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4596B7" w14:paraId="5762A0A3" wp14:textId="6A122B2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Part 1</w:t>
      </w:r>
    </w:p>
    <w:p xmlns:wp14="http://schemas.microsoft.com/office/word/2010/wordml" w:rsidP="144596B7" w14:paraId="6B812753" wp14:textId="5BF537C6">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3DFD4188" wp14:textId="44D07DC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 catalytic leader has a clear vision for a positive outcome and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is able to</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engage a team to ensure that the team members supply their knowledge and expertise to support innovative ideas according to Barresi (2020).  A catalytic leader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recognises</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qualities of individual staff members and ensures that their skills in particular areas are used to the best advantage of the team and Henard &amp;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Roseveare</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(2012) propose the sharing of ideas to generate new initiatives and develop a learning community which will motivate less enthusiastic staff members who might be less adaptable to a changing environment.  It is also important to listen to the views of staff, promote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self development</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by offering training, support critical reflection and encourage practitioners to innovate and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encourage  them</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to put their ideas into practice.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Catalytic  leaders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are  knowledgeable</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optimistic  in</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what they believe in and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are able to</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ensure that colleagues within the team are confident in delivering ideas according to Hart (2021) who also suggests that all staff members are included in the planning and preparation of topics in order to best support the development of the children.  Catalytic leaders see change as an opportunity to be proactive and they have a vision to make change to the environment to improve outcomes for the children and families who use the setting. (Sharp et. Al. 2012)</w:t>
      </w:r>
    </w:p>
    <w:p xmlns:wp14="http://schemas.microsoft.com/office/word/2010/wordml" w:rsidP="144596B7" w14:paraId="7FE712F3" wp14:textId="07E0067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The leader should get to know their staff members by setting up regular staff meetings and appraisals to establish the direction of the individuals and what their own goals are. Also, by doing this, the leader would know which staff members work well in a team and which members are better working alone and identify the strengths of each team member and use the knowledge proactively.  A catalytic leader has a vision and a passion to bring people together and inspire others to co-create their own approaches (Heyler, 2015)</w:t>
      </w:r>
    </w:p>
    <w:p xmlns:wp14="http://schemas.microsoft.com/office/word/2010/wordml" w:rsidP="144596B7" w14:paraId="69ADE182" wp14:textId="10D7576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Catalytic leaders should ensure that staff appraisals are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well structured with an aim to establish what the staff member’s individual goals are and then to ensure that they get the help and support to establish them through training opportunities and promotions if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necessary</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according to Indeed (2021) who also suggest that opportunities to develop knowledge will enable practitioners to become more effective.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However</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Jordan (2018</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suggests</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that leaders should be forward in their thinking and have several regular, informal discussions with staff members to ensure that they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are  aware</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of any issues which cannot wait to be addressed at a meeting which might not take place for a few months.</w:t>
      </w:r>
    </w:p>
    <w:p xmlns:wp14="http://schemas.microsoft.com/office/word/2010/wordml" w:rsidP="144596B7" w14:paraId="705B3E5A" wp14:textId="443C401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Motivation is a key instrument in the qualities of a good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leader</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they should also encourage staff members to reflect on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themselves,  their</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performance and what they have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learned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a catalytic leader will inspire them to share their ideas,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creating  skilled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professionals who will themselves become leaders with the team (Hoch, 2013). Staff training is vital for all members of an early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years</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team and it is important that everyone involved has access to not only mandatory training such as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Paediatric</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First Aid courses but other forms of training to help develop their learning and ongoing journey of development. It is also important that staff members are aware of the National Minimum Standards as set out by CIW (2016) and leaders should ensure that each member of the team is familiar with these standards.  </w:t>
      </w:r>
    </w:p>
    <w:p xmlns:wp14="http://schemas.microsoft.com/office/word/2010/wordml" w:rsidP="144596B7" w14:paraId="4A22ECB6" wp14:textId="0E38729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 catalytic leader will also engage the children in the decision making of the policies which will help to develop relationships between staff and children, give them a sense of ownership, improve awareness and ensure that the setting is offering services to suit the children’s needs and in accordance with UNCRC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Unicef</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2021).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The Centre for the Developing Child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Havard</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University, no date) suggests that adopting these principles will provide better outcomes for children by strengthening essential life skills which will help them to manage relationships, planning, awareness and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self control</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it will also help to develop positive learning outcomes and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behaviour</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by allowing the children to engage in the planning of their own stable environment.</w:t>
      </w:r>
    </w:p>
    <w:p xmlns:wp14="http://schemas.microsoft.com/office/word/2010/wordml" w:rsidP="144596B7" w14:paraId="4B649DB7" wp14:textId="156FC85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Listening to the views of the children who use the setting is paramount within a childcare setting and it’s up to all leaders to ensure that the children are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heard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their views are considered.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Unicef</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2021).  To ensure that children and adult members of their families are aware of legislation and children’s rights a useful suggestion is to consider displaying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posters  in</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child friendly language regarding children’s rights and place suggestion boxes for both children and adults inviting them to offer ideas or to let the setting know that they would like to see change.  This will enable practitioners to evaluate the setting and make necessary changes to suit the needs of the community and the people who use the setting (St Helen’s Safeguarding Children Partnership, 2021).</w:t>
      </w:r>
    </w:p>
    <w:p xmlns:wp14="http://schemas.microsoft.com/office/word/2010/wordml" w:rsidP="144596B7" w14:paraId="667F7009" wp14:textId="006FA82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There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is  an</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opportunity for catalytic leaders within an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early years</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setting to profoundly influence many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factors  such</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as inclusion and diversity according to Hard, Press and Gibson (2013) who suggest that practitioners should ensure that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all of</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children’s work is displayed on the walls of the setting and not just the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art work</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that is worthy of public exhibition! This reinforces the sociological factor of diversity and will help children to learn to appreciate the work of others,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encouraging</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empathy and respect (Nicholson et. Al. 2017)</w:t>
      </w:r>
    </w:p>
    <w:p xmlns:wp14="http://schemas.microsoft.com/office/word/2010/wordml" w:rsidP="144596B7" w14:paraId="392B043D" wp14:textId="4D9E7E5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An example of a setting with good leadership is not only a high quality environment which is well equipped to support the learning and development of the children who use the setting, but it is a place where the practitioners are as engaged as the children and motivated to make collective transformations  to the setting according to Mcdowell Clark (2012) and this is echoed by Ang (2012) who indicates that an efficacious leader with the ability to reflect and modify conditions who also has a capability of communicating the innovative ideas and goals of the setting is a contributing factor  to the standard  of early years settings which, in turn has a positive impact on the overall development  of the children .  A catalytic leader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is able to</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take a step back and look at the whole setting and make decisions on what they want for the direction of the setting and engage the staff to help establish the goals.  By stepping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back</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they will be able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to  identify</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skills of their team members and see how staff can integrate with one another.   It will enable them to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recognise</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areas in need of improvement and execute approaches to develop these areas according to Veasey (2018).</w:t>
      </w:r>
    </w:p>
    <w:p xmlns:wp14="http://schemas.microsoft.com/office/word/2010/wordml" w:rsidP="144596B7" w14:paraId="4D93A9B0" wp14:textId="6566410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catalytic  leader</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recognises</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that all decisions require the involvement of the whole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team  and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that different approaches to situations will determine the success of the practice suggests Turner (2017).   Group meetings involving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all of</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staff should be arranged to ensure that the practitioners make shared assessments of the ideas and activities and make decisions based on their individual capabilities suggests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Sena</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Liani (2020).  This is supported by Kadi-Hanifi et al. (2014) who suggests that by involving staff members in the sharing and development of ideas it will encourage them to build on their own envisions and the group will become more attuned to individual values and help to shape the whole environment. However, according to Cooper (2014) there is often a lack of enthusiasm among some practitioners who might lack confidence or be reluctant to see how their own development into leadership can enhance their own personal growth as well as strengthen the environment. This calls attention to the need for shared leadership and Fairman &amp;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Mckenzie</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(2014) suggest a variety of strategies for influencing peers such as being good role models and being receptive to colleague's ideas and questions whilst engaging staff members with evaluations and ideas. However, catalytic leaders should be aware that not everyone is passionate about change and when an idea which represents a possibility of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reorganisation</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is enthusiastically shared, it might make some staff members fearful of the changes that might take place within the setting according to Lovejoy, (2018) who suggests that catalytic leaders should ensure that team members understand the idea fully, even if it means repeating it several times, and not think too far ahead and risk leaving others behind on the journey and therefore creating a lack of trust.</w:t>
      </w:r>
    </w:p>
    <w:p xmlns:wp14="http://schemas.microsoft.com/office/word/2010/wordml" w:rsidP="144596B7" w14:paraId="68B3B174" wp14:textId="60CBBEC5">
      <w:pPr>
        <w:spacing w:after="160" w:line="360"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According to Rao (2014) catalytic leaders initially learn from their own experiences, often learning from others and then take their knowledge and feed it to their team members however, </w:t>
      </w:r>
      <w:proofErr w:type="spellStart"/>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Furtner</w:t>
      </w:r>
      <w:proofErr w:type="spellEnd"/>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Maran and </w:t>
      </w:r>
      <w:proofErr w:type="spellStart"/>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Rauthmann</w:t>
      </w:r>
      <w:proofErr w:type="spellEnd"/>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(2017)  suggests that it  is possible that leaders are born with certain traits which enable them to take the lead and become good leaders which is a  very typical assumption of leaders within larger corporations who are often powerful figures, viewed with high esteem according to </w:t>
      </w:r>
      <w:hyperlink r:id="Rde3f96d83a164ca0">
        <w:r w:rsidRPr="144596B7" w:rsidR="0E8C6C38">
          <w:rPr>
            <w:rStyle w:val="Hyperlink"/>
            <w:rFonts w:ascii="Times New Roman" w:hAnsi="Times New Roman" w:eastAsia="Times New Roman" w:cs="Times New Roman"/>
            <w:b w:val="0"/>
            <w:bCs w:val="0"/>
            <w:i w:val="0"/>
            <w:iCs w:val="0"/>
            <w:caps w:val="0"/>
            <w:smallCaps w:val="0"/>
            <w:strike w:val="0"/>
            <w:dstrike w:val="0"/>
            <w:noProof w:val="0"/>
            <w:color w:val="auto"/>
            <w:sz w:val="25"/>
            <w:szCs w:val="25"/>
            <w:u w:val="none"/>
            <w:lang w:val="en-US"/>
          </w:rPr>
          <w:t>Chamorro-Premuzic,</w:t>
        </w:r>
      </w:hyperlink>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(2021) but leaders within an early years setting are often practitioners who have  a high level of </w:t>
      </w:r>
      <w:proofErr w:type="gramStart"/>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self reflection</w:t>
      </w:r>
      <w:proofErr w:type="gramEnd"/>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and training and the skills to motivate and achieve goals, they have  developed through experience and understanding and are then able to translate their knowledge proficiently to enable others to learn and follow according to Helyer (2015) </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and  </w:t>
      </w:r>
      <w:r w:rsidRPr="144596B7" w:rsidR="0E8C6C38">
        <w:rPr>
          <w:rFonts w:ascii="Times New Roman" w:hAnsi="Times New Roman" w:eastAsia="Times New Roman" w:cs="Times New Roman"/>
          <w:b w:val="0"/>
          <w:bCs w:val="0"/>
          <w:i w:val="0"/>
          <w:iCs w:val="0"/>
          <w:caps w:val="0"/>
          <w:smallCaps w:val="0"/>
          <w:noProof w:val="0"/>
          <w:color w:val="3A3A3A"/>
          <w:sz w:val="25"/>
          <w:szCs w:val="25"/>
          <w:lang w:val="en-US"/>
        </w:rPr>
        <w:t>Cowley</w:t>
      </w:r>
      <w:r w:rsidRPr="144596B7" w:rsidR="0E8C6C38">
        <w:rPr>
          <w:rFonts w:ascii="Times New Roman" w:hAnsi="Times New Roman" w:eastAsia="Times New Roman" w:cs="Times New Roman"/>
          <w:b w:val="0"/>
          <w:bCs w:val="0"/>
          <w:i w:val="0"/>
          <w:iCs w:val="0"/>
          <w:caps w:val="0"/>
          <w:smallCaps w:val="0"/>
          <w:noProof w:val="0"/>
          <w:color w:val="3A3A3A"/>
          <w:sz w:val="25"/>
          <w:szCs w:val="25"/>
          <w:lang w:val="en-US"/>
        </w:rPr>
        <w:t xml:space="preserve">, Heikura and </w:t>
      </w:r>
      <w:proofErr w:type="spellStart"/>
      <w:r w:rsidRPr="144596B7" w:rsidR="0E8C6C38">
        <w:rPr>
          <w:rFonts w:ascii="Times New Roman" w:hAnsi="Times New Roman" w:eastAsia="Times New Roman" w:cs="Times New Roman"/>
          <w:b w:val="0"/>
          <w:bCs w:val="0"/>
          <w:i w:val="0"/>
          <w:iCs w:val="0"/>
          <w:caps w:val="0"/>
          <w:smallCaps w:val="0"/>
          <w:noProof w:val="0"/>
          <w:color w:val="3A3A3A"/>
          <w:sz w:val="25"/>
          <w:szCs w:val="25"/>
          <w:lang w:val="en-US"/>
        </w:rPr>
        <w:t>Ravaja</w:t>
      </w:r>
      <w:proofErr w:type="spellEnd"/>
      <w:r w:rsidRPr="144596B7" w:rsidR="0E8C6C38">
        <w:rPr>
          <w:rFonts w:ascii="Times New Roman" w:hAnsi="Times New Roman" w:eastAsia="Times New Roman" w:cs="Times New Roman"/>
          <w:b w:val="0"/>
          <w:bCs w:val="0"/>
          <w:i w:val="0"/>
          <w:iCs w:val="0"/>
          <w:caps w:val="0"/>
          <w:smallCaps w:val="0"/>
          <w:noProof w:val="0"/>
          <w:color w:val="3A3A3A"/>
          <w:sz w:val="25"/>
          <w:szCs w:val="25"/>
          <w:lang w:val="en-US"/>
        </w:rPr>
        <w:t xml:space="preserve"> (2013) agree </w:t>
      </w:r>
      <w:r w:rsidRPr="144596B7" w:rsidR="0E8C6C38">
        <w:rPr>
          <w:rFonts w:ascii="Times New Roman" w:hAnsi="Times New Roman" w:eastAsia="Times New Roman" w:cs="Times New Roman"/>
          <w:b w:val="0"/>
          <w:bCs w:val="0"/>
          <w:i w:val="0"/>
          <w:iCs w:val="0"/>
          <w:caps w:val="0"/>
          <w:smallCaps w:val="0"/>
          <w:noProof w:val="0"/>
          <w:color w:val="3A3A3A"/>
          <w:sz w:val="25"/>
          <w:szCs w:val="25"/>
          <w:lang w:val="en-US"/>
        </w:rPr>
        <w:t xml:space="preserve">that </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good</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leaders will have a clear </w:t>
      </w:r>
      <w:proofErr w:type="spellStart"/>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organisational</w:t>
      </w:r>
      <w:proofErr w:type="spellEnd"/>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goal and will be able to </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influence</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others to make their own contributions towards that </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end result</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Leaders will point the direction </w:t>
      </w:r>
      <w:proofErr w:type="gramStart"/>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and also</w:t>
      </w:r>
      <w:proofErr w:type="gramEnd"/>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w:t>
      </w:r>
      <w:proofErr w:type="gramStart"/>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have the ability to</w:t>
      </w:r>
      <w:proofErr w:type="gramEnd"/>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help staff members to participate with their own ideas, thus creating a team.  (</w:t>
      </w:r>
      <w:proofErr w:type="gramStart"/>
      <w:r w:rsidRPr="144596B7" w:rsidR="0E8C6C38">
        <w:rPr>
          <w:rFonts w:ascii="Times New Roman" w:hAnsi="Times New Roman" w:eastAsia="Times New Roman" w:cs="Times New Roman"/>
          <w:b w:val="0"/>
          <w:bCs w:val="0"/>
          <w:i w:val="0"/>
          <w:iCs w:val="0"/>
          <w:caps w:val="0"/>
          <w:smallCaps w:val="0"/>
          <w:noProof w:val="0"/>
          <w:color w:val="3A3A3A"/>
          <w:sz w:val="25"/>
          <w:szCs w:val="25"/>
          <w:lang w:val="en-US"/>
        </w:rPr>
        <w:t xml:space="preserve">Nguyen,  </w:t>
      </w:r>
      <w:r w:rsidRPr="144596B7" w:rsidR="0E8C6C38">
        <w:rPr>
          <w:rFonts w:ascii="Times New Roman" w:hAnsi="Times New Roman" w:eastAsia="Times New Roman" w:cs="Times New Roman"/>
          <w:b w:val="0"/>
          <w:bCs w:val="0"/>
          <w:i w:val="1"/>
          <w:iCs w:val="1"/>
          <w:caps w:val="0"/>
          <w:smallCaps w:val="0"/>
          <w:noProof w:val="0"/>
          <w:color w:val="3A3A3A"/>
          <w:sz w:val="25"/>
          <w:szCs w:val="25"/>
          <w:lang w:val="en-US"/>
        </w:rPr>
        <w:t>et al.</w:t>
      </w:r>
      <w:proofErr w:type="gramEnd"/>
      <w:r w:rsidRPr="144596B7" w:rsidR="0E8C6C38">
        <w:rPr>
          <w:rFonts w:ascii="Times New Roman" w:hAnsi="Times New Roman" w:eastAsia="Times New Roman" w:cs="Times New Roman"/>
          <w:b w:val="0"/>
          <w:bCs w:val="0"/>
          <w:i w:val="0"/>
          <w:iCs w:val="0"/>
          <w:caps w:val="0"/>
          <w:smallCaps w:val="0"/>
          <w:noProof w:val="0"/>
          <w:color w:val="3A3A3A"/>
          <w:sz w:val="25"/>
          <w:szCs w:val="25"/>
          <w:lang w:val="en-US"/>
        </w:rPr>
        <w:t xml:space="preserve"> 2014)</w:t>
      </w:r>
    </w:p>
    <w:p xmlns:wp14="http://schemas.microsoft.com/office/word/2010/wordml" w:rsidP="144596B7" w14:paraId="149EF1D5" wp14:textId="233C5B2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631DF105" wp14:textId="2D07805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6793CAD7" wp14:textId="0979476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Early years settings have suffered significant cuts in revenue due to closures due to the Covid-19 pandemic, with most children staying at home (Local Government Association, 2021).  The Government did agree that childcare settings would their 30 hour entitlements regardless of whether the setting was closed (Morton 2020), however this only covered around half of the costs of some nurseries and many childcare settings failed to remain open according to Local Government Association (2021) which can have detrimental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affects</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on communities who rely on childcare to ensure that not only people can go to work but also to ensure that the children in the community have the valuable early years education which will help to close the attainment gap between pupils who have access to childcare and those who don’t (Gaunt, 2022).  All staff members can have an input on ensuring that the setting keeps up with demand and ideas should be encouraged to enable staff members to become leaders in the sustainability of the setting.  When practitioners are involved with local community events they will learn about the needs of the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local residents</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feed back to the setting to inspire a change to meet the demands which can have long term benefits for the establishment.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Renjen</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(2020) suggests that it is important for leaders to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empathise</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with their staff and although priority should be given to safeguarding their physical and emotional health, this should be followed by providing staff with the assurance that their economic stability is being considered.  Personal priorities of practitioners could be shifting away from their work onto concerns about their personal finances or family health and it is important for leaders to be sympathetic to the personal needs of the workforce.  Research shows that employees who have a good relationship with their managers are more likely to help the setting to recover when stability returns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Hobfall</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2011).  A catalytic leader shows a genuine interest in others which will build their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self esteem</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and confidence and encourage them to respond positively and voice their opinions according to Connor (2013) and this is supported by Batool (2013) who suggests that catalytic leaders have an emotional intelligence and are in tune with their colleagues and are able to motivate others to consider the interests of the group over their own interests.</w:t>
      </w:r>
    </w:p>
    <w:p xmlns:wp14="http://schemas.microsoft.com/office/word/2010/wordml" w:rsidP="144596B7" w14:paraId="448EEF63" wp14:textId="274ADEE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441D26CC" wp14:textId="6D49128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4AA821DA" wp14:textId="23A96C7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215D2E51" wp14:textId="35A370F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1936A01B" wp14:textId="5E617526">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284F50A9" wp14:textId="657BBCB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Part 2</w:t>
      </w:r>
    </w:p>
    <w:p xmlns:wp14="http://schemas.microsoft.com/office/word/2010/wordml" w:rsidP="144596B7" w14:paraId="50F2A281" wp14:textId="09A335A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2D5A9245" wp14:textId="0493BC4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Although children’s rights are a relatively new concept, the intentions of standing up for children’s rights have been around since the middle of the 19</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century, (Cole-</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Alback</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2021) but it wasn’t until 1989 that leaders throughout the world made a commitment to the rights of all children and adopted the United Nations Convention on the rights of the child (UNICEF, 2021). The UNCRC is a list of 54 articles which cover all aspects of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childrens</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rights regardless of race, religion or ability.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It’s</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purpose is to ensure that governments work together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to  meet</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basic needs of children and respect their rights. (NSPCC, 2021)</w:t>
      </w:r>
    </w:p>
    <w:p xmlns:wp14="http://schemas.microsoft.com/office/word/2010/wordml" w:rsidP="144596B7" w14:paraId="4027C3DA" wp14:textId="42F3C47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Every country in the world has signed up to the UNCRC except the USA according to Minasyan (2018). The United Kingdom ratified the UNCRC in 1991. By ratifying the UNCRC means that the government of the country must safeguard children’s rights according to the NSPCC (2021).</w:t>
      </w:r>
    </w:p>
    <w:p xmlns:wp14="http://schemas.microsoft.com/office/word/2010/wordml" w:rsidP="144596B7" w14:paraId="498CD1ED" wp14:textId="4167E8E1">
      <w:pPr>
        <w:spacing w:after="160" w:line="360"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 Children’s Act 1989 England and Wales was established and set out the legislative framework for the current child protection system. </w:t>
      </w:r>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The Children (Northern Ireland) Order 1995 followed soon after and then the Children (Scotland) Act 1995 (NSPCC, 2021).</w:t>
      </w:r>
    </w:p>
    <w:p xmlns:wp14="http://schemas.microsoft.com/office/word/2010/wordml" w:rsidP="144596B7" w14:paraId="52F2E75C" wp14:textId="4F33B1A5">
      <w:pPr>
        <w:spacing w:after="160" w:line="360"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 xml:space="preserve">There have been several events that have led to reviews of child protection policies in all four countries of the United Kingdom and in 2001, the U.K. had its first Children’s commissioner when Wales introduced the Children’s Commissioner for Wales Act in 2001. In 2002 Northern Ireland also created a post for a Commissioner for Children and Young People and Scotland followed suit in 2003 (Williams, 2011). The Children’s Act (2004) ensured that a Children’s Commissioner was appointed for </w:t>
      </w:r>
      <w:proofErr w:type="gramStart"/>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England</w:t>
      </w:r>
      <w:proofErr w:type="gramEnd"/>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 xml:space="preserve"> and it was also the year that the Welsh Government (2019) formerly adopted the UNCRC. </w:t>
      </w:r>
    </w:p>
    <w:p xmlns:wp14="http://schemas.microsoft.com/office/word/2010/wordml" w:rsidP="144596B7" w14:paraId="51F933D3" wp14:textId="00FE998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 xml:space="preserve">One major development with regards to children’s rights is </w:t>
      </w:r>
      <w:proofErr w:type="gramStart"/>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the  debate</w:t>
      </w:r>
      <w:proofErr w:type="gramEnd"/>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 xml:space="preserve"> regarding smacking or slapping children (Welsh Government, 2022). On 7</w:t>
      </w:r>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vertAlign w:val="superscript"/>
          <w:lang w:val="en-US"/>
        </w:rPr>
        <w:t>th</w:t>
      </w:r>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 xml:space="preserve"> November 2020, Scotland became the first of the U.K. nations to make it against the law for a parent to smack their child (The Guardian, 2020) The law meant that the defense of ‘Justifiable Assault’ was no longer available and parents who smacked their child would be prosecuted according to the BBC (2020).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Although the legislation to ban smacking has been approved in Scotland  under the Children (Equal Protection from Assault) (Scotland) Act (2019) and in Wales there is no evidence to suggest that the current children’s Commissioner for England will follow suit however, and this is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criticised</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by the director of the charity Article 39 who questions how anyone involved in movements concerning children’s rights would fail to have an opinion on reasonable punishment as a defense for the chastisement of children (The Guardian, 2020) </w:t>
      </w:r>
    </w:p>
    <w:p xmlns:wp14="http://schemas.microsoft.com/office/word/2010/wordml" w:rsidP="144596B7" w14:paraId="538573F2" wp14:textId="0726DC5B">
      <w:pPr>
        <w:spacing w:after="160" w:line="360"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 xml:space="preserve"> The children’s commissioner for Scotland in 2017, Tom Baillie, had campaigned for the ban stating in an article for Children in Scotland (2017) that smacking a child is inappropriate and an ineffective form of punishment. At the end of his term as Children’s Commissioner Scotland Baillie was disappointed and the failure to see a change in the law and with regards to smacking a child was his biggest regret (BBC, 2017). According to Naysmith (2017) Mr. Baillie was concerned that Scotland were one of the few countries in Europe who hadn’t imposed a ban on smacking and argued that the Scottish government </w:t>
      </w:r>
      <w:proofErr w:type="gramStart"/>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had aspirations</w:t>
      </w:r>
      <w:proofErr w:type="gramEnd"/>
      <w:r w:rsidRPr="144596B7" w:rsidR="0E8C6C38">
        <w:rPr>
          <w:rFonts w:ascii="Times New Roman" w:hAnsi="Times New Roman" w:eastAsia="Times New Roman" w:cs="Times New Roman"/>
          <w:b w:val="0"/>
          <w:bCs w:val="0"/>
          <w:i w:val="0"/>
          <w:iCs w:val="0"/>
          <w:caps w:val="0"/>
          <w:smallCaps w:val="0"/>
          <w:strike w:val="0"/>
          <w:dstrike w:val="0"/>
          <w:noProof w:val="0"/>
          <w:color w:val="333333"/>
          <w:sz w:val="25"/>
          <w:szCs w:val="25"/>
          <w:u w:val="none"/>
          <w:lang w:val="en-US"/>
        </w:rPr>
        <w:t xml:space="preserve"> of becoming the best country in the world to bring up children and yet failed to protect them against physical punishment.</w:t>
      </w:r>
    </w:p>
    <w:p xmlns:wp14="http://schemas.microsoft.com/office/word/2010/wordml" w:rsidP="144596B7" w14:paraId="1499DFAF" wp14:textId="38755C4A">
      <w:pPr>
        <w:spacing w:after="160" w:line="360"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xmlns:wp14="http://schemas.microsoft.com/office/word/2010/wordml" w:rsidP="144596B7" w14:paraId="5F6F52E0" wp14:textId="1560D9B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6C3FCBF4" wp14:textId="6FE63D8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The Children’s Commissioner for Wales (2022) was appointed to improve the lives and outcomes of children and since 2001 The Children’s Commissioner has been responsible for the welfare, safeguarding and protecting the rights of children in Wales as set out in the United Nations Convention on the Rights of the Child.</w:t>
      </w:r>
    </w:p>
    <w:p xmlns:wp14="http://schemas.microsoft.com/office/word/2010/wordml" w:rsidP="144596B7" w14:paraId="11C4F882" wp14:textId="5B7C3EF1">
      <w:pPr>
        <w:spacing w:after="160" w:line="360" w:lineRule="auto"/>
        <w:jc w:val="both"/>
        <w:rPr>
          <w:rFonts w:ascii="Times New Roman" w:hAnsi="Times New Roman" w:eastAsia="Times New Roman" w:cs="Times New Roman"/>
          <w:b w:val="0"/>
          <w:bCs w:val="0"/>
          <w:i w:val="0"/>
          <w:iCs w:val="0"/>
          <w:caps w:val="0"/>
          <w:smallCaps w:val="0"/>
          <w:noProof w:val="0"/>
          <w:color w:val="202122"/>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Although adults have never had the legal right to physically punish a child, Section 58 of The Children’s Act (2004) provides a defense of reasonable punishment. Research by UCL (2021) suggests that children who have been smacked from the age of three are more likely to suffer from mental health and </w:t>
      </w:r>
      <w:proofErr w:type="spellStart"/>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behavioural</w:t>
      </w:r>
      <w:proofErr w:type="spellEnd"/>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 issues throughout adolescence and beyond.  Data was gathered through questionnaires to determine the most common Adverse Childhood Experience (ACE) affecting children and they found that parental depression, alcohol abuse, harsh parenting and smacking were the most common ACEs reported.</w:t>
      </w:r>
    </w:p>
    <w:p xmlns:wp14="http://schemas.microsoft.com/office/word/2010/wordml" w:rsidP="144596B7" w14:paraId="54655B5D" wp14:textId="4866C32B">
      <w:pPr>
        <w:pStyle w:val="Normal"/>
        <w:spacing w:after="160" w:line="360" w:lineRule="auto"/>
        <w:jc w:val="both"/>
        <w:rPr>
          <w:rFonts w:ascii="Times New Roman" w:hAnsi="Times New Roman" w:eastAsia="Times New Roman" w:cs="Times New Roman"/>
          <w:b w:val="0"/>
          <w:bCs w:val="0"/>
          <w:i w:val="0"/>
          <w:iCs w:val="0"/>
          <w:caps w:val="0"/>
          <w:smallCaps w:val="0"/>
          <w:noProof w:val="0"/>
          <w:color w:val="202122"/>
          <w:sz w:val="25"/>
          <w:szCs w:val="25"/>
          <w:lang w:val="en-US"/>
        </w:rPr>
      </w:pPr>
    </w:p>
    <w:p xmlns:wp14="http://schemas.microsoft.com/office/word/2010/wordml" w:rsidP="144596B7" w14:paraId="275AB5F8" wp14:textId="3F7DAC05">
      <w:pPr>
        <w:pStyle w:val="Normal"/>
        <w:spacing w:after="160" w:line="360" w:lineRule="auto"/>
        <w:jc w:val="both"/>
        <w:rPr>
          <w:rFonts w:ascii="Times New Roman" w:hAnsi="Times New Roman" w:eastAsia="Times New Roman" w:cs="Times New Roman"/>
          <w:b w:val="0"/>
          <w:bCs w:val="0"/>
          <w:i w:val="0"/>
          <w:iCs w:val="0"/>
          <w:caps w:val="0"/>
          <w:smallCaps w:val="0"/>
          <w:noProof w:val="0"/>
          <w:color w:val="202122"/>
          <w:sz w:val="25"/>
          <w:szCs w:val="25"/>
          <w:lang w:val="en-US"/>
        </w:rPr>
      </w:pPr>
    </w:p>
    <w:p xmlns:wp14="http://schemas.microsoft.com/office/word/2010/wordml" w:rsidP="144596B7" w14:paraId="191A8C60" wp14:textId="1B216235">
      <w:pPr>
        <w:spacing w:after="160" w:line="360" w:lineRule="auto"/>
        <w:jc w:val="both"/>
        <w:rPr>
          <w:rFonts w:ascii="Times New Roman" w:hAnsi="Times New Roman" w:eastAsia="Times New Roman" w:cs="Times New Roman"/>
          <w:b w:val="0"/>
          <w:bCs w:val="0"/>
          <w:i w:val="0"/>
          <w:iCs w:val="0"/>
          <w:caps w:val="0"/>
          <w:smallCaps w:val="0"/>
          <w:noProof w:val="0"/>
          <w:color w:val="202122"/>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Recently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in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Wales,  the</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defense of reasonable punishment has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been  abolished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in relation to corporal punishment of a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child  and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it came into effect on 21</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st</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2022 .</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Children (Abolition of Defense of Reasonable Punishment) (Wales) Bill (2020</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has</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been supported by the Children’s Commissioner for Wales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and  the</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Children (Abolition of Defense of Reasonable Punishment) (Wales) Act 2020 has now been implemented, which means that it is illegal for people to smack children in Wales.  According to Gershoff et.al. (2018) physical punishment of any form is linked to the same damage as that of physical abuse </w:t>
      </w:r>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 xml:space="preserve">  and can have the same detrimental outcomes for children and suggests that policymakers should educate parents about alternative strategies to manage children’s </w:t>
      </w:r>
      <w:proofErr w:type="spellStart"/>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behaviour</w:t>
      </w:r>
      <w:proofErr w:type="spellEnd"/>
      <w:r w:rsidRPr="144596B7" w:rsidR="0E8C6C38">
        <w:rPr>
          <w:rFonts w:ascii="Times New Roman" w:hAnsi="Times New Roman" w:eastAsia="Times New Roman" w:cs="Times New Roman"/>
          <w:b w:val="0"/>
          <w:bCs w:val="0"/>
          <w:i w:val="0"/>
          <w:iCs w:val="0"/>
          <w:caps w:val="0"/>
          <w:smallCaps w:val="0"/>
          <w:noProof w:val="0"/>
          <w:color w:val="333333"/>
          <w:sz w:val="25"/>
          <w:szCs w:val="25"/>
          <w:lang w:val="en-US"/>
        </w:rPr>
        <w:t>.</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  Sally </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Holland</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 who was the Children’s commissioner for Wales between 2015 and </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2022</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 made it one of the key priorities during her term to persuade ministers that smacking was an injustice against children and young people and the campaign gained the support of  the Deputy Minister for Health and Social Services and the First Minister for Wales who both agreed that </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children’s</w:t>
      </w:r>
      <w:r w:rsidRPr="144596B7" w:rsidR="0E8C6C38">
        <w:rPr>
          <w:rFonts w:ascii="Times New Roman" w:hAnsi="Times New Roman" w:eastAsia="Times New Roman" w:cs="Times New Roman"/>
          <w:b w:val="0"/>
          <w:bCs w:val="0"/>
          <w:i w:val="0"/>
          <w:iCs w:val="0"/>
          <w:caps w:val="0"/>
          <w:smallCaps w:val="0"/>
          <w:noProof w:val="0"/>
          <w:color w:val="202122"/>
          <w:sz w:val="25"/>
          <w:szCs w:val="25"/>
          <w:lang w:val="en-US"/>
        </w:rPr>
        <w:t xml:space="preserve"> rights in Wales should always be a priority and that there is no place for physical punishment of children in modern society (Wightwick, 2015)</w:t>
      </w:r>
    </w:p>
    <w:p xmlns:wp14="http://schemas.microsoft.com/office/word/2010/wordml" w:rsidP="144596B7" w14:paraId="5616894E" wp14:textId="1D08529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 ban on smacking was not welcomed by everyone in Wales and a campaign to oppose the ban was led by the group Be Reasonable Wales (2022) who argue that the existing laws already protected children from abuse and that the ban would not only inundate police and social services with insignificant cases, but it also puts good parents at risk of being labelled as criminals.   Frawley (2017)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agrees  and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also feels that parents should be the ones who decide what is right for their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children  and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intervention by law should not be required as parents have their child’s best interest at heart.  Similar apprehensions are echoed by some parents and according to Early years Wales (2022) settings should not only be raising awareness of the legislation and   remind children that they have rights and being physically punished is not acceptable, but also to help parents and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carers</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to find the right approaches to discipline without the use of physical punishment.  It is the responsibility of registered persons of childcare settings to ensure that physical punishment, or even the threat of it is never used according to Safeguarding Wales, (2022</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and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National Minimum Standards provide clear expectations with regards to safeguarding (CIW, 2022). The new legislation will not affect the standards</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however</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there will be training and guidelines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for  practitioners</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with a view to supporting parents and children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in light of</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change in law (Welsh Government, 2022).  According to Gershoff and Lee (2020), a reduction on violence at any level against children is a positive outcome and will reduce the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likelihood</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of children becoming victims of domestic abuse.</w:t>
      </w:r>
    </w:p>
    <w:p xmlns:wp14="http://schemas.microsoft.com/office/word/2010/wordml" w:rsidP="144596B7" w14:paraId="328B5F61" wp14:textId="6EA74C6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According to Hurst, (2018) Anne Longfield, who was the Children’s Commissioner for England between 2015 and 2021 was also an advocate for a ban on smacking children and said that the legislation is out of date stating that it is wrong to hit children and parents should use alternative ways which are usually more effective.</w:t>
      </w:r>
    </w:p>
    <w:p xmlns:wp14="http://schemas.microsoft.com/office/word/2010/wordml" w:rsidP="144596B7" w14:paraId="188FEDE3" wp14:textId="6BDA6D7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According to Lepper (2020) the current Children’s Commissioner for England, Rachel De Souza, does not have a view on the topic of smacking of children and this is a major concern for campaigners for children’s rights, and this supports the views of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Schoolsweek</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2022) who feel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that  the</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children’s commissioner will be a weak defender for children’s rights in comparison to her predecessor.  However, a previous Children’s Commissioner, Maggie Atkinson (2013) addressed government ministers and told them that smacking children should be outlawed. Atkinson also suggested that the law protects adults and animals more than it does children and she hoped for an amendment to the law which would see parents facing criminal action for corporal punishment (Independent, 2013)</w:t>
      </w:r>
    </w:p>
    <w:p xmlns:wp14="http://schemas.microsoft.com/office/word/2010/wordml" w:rsidP="144596B7" w14:paraId="2FFBF41A" wp14:textId="1031AA3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br/>
      </w:r>
    </w:p>
    <w:p xmlns:wp14="http://schemas.microsoft.com/office/word/2010/wordml" w:rsidP="144596B7" w14:paraId="6DE38D17" wp14:textId="518FD88B">
      <w:pPr>
        <w:spacing w:after="160" w:line="360" w:lineRule="auto"/>
        <w:jc w:val="both"/>
      </w:pPr>
      <w:r>
        <w:br/>
      </w:r>
    </w:p>
    <w:p xmlns:wp14="http://schemas.microsoft.com/office/word/2010/wordml" w:rsidP="144596B7" w14:paraId="6F6AB72B" wp14:textId="24ECC16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629BF140" wp14:textId="7935793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Koulla</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Yiasouma</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 Northern Ireland Commissioner for Children and Young People leads the campaign to ban physical punishment of children in Northern Ireland.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Yiasouma</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believes that it is a rudimentary right of all children and states that smacking is painful and humiliating. She calls for the government to provide support and guidance for parents to help them to find alternative positive forms of discipline and hopes that the ban on smacking will be lifted very soon (Black, 2020). And according to Preston, (2021)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Yiasouma</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is continuing to fight for the rights of children by stating that healthy brains are being built early and continue to develop throughout childhood and research proves that physical punishment can harm brain development and life outcomes.</w:t>
      </w:r>
    </w:p>
    <w:p xmlns:wp14="http://schemas.microsoft.com/office/word/2010/wordml" w:rsidP="144596B7" w14:paraId="14FD77D1" wp14:textId="287DA40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7D1E00C0" w14:textId="5AE2601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B0AA8BA" w14:textId="4FCC876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F6AD214" w14:textId="2D6B0FEE">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A95E834" w14:textId="1D520C4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8F1F465" w14:textId="2A1A3CD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128A92E" w14:textId="68C08CC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A0DCEBF" w14:textId="577D611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2DF5AE1" w14:textId="7891C8A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82443D0" w14:textId="5537B37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FC564A2" w14:textId="2F50CF7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534FE3E" w14:textId="7731C9C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39EA84E" w14:textId="1AD3EEF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EF42495" w14:textId="18BAF79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702657B9" w14:textId="7B97564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C494FD4" w14:textId="708A927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2AE80D91" wp14:textId="2D254A3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Part 3</w:t>
      </w:r>
    </w:p>
    <w:p xmlns:wp14="http://schemas.microsoft.com/office/word/2010/wordml" w:rsidP="144596B7" w14:paraId="1B0892BF" wp14:textId="3ADF07C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 covid-19  pandemic will have the biggest effect on  our society for over 70  years and it is likely to have a range of negative impacts on the lives of our children for many years to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come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according to Longfield (2021) and Goodman and Gregg (2010) suggest that children from poorer families suffer significantly with regards to health and wellbeing, family interactions, the home learning environment and parenting styles and routines and these combined factors had a profound effect on educational attainment, attitudes and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behaviours</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w:t>
      </w:r>
    </w:p>
    <w:p xmlns:wp14="http://schemas.microsoft.com/office/word/2010/wordml" w:rsidP="144596B7" w14:paraId="222A0A6A" wp14:textId="2035B80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 review by the Equality and Human Rights Commission (2020) established that the Coronavirus (COVID-19) pandemic is having a negative impact on children, however the significance of this is still ongoing and therefore not yet fully known.  It is recommended that a critical analysis of the short and long-term impact on children with regards to poverty, educational equalities, risk of abuse and mental health is considered immediately and that a framework to address these issues is put into place urgently.  </w:t>
      </w:r>
    </w:p>
    <w:p xmlns:wp14="http://schemas.microsoft.com/office/word/2010/wordml" w:rsidP="144596B7" w14:paraId="6624DC8B" wp14:textId="7AD5661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Children will have to deal with numerous challenges due to school and nursery closures, lack of social interactions, lack of physical exercise and increased use of technology, however one sociological factor which will affect many of the children who have come through the pandemic is poverty and according to The Joseph Rowntree Foundation (2020) since the pandemic almost a quarter of the population of Wales are now living in poverty and that includes 180,000 children. A high proportion of low paid workers suffered job cuts which means that the lowest income families who were already living in poverty were hit the hardest (The Bevan Foundation, 2022).</w:t>
      </w:r>
    </w:p>
    <w:p xmlns:wp14="http://schemas.microsoft.com/office/word/2010/wordml" w:rsidP="144596B7" w14:paraId="166CAC4C" wp14:textId="0A2D5E8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Food insecure children are those who are subject to reduced meal sizes or are experiencing a lack of food due to poverty (Gundersen et.al, 2020) and according to data from Welsh Government (2021) 31% of children in Wales are now living in poverty and facing food insecurities, often due to unemployment as a result of the Covid-19 pandemic and more children will find themselves facing a lack of food, which in turn will lead to poor nutrition.</w:t>
      </w:r>
    </w:p>
    <w:p xmlns:wp14="http://schemas.microsoft.com/office/word/2010/wordml" w:rsidP="144596B7" w14:paraId="2B52076D" wp14:textId="0D10898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According to the National Food Strategy (2021), food bank use doubled during the Covid-19 pandemic and food insecurities are the root cause of poor concentration and performance at school. For some children, a school dinner will be their only hot meal of the day and the only source of nutrition for those at greater risk of hunger and poor diet. Lack of food and vital nutrients can have a profound effect on children during the early years which is a critical time for growth and development (Sustain, 2022)</w:t>
      </w:r>
    </w:p>
    <w:p xmlns:wp14="http://schemas.microsoft.com/office/word/2010/wordml" w:rsidP="144596B7" w14:paraId="027BEB60" wp14:textId="05884E3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During the pandemic, footballer Marcus Rashford used his platform to convince the government to set up a voucher scheme for the children who received free school meals during term time to be able to access the same benefits during the time that schools were closed due to the Covid-19 lockdown and the scheme was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then  extended</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to continue to provide free school meals and activities during school holidays. The plea saw large chain supermarkets and food industry managers joining forces to support the campaign and </w:t>
      </w:r>
      <w:proofErr w:type="gram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as  a</w:t>
      </w:r>
      <w:proofErr w:type="gram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result of this children were provided with nutritional meals and educational benefits which are detriment to their health and wellbeing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Fareshare</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2021).</w:t>
      </w:r>
    </w:p>
    <w:p xmlns:wp14="http://schemas.microsoft.com/office/word/2010/wordml" w:rsidP="144596B7" w14:paraId="5E35B0E2" wp14:textId="60223BBC">
      <w:pPr>
        <w:spacing w:after="160" w:line="360" w:lineRule="auto"/>
        <w:jc w:val="both"/>
        <w:rPr>
          <w:rFonts w:ascii="Times New Roman" w:hAnsi="Times New Roman" w:eastAsia="Times New Roman" w:cs="Times New Roman"/>
          <w:b w:val="0"/>
          <w:bCs w:val="0"/>
          <w:i w:val="0"/>
          <w:iCs w:val="0"/>
          <w:caps w:val="0"/>
          <w:smallCaps w:val="0"/>
          <w:noProof w:val="0"/>
          <w:color w:val="auto"/>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 pandemic has highlighted the divide between the rich and poor and the dramatic use of food banks is a prediction of the future and Louise Casey (2021) suggests that </w:t>
      </w:r>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the government should not only extend the voucher scheme for free school </w:t>
      </w:r>
      <w:proofErr w:type="gramStart"/>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meals  but</w:t>
      </w:r>
      <w:proofErr w:type="gramEnd"/>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 there should be an opportunity </w:t>
      </w:r>
      <w:proofErr w:type="gramStart"/>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to  trial</w:t>
      </w:r>
      <w:proofErr w:type="gramEnd"/>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 prescription fruit and vegetables to support the diets of the poorest families in the United Kingdom.</w:t>
      </w:r>
    </w:p>
    <w:p xmlns:wp14="http://schemas.microsoft.com/office/word/2010/wordml" w:rsidP="144596B7" w14:paraId="3BBB5312" wp14:textId="5BFA97AA">
      <w:pPr>
        <w:pStyle w:val="Heading1"/>
        <w:spacing w:before="24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In response to the increase in poverty due to the Covid-19 outbreak the Department for Education (2021) agreed to provide support for pupils who met the benefits eligibility criteria for free school meals to be extended during isolation periods where pupils are  required to stay at home due to an outbreak of Covid-19 as well as throughout school holidays along funding to support Gypsy, Roma and traveler children to reduce </w:t>
      </w:r>
      <w:proofErr w:type="gramStart"/>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drop out</w:t>
      </w:r>
      <w:proofErr w:type="gramEnd"/>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 rates and engage families with </w:t>
      </w:r>
      <w:proofErr w:type="gramStart"/>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pre school</w:t>
      </w:r>
      <w:proofErr w:type="gramEnd"/>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 children and those transitioning from primary to secondary school (Gov. UK, 2022). The Welsh Government (2022) are also working in partnership with local authorities and health boards to continue to deliver the School </w:t>
      </w:r>
      <w:proofErr w:type="spellStart"/>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Heatlth</w:t>
      </w:r>
      <w:proofErr w:type="spellEnd"/>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 Education </w:t>
      </w:r>
      <w:proofErr w:type="spellStart"/>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Programme</w:t>
      </w:r>
      <w:proofErr w:type="spellEnd"/>
      <w:r w:rsidRPr="144596B7" w:rsidR="0E8C6C38">
        <w:rPr>
          <w:rFonts w:ascii="Times New Roman" w:hAnsi="Times New Roman" w:eastAsia="Times New Roman" w:cs="Times New Roman"/>
          <w:b w:val="0"/>
          <w:bCs w:val="0"/>
          <w:i w:val="0"/>
          <w:iCs w:val="0"/>
          <w:caps w:val="0"/>
          <w:smallCaps w:val="0"/>
          <w:noProof w:val="0"/>
          <w:color w:val="auto"/>
          <w:sz w:val="25"/>
          <w:szCs w:val="25"/>
          <w:lang w:val="en-US"/>
        </w:rPr>
        <w:t xml:space="preserve"> (SHEP) which enables socially deprived children to access food and nutritional education, physical activity and healthy meals. The aim is to also support children who experience social isolation and a lack of valuable experiences and stimulation. The scheme supports the values of the </w:t>
      </w: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Well-being of Future Generations (Wales) Act 2015 which is in place to improve the social and cultural wellbeing futures of Wales’ children and the goal is to provide a society which enables children to reach their potential and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maximise</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their physical and emotional wellbeing regardless of socioeconomic circumstances (Future Generations Commissioner for Wales, 2022) </w:t>
      </w:r>
    </w:p>
    <w:p w:rsidR="144596B7" w:rsidP="144596B7" w:rsidRDefault="144596B7" w14:paraId="5AE23818" w14:textId="79F9DD37">
      <w:pPr>
        <w:pStyle w:val="Normal"/>
        <w:rPr>
          <w:noProof w:val="0"/>
          <w:lang w:val="en-US"/>
        </w:rPr>
      </w:pPr>
    </w:p>
    <w:p w:rsidR="144596B7" w:rsidP="144596B7" w:rsidRDefault="144596B7" w14:paraId="7785C7B6" w14:textId="414F9E9D">
      <w:pPr>
        <w:pStyle w:val="Normal"/>
        <w:spacing w:line="360" w:lineRule="auto"/>
        <w:jc w:val="both"/>
        <w:rPr>
          <w:rFonts w:ascii="Times New Roman" w:hAnsi="Times New Roman" w:eastAsia="Times New Roman" w:cs="Times New Roman"/>
          <w:noProof w:val="0"/>
          <w:sz w:val="25"/>
          <w:szCs w:val="25"/>
          <w:lang w:val="en-US"/>
        </w:rPr>
      </w:pPr>
      <w:r w:rsidRPr="144596B7" w:rsidR="144596B7">
        <w:rPr>
          <w:rFonts w:ascii="Times New Roman" w:hAnsi="Times New Roman" w:eastAsia="Times New Roman" w:cs="Times New Roman"/>
          <w:noProof w:val="0"/>
          <w:sz w:val="25"/>
          <w:szCs w:val="25"/>
          <w:lang w:val="en-US"/>
        </w:rPr>
        <w:t xml:space="preserve">Another initiative which The Bevan Foundation (2022) suggests that </w:t>
      </w:r>
      <w:proofErr w:type="gramStart"/>
      <w:r w:rsidRPr="144596B7" w:rsidR="144596B7">
        <w:rPr>
          <w:rFonts w:ascii="Times New Roman" w:hAnsi="Times New Roman" w:eastAsia="Times New Roman" w:cs="Times New Roman"/>
          <w:noProof w:val="0"/>
          <w:sz w:val="25"/>
          <w:szCs w:val="25"/>
          <w:lang w:val="en-US"/>
        </w:rPr>
        <w:t>the  Welsh</w:t>
      </w:r>
      <w:proofErr w:type="gramEnd"/>
      <w:r w:rsidRPr="144596B7" w:rsidR="144596B7">
        <w:rPr>
          <w:rFonts w:ascii="Times New Roman" w:hAnsi="Times New Roman" w:eastAsia="Times New Roman" w:cs="Times New Roman"/>
          <w:noProof w:val="0"/>
          <w:sz w:val="25"/>
          <w:szCs w:val="25"/>
          <w:lang w:val="en-US"/>
        </w:rPr>
        <w:t xml:space="preserve"> Government should consider is to review the Childcare Offer which is currently only available to provide 30 hours of free combined childcare and education to children who are aged between 3 and 4 years old.  The offer should provide </w:t>
      </w:r>
      <w:proofErr w:type="gramStart"/>
      <w:r w:rsidRPr="144596B7" w:rsidR="144596B7">
        <w:rPr>
          <w:rFonts w:ascii="Times New Roman" w:hAnsi="Times New Roman" w:eastAsia="Times New Roman" w:cs="Times New Roman"/>
          <w:noProof w:val="0"/>
          <w:sz w:val="25"/>
          <w:szCs w:val="25"/>
          <w:lang w:val="en-US"/>
        </w:rPr>
        <w:t>part time</w:t>
      </w:r>
      <w:proofErr w:type="gramEnd"/>
      <w:r w:rsidRPr="144596B7" w:rsidR="144596B7">
        <w:rPr>
          <w:rFonts w:ascii="Times New Roman" w:hAnsi="Times New Roman" w:eastAsia="Times New Roman" w:cs="Times New Roman"/>
          <w:noProof w:val="0"/>
          <w:sz w:val="25"/>
          <w:szCs w:val="25"/>
          <w:lang w:val="en-US"/>
        </w:rPr>
        <w:t xml:space="preserve"> childcare to a wider age group of children and the provision should be increased to before and after school childcare.  The plan would ensure that parents would have access to childcare to enable them to work longer hours and it would enable more children to access good quality affordable childcare. (Joseph Rowntree Foundation 2022)</w:t>
      </w:r>
    </w:p>
    <w:p xmlns:wp14="http://schemas.microsoft.com/office/word/2010/wordml" w:rsidP="144596B7" w14:paraId="2B96FE24" wp14:textId="0820FDA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70F6801" w14:textId="13780D40">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46F684C" w14:textId="45845EB9">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49E6E011" w14:textId="04C6C96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E793396" w14:textId="78CFFE56">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144596B7" w14:paraId="102280A5" wp14:textId="2305B4C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Burrowes (2020) suggests that the best way to tackle the problem of child poverty is through Family Hubs which are </w:t>
      </w:r>
      <w:proofErr w:type="spellStart"/>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centres</w:t>
      </w:r>
      <w:proofErr w:type="spellEnd"/>
      <w:r w:rsidRPr="144596B7" w:rsidR="0E8C6C38">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set up within communities to ensure that families with children receive help to deal with a range of issues and build stronger relationships. The hubs would offer information to families with regards to perinatal and infant mental health, job searching, speech and language therapists, housing teams and family relationship difficulties acting as a gateway to co-ordinate early years services and support networks across the local areas to provide early interventions to support the most vulnerable children who are at the greatest risk of poor outcomes according to  Family Hubs Network (2020).</w:t>
      </w:r>
    </w:p>
    <w:p xmlns:wp14="http://schemas.microsoft.com/office/word/2010/wordml" w:rsidP="144596B7" w14:paraId="2CF2E81E" wp14:textId="2108A6E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45C01A60" w14:textId="6BE8F13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C34EEB0" w14:textId="27D8918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7F7E449" w14:textId="58F7552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ECEY6003</w:t>
      </w:r>
    </w:p>
    <w:p w:rsidR="144596B7" w:rsidP="144596B7" w:rsidRDefault="144596B7" w14:paraId="197AC324" w14:textId="670D53C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Reference List </w:t>
      </w:r>
    </w:p>
    <w:p w:rsidR="144596B7" w:rsidP="144596B7" w:rsidRDefault="144596B7" w14:paraId="5B1B44C7" w14:textId="422A2EB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D5673AE" w14:textId="0B00E4F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Ang, L (2012) ‘Leading and Managing in the Early Years: A Study of the Impact of a NCSL </w:t>
      </w:r>
      <w:proofErr w:type="spell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Programme</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on Children’s Centre Leaders’ Perceptions of Leadership and Practice’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Educational Management Administration &amp; Leadership</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40(3) 289–304. DOI: 10.1177/1741143212436960</w:t>
      </w:r>
    </w:p>
    <w:p w:rsidR="144596B7" w:rsidP="144596B7" w:rsidRDefault="144596B7" w14:paraId="4F1EE404" w14:textId="1443F60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A25DF69" w14:textId="4573DE5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Barresi, B.J. (2020)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Advancing Catalytic Leadership.</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a1ac9479c0384aa4">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https://avplaybook.com/advancing-catalytic-leadership-8e19a0b186d9</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27</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7026FDC6" w14:textId="0AE6FC3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BB3E983" w14:textId="4A47D89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Batool, B. F (2013) ‘Emotional Intelligence and Effective Leadership’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Journal of Business Studies Quarterly.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Volume 4, Number 3. </w:t>
      </w:r>
      <w:hyperlink r:id="R081bd4aa9ba44385">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http://citeseerx.ist.psu.edu/viewdoc/download?doi=10.1.1.652.8649&amp;rep=rep1&amp;type=pdf</w:t>
        </w:r>
      </w:hyperlink>
    </w:p>
    <w:p w:rsidR="144596B7" w:rsidP="144596B7" w:rsidRDefault="144596B7" w14:paraId="3ED8BDC8" w14:textId="1B5BE7A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A95CE47" w14:textId="66B9179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BBC, (2020)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Scotland becomes the first part of the U.K. to ban smacking.</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acc3dbda6aef4528">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https://www.bbc.co.uk/news/uk-scotland-54825151</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558DB92C" w14:textId="6D9D13A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77949D2" w14:textId="655C6D1B">
      <w:pPr>
        <w:pStyle w:val="Heading3"/>
        <w:spacing w:before="40" w:after="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Bevan Foundation (2022) </w:t>
      </w:r>
      <w:r w:rsidRPr="144596B7" w:rsidR="144596B7">
        <w:rPr>
          <w:rFonts w:ascii="Times New Roman" w:hAnsi="Times New Roman" w:eastAsia="Times New Roman" w:cs="Times New Roman"/>
          <w:b w:val="0"/>
          <w:bCs w:val="0"/>
          <w:i w:val="1"/>
          <w:iCs w:val="1"/>
          <w:caps w:val="0"/>
          <w:smallCaps w:val="0"/>
          <w:noProof w:val="0"/>
          <w:color w:val="1F3763"/>
          <w:sz w:val="25"/>
          <w:szCs w:val="25"/>
          <w:lang w:val="en-US"/>
        </w:rPr>
        <w:t>We want a Wales without poverty, where everyone has a decent standard of living</w:t>
      </w:r>
      <w:r w:rsidRPr="144596B7" w:rsidR="144596B7">
        <w:rPr>
          <w:rFonts w:ascii="Times New Roman" w:hAnsi="Times New Roman" w:eastAsia="Times New Roman" w:cs="Times New Roman"/>
          <w:b w:val="1"/>
          <w:bCs w:val="1"/>
          <w:i w:val="0"/>
          <w:iCs w:val="0"/>
          <w:caps w:val="0"/>
          <w:smallCaps w:val="0"/>
          <w:noProof w:val="0"/>
          <w:color w:val="F57E20"/>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70d9f73365f8449e">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https://www.bevanfoundation.org/focus/poverty/</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24</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4B72583D" w14:textId="6BA33EB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E39F695" w14:textId="79F88A63">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Black, J (2020)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Smacking ban will soon be introduced in NI, claims Children’s Commissioner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Koulla</w:t>
      </w:r>
      <w:proofErr w:type="spell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Yiasouma</w:t>
      </w:r>
      <w:proofErr w:type="spellEnd"/>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p>
    <w:p w:rsidR="144596B7" w:rsidP="144596B7" w:rsidRDefault="144596B7" w14:paraId="64270EEF" w14:textId="0A36F6E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hyperlink r:id="Rf3a127ea92d14a2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https://www.newsletter.co.uk/news/crime/smacking-ban-will-soon-be-introduced-ni-claims-childrens-commissioner-koulla-yiasouma-3033503</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24</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2652070B" w14:textId="1D63287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4042915C" w14:textId="3CADC354">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Burrowes, D (2020)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How we can work with families in poverty</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Available at: </w:t>
      </w:r>
      <w:hyperlink r:id="R9aea47741b224b01">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https://www.childrenscommissioner.gov.uk/reports/child-poverty/how-we-can-work-with-families-in-poverty/</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265D0A8B" w14:textId="796F009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94AF2EF" w14:textId="293260E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3A1D602" w14:textId="7A035232">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auto"/>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Casey, L (2021) I</w:t>
      </w:r>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 xml:space="preserve">n conversation with Louise Casey: rethinking support for the poorest after the pandemic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Available at:</w:t>
      </w:r>
      <w:r w:rsidRPr="144596B7" w:rsidR="144596B7">
        <w:rPr>
          <w:rFonts w:ascii="Times New Roman" w:hAnsi="Times New Roman" w:eastAsia="Times New Roman" w:cs="Times New Roman"/>
          <w:b w:val="0"/>
          <w:bCs w:val="0"/>
          <w:i w:val="0"/>
          <w:iCs w:val="0"/>
          <w:caps w:val="0"/>
          <w:smallCaps w:val="0"/>
          <w:noProof w:val="0"/>
          <w:color w:val="666666"/>
          <w:sz w:val="25"/>
          <w:szCs w:val="25"/>
          <w:lang w:val="en-US"/>
        </w:rPr>
        <w:t xml:space="preserve"> </w:t>
      </w:r>
      <w:hyperlink r:id="R2b35a925fe604cf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https://www.instituteforgovernment.org.uk/events/louise-casey</w:t>
        </w:r>
      </w:hyperlink>
      <w:r w:rsidRPr="144596B7" w:rsidR="144596B7">
        <w:rPr>
          <w:rFonts w:ascii="Times New Roman" w:hAnsi="Times New Roman" w:eastAsia="Times New Roman" w:cs="Times New Roman"/>
          <w:b w:val="0"/>
          <w:bCs w:val="0"/>
          <w:i w:val="0"/>
          <w:iCs w:val="0"/>
          <w:caps w:val="0"/>
          <w:smallCaps w:val="0"/>
          <w:noProof w:val="0"/>
          <w:color w:val="666666"/>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Accessed: 26</w:t>
      </w:r>
      <w:r w:rsidRPr="144596B7" w:rsidR="144596B7">
        <w:rPr>
          <w:rFonts w:ascii="Times New Roman" w:hAnsi="Times New Roman" w:eastAsia="Times New Roman" w:cs="Times New Roman"/>
          <w:b w:val="0"/>
          <w:bCs w:val="0"/>
          <w:i w:val="0"/>
          <w:iCs w:val="0"/>
          <w:caps w:val="0"/>
          <w:smallCaps w:val="0"/>
          <w:noProof w:val="0"/>
          <w:color w:val="auto"/>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March 2022</w:t>
      </w:r>
    </w:p>
    <w:p w:rsidR="144596B7" w:rsidP="144596B7" w:rsidRDefault="144596B7" w14:paraId="6A9996A4" w14:textId="3FA4834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89390B7" w14:textId="36BABC3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Chamorro-</w:t>
      </w:r>
      <w:proofErr w:type="spell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Premuzic</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T. (2017)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Could your personality derail your </w:t>
      </w:r>
      <w:proofErr w:type="gram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career.</w:t>
      </w:r>
      <w:proofErr w:type="gram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d8ff1b149e77469c">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https://hbr.org/2017/09/could-your-personality-derail-your-career</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27</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0C8444C9" w14:textId="0A090E6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0B0DAC9" w14:textId="58BF8AB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Children (Abolition of </w:t>
      </w:r>
      <w:proofErr w:type="spell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Defence</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of Reasonable Punishment) (Wales) Act 2019 (</w:t>
      </w:r>
      <w:proofErr w:type="spell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anaw</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proofErr w:type="gram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3 )</w:t>
      </w:r>
      <w:proofErr w:type="gram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w:anchor=":~:text=2020%20anaw%203,Wales%3B%20and%20for%20connected%20purposes" r:id="Rce584b7e3abc4dc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https://www.legislation.gov.uk/anaw/2020/3#:~:text=2020%20anaw%203,Wales%3B%20and%20for%20connected%20purposes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49C565E1" w14:textId="1C8ECFF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FFA2E98" w14:textId="38A3251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Children Act 1989, c. 41. Available at: </w:t>
      </w:r>
      <w:hyperlink r:id="Rad46f1421d6f410a">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https://www.legislation.gov.uk/ukpga/1989/41/contents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5C2C6738" w14:textId="028E037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E7E3EC3" w14:textId="0E76974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Children Act 2004, c. 31. Available at: </w:t>
      </w:r>
      <w:hyperlink r:id="R751359d0e7ec4a26">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https://www.legislation.gov.uk/ukpga/2004/31/contents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2DB13D26" w14:textId="3D805E4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p>
    <w:p w:rsidR="144596B7" w:rsidP="144596B7" w:rsidRDefault="144596B7" w14:paraId="335C3821" w14:textId="6A9AA21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3A4C576" w14:textId="002C2C3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Children (Equal Protection from Assault) (Scotland) Act 2019, asp 16. Available at: </w:t>
      </w:r>
      <w:hyperlink r:id="Ra71d554d9fa94bb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https://www.legislation.gov.uk/asp/2019/16/enacted</w:t>
        </w:r>
      </w:hyperlink>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(Accessed: 19</w:t>
      </w: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vertAlign w:val="superscript"/>
          <w:lang w:val="en-US"/>
        </w:rPr>
        <w:t>th</w:t>
      </w: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March 2022)</w:t>
      </w:r>
    </w:p>
    <w:p w:rsidR="144596B7" w:rsidP="144596B7" w:rsidRDefault="144596B7" w14:paraId="0112E34E" w14:textId="1457B62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BB00241" w14:textId="3495D3B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Children’s Commissioner for Wales. (2022</w:t>
      </w:r>
      <w:proofErr w:type="gram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About</w:t>
      </w:r>
      <w:proofErr w:type="gram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Us. Available at: </w:t>
      </w:r>
      <w:hyperlink w:anchor=":~:text=Her%20job%20is%20to%20tell,Welsh%20Government%2C%20affect%20children's%20rights(Accessed:%2018th%20March" r:id="Rce5c624b7b8b47f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 xml:space="preserve">https://www.childcomwales.org.uk/about-us/#:~:text=Her%20job%20is%20to%20tell,Welsh%20Government%2C%20affect%20children's%20rights </w:t>
        </w:r>
        <w:r w:rsidRPr="144596B7" w:rsidR="144596B7">
          <w:rPr>
            <w:rStyle w:val="Hyperlink"/>
            <w:rFonts w:ascii="Times New Roman" w:hAnsi="Times New Roman" w:eastAsia="Times New Roman" w:cs="Times New Roman"/>
            <w:b w:val="0"/>
            <w:bCs w:val="0"/>
            <w:i w:val="0"/>
            <w:iCs w:val="0"/>
            <w:caps w:val="0"/>
            <w:smallCaps w:val="0"/>
            <w:strike w:val="0"/>
            <w:dstrike w:val="0"/>
            <w:noProof w:val="0"/>
            <w:color w:val="auto"/>
            <w:sz w:val="25"/>
            <w:szCs w:val="25"/>
            <w:lang w:val="en-US"/>
          </w:rPr>
          <w:t>(Accessed: 18th March</w:t>
        </w:r>
      </w:hyperlink>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20</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22)</w:t>
      </w:r>
    </w:p>
    <w:p w:rsidR="144596B7" w:rsidP="144596B7" w:rsidRDefault="144596B7" w14:paraId="47CCC663" w14:textId="36E6CFC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4BA8A5C" w14:textId="5F751DA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Children's Commissioner for Wales Act 2001 c.18 Available at: </w:t>
      </w:r>
      <w:hyperlink r:id="Rb9f086fb06814f1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https://www.legislation.gov.uk/ukpga/2001/18/contents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792A0690" w14:textId="419324D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2E52F3B" w14:textId="42C8FD3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Children’s Commissioner for Wales (no date)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Childcare</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ad95f120098e4976">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https://www.childcomwales.org.uk/our-work/policy-positions/childcare/</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0A4588A9" w14:textId="3A04D87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6ED37E4" w14:textId="34A585BC">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Children’s Commissioner (2020)</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Best beginnings in the early years</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Available at: </w:t>
      </w:r>
      <w:hyperlink r:id="Rb7c3fd2baeeb4604">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https://www.childrenscommissioner.gov.uk/report/best-beginnings-in-the-early-years/</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18</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56FCAF64" w14:textId="260B3AD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5D474C0" w14:textId="66B2B13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Children in Scotland (2017)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Shared frustration over smacking law.</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b21f1f4dbf9047a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https://childreninscotland.org.uk/shared-frustration-over-smacking-law-reform/</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13CA9FA9" w14:textId="1C3027E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9B62F47" w14:textId="4C12F91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Connor, J (2013)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Be Your Community’s Catalytic Leader.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5f63629a2265430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http://www.workingdifferently.org/working-differently-blog/be-your-communitys-catalytic-leader</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21</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st</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3D7D320B" w14:textId="23C18D4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1E33829" w14:textId="642014E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Cooper, M (2013) ‘Everyday teacher leadership’: A </w:t>
      </w:r>
      <w:proofErr w:type="spell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reconceptualisation</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for early childhood education’.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Journal for Educational Leadership, Policy and Practice</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84. </w:t>
      </w:r>
      <w:hyperlink r:id="Rd24ff7509e954d05">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https://search.informit.org/doi/pdf/10.3316/informit.967638646549788</w:t>
        </w:r>
      </w:hyperlink>
    </w:p>
    <w:p w:rsidR="144596B7" w:rsidP="144596B7" w:rsidRDefault="144596B7" w14:paraId="3194FF81" w14:textId="2073E63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93F5D62" w14:textId="3DDD513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0D31C3C" w14:textId="53FDBCD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FA79B7A" w14:textId="1A466ACF">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0FB3E0F8" w14:textId="072F30AF">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Cowley, B., Heikura, T. and </w:t>
      </w:r>
      <w:proofErr w:type="spellStart"/>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Ravaja</w:t>
      </w:r>
      <w:proofErr w:type="spellEnd"/>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N. (2013) ‘Learning loops - interactions between guided reflection and experience-based learning in a serious game activity’,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Journal of computer assisted learning</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29(4), pp. 348–370. doi:10.1111/jcal.12013.</w:t>
      </w:r>
    </w:p>
    <w:p w:rsidR="144596B7" w:rsidP="144596B7" w:rsidRDefault="144596B7" w14:paraId="39D049E6" w14:textId="7E43D86F">
      <w:pPr>
        <w:spacing w:before="240" w:after="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59AD6F74" w14:textId="336BF849">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0B0C0C"/>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Department for Education (2016) </w:t>
      </w:r>
      <w:r w:rsidRPr="144596B7" w:rsidR="144596B7">
        <w:rPr>
          <w:rFonts w:ascii="Times New Roman" w:hAnsi="Times New Roman" w:eastAsia="Times New Roman" w:cs="Times New Roman"/>
          <w:b w:val="0"/>
          <w:bCs w:val="0"/>
          <w:i w:val="1"/>
          <w:iCs w:val="1"/>
          <w:caps w:val="0"/>
          <w:smallCaps w:val="0"/>
          <w:noProof w:val="0"/>
          <w:color w:val="0B0C0C"/>
          <w:sz w:val="25"/>
          <w:szCs w:val="25"/>
          <w:lang w:val="en-US"/>
        </w:rPr>
        <w:t xml:space="preserve">Early years providers: how to respond to changing needs. </w:t>
      </w:r>
      <w:r w:rsidRPr="144596B7" w:rsidR="144596B7">
        <w:rPr>
          <w:rFonts w:ascii="Times New Roman" w:hAnsi="Times New Roman" w:eastAsia="Times New Roman" w:cs="Times New Roman"/>
          <w:b w:val="0"/>
          <w:bCs w:val="0"/>
          <w:i w:val="0"/>
          <w:iCs w:val="0"/>
          <w:caps w:val="0"/>
          <w:smallCaps w:val="0"/>
          <w:noProof w:val="0"/>
          <w:color w:val="0B0C0C"/>
          <w:sz w:val="25"/>
          <w:szCs w:val="25"/>
          <w:lang w:val="en-US"/>
        </w:rPr>
        <w:t xml:space="preserve">Available at: </w:t>
      </w:r>
      <w:hyperlink r:id="R44dc888273984ba6">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https://www.gov.uk/government/case-studies/early-years-business-sustainability-case-studies</w:t>
        </w:r>
      </w:hyperlink>
      <w:r w:rsidRPr="144596B7" w:rsidR="144596B7">
        <w:rPr>
          <w:rFonts w:ascii="Times New Roman" w:hAnsi="Times New Roman" w:eastAsia="Times New Roman" w:cs="Times New Roman"/>
          <w:b w:val="0"/>
          <w:bCs w:val="0"/>
          <w:i w:val="0"/>
          <w:iCs w:val="0"/>
          <w:caps w:val="0"/>
          <w:smallCaps w:val="0"/>
          <w:noProof w:val="0"/>
          <w:color w:val="0B0C0C"/>
          <w:sz w:val="25"/>
          <w:szCs w:val="25"/>
          <w:lang w:val="en-US"/>
        </w:rPr>
        <w:t xml:space="preserve"> (Accessed: 20</w:t>
      </w:r>
      <w:r w:rsidRPr="144596B7" w:rsidR="144596B7">
        <w:rPr>
          <w:rFonts w:ascii="Times New Roman" w:hAnsi="Times New Roman" w:eastAsia="Times New Roman" w:cs="Times New Roman"/>
          <w:b w:val="0"/>
          <w:bCs w:val="0"/>
          <w:i w:val="0"/>
          <w:iCs w:val="0"/>
          <w:caps w:val="0"/>
          <w:smallCaps w:val="0"/>
          <w:noProof w:val="0"/>
          <w:color w:val="0B0C0C"/>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B0C0C"/>
          <w:sz w:val="25"/>
          <w:szCs w:val="25"/>
          <w:lang w:val="en-US"/>
        </w:rPr>
        <w:t xml:space="preserve"> March 2022)</w:t>
      </w:r>
    </w:p>
    <w:p w:rsidR="144596B7" w:rsidP="144596B7" w:rsidRDefault="144596B7" w14:paraId="6DFF7E70" w14:textId="48139D45">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4B3C59B5" w14:textId="26DF9E8D">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Department for Education (2021)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 xml:space="preserve">Providing school meals during the Covid – 19 </w:t>
      </w:r>
      <w:proofErr w:type="gramStart"/>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outbreak</w:t>
      </w:r>
      <w:proofErr w:type="gramEnd"/>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Available at: </w:t>
      </w:r>
      <w:hyperlink r:id="R4aa81974c4094bb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https://www.gov.uk/government/publications/covid-19-free-school-meals-guidance/covid-19-free-school-meals-guidance-for-schools</w:t>
        </w:r>
      </w:hyperlink>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3A3A3A"/>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March 2022)</w:t>
      </w:r>
    </w:p>
    <w:p w:rsidR="144596B7" w:rsidP="144596B7" w:rsidRDefault="144596B7" w14:paraId="645DE71A" w14:textId="4ADF3172">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5012BC7F" w14:textId="7EB04C3C">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Equality of Human Rights Commission (2020)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How coronavirus has affected equality and human rights.</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Available at: </w:t>
      </w:r>
      <w:hyperlink r:id="R9a59839ba5f540dc">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https://www.equalityhumanrights.com/sites/default/files/equality_and_human_rights_commission_how_coronavirus_has_affected_equality_and_human_rights_2020.pdf</w:t>
        </w:r>
      </w:hyperlink>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3A3A3A"/>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March 2022)</w:t>
      </w:r>
    </w:p>
    <w:p w:rsidR="144596B7" w:rsidP="144596B7" w:rsidRDefault="144596B7" w14:paraId="0D328EF2" w14:textId="66777F3C">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73C38797" w14:textId="5FB8EF81">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Fairman, J.C. and Mackenzie, S.V. (2015) ‘How teacher leaders influence others and understand their leadership’,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International journal of leadership in education</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18(1), pp. 61–87. doi:10.1080/13603124.2014.904002.</w:t>
      </w:r>
    </w:p>
    <w:p w:rsidR="144596B7" w:rsidP="144596B7" w:rsidRDefault="144596B7" w14:paraId="436F6BFB" w14:textId="19222E0D">
      <w:pPr>
        <w:pStyle w:val="Normal"/>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6779EE71" w14:textId="286E122C">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Family Hubs Network, (2020) </w:t>
      </w:r>
      <w:r w:rsidRPr="144596B7" w:rsidR="144596B7">
        <w:rPr>
          <w:rFonts w:ascii="Times New Roman" w:hAnsi="Times New Roman" w:eastAsia="Times New Roman" w:cs="Times New Roman"/>
          <w:b w:val="0"/>
          <w:bCs w:val="0"/>
          <w:i w:val="1"/>
          <w:iCs w:val="1"/>
          <w:caps w:val="0"/>
          <w:smallCaps w:val="0"/>
          <w:noProof w:val="0"/>
          <w:color w:val="1C2B39"/>
          <w:sz w:val="25"/>
          <w:szCs w:val="25"/>
          <w:lang w:val="en-US"/>
        </w:rPr>
        <w:t>Family Hubs ensure families with children and young people aged 0-19 can access integrated early help to overcome difficulties and build stronger relationships</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 xml:space="preserve"> </w:t>
      </w:r>
    </w:p>
    <w:p w:rsidR="144596B7" w:rsidP="144596B7" w:rsidRDefault="144596B7" w14:paraId="159CEE2C" w14:textId="404ACA6E">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Available at: </w:t>
      </w:r>
      <w:hyperlink r:id="R8b287d9fdc72413e">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https://familyhubsnetwork.com/</w:t>
        </w:r>
      </w:hyperlink>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3A3A3A"/>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March 2022)</w:t>
      </w:r>
    </w:p>
    <w:p w:rsidR="144596B7" w:rsidP="144596B7" w:rsidRDefault="144596B7" w14:paraId="721B77B7" w14:textId="3E5063C3">
      <w:pPr>
        <w:pStyle w:val="Normal"/>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3FB62EBF" w14:textId="444964EA">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proofErr w:type="spellStart"/>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Fareshare</w:t>
      </w:r>
      <w:proofErr w:type="spellEnd"/>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(2021) </w:t>
      </w:r>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 xml:space="preserve">Marcus Rashford’s work with </w:t>
      </w:r>
      <w:proofErr w:type="spellStart"/>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FareShare</w:t>
      </w:r>
      <w:proofErr w:type="spellEnd"/>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 xml:space="preserve"> </w:t>
      </w:r>
    </w:p>
    <w:p w:rsidR="144596B7" w:rsidP="144596B7" w:rsidRDefault="144596B7" w14:paraId="7CF96A80" w14:textId="472DA876">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Available at: </w:t>
      </w:r>
      <w:hyperlink r:id="Rba111cb9a6a54610">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https://fareshare.org.uk/marcus-rashford/</w:t>
        </w:r>
      </w:hyperlink>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3A3A3A"/>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March 2022)</w:t>
      </w:r>
    </w:p>
    <w:p w:rsidR="144596B7" w:rsidP="144596B7" w:rsidRDefault="144596B7" w14:paraId="6B7946DD" w14:textId="7A2DF91B">
      <w:pPr>
        <w:pStyle w:val="Normal"/>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20324C8F" w14:textId="5F10FF3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Gundersen et. Al. (2020) Food insecurities due to Covid-19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Applied Economic Perspectives and Policy</w:t>
      </w:r>
      <w:proofErr w:type="gram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volume</w:t>
      </w:r>
      <w:proofErr w:type="gram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43, number 1, pp. 153–161. doi:10.1002/aepp.13100</w:t>
      </w:r>
    </w:p>
    <w:p w:rsidR="144596B7" w:rsidP="144596B7" w:rsidRDefault="144596B7" w14:paraId="097C29DF" w14:textId="589766A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6D7D44F" w14:textId="4E6C250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Frawley, A (2017)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Why I’m against a smacking ban.</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9518a67fe23d4e70">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Dr Ashley Frawley: ‘Why I’m against a smacking ban’</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2021)</w:t>
      </w:r>
    </w:p>
    <w:p w:rsidR="144596B7" w:rsidP="144596B7" w:rsidRDefault="144596B7" w14:paraId="7EEB293E" w14:textId="071EEB2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3656AB9" w14:textId="0CA6713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Future Generations Commissioner for Wales (2022)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Acting today for a better tomorrow.</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f3947a24302840d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https://www.futuregenerations.wales/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1C3B7E90" w14:textId="29011A1D">
      <w:pPr>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p>
    <w:p w:rsidR="144596B7" w:rsidP="144596B7" w:rsidRDefault="144596B7" w14:paraId="15BC1EDF" w14:textId="167B3C5C">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auto"/>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Gaunt, C (2022) </w:t>
      </w:r>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 xml:space="preserve">Huge numbers of children starting school developmentally delayed – study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Available at:</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w:t>
      </w:r>
      <w:hyperlink r:id="R8d6682f93bc94c3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https://www.nurseryworld.co.uk/news/article/huge-numbers-of-children-starting-school-developmentally-delayed-study</w:t>
        </w:r>
      </w:hyperlink>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(Accessed: 20</w:t>
      </w:r>
      <w:r w:rsidRPr="144596B7" w:rsidR="144596B7">
        <w:rPr>
          <w:rFonts w:ascii="Times New Roman" w:hAnsi="Times New Roman" w:eastAsia="Times New Roman" w:cs="Times New Roman"/>
          <w:b w:val="0"/>
          <w:bCs w:val="0"/>
          <w:i w:val="0"/>
          <w:iCs w:val="0"/>
          <w:caps w:val="0"/>
          <w:smallCaps w:val="0"/>
          <w:noProof w:val="0"/>
          <w:color w:val="auto"/>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March 2022)</w:t>
      </w:r>
    </w:p>
    <w:p w:rsidR="144596B7" w:rsidP="144596B7" w:rsidRDefault="144596B7" w14:paraId="235C8BF5" w14:textId="132A3F8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C91FB6B" w14:textId="7FF1D92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83B0069" w14:textId="760CF49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Gershoff, E. T., &amp; Lee, S. J. (2020). Afterword: Common themes and next steps. In E. T. Gershoff &amp; S. J. Lee (Eds.),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Ending the physical punishment of children: A guide for clinicians and practitioners</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(pp. 165–175). American Psychological Association. </w:t>
      </w:r>
      <w:hyperlink r:id="R8e63d9893cb048a1">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https://doi-org.ezproxy.uwtsd.ac.uk/10.1037/0000162-017</w:t>
        </w:r>
      </w:hyperlink>
    </w:p>
    <w:p w:rsidR="144596B7" w:rsidP="144596B7" w:rsidRDefault="144596B7" w14:paraId="2399B23C" w14:textId="3F9D9A61">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65F8D2A5" w14:textId="2C62D6E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Gershoff, E. T., Goodman, G. S., Miller-Perrin, C. L., Holden, G. W., Jackson, Y., &amp; </w:t>
      </w:r>
      <w:proofErr w:type="spellStart"/>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Kazdin</w:t>
      </w:r>
      <w:proofErr w:type="spellEnd"/>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 E. (2018). ‘The strength of the causal evidence against physical punishment of children and its implications for parents, psychologists, and policymakers.’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American Psychologist, 73</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(5), 626–638. </w:t>
      </w:r>
      <w:hyperlink r:id="R71f17a20603d4e7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https://doi.org/10.1037/amp0000327</w:t>
        </w:r>
      </w:hyperlink>
    </w:p>
    <w:p w:rsidR="144596B7" w:rsidP="144596B7" w:rsidRDefault="144596B7" w14:paraId="5AEBA8B6" w14:textId="7AAEFEB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0F03AE0" w14:textId="07775C4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Gov. UK, (2022)</w:t>
      </w:r>
      <w:r w:rsidRPr="144596B7" w:rsidR="144596B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5"/>
          <w:szCs w:val="25"/>
          <w:u w:val="none"/>
          <w:lang w:val="en-US"/>
        </w:rPr>
        <w:t xml:space="preserve"> Holiday activities and food </w:t>
      </w:r>
      <w:proofErr w:type="spellStart"/>
      <w:r w:rsidRPr="144596B7" w:rsidR="144596B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5"/>
          <w:szCs w:val="25"/>
          <w:u w:val="none"/>
          <w:lang w:val="en-US"/>
        </w:rPr>
        <w:t>programme</w:t>
      </w:r>
      <w:proofErr w:type="spellEnd"/>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Available at: </w:t>
      </w:r>
      <w:hyperlink r:id="Ra4b8658fd8904b5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https://www.gov.uk/government/publications/holiday-activities-and-food-programme/holiday-activities-and-food-programme-2021</w:t>
        </w:r>
      </w:hyperlink>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(Accessed: 26</w:t>
      </w: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vertAlign w:val="superscript"/>
          <w:lang w:val="en-US"/>
        </w:rPr>
        <w:t>th</w:t>
      </w: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March 2022)</w:t>
      </w:r>
    </w:p>
    <w:p w:rsidR="144596B7" w:rsidP="144596B7" w:rsidRDefault="144596B7" w14:paraId="29C98AE1" w14:textId="2ED111D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00998D5" w14:textId="0C254C4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Hard, </w:t>
      </w:r>
      <w:proofErr w:type="gramStart"/>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L,  Press</w:t>
      </w:r>
      <w:proofErr w:type="gramEnd"/>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w:t>
      </w:r>
      <w:proofErr w:type="gramStart"/>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F  and</w:t>
      </w:r>
      <w:proofErr w:type="gramEnd"/>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Gibson, </w:t>
      </w:r>
      <w:proofErr w:type="gramStart"/>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M  (</w:t>
      </w:r>
      <w:proofErr w:type="gramEnd"/>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2013) ‘Doing’ Social Justice in Early Childhood: the potential of leadership’.</w:t>
      </w:r>
      <w:r w:rsidRPr="144596B7" w:rsidR="144596B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5"/>
          <w:szCs w:val="25"/>
          <w:u w:val="none"/>
          <w:lang w:val="en-US"/>
        </w:rPr>
        <w:t xml:space="preserve"> Contemporary Issues in Early Childhood</w:t>
      </w: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 Volume 14, Number 4. </w:t>
      </w:r>
      <w:hyperlink r:id="Rb456b0a7ef3a42f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https://journals.sagepub.com/doi/pdf/10.2304/ciec.2013.14.4.324</w:t>
        </w:r>
      </w:hyperlink>
    </w:p>
    <w:p w:rsidR="144596B7" w:rsidP="144596B7" w:rsidRDefault="144596B7" w14:paraId="6316146F" w14:textId="518B0B8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76427B8" w14:textId="504C513C">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Health and Safety at Work etc. Act 1974 c. 37. Available at: </w:t>
      </w:r>
      <w:hyperlink r:id="Rbd7b609b6e5b4a4d">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https://www.legislation.gov.uk/ukpga/1974/37/contents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(Accessed: 20</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29FB5A67" w14:textId="12520CB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C2FA1B4" w14:textId="0DD07AD2">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Helyer, R (2015) ‘Learning through reflection: the critical role of reflection in work-based learning (WBL)’,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Journal of work-applied management</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7(1), pp. 15–27. doi:10.1108/JWAM-10-2015-003.</w:t>
      </w:r>
    </w:p>
    <w:p w:rsidR="144596B7" w:rsidP="144596B7" w:rsidRDefault="144596B7" w14:paraId="5DAFDC05" w14:textId="12FD4863">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0E592F47" w14:textId="5B8454FE">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Henard, F &amp; </w:t>
      </w:r>
      <w:proofErr w:type="spellStart"/>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Roseveare</w:t>
      </w:r>
      <w:proofErr w:type="spellEnd"/>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D. (2012) </w:t>
      </w:r>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 xml:space="preserve">Fostering Quality Teaching in Higher Education: Policies and Practices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Available at:</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w:t>
      </w:r>
      <w:hyperlink r:id="Rbcf522abdc0244a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https://learningavenue.fr/assets/pdf/QT%20policies%20and%20practices.pdf</w:t>
        </w:r>
      </w:hyperlink>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(Accessed: 18</w:t>
      </w:r>
      <w:r w:rsidRPr="144596B7" w:rsidR="144596B7">
        <w:rPr>
          <w:rFonts w:ascii="Times New Roman" w:hAnsi="Times New Roman" w:eastAsia="Times New Roman" w:cs="Times New Roman"/>
          <w:b w:val="0"/>
          <w:bCs w:val="0"/>
          <w:i w:val="0"/>
          <w:iCs w:val="0"/>
          <w:caps w:val="0"/>
          <w:smallCaps w:val="0"/>
          <w:noProof w:val="0"/>
          <w:color w:val="auto"/>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March 2022)</w:t>
      </w:r>
    </w:p>
    <w:p w:rsidR="144596B7" w:rsidP="144596B7" w:rsidRDefault="144596B7" w14:paraId="6F44CA63" w14:textId="196AE10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259A821" w14:textId="5BBC56BF">
      <w:pPr>
        <w:spacing w:after="160" w:line="263"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roofErr w:type="spell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Hobfoil</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S. E. (2011) ‘Conservation of resource caravans and engaged settings’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Journal </w:t>
      </w:r>
      <w:proofErr w:type="gram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of  Occupational</w:t>
      </w:r>
      <w:proofErr w:type="gram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and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Organisational</w:t>
      </w:r>
      <w:proofErr w:type="spell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Psycology</w:t>
      </w:r>
      <w:proofErr w:type="spell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w:t>
      </w:r>
      <w:hyperlink r:id="R11d02a734d9e4d4b">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Volume84, Issue1</w:t>
        </w:r>
      </w:hyperlink>
    </w:p>
    <w:p w:rsidR="144596B7" w:rsidP="144596B7" w:rsidRDefault="144596B7" w14:paraId="40ED565E" w14:textId="545F250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Pages 116-122 DOI</w:t>
      </w:r>
      <w:r w:rsidRPr="144596B7" w:rsidR="144596B7">
        <w:rPr>
          <w:rFonts w:ascii="Times New Roman" w:hAnsi="Times New Roman" w:eastAsia="Times New Roman" w:cs="Times New Roman"/>
          <w:b w:val="0"/>
          <w:bCs w:val="0"/>
          <w:i w:val="0"/>
          <w:iCs w:val="0"/>
          <w:caps w:val="0"/>
          <w:smallCaps w:val="0"/>
          <w:noProof w:val="0"/>
          <w:color w:val="767676"/>
          <w:sz w:val="25"/>
          <w:szCs w:val="25"/>
          <w:lang w:val="en-US"/>
        </w:rPr>
        <w:t xml:space="preserve">: </w:t>
      </w:r>
      <w:hyperlink r:id="R3239ed86cf984c64">
        <w:r w:rsidRPr="144596B7" w:rsidR="144596B7">
          <w:rPr>
            <w:rStyle w:val="Hyperlink"/>
            <w:rFonts w:ascii="Times New Roman" w:hAnsi="Times New Roman" w:eastAsia="Times New Roman" w:cs="Times New Roman"/>
            <w:b w:val="1"/>
            <w:bCs w:val="1"/>
            <w:i w:val="0"/>
            <w:iCs w:val="0"/>
            <w:caps w:val="0"/>
            <w:smallCaps w:val="0"/>
            <w:strike w:val="0"/>
            <w:dstrike w:val="0"/>
            <w:noProof w:val="0"/>
            <w:sz w:val="25"/>
            <w:szCs w:val="25"/>
            <w:lang w:val="en-US"/>
          </w:rPr>
          <w:t>https://doi.org/10.1111/j.2044-8325.2010.02016.x</w:t>
        </w:r>
      </w:hyperlink>
    </w:p>
    <w:p w:rsidR="144596B7" w:rsidP="144596B7" w:rsidRDefault="144596B7" w14:paraId="4E5A79BC" w14:textId="64953172">
      <w:pPr>
        <w:spacing w:after="160" w:line="263" w:lineRule="exact"/>
        <w:jc w:val="both"/>
        <w:rPr>
          <w:rFonts w:ascii="Times New Roman" w:hAnsi="Times New Roman" w:eastAsia="Times New Roman" w:cs="Times New Roman"/>
          <w:b w:val="0"/>
          <w:bCs w:val="0"/>
          <w:i w:val="0"/>
          <w:iCs w:val="0"/>
          <w:caps w:val="0"/>
          <w:smallCaps w:val="0"/>
          <w:noProof w:val="0"/>
          <w:color w:val="767676"/>
          <w:sz w:val="25"/>
          <w:szCs w:val="25"/>
          <w:lang w:val="en-US"/>
        </w:rPr>
      </w:pPr>
    </w:p>
    <w:p w:rsidR="144596B7" w:rsidP="144596B7" w:rsidRDefault="144596B7" w14:paraId="38E9B58B" w14:textId="1D479781">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Hoch, J.E. (2013) Shared Leadership and Innovation: The Role of Vertical Leadership and Employee Integrity.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 xml:space="preserve">Journal of Business and Psychology. </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w:t>
      </w:r>
      <w:r w:rsidRPr="144596B7" w:rsidR="144596B7">
        <w:rPr>
          <w:rFonts w:ascii="Times New Roman" w:hAnsi="Times New Roman" w:eastAsia="Times New Roman" w:cs="Times New Roman"/>
          <w:b w:val="1"/>
          <w:bCs w:val="1"/>
          <w:i w:val="0"/>
          <w:iCs w:val="0"/>
          <w:caps w:val="0"/>
          <w:smallCaps w:val="0"/>
          <w:noProof w:val="0"/>
          <w:color w:val="333333"/>
          <w:sz w:val="25"/>
          <w:szCs w:val="25"/>
          <w:lang w:val="en-US"/>
        </w:rPr>
        <w:t xml:space="preserve">28, </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159–174  </w:t>
      </w:r>
      <w:hyperlink r:id="R7247adb12a7b454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https://doi.org/10.1007/s10869-012-9273-6</w:t>
        </w:r>
      </w:hyperlink>
    </w:p>
    <w:p w:rsidR="144596B7" w:rsidP="144596B7" w:rsidRDefault="144596B7" w14:paraId="2C30F9B8" w14:textId="54FB54F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E6288B2" w14:textId="3C8FCA3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Hurst, G (2018)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English smacking laws are outdated and wrong.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97bdc6d89bcc4ebd">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https://www.thetimes.co.uk/article/english-smacking-laws-outdated-and-wrong-985x86gdf</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5CE38BBB" w14:textId="52EF01EE">
      <w:pPr>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p>
    <w:p w:rsidR="144596B7" w:rsidP="144596B7" w:rsidRDefault="144596B7" w14:paraId="1050F8F6" w14:textId="17E0356D">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D2D2D"/>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Indeed (2021)</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2D2D2D"/>
          <w:sz w:val="25"/>
          <w:szCs w:val="25"/>
          <w:lang w:val="en-US"/>
        </w:rPr>
        <w:t>The Importance of Training Employees: 11 Benefits</w:t>
      </w:r>
      <w:r w:rsidRPr="144596B7" w:rsidR="144596B7">
        <w:rPr>
          <w:rFonts w:ascii="Times New Roman" w:hAnsi="Times New Roman" w:eastAsia="Times New Roman" w:cs="Times New Roman"/>
          <w:b w:val="0"/>
          <w:bCs w:val="0"/>
          <w:i w:val="0"/>
          <w:iCs w:val="0"/>
          <w:caps w:val="0"/>
          <w:smallCaps w:val="0"/>
          <w:noProof w:val="0"/>
          <w:color w:val="2D2D2D"/>
          <w:sz w:val="25"/>
          <w:szCs w:val="25"/>
          <w:lang w:val="en-US"/>
        </w:rPr>
        <w:t xml:space="preserve">. Available at: </w:t>
      </w:r>
      <w:hyperlink r:id="R4f17bcd9e6444d6d">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https://www.indeed.com/career-advice/career-development/importance-of-training</w:t>
        </w:r>
      </w:hyperlink>
      <w:r w:rsidRPr="144596B7" w:rsidR="144596B7">
        <w:rPr>
          <w:rFonts w:ascii="Times New Roman" w:hAnsi="Times New Roman" w:eastAsia="Times New Roman" w:cs="Times New Roman"/>
          <w:b w:val="0"/>
          <w:bCs w:val="0"/>
          <w:i w:val="0"/>
          <w:iCs w:val="0"/>
          <w:caps w:val="0"/>
          <w:smallCaps w:val="0"/>
          <w:noProof w:val="0"/>
          <w:color w:val="2D2D2D"/>
          <w:sz w:val="25"/>
          <w:szCs w:val="25"/>
          <w:lang w:val="en-US"/>
        </w:rPr>
        <w:t>. (Accessed: 21</w:t>
      </w:r>
      <w:r w:rsidRPr="144596B7" w:rsidR="144596B7">
        <w:rPr>
          <w:rFonts w:ascii="Times New Roman" w:hAnsi="Times New Roman" w:eastAsia="Times New Roman" w:cs="Times New Roman"/>
          <w:b w:val="0"/>
          <w:bCs w:val="0"/>
          <w:i w:val="0"/>
          <w:iCs w:val="0"/>
          <w:caps w:val="0"/>
          <w:smallCaps w:val="0"/>
          <w:noProof w:val="0"/>
          <w:color w:val="2D2D2D"/>
          <w:sz w:val="25"/>
          <w:szCs w:val="25"/>
          <w:vertAlign w:val="superscript"/>
          <w:lang w:val="en-US"/>
        </w:rPr>
        <w:t>st</w:t>
      </w:r>
      <w:r w:rsidRPr="144596B7" w:rsidR="144596B7">
        <w:rPr>
          <w:rFonts w:ascii="Times New Roman" w:hAnsi="Times New Roman" w:eastAsia="Times New Roman" w:cs="Times New Roman"/>
          <w:b w:val="0"/>
          <w:bCs w:val="0"/>
          <w:i w:val="0"/>
          <w:iCs w:val="0"/>
          <w:caps w:val="0"/>
          <w:smallCaps w:val="0"/>
          <w:noProof w:val="0"/>
          <w:color w:val="2D2D2D"/>
          <w:sz w:val="25"/>
          <w:szCs w:val="25"/>
          <w:lang w:val="en-US"/>
        </w:rPr>
        <w:t xml:space="preserve"> March 2022)</w:t>
      </w:r>
    </w:p>
    <w:p w:rsidR="144596B7" w:rsidP="144596B7" w:rsidRDefault="144596B7" w14:paraId="240E90AF" w14:textId="2F1F2FF9">
      <w:pPr>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p>
    <w:p w:rsidR="144596B7" w:rsidP="144596B7" w:rsidRDefault="144596B7" w14:paraId="55FB7F82" w14:textId="38DD8D23">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auto"/>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Independent (2013)</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 xml:space="preserve">Smacking children should be illegal, says Children’s tsar Maggie Atkinson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Available at:</w:t>
      </w:r>
    </w:p>
    <w:p w:rsidR="144596B7" w:rsidP="144596B7" w:rsidRDefault="144596B7" w14:paraId="2CD1B5C2" w14:textId="2C31746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hyperlink r:id="Rbf5f0e73b0334d6b">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https://www.independent.co.uk/news/uk/politics/children-s-tsar-maggie-atkinson-wants-smacking-to-be-illegal-9027588.html</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78E8EC05" w14:textId="336E022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75C7E65" w14:textId="110FA0AF">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auto"/>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Jordan, A (2018) </w:t>
      </w:r>
      <w:r w:rsidRPr="144596B7" w:rsidR="144596B7">
        <w:rPr>
          <w:rFonts w:ascii="Times New Roman" w:hAnsi="Times New Roman" w:eastAsia="Times New Roman" w:cs="Times New Roman"/>
          <w:b w:val="0"/>
          <w:bCs w:val="0"/>
          <w:i w:val="1"/>
          <w:iCs w:val="1"/>
          <w:caps w:val="0"/>
          <w:smallCaps w:val="0"/>
          <w:noProof w:val="0"/>
          <w:color w:val="auto"/>
          <w:sz w:val="25"/>
          <w:szCs w:val="25"/>
          <w:lang w:val="en-US"/>
        </w:rPr>
        <w:t xml:space="preserve">How to conduct staff appraisals and keep everyone motivated.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Available</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at: </w:t>
      </w:r>
      <w:hyperlink r:id="R7371d21ad5ac429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https://smallbusiness.co.uk/how-to-conduct-staff-appraisals-23579/?gclid=CjwKCAjwxOCRBhA8EiwA0X8hi7m8qKAgzrvSClbHz8aoi8Am-Sr16T9x5pUjOw6yTR5X95zWZZdlMRoC-uYQAvD_BwE</w:t>
        </w:r>
      </w:hyperlink>
      <w:r w:rsidRPr="144596B7" w:rsidR="144596B7">
        <w:rPr>
          <w:rFonts w:ascii="Times New Roman" w:hAnsi="Times New Roman" w:eastAsia="Times New Roman" w:cs="Times New Roman"/>
          <w:b w:val="0"/>
          <w:bCs w:val="0"/>
          <w:i w:val="0"/>
          <w:iCs w:val="0"/>
          <w:caps w:val="0"/>
          <w:smallCaps w:val="0"/>
          <w:noProof w:val="0"/>
          <w:color w:val="424242"/>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(Accessed: 20</w:t>
      </w:r>
      <w:r w:rsidRPr="144596B7" w:rsidR="144596B7">
        <w:rPr>
          <w:rFonts w:ascii="Times New Roman" w:hAnsi="Times New Roman" w:eastAsia="Times New Roman" w:cs="Times New Roman"/>
          <w:b w:val="0"/>
          <w:bCs w:val="0"/>
          <w:i w:val="0"/>
          <w:iCs w:val="0"/>
          <w:caps w:val="0"/>
          <w:smallCaps w:val="0"/>
          <w:noProof w:val="0"/>
          <w:color w:val="auto"/>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auto"/>
          <w:sz w:val="25"/>
          <w:szCs w:val="25"/>
          <w:lang w:val="en-US"/>
        </w:rPr>
        <w:t xml:space="preserve"> March 2022) </w:t>
      </w:r>
    </w:p>
    <w:p w:rsidR="144596B7" w:rsidP="144596B7" w:rsidRDefault="144596B7" w14:paraId="56E4EC1A" w14:textId="0264686C">
      <w:pPr>
        <w:spacing w:after="160" w:line="259" w:lineRule="auto"/>
        <w:jc w:val="both"/>
        <w:rPr>
          <w:rFonts w:ascii="Times New Roman" w:hAnsi="Times New Roman" w:eastAsia="Times New Roman" w:cs="Times New Roman"/>
          <w:b w:val="0"/>
          <w:bCs w:val="0"/>
          <w:i w:val="0"/>
          <w:iCs w:val="0"/>
          <w:caps w:val="0"/>
          <w:smallCaps w:val="0"/>
          <w:noProof w:val="0"/>
          <w:color w:val="auto"/>
          <w:sz w:val="25"/>
          <w:szCs w:val="25"/>
          <w:lang w:val="en-US"/>
        </w:rPr>
      </w:pPr>
    </w:p>
    <w:p w:rsidR="144596B7" w:rsidP="144596B7" w:rsidRDefault="144596B7" w14:paraId="2CAFE98F" w14:textId="7DAE334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Joseph Rowntree Foundation (2010)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Poorer children’s educational attainment: how important are attitudes and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behaviour</w:t>
      </w:r>
      <w:proofErr w:type="spell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31f83de1a1884914">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https://www.jrf.org.uk/report/poorer-children%E2%80%99s-educational-attainment-how-important-are-attitudes-and-behaviour</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19th March 2022)</w:t>
      </w:r>
    </w:p>
    <w:p w:rsidR="144596B7" w:rsidP="144596B7" w:rsidRDefault="144596B7" w14:paraId="6C59A7E5" w14:textId="477AACD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BE92E9D" w14:textId="709DFE4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Joseph Rowntree Foundation (2020)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Navigating the storm: Charting a course to solve rising poverty in Wales.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8c5308dfd0ed4b1a">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https://www.jrf.org.uk/event/navigating-storm-charting-course-solve-rising-poverty-wales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24</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4341703C" w14:textId="3103309A">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Local Government Association (2021) </w:t>
      </w:r>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Wellbeing of children under five and supporting the early years sector affected by the COVID-19 pandemic, House of Commons</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Available at: </w:t>
      </w:r>
      <w:hyperlink r:id="R1e0d62b5e73349cb">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https://www.local.gov.uk/parliament/briefings-and-responses/wellbeing-children-under-five-and-supporting-early-years-sector</w:t>
        </w:r>
      </w:hyperlink>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March 2022)</w:t>
      </w:r>
    </w:p>
    <w:p w:rsidR="144596B7" w:rsidP="144596B7" w:rsidRDefault="144596B7" w14:paraId="0CCD1A38" w14:textId="1145BC8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A650A2A" w14:textId="57A00B3D">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Longfield, A (2021) </w:t>
      </w:r>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Building back better – Anne Longfield’s final speech as Children’s Commissioner.</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Available at: </w:t>
      </w:r>
      <w:hyperlink r:id="Raf96612d6d8f450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https://www.childrenscommissioner.gov.uk/2021/02/17/building-back-better-reaching-englands-left-behind-children/</w:t>
        </w:r>
      </w:hyperlink>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(Accessed 21</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vertAlign w:val="superscript"/>
          <w:lang w:val="en-US"/>
        </w:rPr>
        <w:t>st</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March 2022)</w:t>
      </w:r>
    </w:p>
    <w:p w:rsidR="144596B7" w:rsidP="144596B7" w:rsidRDefault="144596B7" w14:paraId="5717E910" w14:textId="715642A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7DC16EB5" w14:textId="3D8E4BDF">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Lovejoy, T (2018) </w:t>
      </w:r>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The 3 Most Common Mistakes of Catalytic Leaders</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Available at: </w:t>
      </w:r>
      <w:hyperlink r:id="Ref8d3a3093ff4da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https://www.linkedin.com/pulse/3-most-common-mistakes-catalytic-leaders-tracey-lovejoy</w:t>
        </w:r>
      </w:hyperlink>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(Accessed: 22</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vertAlign w:val="superscript"/>
          <w:lang w:val="en-US"/>
        </w:rPr>
        <w:t>nd</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March 2022)</w:t>
      </w:r>
    </w:p>
    <w:p w:rsidR="144596B7" w:rsidP="144596B7" w:rsidRDefault="144596B7" w14:paraId="198055EA" w14:textId="4788631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73725D09" w14:textId="502A4F92">
      <w:pPr>
        <w:spacing w:after="160" w:line="259" w:lineRule="auto"/>
        <w:jc w:val="both"/>
        <w:rPr>
          <w:rFonts w:ascii="Times New Roman" w:hAnsi="Times New Roman" w:eastAsia="Times New Roman" w:cs="Times New Roman"/>
          <w:b w:val="0"/>
          <w:bCs w:val="0"/>
          <w:i w:val="0"/>
          <w:iCs w:val="0"/>
          <w:caps w:val="0"/>
          <w:smallCaps w:val="0"/>
          <w:noProof w:val="0"/>
          <w:color w:val="006DB4"/>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Mcdowell Clark, R (2012) ‘</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I've never thought of myself as a leader but…’: the Early Years Professional and catalytic leadership’ </w:t>
      </w:r>
      <w:hyperlink r:id="R9abac0413645456d">
        <w:r w:rsidRPr="144596B7" w:rsidR="144596B7">
          <w:rPr>
            <w:rStyle w:val="Hyperlink"/>
            <w:rFonts w:ascii="Times New Roman" w:hAnsi="Times New Roman" w:eastAsia="Times New Roman" w:cs="Times New Roman"/>
            <w:b w:val="0"/>
            <w:bCs w:val="0"/>
            <w:i w:val="1"/>
            <w:iCs w:val="1"/>
            <w:caps w:val="0"/>
            <w:smallCaps w:val="0"/>
            <w:strike w:val="0"/>
            <w:dstrike w:val="0"/>
            <w:noProof w:val="0"/>
            <w:sz w:val="25"/>
            <w:szCs w:val="25"/>
            <w:lang w:val="en-US"/>
          </w:rPr>
          <w:t>European Early Childhood Education Research Journal.</w:t>
        </w:r>
      </w:hyperlink>
      <w:r w:rsidRPr="144596B7" w:rsidR="144596B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5"/>
          <w:szCs w:val="25"/>
          <w:u w:val="none"/>
          <w:lang w:val="en-US"/>
        </w:rPr>
        <w:t xml:space="preserve"> </w:t>
      </w:r>
      <w:r w:rsidRPr="144596B7" w:rsidR="144596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5"/>
          <w:szCs w:val="25"/>
          <w:u w:val="none"/>
          <w:lang w:val="en-US"/>
        </w:rPr>
        <w:t xml:space="preserve">Volume 20, Issue 3. </w:t>
      </w:r>
      <w:hyperlink r:id="R17522c0715a94cc7">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https://doi.org/10.1080/1350293X.2012.704762</w:t>
        </w:r>
      </w:hyperlink>
    </w:p>
    <w:p w:rsidR="144596B7" w:rsidP="144596B7" w:rsidRDefault="144596B7" w14:paraId="481617D5" w14:textId="598EC5C0">
      <w:pPr>
        <w:pStyle w:val="ListParagraph"/>
        <w:numPr>
          <w:ilvl w:val="0"/>
          <w:numId w:val="1"/>
        </w:numPr>
        <w:spacing w:after="160" w:line="259" w:lineRule="auto"/>
        <w:jc w:val="both"/>
        <w:rPr>
          <w:rFonts w:ascii="Times New Roman" w:hAnsi="Times New Roman" w:eastAsia="Times New Roman" w:cs="Times New Roman"/>
          <w:b w:val="0"/>
          <w:bCs w:val="0"/>
          <w:i w:val="0"/>
          <w:iCs w:val="0"/>
          <w:caps w:val="0"/>
          <w:smallCaps w:val="0"/>
          <w:noProof w:val="0"/>
          <w:color w:val="FFFFFF" w:themeColor="background1" w:themeTint="FF" w:themeShade="FF"/>
          <w:sz w:val="25"/>
          <w:szCs w:val="25"/>
          <w:lang w:val="en-US"/>
        </w:rPr>
      </w:pPr>
    </w:p>
    <w:p w:rsidR="144596B7" w:rsidP="144596B7" w:rsidRDefault="144596B7" w14:paraId="507DBC10" w14:textId="4FD543EC">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Minasyan, L (2018) The United States has not ratified the UN Convention on the Rights of the Child. Available at: </w:t>
      </w:r>
      <w:hyperlink r:id="R2df98a364b1f4690">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https://atlascorps.org/the-united-states-has-not-ratified-the-un-convention-on-the-rights-of-the-child/</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673D1F88" w14:textId="0A71E89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43769B4F" w14:textId="0A023C3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Morton, K (2020) </w:t>
      </w:r>
      <w:hyperlink r:id="R7f28d379ff7247c6">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https://www.nurseryworld.co.uk/news/article/coronavirus-government-confirms-settings-will-receive-childcare-funding-if-they-have-to-close</w:t>
        </w:r>
      </w:hyperlink>
    </w:p>
    <w:p w:rsidR="144596B7" w:rsidP="144596B7" w:rsidRDefault="144596B7" w14:paraId="23A7803E" w14:textId="0121165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464C8E8A" w14:textId="6726891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National Food Strategy (2021) An Independent Review for the Government Available at: </w:t>
      </w:r>
      <w:hyperlink r:id="R21c2ef0b6dc1441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https://www.nationalfoodstrategy.org/</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6FCE80A0" w14:textId="2CB1F7A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715CCBD" w14:textId="5B1C0AA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Naysmith, S (2017)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Call for smacking ban to protect Scotland’s youngsters.</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40bc4b5c0fdc42a4">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https://www.heraldscotland.com/news/15226427.call-smacking-ban-protect-scotlands-youngsters/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1FC234C4" w14:textId="7AE4C88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0DE1BCA" w14:textId="4C2C37AB">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Nguyen, Q.D.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et al.</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(2014) ‘What is reflection? A conceptual analysis of major definitions and a proposal of a five-component model’,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Medical education</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48: 1176-1189 </w:t>
      </w:r>
      <w:proofErr w:type="spellStart"/>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doi</w:t>
      </w:r>
      <w:proofErr w:type="spellEnd"/>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10.1111/medu.12583, 48(12), pp. 1176–1189. doi:10.1111/medu.12583.</w:t>
      </w:r>
    </w:p>
    <w:p w:rsidR="144596B7" w:rsidP="144596B7" w:rsidRDefault="144596B7" w14:paraId="63B1E7A9" w14:textId="362619E6">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6156514D" w14:textId="0E5AF2C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Nicholson, J et. Al. (2017)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 review of the literature on leadership in early childhood: examining epistemological foundations and considerations of social justice</w:t>
      </w:r>
      <w:proofErr w:type="gram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Early</w:t>
      </w:r>
      <w:proofErr w:type="gram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Childhood Development and Care.</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Volume 190, Issue 2. </w:t>
      </w:r>
      <w:hyperlink r:id="R05b180cc911243fe">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https://www.tandfonline.com/doi/full/10.1080/03004430.2018.1455036</w:t>
        </w:r>
      </w:hyperlink>
    </w:p>
    <w:p w:rsidR="144596B7" w:rsidP="144596B7" w:rsidRDefault="144596B7" w14:paraId="457DE8F8" w14:textId="61473F6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2A0F7E9" w14:textId="727796AE">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NSPCC, (2021) </w:t>
      </w:r>
      <w:r w:rsidRPr="144596B7" w:rsidR="144596B7">
        <w:rPr>
          <w:rFonts w:ascii="Times New Roman" w:hAnsi="Times New Roman" w:eastAsia="Times New Roman" w:cs="Times New Roman"/>
          <w:b w:val="0"/>
          <w:bCs w:val="0"/>
          <w:i w:val="1"/>
          <w:iCs w:val="1"/>
          <w:caps w:val="0"/>
          <w:smallCaps w:val="0"/>
          <w:noProof w:val="0"/>
          <w:color w:val="3A3A3A"/>
          <w:sz w:val="25"/>
          <w:szCs w:val="25"/>
          <w:lang w:val="en-US"/>
        </w:rPr>
        <w:t xml:space="preserve">Children and the Law </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Available at: </w:t>
      </w:r>
      <w:hyperlink r:id="R3b92e7cff1604f11">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https://learning.nspcc.org.uk/child-protection-system/children-the-law</w:t>
        </w:r>
      </w:hyperlink>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3A3A3A"/>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3A3A3A"/>
          <w:sz w:val="25"/>
          <w:szCs w:val="25"/>
          <w:lang w:val="en-US"/>
        </w:rPr>
        <w:t xml:space="preserve"> March 2022)</w:t>
      </w:r>
    </w:p>
    <w:p w:rsidR="144596B7" w:rsidP="144596B7" w:rsidRDefault="144596B7" w14:paraId="4A68CA79" w14:textId="4C30E141">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3DFB78E0" w14:textId="550DFF6B">
      <w:pPr>
        <w:spacing w:after="160" w:line="259" w:lineRule="auto"/>
        <w:jc w:val="both"/>
        <w:rPr>
          <w:rFonts w:ascii="Times New Roman" w:hAnsi="Times New Roman" w:eastAsia="Times New Roman" w:cs="Times New Roman"/>
          <w:b w:val="0"/>
          <w:bCs w:val="0"/>
          <w:i w:val="0"/>
          <w:iCs w:val="0"/>
          <w:caps w:val="0"/>
          <w:smallCaps w:val="0"/>
          <w:noProof w:val="0"/>
          <w:color w:val="3A3A3A"/>
          <w:sz w:val="25"/>
          <w:szCs w:val="25"/>
          <w:lang w:val="en-US"/>
        </w:rPr>
      </w:pPr>
    </w:p>
    <w:p w:rsidR="144596B7" w:rsidP="144596B7" w:rsidRDefault="144596B7" w14:paraId="1703FAE7" w14:textId="5394967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NSPCC (2021)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The History of Child Protection in the UK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81332ea6b2854d67">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https://learning.nspcc.org.uk/child-protection-system/history-of-child-protection-in-the-uk</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78623832" w14:textId="46A81EF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3A16BED6" w14:textId="203EE08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roofErr w:type="spellStart"/>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Organisation</w:t>
      </w:r>
      <w:proofErr w:type="spellEnd"/>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for Economic Cooperation and Development (2020)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 xml:space="preserve">Education. Improving Schools in Wales. </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Available at: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 xml:space="preserve"> </w:t>
      </w:r>
      <w:hyperlink r:id="Rcb99256fa16e44c5">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https://www.oecd.org/education/Improving-schools-in-Wales.pdf</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06AFF54D" w14:textId="05CA2757">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7A288523" w14:textId="2D694247">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roofErr w:type="spellStart"/>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Organisation</w:t>
      </w:r>
      <w:proofErr w:type="spellEnd"/>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for Economic Cooperation and Development. (2018)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International Early Learning and Child Well-being</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Study. Available at: </w:t>
      </w:r>
      <w:hyperlink r:id="R4b90bea961db4485">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http://www.oecd.org/education/school/international-early-learning-and-child-well-being-study.htm</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18</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 </w:t>
      </w:r>
    </w:p>
    <w:p w:rsidR="144596B7" w:rsidP="144596B7" w:rsidRDefault="144596B7" w14:paraId="66ACFCEF" w14:textId="2D07ABB1">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68BFE8A7" w14:textId="57678C68">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Preston, A (2021</w:t>
      </w:r>
      <w:proofErr w:type="gramStart"/>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P</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hysical</w:t>
      </w:r>
      <w:proofErr w:type="gram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punishment of Northern Ireland children needs to be outlawed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p>
    <w:p w:rsidR="144596B7" w:rsidP="144596B7" w:rsidRDefault="144596B7" w14:paraId="785C771A" w14:textId="0036044C">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hyperlink r:id="Rde24b571ad3f4ef2">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https://www.belfasttelegraph.co.uk/news/northern-ireland/physical-punishment-of-northern-ireland-children-needs-to-be-outlawed-says-yiasouma-41067551.html</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03496C11" w14:textId="5DFA1ACD">
      <w:pPr>
        <w:spacing w:before="40" w:after="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678DAF69" w14:textId="4F620B7A">
      <w:pPr>
        <w:pStyle w:val="Heading2"/>
        <w:spacing w:before="40" w:after="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roofErr w:type="spellStart"/>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Renjen</w:t>
      </w:r>
      <w:proofErr w:type="spellEnd"/>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P (2020)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The heart of resilient leadership: Responding to COVID-19</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Available at: </w:t>
      </w:r>
      <w:hyperlink r:id="R546bb9cd8a164ae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https://www2.deloitte.com/us/en/insights/economy/covid-19/heart-of-resilient-leadership-responding-to-covid-19.html</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(Accessed: 19</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1735F628" w14:textId="3B173F43">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53D910D8" w14:textId="5AEC1D0C">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Rights of Children and Young Persons (Wales) Measure 2011 (</w:t>
      </w:r>
      <w:proofErr w:type="spell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nawm</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2) Available at: </w:t>
      </w:r>
      <w:hyperlink r:id="R5cb48508cb234ac1">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https://www.legislation.gov.uk/mwa/2011/2/contents</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3BB750CF" w14:textId="569B13BA">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7BE8AA45" w14:textId="5EAE2806">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3ECF2AD9" w14:textId="081745D3">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Safeguarding Wales, (2022) Wales Safeguarding Procedures. Available at: </w:t>
      </w:r>
      <w:hyperlink r:id="R9b51e2b57fa745a0">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https://www.safeguarding.wales/int/i1/i1.p1.html</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(Accessed: 19</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77D45EFD" w14:textId="4B74855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0BD8DF2F" w14:textId="3A4A140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B5B6C4E" w14:textId="6F7B9A9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4517316" w14:textId="512E270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roofErr w:type="gram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Sharp,  C</w:t>
      </w:r>
      <w:proofErr w:type="gram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et. Al. (2012</w:t>
      </w:r>
      <w:proofErr w:type="gramStart"/>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Highly</w:t>
      </w:r>
      <w:proofErr w:type="gram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effective leadership in children’s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centres</w:t>
      </w:r>
      <w:proofErr w:type="spell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becf2e87c3ca4c90">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https://www.nfer.ac.uk/publications/ELCC01/ELCC01.pdf</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30475BD4" w14:textId="49D0484F">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610DF561" w14:textId="242ED611">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Stone, C (2019)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 xml:space="preserve">Traits </w:t>
      </w:r>
      <w:proofErr w:type="gramStart"/>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of  Catalytic</w:t>
      </w:r>
      <w:proofErr w:type="gramEnd"/>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 xml:space="preserve"> Leaders</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Available at: </w:t>
      </w:r>
      <w:hyperlink r:id="R5cffeb7fe68548a2">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https://charlesstone.com/traits-of-catalytic-leaders/</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21</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st</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70062B88" w14:textId="41CFED02">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6EFC3279" w14:textId="6A7677D3">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Sustain (2022) Improve </w:t>
      </w:r>
      <w:proofErr w:type="spellStart"/>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childre’s</w:t>
      </w:r>
      <w:proofErr w:type="spellEnd"/>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 to food 365 days of the year. Available at: </w:t>
      </w:r>
      <w:hyperlink r:id="R2432773d5d994536">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https://www.sustainweb.org/foodpoverty/childrens_access_to_food/</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14D2C7BB" w14:textId="7E05E424">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F2F2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The Center on the Developing Child at Harvard University, (no date)</w:t>
      </w:r>
      <w:r w:rsidRPr="144596B7" w:rsidR="144596B7">
        <w:rPr>
          <w:rFonts w:ascii="Times New Roman" w:hAnsi="Times New Roman" w:eastAsia="Times New Roman" w:cs="Times New Roman"/>
          <w:b w:val="1"/>
          <w:bCs w:val="1"/>
          <w:i w:val="0"/>
          <w:iCs w:val="0"/>
          <w:caps w:val="0"/>
          <w:smallCaps w:val="0"/>
          <w:noProof w:val="0"/>
          <w:color w:val="000000" w:themeColor="text1" w:themeTint="FF" w:themeShade="FF"/>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2F2F2F"/>
          <w:sz w:val="25"/>
          <w:szCs w:val="25"/>
          <w:lang w:val="en-US"/>
        </w:rPr>
        <w:t>Three Principles to Improve Outcomes for Children and Families.</w:t>
      </w:r>
      <w:r w:rsidRPr="144596B7" w:rsidR="144596B7">
        <w:rPr>
          <w:rFonts w:ascii="Times New Roman" w:hAnsi="Times New Roman" w:eastAsia="Times New Roman" w:cs="Times New Roman"/>
          <w:b w:val="0"/>
          <w:bCs w:val="0"/>
          <w:i w:val="0"/>
          <w:iCs w:val="0"/>
          <w:caps w:val="0"/>
          <w:smallCaps w:val="0"/>
          <w:noProof w:val="0"/>
          <w:color w:val="2F2F2F"/>
          <w:sz w:val="25"/>
          <w:szCs w:val="25"/>
          <w:lang w:val="en-US"/>
        </w:rPr>
        <w:t xml:space="preserve"> Available at: </w:t>
      </w:r>
      <w:hyperlink r:id="R61517beec31f4d34">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https://developingchild.harvard.edu/resources/three-early-childhood-development-principles-improve-child-family-outcomes/</w:t>
        </w:r>
      </w:hyperlink>
      <w:r w:rsidRPr="144596B7" w:rsidR="144596B7">
        <w:rPr>
          <w:rFonts w:ascii="Times New Roman" w:hAnsi="Times New Roman" w:eastAsia="Times New Roman" w:cs="Times New Roman"/>
          <w:b w:val="0"/>
          <w:bCs w:val="0"/>
          <w:i w:val="0"/>
          <w:iCs w:val="0"/>
          <w:caps w:val="0"/>
          <w:smallCaps w:val="0"/>
          <w:noProof w:val="0"/>
          <w:color w:val="2F2F2F"/>
          <w:sz w:val="25"/>
          <w:szCs w:val="25"/>
          <w:lang w:val="en-US"/>
        </w:rPr>
        <w:t># (Accessed: 24</w:t>
      </w:r>
      <w:r w:rsidRPr="144596B7" w:rsidR="144596B7">
        <w:rPr>
          <w:rFonts w:ascii="Times New Roman" w:hAnsi="Times New Roman" w:eastAsia="Times New Roman" w:cs="Times New Roman"/>
          <w:b w:val="0"/>
          <w:bCs w:val="0"/>
          <w:i w:val="0"/>
          <w:iCs w:val="0"/>
          <w:caps w:val="0"/>
          <w:smallCaps w:val="0"/>
          <w:noProof w:val="0"/>
          <w:color w:val="2F2F2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2F2F2F"/>
          <w:sz w:val="25"/>
          <w:szCs w:val="25"/>
          <w:lang w:val="en-US"/>
        </w:rPr>
        <w:t xml:space="preserve"> March 2022)</w:t>
      </w:r>
    </w:p>
    <w:p w:rsidR="144596B7" w:rsidP="144596B7" w:rsidRDefault="144596B7" w14:paraId="200C7E69" w14:textId="1D09FCA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784DD5BF" w14:textId="09C0372A">
      <w:pPr>
        <w:spacing w:after="16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The Children (Northern Ireland) Order 1995 No. 755 (N.I.2) Available at: </w:t>
      </w:r>
      <w:hyperlink r:id="Rca2ca455f3bd4ef7">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https://www.legislation.gov.uk/nisi/1995/755/contents</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0C0512A5" w14:textId="44F836BB">
      <w:pPr>
        <w:spacing w:before="240" w:after="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0F1BF9E0" w14:textId="1729E436">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The Guardian (2020) </w:t>
      </w:r>
      <w:r w:rsidRPr="144596B7" w:rsidR="144596B7">
        <w:rPr>
          <w:rFonts w:ascii="Times New Roman" w:hAnsi="Times New Roman" w:eastAsia="Times New Roman" w:cs="Times New Roman"/>
          <w:b w:val="0"/>
          <w:bCs w:val="0"/>
          <w:i w:val="1"/>
          <w:iCs w:val="1"/>
          <w:caps w:val="0"/>
          <w:smallCaps w:val="0"/>
          <w:noProof w:val="0"/>
          <w:color w:val="121212"/>
          <w:sz w:val="25"/>
          <w:szCs w:val="25"/>
          <w:lang w:val="en-US"/>
        </w:rPr>
        <w:t xml:space="preserve">Next children's commissioner for England fails to back smacking ban. </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Available at: </w:t>
      </w:r>
      <w:hyperlink r:id="R216a0e99681d480a">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https://www.theguardian.com/society/2020/dec/15/childrens-commissioner-england-smacking-ban-rachel-de-souza</w:t>
        </w:r>
      </w:hyperlink>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333333"/>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March 2022)</w:t>
      </w:r>
    </w:p>
    <w:p w:rsidR="144596B7" w:rsidP="144596B7" w:rsidRDefault="144596B7" w14:paraId="06BFD67A" w14:textId="7AC39A6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7CC43D1" w14:textId="5A3655C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D0B7F9A" w14:textId="1E8A773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The Guardian (2020)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Scotland becomes Britain’s first U.K. Nation to ban smacking children.</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34b18b8b01c246b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https://www.theguardian.com/uk-news/2020/nov/07/scotland-becomes-first-uk-nation-to-ban-smacking-children</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256BBFD6" w14:textId="4956FDF6">
      <w:pPr>
        <w:spacing w:after="160" w:line="360"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7E88B321" w14:textId="3BB47ECC">
      <w:pPr>
        <w:spacing w:after="160" w:line="360"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Turner, J.P. (2017) ‘</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There's Always More Than One Way</w:t>
      </w:r>
      <w:proofErr w:type="gramStart"/>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w:t>
      </w:r>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 xml:space="preserve"> Point</w:t>
      </w:r>
      <w:proofErr w:type="gramEnd"/>
      <w:r w:rsidRPr="144596B7" w:rsidR="144596B7">
        <w:rPr>
          <w:rFonts w:ascii="Times New Roman" w:hAnsi="Times New Roman" w:eastAsia="Times New Roman" w:cs="Times New Roman"/>
          <w:b w:val="0"/>
          <w:bCs w:val="0"/>
          <w:i w:val="1"/>
          <w:iCs w:val="1"/>
          <w:caps w:val="0"/>
          <w:smallCaps w:val="0"/>
          <w:noProof w:val="0"/>
          <w:color w:val="333333"/>
          <w:sz w:val="25"/>
          <w:szCs w:val="25"/>
          <w:lang w:val="en-US"/>
        </w:rPr>
        <w:t xml:space="preserve"> of Beginning.</w:t>
      </w:r>
      <w:r w:rsidRPr="144596B7" w:rsidR="144596B7">
        <w:rPr>
          <w:rFonts w:ascii="Times New Roman" w:hAnsi="Times New Roman" w:eastAsia="Times New Roman" w:cs="Times New Roman"/>
          <w:b w:val="0"/>
          <w:bCs w:val="0"/>
          <w:i w:val="0"/>
          <w:iCs w:val="0"/>
          <w:caps w:val="0"/>
          <w:smallCaps w:val="0"/>
          <w:noProof w:val="0"/>
          <w:color w:val="333333"/>
          <w:sz w:val="25"/>
          <w:szCs w:val="25"/>
          <w:lang w:val="en-US"/>
        </w:rPr>
        <w:t xml:space="preserve"> Vol. 38, Issue 7 </w:t>
      </w:r>
      <w:hyperlink w:anchor="AN=87313543&amp;db=bth" r:id="R88428c798dcd4935">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https://web-p-ebscohost-com.ezproxy.uwtsd.ac.uk/ehost/detail/detail?vid=0&amp;sid=892798f7-7bfe-4346-a0ca-1371f606b8b2%40redis&amp;bdata=JnNpdGU9ZWhvc3QtbGl2ZQ%3d%3d#AN=87313543&amp;db=bth</w:t>
        </w:r>
      </w:hyperlink>
    </w:p>
    <w:p w:rsidR="144596B7" w:rsidP="144596B7" w:rsidRDefault="144596B7" w14:paraId="3F2B8372" w14:textId="778213A0">
      <w:pPr>
        <w:spacing w:after="160" w:line="360" w:lineRule="auto"/>
        <w:jc w:val="both"/>
        <w:rPr>
          <w:rFonts w:ascii="Times New Roman" w:hAnsi="Times New Roman" w:eastAsia="Times New Roman" w:cs="Times New Roman"/>
          <w:b w:val="0"/>
          <w:bCs w:val="0"/>
          <w:i w:val="0"/>
          <w:iCs w:val="0"/>
          <w:caps w:val="0"/>
          <w:smallCaps w:val="0"/>
          <w:noProof w:val="0"/>
          <w:color w:val="333333"/>
          <w:sz w:val="25"/>
          <w:szCs w:val="25"/>
          <w:lang w:val="en-US"/>
        </w:rPr>
      </w:pPr>
    </w:p>
    <w:p w:rsidR="144596B7" w:rsidP="144596B7" w:rsidRDefault="144596B7" w14:paraId="4AE9F850" w14:textId="2459437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GB"/>
        </w:rPr>
        <w:t xml:space="preserve">UNICEF (2019)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GB"/>
        </w:rPr>
        <w:t>A summary on the UN Convention on the rights of the child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GB"/>
        </w:rPr>
        <w:t xml:space="preserve">. Available at: </w:t>
      </w:r>
      <w:hyperlink r:id="Ra4556dc0a0f546f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GB"/>
          </w:rPr>
          <w:t>https://downloads.unicef.org.uk/wp-content/uploads/2019/10/UNCRC_summary-1_1.pdf?_adal_sd=www.unicef.org.uk.1644044640627&amp;_adal_ca=so%3DGoogle%26me%3Dorganic%26ca%3D(not%2520set)%26co%3D(not%2520set)%26ke%3D(not%2520set).1644044640627&amp;_adal_cw=1644044611886.1644044640627&amp;_adal_id=45c1f4c7-107c-4b7e-a3d1-d085a8c79303.1642348203.3.1644044612.1642348839.e186e816-0748-4f24-980c-5840e49cded0.1644044640627&amp;_ga=2.4074864.1538280026.1644044611-5369730.1642348201</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GB"/>
        </w:rPr>
        <w:t xml:space="preserve">  (Accessed: 18th March 2022).</w:t>
      </w:r>
    </w:p>
    <w:p w:rsidR="144596B7" w:rsidP="144596B7" w:rsidRDefault="144596B7" w14:paraId="2554E438" w14:textId="1940830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D27636C" w14:textId="7351AF61">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Veasey, R. (2018) </w:t>
      </w:r>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 xml:space="preserve">Leadership in Early Years: How </w:t>
      </w:r>
      <w:proofErr w:type="gramStart"/>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To</w:t>
      </w:r>
      <w:proofErr w:type="gramEnd"/>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 xml:space="preserve"> Be </w:t>
      </w:r>
      <w:proofErr w:type="gramStart"/>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A</w:t>
      </w:r>
      <w:proofErr w:type="gramEnd"/>
      <w:r w:rsidRPr="144596B7" w:rsidR="144596B7">
        <w:rPr>
          <w:rFonts w:ascii="Times New Roman" w:hAnsi="Times New Roman" w:eastAsia="Times New Roman" w:cs="Times New Roman"/>
          <w:b w:val="0"/>
          <w:bCs w:val="0"/>
          <w:i w:val="1"/>
          <w:iCs w:val="1"/>
          <w:caps w:val="0"/>
          <w:smallCaps w:val="0"/>
          <w:noProof w:val="0"/>
          <w:color w:val="2F5496" w:themeColor="accent1" w:themeTint="FF" w:themeShade="BF"/>
          <w:sz w:val="25"/>
          <w:szCs w:val="25"/>
          <w:lang w:val="en-US"/>
        </w:rPr>
        <w:t xml:space="preserve"> Better Leader</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w:t>
      </w:r>
      <w:proofErr w:type="spellStart"/>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Avalilable</w:t>
      </w:r>
      <w:proofErr w:type="spellEnd"/>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at: </w:t>
      </w:r>
      <w:hyperlink r:id="R3dca1464dfdd4a4f">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https://www.famly.co/blog/leadership-in-early-years.</w:t>
        </w:r>
      </w:hyperlink>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(Accessed: 18</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 March 2022)</w:t>
      </w:r>
    </w:p>
    <w:p w:rsidR="144596B7" w:rsidP="144596B7" w:rsidRDefault="144596B7" w14:paraId="4A81821B" w14:textId="0B761E2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27B9E59" w14:textId="133F2EA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Welsh Government, (2020)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Wales Votes to end Physical Punishment of Children.</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e0a12d8f721f4d92">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https://gov.wales/wales-votes-end-physical-punishment-children</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3D2ECFE7" w14:textId="1F39D95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Welsh Government (2021)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Child </w:t>
      </w:r>
      <w:proofErr w:type="gram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Poverty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Available</w:t>
      </w:r>
      <w:proofErr w:type="gramEnd"/>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at: </w:t>
      </w:r>
      <w:hyperlink r:id="Rf2c6421889f64b5d">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https://gov.wales/sites/default/files/pdf-versions/2021/7/2/1626181235/child-poverty-final-report-income-maximisation-action-plan.pdf</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26</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7F1887A7" w14:textId="3D1E569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6E4CAF1B" w14:textId="440DB5B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Welsh Government (2022)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The Childcare Offer for Wales Campaign.</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6265a76ef0c04e79">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https://gov.wales/childcare-offer-for-wales-campaign?utm_source=google&amp;utm_medium=ppc&amp;utm_campaign=cofw_jan22&amp;gclid=CjwKCAjw_tWRBhAwEiwALxFPoRyJ2wsr7PRiSSOoGkthA6xvpUi7ZwGYWDoGWBCGLHUZbIxDe1dTphoC51IQAvD_BwE</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224C2ECA" w14:textId="6E1BDA3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492E164" w14:textId="18EE744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Welsh Government (2022)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Ending Physical Punishment in Wales.</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f08fedf1ee7e4a6a">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https://gov.wales/ending-physical-punishment-children</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2023)</w:t>
      </w:r>
    </w:p>
    <w:p w:rsidR="144596B7" w:rsidP="144596B7" w:rsidRDefault="144596B7" w14:paraId="39AC8094" w14:textId="6D4A517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2B9B5EB7" w14:textId="3C81E12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Welsh Government, (2022)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Ending Physical Punishment in Wales Information for the childcare and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playwork</w:t>
      </w:r>
      <w:proofErr w:type="spell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sector workforce.</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Available at: </w:t>
      </w:r>
      <w:hyperlink r:id="R44634b69c74143c5">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https://gov.wales/sites/default/files/publications/2022-02/childcare-factsheet.pdf</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(Accessed: 19</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4D91238A" w14:textId="7B5998A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565675C6" w14:textId="247ADE5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Wightwick, A (2015) Children’s Commissioner pledges to ban smacking. Available at: </w:t>
      </w:r>
      <w:hyperlink r:id="R17a3eb8a42164383">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https://www.walesonline.co.uk/news/politics/childrens-commissioner-pledges-ban-smacking-10467680</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39A351C5" w14:textId="1DB4950F">
      <w:pPr>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pPr>
    </w:p>
    <w:p w:rsidR="144596B7" w:rsidP="144596B7" w:rsidRDefault="144596B7" w14:paraId="19F2AF91" w14:textId="496215F3">
      <w:pPr>
        <w:pStyle w:val="Heading1"/>
        <w:spacing w:before="240" w:after="0" w:line="259" w:lineRule="auto"/>
        <w:jc w:val="both"/>
        <w:rPr>
          <w:rFonts w:ascii="Times New Roman" w:hAnsi="Times New Roman" w:eastAsia="Times New Roman" w:cs="Times New Roman"/>
          <w:b w:val="0"/>
          <w:bCs w:val="0"/>
          <w:i w:val="0"/>
          <w:iCs w:val="0"/>
          <w:caps w:val="0"/>
          <w:smallCaps w:val="0"/>
          <w:noProof w:val="0"/>
          <w:color w:val="202628"/>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2F5496" w:themeColor="accent1" w:themeTint="FF" w:themeShade="BF"/>
          <w:sz w:val="25"/>
          <w:szCs w:val="25"/>
          <w:lang w:val="en-US"/>
        </w:rPr>
        <w:t xml:space="preserve">Williams, J. (2011) </w:t>
      </w:r>
      <w:r w:rsidRPr="144596B7" w:rsidR="144596B7">
        <w:rPr>
          <w:rFonts w:ascii="Times New Roman" w:hAnsi="Times New Roman" w:eastAsia="Times New Roman" w:cs="Times New Roman"/>
          <w:b w:val="0"/>
          <w:bCs w:val="0"/>
          <w:i w:val="1"/>
          <w:iCs w:val="1"/>
          <w:caps w:val="0"/>
          <w:smallCaps w:val="0"/>
          <w:noProof w:val="0"/>
          <w:color w:val="202628"/>
          <w:sz w:val="25"/>
          <w:szCs w:val="25"/>
          <w:lang w:val="en-US"/>
        </w:rPr>
        <w:t>Effective government structures for children? The UK's four Children's Commissioners [2005] CFLQ 37</w:t>
      </w:r>
    </w:p>
    <w:p w:rsidR="144596B7" w:rsidP="144596B7" w:rsidRDefault="144596B7" w14:paraId="691A538F" w14:textId="311D2B6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4deafec0c8f64331">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https://www.familylaw.co.uk/news_and_comment/effective-government-structures-for-children-the-uk-s-four-children-s-commissioners-2005-cflq-37</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(Accessed: 23</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rd</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19102DB3" w14:textId="0875091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w:rsidR="144596B7" w:rsidP="144596B7" w:rsidRDefault="144596B7" w14:paraId="173C935C" w14:textId="3FCAC70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WLGA (2022) </w:t>
      </w:r>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Food and Fun School Holiday enrichment </w:t>
      </w:r>
      <w:proofErr w:type="spellStart"/>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programme</w:t>
      </w:r>
      <w:proofErr w:type="spellEnd"/>
      <w:r w:rsidRPr="144596B7" w:rsidR="144596B7">
        <w:rPr>
          <w:rFonts w:ascii="Times New Roman" w:hAnsi="Times New Roman" w:eastAsia="Times New Roman" w:cs="Times New Roman"/>
          <w:b w:val="0"/>
          <w:bCs w:val="0"/>
          <w:i w:val="1"/>
          <w:iCs w:val="1"/>
          <w:caps w:val="0"/>
          <w:smallCaps w:val="0"/>
          <w:noProof w:val="0"/>
          <w:color w:val="000000" w:themeColor="text1" w:themeTint="FF" w:themeShade="FF"/>
          <w:sz w:val="25"/>
          <w:szCs w:val="25"/>
          <w:lang w:val="en-US"/>
        </w:rPr>
        <w:t xml:space="preserve"> </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Available at:  </w:t>
      </w:r>
      <w:hyperlink r:id="R654c594ebc504746">
        <w:r w:rsidRPr="144596B7" w:rsidR="144596B7">
          <w:rPr>
            <w:rStyle w:val="Hyperlink"/>
            <w:rFonts w:ascii="Times New Roman" w:hAnsi="Times New Roman" w:eastAsia="Times New Roman" w:cs="Times New Roman"/>
            <w:b w:val="0"/>
            <w:bCs w:val="0"/>
            <w:i w:val="0"/>
            <w:iCs w:val="0"/>
            <w:caps w:val="0"/>
            <w:smallCaps w:val="0"/>
            <w:strike w:val="0"/>
            <w:dstrike w:val="0"/>
            <w:noProof w:val="0"/>
            <w:sz w:val="25"/>
            <w:szCs w:val="25"/>
            <w:lang w:val="en-US"/>
          </w:rPr>
          <w:t>https://www.wlga.wales/food-and-fun-school-holiday-enrichment-programme</w:t>
        </w:r>
      </w:hyperlink>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Accessed: 26</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vertAlign w:val="superscript"/>
          <w:lang w:val="en-US"/>
        </w:rPr>
        <w:t>th</w:t>
      </w:r>
      <w:r w:rsidRPr="144596B7" w:rsidR="144596B7">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t xml:space="preserve"> March 2022)</w:t>
      </w:r>
    </w:p>
    <w:p w:rsidR="144596B7" w:rsidP="144596B7" w:rsidRDefault="144596B7" w14:paraId="4F929FAC" w14:textId="50A4437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5"/>
          <w:szCs w:val="25"/>
          <w:lang w:val="en-US"/>
        </w:rPr>
      </w:pPr>
    </w:p>
    <w:p xmlns:wp14="http://schemas.microsoft.com/office/word/2010/wordml" w:rsidP="0E8C6C38" w14:paraId="2C078E63" wp14:textId="6678B1CC">
      <w:pPr>
        <w:pStyle w:val="Normal"/>
      </w:pPr>
    </w:p>
    <w:sectPr>
      <w:pgSz w:w="12240" w:h="15840" w:orient="portrait"/>
      <w:pgMar w:top="1440" w:right="1440" w:bottom="1440" w:left="1440" w:header="720" w:footer="720" w:gutter="0"/>
      <w:cols w:space="720"/>
      <w:docGrid w:linePitch="360"/>
      <w:headerReference w:type="default" r:id="Rcab3da115cff4b06"/>
      <w:footerReference w:type="default" r:id="R6bba92ed584247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4596B7" w:rsidTr="144596B7" w14:paraId="62EB13A8">
      <w:tc>
        <w:tcPr>
          <w:tcW w:w="3120" w:type="dxa"/>
          <w:tcMar/>
        </w:tcPr>
        <w:p w:rsidR="144596B7" w:rsidP="144596B7" w:rsidRDefault="144596B7" w14:paraId="771DC5D0" w14:textId="497473B9">
          <w:pPr>
            <w:pStyle w:val="Header"/>
            <w:bidi w:val="0"/>
            <w:ind w:left="-115"/>
            <w:jc w:val="left"/>
          </w:pPr>
        </w:p>
      </w:tc>
      <w:tc>
        <w:tcPr>
          <w:tcW w:w="3120" w:type="dxa"/>
          <w:tcMar/>
        </w:tcPr>
        <w:p w:rsidR="144596B7" w:rsidP="144596B7" w:rsidRDefault="144596B7" w14:paraId="6723009C" w14:textId="5637D4A5">
          <w:pPr>
            <w:pStyle w:val="Header"/>
            <w:bidi w:val="0"/>
            <w:jc w:val="center"/>
          </w:pPr>
        </w:p>
      </w:tc>
      <w:tc>
        <w:tcPr>
          <w:tcW w:w="3120" w:type="dxa"/>
          <w:tcMar/>
        </w:tcPr>
        <w:p w:rsidR="144596B7" w:rsidP="144596B7" w:rsidRDefault="144596B7" w14:paraId="650B5B5C" w14:textId="612AC032">
          <w:pPr>
            <w:pStyle w:val="Header"/>
            <w:bidi w:val="0"/>
            <w:ind w:right="-115"/>
            <w:jc w:val="right"/>
          </w:pPr>
        </w:p>
      </w:tc>
    </w:tr>
  </w:tbl>
  <w:p w:rsidR="144596B7" w:rsidP="144596B7" w:rsidRDefault="144596B7" w14:paraId="2AA53048" w14:textId="2DC331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4596B7" w:rsidTr="144596B7" w14:paraId="41A096E3">
      <w:tc>
        <w:tcPr>
          <w:tcW w:w="3120" w:type="dxa"/>
          <w:tcMar/>
        </w:tcPr>
        <w:p w:rsidR="144596B7" w:rsidP="144596B7" w:rsidRDefault="144596B7" w14:paraId="7E44CF55" w14:textId="088AA247">
          <w:pPr>
            <w:pStyle w:val="Header"/>
            <w:bidi w:val="0"/>
            <w:ind w:left="-115"/>
            <w:jc w:val="left"/>
          </w:pPr>
          <w:r w:rsidR="144596B7">
            <w:rPr/>
            <w:t>ECEY6003/C</w:t>
          </w:r>
        </w:p>
      </w:tc>
      <w:tc>
        <w:tcPr>
          <w:tcW w:w="3120" w:type="dxa"/>
          <w:tcMar/>
        </w:tcPr>
        <w:p w:rsidR="144596B7" w:rsidP="144596B7" w:rsidRDefault="144596B7" w14:paraId="4A43F1B2" w14:textId="71C1BFA8">
          <w:pPr>
            <w:pStyle w:val="Header"/>
            <w:bidi w:val="0"/>
            <w:jc w:val="center"/>
          </w:pPr>
        </w:p>
      </w:tc>
      <w:tc>
        <w:tcPr>
          <w:tcW w:w="3120" w:type="dxa"/>
          <w:tcMar/>
        </w:tcPr>
        <w:p w:rsidR="144596B7" w:rsidP="144596B7" w:rsidRDefault="144596B7" w14:paraId="3036BC76" w14:textId="2183581D">
          <w:pPr>
            <w:pStyle w:val="Header"/>
            <w:bidi w:val="0"/>
            <w:ind w:right="-115"/>
            <w:jc w:val="right"/>
          </w:pPr>
          <w:r w:rsidR="144596B7">
            <w:rPr/>
            <w:t xml:space="preserve">Word Count:4500 </w:t>
          </w:r>
        </w:p>
      </w:tc>
    </w:tr>
  </w:tbl>
  <w:p w:rsidR="144596B7" w:rsidP="144596B7" w:rsidRDefault="144596B7" w14:paraId="6270C1C4" w14:textId="4B79E11C">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24F57B"/>
    <w:rsid w:val="00541A66"/>
    <w:rsid w:val="0197662E"/>
    <w:rsid w:val="03D97383"/>
    <w:rsid w:val="04AE56AF"/>
    <w:rsid w:val="0CFF83DB"/>
    <w:rsid w:val="0E8C6C38"/>
    <w:rsid w:val="0F654066"/>
    <w:rsid w:val="0F654066"/>
    <w:rsid w:val="0F722594"/>
    <w:rsid w:val="0FE286F4"/>
    <w:rsid w:val="109C33E0"/>
    <w:rsid w:val="117E5755"/>
    <w:rsid w:val="11D2F4FE"/>
    <w:rsid w:val="144596B7"/>
    <w:rsid w:val="155D3B3C"/>
    <w:rsid w:val="16A7A02F"/>
    <w:rsid w:val="191CD118"/>
    <w:rsid w:val="195740B9"/>
    <w:rsid w:val="1D16E1B3"/>
    <w:rsid w:val="1DDF93CF"/>
    <w:rsid w:val="1E2AB1DC"/>
    <w:rsid w:val="1EB2B214"/>
    <w:rsid w:val="1F041D82"/>
    <w:rsid w:val="1F041D82"/>
    <w:rsid w:val="1F7B6430"/>
    <w:rsid w:val="1FFB12B0"/>
    <w:rsid w:val="1FFB12B0"/>
    <w:rsid w:val="209FEDE3"/>
    <w:rsid w:val="21EA52D6"/>
    <w:rsid w:val="21EA52D6"/>
    <w:rsid w:val="23862337"/>
    <w:rsid w:val="25F2933A"/>
    <w:rsid w:val="26BDC3F9"/>
    <w:rsid w:val="277DFC24"/>
    <w:rsid w:val="2859945A"/>
    <w:rsid w:val="2859945A"/>
    <w:rsid w:val="292A33FC"/>
    <w:rsid w:val="2932F4E2"/>
    <w:rsid w:val="2A09C63A"/>
    <w:rsid w:val="2AC6045D"/>
    <w:rsid w:val="2AC6045D"/>
    <w:rsid w:val="2BEA8E10"/>
    <w:rsid w:val="2C61D4BE"/>
    <w:rsid w:val="2DFDA51F"/>
    <w:rsid w:val="2F222ED2"/>
    <w:rsid w:val="2F997580"/>
    <w:rsid w:val="3259CF94"/>
    <w:rsid w:val="32E453EF"/>
    <w:rsid w:val="34E962E8"/>
    <w:rsid w:val="34E962E8"/>
    <w:rsid w:val="3683451D"/>
    <w:rsid w:val="372D40B7"/>
    <w:rsid w:val="38C91118"/>
    <w:rsid w:val="3A23B342"/>
    <w:rsid w:val="3B8E25F1"/>
    <w:rsid w:val="3B8E25F1"/>
    <w:rsid w:val="3C9654FB"/>
    <w:rsid w:val="3E1DC3DD"/>
    <w:rsid w:val="3E24F57B"/>
    <w:rsid w:val="4092F4C6"/>
    <w:rsid w:val="429A9300"/>
    <w:rsid w:val="43AD1808"/>
    <w:rsid w:val="43D2830E"/>
    <w:rsid w:val="463A0601"/>
    <w:rsid w:val="4A311626"/>
    <w:rsid w:val="4A311626"/>
    <w:rsid w:val="4CD4B170"/>
    <w:rsid w:val="4D796554"/>
    <w:rsid w:val="507272B3"/>
    <w:rsid w:val="520E4314"/>
    <w:rsid w:val="524CD677"/>
    <w:rsid w:val="541FF95D"/>
    <w:rsid w:val="54BB53E8"/>
    <w:rsid w:val="56422034"/>
    <w:rsid w:val="56E1B437"/>
    <w:rsid w:val="56F90C1A"/>
    <w:rsid w:val="56F90C1A"/>
    <w:rsid w:val="57071F3D"/>
    <w:rsid w:val="5979C0F6"/>
    <w:rsid w:val="5B159157"/>
    <w:rsid w:val="5F03491E"/>
    <w:rsid w:val="5F03491E"/>
    <w:rsid w:val="5FE9027A"/>
    <w:rsid w:val="614FE954"/>
    <w:rsid w:val="6298E0F3"/>
    <w:rsid w:val="63780478"/>
    <w:rsid w:val="63780478"/>
    <w:rsid w:val="6434B154"/>
    <w:rsid w:val="64768B27"/>
    <w:rsid w:val="66AFA53A"/>
    <w:rsid w:val="6800578E"/>
    <w:rsid w:val="6993ADFE"/>
    <w:rsid w:val="69A41575"/>
    <w:rsid w:val="69E745FC"/>
    <w:rsid w:val="69E745FC"/>
    <w:rsid w:val="6A16B608"/>
    <w:rsid w:val="6A561DD7"/>
    <w:rsid w:val="6B7FF941"/>
    <w:rsid w:val="6BF1EE38"/>
    <w:rsid w:val="6CCB4EC0"/>
    <w:rsid w:val="6D05BE61"/>
    <w:rsid w:val="6D8DBE99"/>
    <w:rsid w:val="6D8DBE99"/>
    <w:rsid w:val="6F9C104B"/>
    <w:rsid w:val="70D9C0DA"/>
    <w:rsid w:val="72612FBC"/>
    <w:rsid w:val="7317790C"/>
    <w:rsid w:val="7374FFE5"/>
    <w:rsid w:val="746F816E"/>
    <w:rsid w:val="746F816E"/>
    <w:rsid w:val="7749025E"/>
    <w:rsid w:val="7B2824A9"/>
    <w:rsid w:val="7C13FA16"/>
    <w:rsid w:val="7C5DD489"/>
    <w:rsid w:val="7C5DD489"/>
    <w:rsid w:val="7DB843E2"/>
    <w:rsid w:val="7E28A5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4F57B"/>
  <w15:chartTrackingRefBased/>
  <w15:docId w15:val="{4A4B7D76-38E0-4863-860E-D5256123DE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orbes.com/sites/tomaspremuzic/" TargetMode="External" Id="Rde3f96d83a164ca0" /><Relationship Type="http://schemas.openxmlformats.org/officeDocument/2006/relationships/hyperlink" Target="https://avplaybook.com/advancing-catalytic-leadership-8e19a0b186d9" TargetMode="External" Id="Ra1ac9479c0384aa4" /><Relationship Type="http://schemas.openxmlformats.org/officeDocument/2006/relationships/hyperlink" Target="http://citeseerx.ist.psu.edu/viewdoc/download?doi=10.1.1.652.8649&amp;rep=rep1&amp;type=pdf" TargetMode="External" Id="R081bd4aa9ba44385" /><Relationship Type="http://schemas.openxmlformats.org/officeDocument/2006/relationships/hyperlink" Target="https://www.bbc.co.uk/news/uk-scotland-54825151" TargetMode="External" Id="Racc3dbda6aef4528" /><Relationship Type="http://schemas.openxmlformats.org/officeDocument/2006/relationships/hyperlink" Target="https://www.bevanfoundation.org/focus/poverty/" TargetMode="External" Id="R70d9f73365f8449e" /><Relationship Type="http://schemas.openxmlformats.org/officeDocument/2006/relationships/hyperlink" Target="https://www.newsletter.co.uk/news/crime/smacking-ban-will-soon-be-introduced-ni-claims-childrens-commissioner-koulla-yiasouma-3033503" TargetMode="External" Id="Rf3a127ea92d14a29" /><Relationship Type="http://schemas.openxmlformats.org/officeDocument/2006/relationships/hyperlink" Target="https://www.childrenscommissioner.gov.uk/reports/child-poverty/how-we-can-work-with-families-in-poverty/" TargetMode="External" Id="R9aea47741b224b01" /><Relationship Type="http://schemas.openxmlformats.org/officeDocument/2006/relationships/hyperlink" Target="https://www.instituteforgovernment.org.uk/events/louise-casey" TargetMode="External" Id="R2b35a925fe604cff" /><Relationship Type="http://schemas.openxmlformats.org/officeDocument/2006/relationships/hyperlink" Target="https://hbr.org/2017/09/could-your-personality-derail-your-career" TargetMode="External" Id="Rd8ff1b149e77469c" /><Relationship Type="http://schemas.openxmlformats.org/officeDocument/2006/relationships/hyperlink" Target="https://www.legislation.gov.uk/anaw/2020/3" TargetMode="External" Id="Rce584b7e3abc4dc3" /><Relationship Type="http://schemas.openxmlformats.org/officeDocument/2006/relationships/hyperlink" Target="https://www.legislation.gov.uk/ukpga/1989/41/contents" TargetMode="External" Id="Rad46f1421d6f410a" /><Relationship Type="http://schemas.openxmlformats.org/officeDocument/2006/relationships/hyperlink" Target="https://www.legislation.gov.uk/ukpga/2004/31/contents" TargetMode="External" Id="R751359d0e7ec4a26" /><Relationship Type="http://schemas.openxmlformats.org/officeDocument/2006/relationships/hyperlink" Target="https://www.legislation.gov.uk/asp/2019/16/enacted" TargetMode="External" Id="Ra71d554d9fa94bbf" /><Relationship Type="http://schemas.openxmlformats.org/officeDocument/2006/relationships/hyperlink" Target="https://www.childcomwales.org.uk/about-us/" TargetMode="External" Id="Rce5c624b7b8b47f9" /><Relationship Type="http://schemas.openxmlformats.org/officeDocument/2006/relationships/hyperlink" Target="https://www.legislation.gov.uk/ukpga/2001/18/contents" TargetMode="External" Id="Rb9f086fb06814f19" /><Relationship Type="http://schemas.openxmlformats.org/officeDocument/2006/relationships/hyperlink" Target="https://www.childcomwales.org.uk/our-work/policy-positions/childcare/" TargetMode="External" Id="Rad95f120098e4976" /><Relationship Type="http://schemas.openxmlformats.org/officeDocument/2006/relationships/hyperlink" Target="https://www.childrenscommissioner.gov.uk/report/best-beginnings-in-the-early-years/" TargetMode="External" Id="Rb7c3fd2baeeb4604" /><Relationship Type="http://schemas.openxmlformats.org/officeDocument/2006/relationships/hyperlink" Target="https://childreninscotland.org.uk/shared-frustration-over-smacking-law-reform/" TargetMode="External" Id="Rb21f1f4dbf9047af" /><Relationship Type="http://schemas.openxmlformats.org/officeDocument/2006/relationships/hyperlink" Target="http://www.workingdifferently.org/working-differently-blog/be-your-communitys-catalytic-leader" TargetMode="External" Id="R5f63629a22654309" /><Relationship Type="http://schemas.openxmlformats.org/officeDocument/2006/relationships/hyperlink" Target="https://search.informit.org/doi/pdf/10.3316/informit.967638646549788" TargetMode="External" Id="Rd24ff7509e954d05" /><Relationship Type="http://schemas.openxmlformats.org/officeDocument/2006/relationships/hyperlink" Target="https://www.gov.uk/government/case-studies/early-years-business-sustainability-case-studies" TargetMode="External" Id="R44dc888273984ba6" /><Relationship Type="http://schemas.openxmlformats.org/officeDocument/2006/relationships/hyperlink" Target="https://www.gov.uk/government/publications/covid-19-free-school-meals-guidance/covid-19-free-school-meals-guidance-for-schools" TargetMode="External" Id="R4aa81974c4094bb9" /><Relationship Type="http://schemas.openxmlformats.org/officeDocument/2006/relationships/hyperlink" Target="https://www.equalityhumanrights.com/sites/default/files/equality_and_human_rights_commission_how_coronavirus_has_affected_equality_and_human_rights_2020.pdf" TargetMode="External" Id="R9a59839ba5f540dc" /><Relationship Type="http://schemas.openxmlformats.org/officeDocument/2006/relationships/hyperlink" Target="https://familyhubsnetwork.com/" TargetMode="External" Id="R8b287d9fdc72413e" /><Relationship Type="http://schemas.openxmlformats.org/officeDocument/2006/relationships/hyperlink" Target="https://fareshare.org.uk/marcus-rashford/" TargetMode="External" Id="Rba111cb9a6a54610" /><Relationship Type="http://schemas.openxmlformats.org/officeDocument/2006/relationships/hyperlink" Target="https://youtu.be/in5XMkoMDaA" TargetMode="External" Id="R9518a67fe23d4e70" /><Relationship Type="http://schemas.openxmlformats.org/officeDocument/2006/relationships/hyperlink" Target="https://www.futuregenerations.wales/" TargetMode="External" Id="Rf3947a24302840d3" /><Relationship Type="http://schemas.openxmlformats.org/officeDocument/2006/relationships/hyperlink" Target="https://www.nurseryworld.co.uk/news/article/huge-numbers-of-children-starting-school-developmentally-delayed-study" TargetMode="External" Id="R8d6682f93bc94c33" /><Relationship Type="http://schemas.openxmlformats.org/officeDocument/2006/relationships/hyperlink" Target="https://psycnet-apa-org.ezproxy.uwtsd.ac.uk/doi/10.1037/0000162-017" TargetMode="External" Id="R8e63d9893cb048a1" /><Relationship Type="http://schemas.openxmlformats.org/officeDocument/2006/relationships/hyperlink" Target="https://doi.apa.org/doi/10.1037/amp0000327" TargetMode="External" Id="R71f17a20603d4e73" /><Relationship Type="http://schemas.openxmlformats.org/officeDocument/2006/relationships/hyperlink" Target="https://www.gov.uk/government/publications/holiday-activities-and-food-programme/holiday-activities-and-food-programme-2021" TargetMode="External" Id="Ra4b8658fd8904b59" /><Relationship Type="http://schemas.openxmlformats.org/officeDocument/2006/relationships/hyperlink" Target="https://journals.sagepub.com/doi/pdf/10.2304/ciec.2013.14.4.324" TargetMode="External" Id="Rb456b0a7ef3a42f3" /><Relationship Type="http://schemas.openxmlformats.org/officeDocument/2006/relationships/hyperlink" Target="https://www.legislation.gov.uk/ukpga/1974/37/contents" TargetMode="External" Id="Rbd7b609b6e5b4a4d" /><Relationship Type="http://schemas.openxmlformats.org/officeDocument/2006/relationships/hyperlink" Target="https://learningavenue.fr/assets/pdf/QT%20policies%20and%20practices.pdf" TargetMode="External" Id="Rbcf522abdc0244af" /><Relationship Type="http://schemas.openxmlformats.org/officeDocument/2006/relationships/hyperlink" Target="https://bpspsychub.onlinelibrary.wiley.com/toc/20448325/2011/84/1" TargetMode="External" Id="R11d02a734d9e4d4b" /><Relationship Type="http://schemas.openxmlformats.org/officeDocument/2006/relationships/hyperlink" Target="https://doi.org/10.1111/j.2044-8325.2010.02016.x" TargetMode="External" Id="R3239ed86cf984c64" /><Relationship Type="http://schemas.openxmlformats.org/officeDocument/2006/relationships/hyperlink" Target="https://doi.org/10.1007/s10869-012-9273-6" TargetMode="External" Id="R7247adb12a7b4549" /><Relationship Type="http://schemas.openxmlformats.org/officeDocument/2006/relationships/hyperlink" Target="https://www.thetimes.co.uk/article/english-smacking-laws-outdated-and-wrong-985x86gdf" TargetMode="External" Id="R97bdc6d89bcc4ebd" /><Relationship Type="http://schemas.openxmlformats.org/officeDocument/2006/relationships/hyperlink" Target="https://www.indeed.com/career-advice/career-development/importance-of-training" TargetMode="External" Id="R4f17bcd9e6444d6d" /><Relationship Type="http://schemas.openxmlformats.org/officeDocument/2006/relationships/hyperlink" Target="https://www.independent.co.uk/news/uk/politics/children-s-tsar-maggie-atkinson-wants-smacking-to-be-illegal-9027588.html" TargetMode="External" Id="Rbf5f0e73b0334d6b" /><Relationship Type="http://schemas.openxmlformats.org/officeDocument/2006/relationships/hyperlink" Target="https://smallbusiness.co.uk/how-to-conduct-staff-appraisals-23579/?gclid=CjwKCAjwxOCRBhA8EiwA0X8hi7m8qKAgzrvSClbHz8aoi8Am-Sr16T9x5pUjOw6yTR5X95zWZZdlMRoC-uYQAvD_BwE" TargetMode="External" Id="R7371d21ad5ac429f" /><Relationship Type="http://schemas.openxmlformats.org/officeDocument/2006/relationships/hyperlink" Target="https://www.jrf.org.uk/report/poorer-children%E2%80%99s-educational-attainment-how-important-are-attitudes-and-behaviour" TargetMode="External" Id="R31f83de1a1884914" /><Relationship Type="http://schemas.openxmlformats.org/officeDocument/2006/relationships/hyperlink" Target="https://www.jrf.org.uk/event/navigating-storm-charting-course-solve-rising-poverty-wales" TargetMode="External" Id="R8c5308dfd0ed4b1a" /><Relationship Type="http://schemas.openxmlformats.org/officeDocument/2006/relationships/hyperlink" Target="https://www.local.gov.uk/parliament/briefings-and-responses/wellbeing-children-under-five-and-supporting-early-years-sector" TargetMode="External" Id="R1e0d62b5e73349cb" /><Relationship Type="http://schemas.openxmlformats.org/officeDocument/2006/relationships/hyperlink" Target="https://www.childrenscommissioner.gov.uk/2021/02/17/building-back-better-reaching-englands-left-behind-children/" TargetMode="External" Id="Raf96612d6d8f4503" /><Relationship Type="http://schemas.openxmlformats.org/officeDocument/2006/relationships/hyperlink" Target="https://www.linkedin.com/pulse/3-most-common-mistakes-catalytic-leaders-tracey-lovejoy" TargetMode="External" Id="Ref8d3a3093ff4da9" /><Relationship Type="http://schemas.openxmlformats.org/officeDocument/2006/relationships/hyperlink" Target="https://www.tandfonline.com/recr20" TargetMode="External" Id="R9abac0413645456d" /><Relationship Type="http://schemas.openxmlformats.org/officeDocument/2006/relationships/hyperlink" Target="https://doi.org/10.1080/1350293X.2012.704762" TargetMode="External" Id="R17522c0715a94cc7" /><Relationship Type="http://schemas.openxmlformats.org/officeDocument/2006/relationships/hyperlink" Target="https://atlascorps.org/the-united-states-has-not-ratified-the-un-convention-on-the-rights-of-the-child/" TargetMode="External" Id="R2df98a364b1f4690" /><Relationship Type="http://schemas.openxmlformats.org/officeDocument/2006/relationships/hyperlink" Target="https://www.nurseryworld.co.uk/news/article/coronavirus-government-confirms-settings-will-receive-childcare-funding-if-they-have-to-close" TargetMode="External" Id="R7f28d379ff7247c6" /><Relationship Type="http://schemas.openxmlformats.org/officeDocument/2006/relationships/hyperlink" Target="https://www.nationalfoodstrategy.org/" TargetMode="External" Id="R21c2ef0b6dc14419" /><Relationship Type="http://schemas.openxmlformats.org/officeDocument/2006/relationships/hyperlink" Target="https://www.heraldscotland.com/news/15226427.call-smacking-ban-protect-scotlands-youngsters/" TargetMode="External" Id="R40bc4b5c0fdc42a4" /><Relationship Type="http://schemas.openxmlformats.org/officeDocument/2006/relationships/hyperlink" Target="https://www.tandfonline.com/doi/full/10.1080/03004430.2018.1455036" TargetMode="External" Id="R05b180cc911243fe" /><Relationship Type="http://schemas.openxmlformats.org/officeDocument/2006/relationships/hyperlink" Target="https://learning.nspcc.org.uk/child-protection-system/children-the-law" TargetMode="External" Id="R3b92e7cff1604f11" /><Relationship Type="http://schemas.openxmlformats.org/officeDocument/2006/relationships/hyperlink" Target="https://learning.nspcc.org.uk/child-protection-system/history-of-child-protection-in-the-uk" TargetMode="External" Id="R81332ea6b2854d67" /><Relationship Type="http://schemas.openxmlformats.org/officeDocument/2006/relationships/hyperlink" Target="https://www.oecd.org/education/Improving-schools-in-Wales.pdf" TargetMode="External" Id="Rcb99256fa16e44c5" /><Relationship Type="http://schemas.openxmlformats.org/officeDocument/2006/relationships/hyperlink" Target="http://www.oecd.org/education/school/international-early-learning-and-child-well-being-study.htm" TargetMode="External" Id="R4b90bea961db4485" /><Relationship Type="http://schemas.openxmlformats.org/officeDocument/2006/relationships/hyperlink" Target="https://www.belfasttelegraph.co.uk/news/northern-ireland/physical-punishment-of-northern-ireland-children-needs-to-be-outlawed-says-yiasouma-41067551.html" TargetMode="External" Id="Rde24b571ad3f4ef2" /><Relationship Type="http://schemas.openxmlformats.org/officeDocument/2006/relationships/hyperlink" Target="https://www2.deloitte.com/us/en/insights/economy/covid-19/heart-of-resilient-leadership-responding-to-covid-19.html" TargetMode="External" Id="R546bb9cd8a164aef" /><Relationship Type="http://schemas.openxmlformats.org/officeDocument/2006/relationships/hyperlink" Target="https://www.legislation.gov.uk/mwa/2011/2/contents" TargetMode="External" Id="R5cb48508cb234ac1" /><Relationship Type="http://schemas.openxmlformats.org/officeDocument/2006/relationships/hyperlink" Target="https://www.safeguarding.wales/int/i1/i1.p1.html" TargetMode="External" Id="R9b51e2b57fa745a0" /><Relationship Type="http://schemas.openxmlformats.org/officeDocument/2006/relationships/hyperlink" Target="https://www.nfer.ac.uk/publications/ELCC01/ELCC01.pdf" TargetMode="External" Id="Rbecf2e87c3ca4c90" /><Relationship Type="http://schemas.openxmlformats.org/officeDocument/2006/relationships/hyperlink" Target="https://charlesstone.com/traits-of-catalytic-leaders/" TargetMode="External" Id="R5cffeb7fe68548a2" /><Relationship Type="http://schemas.openxmlformats.org/officeDocument/2006/relationships/hyperlink" Target="https://www.sustainweb.org/foodpoverty/childrens_access_to_food/" TargetMode="External" Id="R2432773d5d994536" /><Relationship Type="http://schemas.openxmlformats.org/officeDocument/2006/relationships/hyperlink" Target="https://developingchild.harvard.edu/resources/three-early-childhood-development-principles-improve-child-family-outcomes/" TargetMode="External" Id="R61517beec31f4d34" /><Relationship Type="http://schemas.openxmlformats.org/officeDocument/2006/relationships/hyperlink" Target="https://www.legislation.gov.uk/nisi/1995/755/contents" TargetMode="External" Id="Rca2ca455f3bd4ef7" /><Relationship Type="http://schemas.openxmlformats.org/officeDocument/2006/relationships/hyperlink" Target="https://www.theguardian.com/society/2020/dec/15/childrens-commissioner-england-smacking-ban-rachel-de-souza" TargetMode="External" Id="R216a0e99681d480a" /><Relationship Type="http://schemas.openxmlformats.org/officeDocument/2006/relationships/hyperlink" Target="https://www.theguardian.com/uk-news/2020/nov/07/scotland-becomes-first-uk-nation-to-ban-smacking-children" TargetMode="External" Id="R34b18b8b01c246b3" /><Relationship Type="http://schemas.openxmlformats.org/officeDocument/2006/relationships/hyperlink" Target="https://web-p-ebscohost-com.ezproxy.uwtsd.ac.uk/ehost/detail/detail?vid=0&amp;sid=892798f7-7bfe-4346-a0ca-1371f606b8b2%40redis&amp;bdata=JnNpdGU9ZWhvc3QtbGl2ZQ%3d%3d" TargetMode="External" Id="R88428c798dcd4935" /><Relationship Type="http://schemas.openxmlformats.org/officeDocument/2006/relationships/hyperlink" Target="https://downloads.unicef.org.uk/wp-content/uploads/2019/10/UNCRC_summary-1_1.pdf?_adal_sd=www.unicef.org.uk.1644044640627&amp;_adal_ca=so%3DGoogle%26me%3Dorganic%26ca%3D(not%2520set)%26co%3D(not%2520set)%26ke%3D(not%2520set).1644044640627&amp;_adal_cw=1644044611886.1644044640627&amp;_adal_id=45c1f4c7-107c-4b7e-a3d1-d085a8c79303.1642348203.3.1644044612.1642348839.e186e816-0748-4f24-980c-5840e49cded0.1644044640627&amp;_ga=2.4074864.1538280026.1644044611-5369730.1642348201" TargetMode="External" Id="Ra4556dc0a0f546ff" /><Relationship Type="http://schemas.openxmlformats.org/officeDocument/2006/relationships/hyperlink" Target="https://www.famly.co/blog/leadership-in-early-years." TargetMode="External" Id="R3dca1464dfdd4a4f" /><Relationship Type="http://schemas.openxmlformats.org/officeDocument/2006/relationships/hyperlink" Target="https://gov.wales/wales-votes-end-physical-punishment-children" TargetMode="External" Id="Re0a12d8f721f4d92" /><Relationship Type="http://schemas.openxmlformats.org/officeDocument/2006/relationships/hyperlink" Target="https://gov.wales/sites/default/files/pdf-versions/2021/7/2/1626181235/child-poverty-final-report-income-maximisation-action-plan.pdf" TargetMode="External" Id="Rf2c6421889f64b5d" /><Relationship Type="http://schemas.openxmlformats.org/officeDocument/2006/relationships/hyperlink" Target="https://gov.wales/childcare-offer-for-wales-campaign?utm_source=google&amp;utm_medium=ppc&amp;utm_campaign=cofw_jan22&amp;gclid=CjwKCAjw_tWRBhAwEiwALxFPoRyJ2wsr7PRiSSOoGkthA6xvpUi7ZwGYWDoGWBCGLHUZbIxDe1dTphoC51IQAvD_BwE" TargetMode="External" Id="R6265a76ef0c04e79" /><Relationship Type="http://schemas.openxmlformats.org/officeDocument/2006/relationships/hyperlink" Target="https://gov.wales/ending-physical-punishment-children" TargetMode="External" Id="Rf08fedf1ee7e4a6a" /><Relationship Type="http://schemas.openxmlformats.org/officeDocument/2006/relationships/hyperlink" Target="https://gov.wales/sites/default/files/publications/2022-02/childcare-factsheet.pdf" TargetMode="External" Id="R44634b69c74143c5" /><Relationship Type="http://schemas.openxmlformats.org/officeDocument/2006/relationships/hyperlink" Target="https://www.walesonline.co.uk/news/politics/childrens-commissioner-pledges-ban-smacking-10467680" TargetMode="External" Id="R17a3eb8a42164383" /><Relationship Type="http://schemas.openxmlformats.org/officeDocument/2006/relationships/hyperlink" Target="https://www.familylaw.co.uk/news_and_comment/effective-government-structures-for-children-the-uk-s-four-children-s-commissioners-2005-cflq-37" TargetMode="External" Id="R4deafec0c8f64331" /><Relationship Type="http://schemas.openxmlformats.org/officeDocument/2006/relationships/hyperlink" Target="https://www.wlga.wales/food-and-fun-school-holiday-enrichment-programme" TargetMode="External" Id="R654c594ebc504746" /><Relationship Type="http://schemas.openxmlformats.org/officeDocument/2006/relationships/header" Target="header.xml" Id="Rcab3da115cff4b06" /><Relationship Type="http://schemas.openxmlformats.org/officeDocument/2006/relationships/footer" Target="footer.xml" Id="R6bba92ed584247eb" /><Relationship Type="http://schemas.openxmlformats.org/officeDocument/2006/relationships/numbering" Target="numbering.xml" Id="R6273aad607a943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2022-03-27T19:24:58.1731382Z</dcterms:created>
  <dcterms:modified xsi:type="dcterms:W3CDTF">2022-03-27T21:42:26.5713260Z</dcterms:modified>
  <dc:creator>Mari Lee (2011956)</dc:creator>
  <lastModifiedBy>Mari Lee (2011956)</lastModifiedBy>
</coreProperties>
</file>