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bookmarkStart w:id="0" w:name="_GoBack"/>
      <w:bookmarkEnd w:id="0"/>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sz w:val="22"/>
                <w:szCs w:val="22"/>
                <w:lang w:val="en-US" w:eastAsia="zh-CN"/>
              </w:rPr>
            </w:pPr>
            <w:r>
              <w:rPr>
                <w:rFonts w:hint="eastAsia" w:ascii="Arial" w:hAnsi="Arial" w:cs="Arial"/>
                <w:sz w:val="22"/>
                <w:szCs w:val="22"/>
                <w:lang w:val="en-US" w:eastAsia="zh-CN"/>
              </w:rPr>
              <w:t>Minyang Wu</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lang w:eastAsia="zh-CN"/>
              </w:rPr>
            </w:pPr>
            <w:r>
              <w:rPr>
                <w:rFonts w:ascii="Arial" w:hAnsi="Arial" w:cs="Arial"/>
                <w:sz w:val="22"/>
                <w:szCs w:val="22"/>
                <w:lang w:eastAsia="zh-CN"/>
              </w:rPr>
              <w:t>Business School Or Other</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ascii="Arial" w:hAnsi="Arial" w:cs="Arial"/>
                <w:sz w:val="22"/>
                <w:szCs w:val="22"/>
                <w:lang w:eastAsia="zh-CN"/>
              </w:rPr>
            </w:pPr>
            <w:r>
              <w:rPr>
                <w:rFonts w:ascii="宋体" w:hAnsi="宋体" w:eastAsia="宋体" w:cs="宋体"/>
                <w:sz w:val="24"/>
                <w:szCs w:val="24"/>
              </w:rPr>
              <w:t>2006684</w:t>
            </w:r>
            <w:r>
              <w:rPr>
                <w:rFonts w:ascii="Arial" w:hAnsi="Arial" w:cs="Arial"/>
                <w:sz w:val="22"/>
                <w:szCs w:val="22"/>
                <w:lang w:eastAsia="zh-CN"/>
              </w:rPr>
              <w: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0086-17706546769</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lang w:eastAsia="zh-CN"/>
              </w:rPr>
            </w:pPr>
            <w:r>
              <w:rPr>
                <w:rFonts w:ascii="宋体" w:hAnsi="宋体" w:eastAsia="宋体" w:cs="宋体"/>
                <w:sz w:val="24"/>
                <w:szCs w:val="24"/>
              </w:rPr>
              <w:t>2006684</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lang w:eastAsia="zh-CN"/>
              </w:rPr>
            </w:pPr>
            <w:r>
              <w:rPr>
                <w:rFonts w:hint="eastAsia" w:ascii="Arial" w:hAnsi="Arial" w:cs="Arial"/>
                <w:sz w:val="22"/>
                <w:szCs w:val="22"/>
                <w:lang w:eastAsia="zh-CN"/>
              </w:rPr>
              <w:t>Study every day</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lang w:eastAsia="zh-CN"/>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pPr>
              <w:autoSpaceDE w:val="0"/>
              <w:autoSpaceDN w:val="0"/>
              <w:adjustRightInd w:val="0"/>
              <w:rPr>
                <w:rFonts w:ascii="Arial" w:hAnsi="Arial" w:cs="Arial"/>
                <w:sz w:val="16"/>
                <w:szCs w:val="16"/>
              </w:rPr>
            </w:pPr>
          </w:p>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75"/>
        <w:gridCol w:w="2506"/>
        <w:gridCol w:w="2506"/>
        <w:gridCol w:w="2544"/>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 xml:space="preserve">The Evaluation and Application of Tourism Destination Competitiveness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eastAsia="宋体" w:cs="Arial"/>
                <w:i w:val="0"/>
                <w:caps w:val="0"/>
                <w:color w:val="222222"/>
                <w:spacing w:val="0"/>
                <w:sz w:val="19"/>
                <w:szCs w:val="19"/>
                <w:shd w:val="clear" w:fill="FFFFFF"/>
              </w:rPr>
              <w:t>25 Oct 2020</w:t>
            </w:r>
          </w:p>
        </w:tc>
        <w:tc>
          <w:tcPr>
            <w:tcW w:w="124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eastAsia="宋体" w:cs="Arial"/>
                <w:i w:val="0"/>
                <w:caps w:val="0"/>
                <w:color w:val="222222"/>
                <w:spacing w:val="0"/>
                <w:sz w:val="19"/>
                <w:szCs w:val="19"/>
                <w:shd w:val="clear" w:fill="FFFFFF"/>
              </w:rPr>
              <w:t>7 Dec 2020</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r>
              <w:rPr>
                <w:rFonts w:ascii="Arial" w:hAnsi="Arial" w:cs="Arial"/>
                <w:sz w:val="22"/>
                <w:szCs w:val="22"/>
              </w:rPr>
              <w:t>T</w:t>
            </w:r>
            <w:r>
              <w:rPr>
                <w:rFonts w:ascii="Arial" w:hAnsi="Arial" w:cs="Arial"/>
                <w:color w:val="auto"/>
                <w:sz w:val="22"/>
                <w:szCs w:val="22"/>
              </w:rPr>
              <w:t xml:space="preserve">his research addresses the case of </w:t>
            </w:r>
            <w:r>
              <w:rPr>
                <w:rFonts w:ascii="Arial" w:hAnsi="Arial" w:eastAsia="Arial" w:cs="Arial"/>
                <w:b/>
                <w:i w:val="0"/>
                <w:caps w:val="0"/>
                <w:color w:val="auto"/>
                <w:spacing w:val="0"/>
                <w:sz w:val="22"/>
                <w:szCs w:val="22"/>
                <w:shd w:val="clear" w:fill="F9F9F9"/>
              </w:rPr>
              <w:t>How corporate social responsibility (CSR) affects customer loyalty: A case study of the UK petroleum industry</w:t>
            </w:r>
          </w:p>
          <w:p>
            <w:pPr>
              <w:spacing w:line="360" w:lineRule="auto"/>
              <w:jc w:val="both"/>
              <w:rPr>
                <w:rFonts w:ascii="Arial" w:hAnsi="Arial" w:cs="Arial"/>
                <w:sz w:val="22"/>
                <w:szCs w:val="22"/>
              </w:rPr>
            </w:pPr>
          </w:p>
          <w:p>
            <w:pPr>
              <w:spacing w:line="360" w:lineRule="auto"/>
              <w:jc w:val="both"/>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Questions</w:t>
            </w:r>
          </w:p>
          <w:p>
            <w:pPr>
              <w:rPr>
                <w:rFonts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Q1: How are corporate social responsibility issues defined  at the industy level?</w:t>
            </w:r>
          </w:p>
          <w:p>
            <w:pPr>
              <w:spacing w:line="360" w:lineRule="auto"/>
              <w:rPr>
                <w:rFonts w:hint="default" w:ascii="Arial" w:hAnsi="Arial" w:cs="Arial"/>
                <w:sz w:val="22"/>
                <w:szCs w:val="22"/>
              </w:rPr>
            </w:pPr>
            <w:r>
              <w:rPr>
                <w:rFonts w:hint="default" w:ascii="Arial" w:hAnsi="Arial" w:cs="Arial"/>
                <w:sz w:val="22"/>
                <w:szCs w:val="22"/>
                <w:lang w:eastAsia="zh-CN"/>
              </w:rPr>
              <w:t>Q2:</w:t>
            </w:r>
            <w:r>
              <w:rPr>
                <w:rFonts w:hint="default" w:ascii="Arial" w:hAnsi="Arial" w:cs="Arial"/>
                <w:sz w:val="22"/>
                <w:szCs w:val="22"/>
              </w:rPr>
              <w:t xml:space="preserve"> What kinds of organizations are</w:t>
            </w:r>
            <w:r>
              <w:rPr>
                <w:rFonts w:hint="default" w:ascii="Arial" w:hAnsi="Arial" w:eastAsia="宋体" w:cs="Arial"/>
                <w:sz w:val="22"/>
                <w:szCs w:val="22"/>
                <w:lang w:val="en-US" w:eastAsia="zh-CN"/>
              </w:rPr>
              <w:t xml:space="preserve"> </w:t>
            </w:r>
            <w:r>
              <w:rPr>
                <w:rFonts w:hint="default" w:ascii="Arial" w:hAnsi="Arial" w:cs="Arial"/>
                <w:sz w:val="22"/>
                <w:szCs w:val="22"/>
              </w:rPr>
              <w:t>involved in the process of definition and implementation of</w:t>
            </w:r>
            <w:r>
              <w:rPr>
                <w:rFonts w:hint="default" w:ascii="Arial" w:hAnsi="Arial" w:eastAsia="宋体" w:cs="Arial"/>
                <w:sz w:val="22"/>
                <w:szCs w:val="22"/>
                <w:lang w:val="en-US" w:eastAsia="zh-CN"/>
              </w:rPr>
              <w:t xml:space="preserve"> </w:t>
            </w:r>
            <w:r>
              <w:rPr>
                <w:rFonts w:hint="default" w:ascii="Arial" w:hAnsi="Arial" w:cs="Arial"/>
                <w:sz w:val="22"/>
                <w:szCs w:val="22"/>
              </w:rPr>
              <w:t>CSR issues?</w:t>
            </w:r>
          </w:p>
          <w:p>
            <w:pPr>
              <w:rPr>
                <w:rFonts w:hint="default" w:ascii="Arial" w:hAnsi="Arial" w:cs="Arial"/>
                <w:sz w:val="22"/>
                <w:szCs w:val="22"/>
              </w:rPr>
            </w:pPr>
            <w:r>
              <w:rPr>
                <w:rFonts w:hint="default" w:ascii="Arial" w:hAnsi="Arial" w:cs="Arial"/>
                <w:sz w:val="22"/>
                <w:szCs w:val="22"/>
                <w:lang w:val="en-US" w:eastAsia="zh-CN"/>
              </w:rPr>
              <w:t>Q3：</w:t>
            </w:r>
            <w:r>
              <w:rPr>
                <w:rFonts w:hint="default" w:ascii="Arial" w:hAnsi="Arial" w:cs="Arial"/>
                <w:sz w:val="22"/>
                <w:szCs w:val="22"/>
              </w:rPr>
              <w:t>What characteristics do these</w:t>
            </w:r>
            <w:r>
              <w:rPr>
                <w:rFonts w:hint="default" w:ascii="Arial" w:hAnsi="Arial" w:eastAsia="宋体" w:cs="Arial"/>
                <w:sz w:val="22"/>
                <w:szCs w:val="22"/>
                <w:lang w:val="en-US" w:eastAsia="zh-CN"/>
              </w:rPr>
              <w:t xml:space="preserve"> </w:t>
            </w:r>
            <w:r>
              <w:rPr>
                <w:rFonts w:hint="default" w:ascii="Arial" w:hAnsi="Arial" w:cs="Arial"/>
                <w:sz w:val="22"/>
                <w:szCs w:val="22"/>
              </w:rPr>
              <w:t>organizations</w:t>
            </w:r>
            <w:r>
              <w:rPr>
                <w:rFonts w:hint="default" w:ascii="Arial" w:hAnsi="Arial" w:eastAsia="宋体" w:cs="Arial"/>
                <w:sz w:val="22"/>
                <w:szCs w:val="22"/>
                <w:lang w:val="en-US" w:eastAsia="zh-CN"/>
              </w:rPr>
              <w:t xml:space="preserve"> </w:t>
            </w:r>
            <w:r>
              <w:rPr>
                <w:rFonts w:hint="default" w:ascii="Arial" w:hAnsi="Arial" w:cs="Arial"/>
                <w:sz w:val="22"/>
                <w:szCs w:val="22"/>
              </w:rPr>
              <w:t>have?</w:t>
            </w:r>
          </w:p>
          <w:p>
            <w:pPr>
              <w:spacing w:line="360" w:lineRule="auto"/>
              <w:rPr>
                <w:rFonts w:hint="default" w:ascii="Arial" w:hAnsi="Arial" w:cs="Arial" w:eastAsiaTheme="minorEastAsia"/>
                <w:sz w:val="22"/>
                <w:szCs w:val="22"/>
                <w:lang w:val="en-US" w:eastAsia="zh-CN"/>
              </w:rPr>
            </w:pPr>
          </w:p>
          <w:p>
            <w:pPr>
              <w:autoSpaceDE w:val="0"/>
              <w:autoSpaceDN w:val="0"/>
              <w:adjustRightInd w:val="0"/>
              <w:rPr>
                <w:rFonts w:ascii="Arial" w:hAnsi="Arial" w:cs="Arial"/>
                <w:b/>
                <w:bCs/>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autoSpaceDE w:val="0"/>
              <w:autoSpaceDN w:val="0"/>
              <w:adjustRightInd w:val="0"/>
              <w:rPr>
                <w:rFonts w:ascii="Arial" w:hAnsi="Arial" w:cs="Arial"/>
                <w:b/>
                <w:bCs/>
                <w:sz w:val="22"/>
                <w:szCs w:val="22"/>
              </w:rPr>
            </w:pPr>
          </w:p>
          <w:p>
            <w:pPr>
              <w:rPr>
                <w:rFonts w:hint="default" w:ascii="Arial" w:hAnsi="Arial" w:eastAsia="宋体" w:cs="Arial"/>
                <w:sz w:val="22"/>
                <w:szCs w:val="22"/>
                <w:lang w:val="en-US" w:eastAsia="zh-CN"/>
              </w:rPr>
            </w:pPr>
            <w:r>
              <w:rPr>
                <w:rFonts w:hint="default" w:ascii="Arial" w:hAnsi="Arial" w:cs="Arial"/>
                <w:sz w:val="22"/>
                <w:szCs w:val="22"/>
              </w:rPr>
              <w:t xml:space="preserve">The research aims to </w:t>
            </w:r>
            <w:r>
              <w:rPr>
                <w:rFonts w:hint="default" w:ascii="Arial" w:hAnsi="Arial" w:eastAsia="宋体" w:cs="Arial"/>
                <w:sz w:val="22"/>
                <w:szCs w:val="22"/>
                <w:lang w:val="en-US" w:eastAsia="zh-CN"/>
              </w:rPr>
              <w:t xml:space="preserve"> analyse how CSR activities influence customer perception which in return impacts customer loyalty. The focus of the research will be the UK petroleum industry.</w:t>
            </w:r>
          </w:p>
          <w:p>
            <w:pPr>
              <w:spacing w:line="360" w:lineRule="auto"/>
              <w:jc w:val="both"/>
              <w:rPr>
                <w:rFonts w:ascii="Arial" w:hAnsi="Arial" w:cs="Arial"/>
                <w:sz w:val="22"/>
                <w:szCs w:val="22"/>
              </w:rPr>
            </w:pPr>
          </w:p>
          <w:p>
            <w:pPr>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autoSpaceDE w:val="0"/>
              <w:autoSpaceDN w:val="0"/>
              <w:adjustRightInd w:val="0"/>
              <w:spacing w:line="360" w:lineRule="auto"/>
              <w:contextualSpacing/>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1.</w:t>
            </w:r>
            <w:r>
              <w:rPr>
                <w:rFonts w:hint="eastAsia" w:ascii="Arial" w:hAnsi="Arial" w:cs="Arial"/>
                <w:color w:val="000000" w:themeColor="text1"/>
                <w:sz w:val="22"/>
                <w:szCs w:val="22"/>
                <w:lang w:eastAsia="zh-CN"/>
                <w14:textFill>
                  <w14:solidFill>
                    <w14:schemeClr w14:val="tx1"/>
                  </w14:solidFill>
                </w14:textFill>
              </w:rPr>
              <w:t>Review the existing literature</w:t>
            </w:r>
          </w:p>
          <w:p>
            <w:pPr>
              <w:spacing w:line="360" w:lineRule="auto"/>
              <w:rPr>
                <w:rFonts w:ascii="Arial" w:hAnsi="Arial" w:cs="Arial"/>
                <w:sz w:val="22"/>
                <w:szCs w:val="22"/>
              </w:rPr>
            </w:pPr>
            <w:r>
              <w:rPr>
                <w:rFonts w:hint="eastAsia" w:ascii="Arial" w:hAnsi="Arial" w:cs="Arial"/>
                <w:color w:val="000000" w:themeColor="text1"/>
                <w:sz w:val="22"/>
                <w:szCs w:val="22"/>
                <w:lang w:val="en-US" w:eastAsia="zh-CN"/>
                <w14:textFill>
                  <w14:solidFill>
                    <w14:schemeClr w14:val="tx1"/>
                  </w14:solidFill>
                </w14:textFill>
              </w:rPr>
              <w:t>2</w:t>
            </w:r>
            <w:r>
              <w:rPr>
                <w:rFonts w:ascii="Arial" w:hAnsi="Arial" w:cs="Arial"/>
                <w:color w:val="000000" w:themeColor="text1"/>
                <w:sz w:val="22"/>
                <w:szCs w:val="22"/>
                <w:lang w:eastAsia="zh-CN"/>
                <w14:textFill>
                  <w14:solidFill>
                    <w14:schemeClr w14:val="tx1"/>
                  </w14:solidFill>
                </w14:textFill>
              </w:rPr>
              <w:t xml:space="preserve">. </w:t>
            </w:r>
            <w:r>
              <w:rPr>
                <w:rFonts w:hint="eastAsia" w:ascii="Arial" w:hAnsi="Arial" w:cs="Arial"/>
                <w:color w:val="000000" w:themeColor="text1"/>
                <w:sz w:val="22"/>
                <w:szCs w:val="22"/>
                <w:lang w:eastAsia="zh-CN"/>
                <w14:textFill>
                  <w14:solidFill>
                    <w14:schemeClr w14:val="tx1"/>
                  </w14:solidFill>
                </w14:textFill>
              </w:rPr>
              <w:t>Make recommendations for BP should have basic ideas, main goals, responsibility index system, work priorities and main measures for fulfilling social responsibilities will be announced in a timely manner, so that the company's performance of social responsibilities will be regular and long-term .</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rPr>
                <w:rFonts w:ascii="Arial" w:hAnsi="Arial" w:cs="Arial"/>
                <w:color w:val="000000" w:themeColor="text1"/>
                <w:sz w:val="22"/>
                <w:szCs w:val="22"/>
                <w14:textFill>
                  <w14:solidFill>
                    <w14:schemeClr w14:val="tx1"/>
                  </w14:solidFill>
                </w14:textFill>
              </w:rPr>
            </w:pPr>
          </w:p>
          <w:p>
            <w:pPr>
              <w:spacing w:line="360" w:lineRule="auto"/>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In this research the method(s) selected as most appropriate </w:t>
            </w:r>
            <w:r>
              <w:rPr>
                <w:rFonts w:hint="eastAsia" w:ascii="Arial" w:hAnsi="Arial" w:cs="Arial"/>
                <w:color w:val="000000" w:themeColor="text1"/>
                <w:sz w:val="22"/>
                <w:szCs w:val="22"/>
                <w:lang w:eastAsia="zh-CN"/>
                <w14:textFill>
                  <w14:solidFill>
                    <w14:schemeClr w14:val="tx1"/>
                  </w14:solidFill>
                </w14:textFill>
              </w:rPr>
              <w:t>Bryman and bell pointed out that all studies were limited by time and resources (Bryman &amp; bell, 2007). In order to fully understand and achieve the goals and objectives set for research, resources must be used. Again, planning is the key to success. The use of primary and secondary data will help to deepen the understanding of the socio-cultural impact of events, which will be included in the literature review. Secondary data will be accessed through books in the university library, online resources provided by the library, academic journals and articles, and reliable websites. By looking for papers and journals, I get some information about the influence and role of CSR on BP enterprises.</w:t>
            </w:r>
          </w:p>
          <w:p>
            <w:pPr>
              <w:spacing w:line="360" w:lineRule="auto"/>
              <w:jc w:val="both"/>
              <w:rPr>
                <w:rFonts w:ascii="Arial" w:hAnsi="Arial" w:cs="Arial"/>
                <w:color w:val="000000" w:themeColor="text1"/>
                <w:sz w:val="22"/>
                <w:szCs w:val="22"/>
                <w:lang w:eastAsia="zh-CN"/>
                <w14:textFill>
                  <w14:solidFill>
                    <w14:schemeClr w14:val="tx1"/>
                  </w14:solidFill>
                </w14:textFill>
              </w:rPr>
            </w:pPr>
          </w:p>
        </w:tc>
      </w:tr>
    </w:tbl>
    <w:p>
      <w:r>
        <w:br w:type="page"/>
      </w:r>
    </w:p>
    <w:tbl>
      <w:tblPr>
        <w:tblStyle w:val="11"/>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ascii="Arial" w:hAnsi="Arial" w:cs="Arial"/>
                <w:sz w:val="22"/>
                <w:szCs w:val="22"/>
                <w:lang w:eastAsia="zh-CN"/>
              </w:rPr>
            </w:pPr>
            <w:r>
              <w:rPr>
                <w:rFonts w:hint="eastAsia" w:ascii="Arial" w:hAnsi="Arial" w:cs="Arial"/>
                <w:sz w:val="22"/>
                <w:szCs w:val="22"/>
                <w:lang w:eastAsia="zh-CN"/>
              </w:rPr>
              <w:t xml:space="preserve"> </w:t>
            </w:r>
          </w:p>
          <w:p>
            <w:pPr>
              <w:rPr>
                <w:rFonts w:ascii="Arial" w:hAnsi="Arial" w:cs="Arial"/>
                <w:b/>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ascii="Arial" w:hAnsi="Arial" w:cs="Arial"/>
                <w:sz w:val="22"/>
                <w:szCs w:val="22"/>
              </w:rPr>
            </w:pPr>
          </w:p>
          <w:p>
            <w:pPr>
              <w:spacing w:line="360" w:lineRule="auto"/>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our Internationals students you can write that  I am familiar with the cultural and legal context in the country in which I am researching. This may be extended to organisations in which research is being conducted. For instance, in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I ensure that local ethical considerations are complied with and that the relevant permissions are sought.</w:t>
            </w:r>
          </w:p>
        </w:tc>
      </w:tr>
    </w:tbl>
    <w:tbl>
      <w:tblPr>
        <w:tblStyle w:val="12"/>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both"/>
              <w:rPr>
                <w:rFonts w:ascii="Arial" w:hAnsi="Arial" w:cs="Arial"/>
                <w:sz w:val="22"/>
                <w:szCs w:val="22"/>
              </w:rPr>
            </w:pPr>
            <w:r>
              <w:rPr>
                <w:rFonts w:ascii="Arial" w:hAnsi="Arial" w:cs="Arial"/>
                <w:sz w:val="22"/>
                <w:szCs w:val="22"/>
              </w:rPr>
              <w:t>Who will the participants be?</w:t>
            </w:r>
          </w:p>
          <w:p>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 xml:space="preserve">Qualitative interviews </w:t>
            </w:r>
            <w:r>
              <w:rPr>
                <w:rFonts w:hint="eastAsia" w:ascii="Arial" w:hAnsi="Arial" w:cs="Arial"/>
                <w:sz w:val="22"/>
                <w:szCs w:val="22"/>
                <w:lang w:eastAsia="zh-CN"/>
              </w:rPr>
              <w:t>will</w:t>
            </w:r>
            <w:r>
              <w:rPr>
                <w:rFonts w:ascii="Arial" w:hAnsi="Arial" w:cs="Arial"/>
                <w:sz w:val="22"/>
                <w:szCs w:val="22"/>
              </w:rPr>
              <w:t xml:space="preserve"> be performed with a group of experts including tourism managers, stakeholders, and university professors, as this is the population seen to be the most knowledgeable about management and competitiveness.</w:t>
            </w:r>
          </w:p>
          <w:p>
            <w:pPr>
              <w:jc w:val="both"/>
              <w:rPr>
                <w:rFonts w:ascii="Arial" w:hAnsi="Arial" w:cs="Arial"/>
                <w:sz w:val="22"/>
                <w:szCs w:val="22"/>
              </w:rPr>
            </w:pPr>
          </w:p>
          <w:p>
            <w:pPr>
              <w:jc w:val="both"/>
              <w:rPr>
                <w:rFonts w:ascii="Arial" w:hAnsi="Arial" w:cs="Arial"/>
                <w:i/>
                <w:color w:val="808080"/>
                <w:sz w:val="18"/>
                <w:szCs w:val="18"/>
              </w:rPr>
            </w:pPr>
            <w:r>
              <w:rPr>
                <w:rFonts w:ascii="Arial" w:hAnsi="Arial" w:cs="Arial"/>
                <w:sz w:val="22"/>
                <w:szCs w:val="22"/>
              </w:rPr>
              <w:t xml:space="preserve">Self-administrated questionnaire survey will be conducted to collect empirical data from the population of domestic tourists.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jc w:val="both"/>
              <w:rPr>
                <w:rFonts w:ascii="Arial" w:hAnsi="Arial" w:cs="Arial"/>
                <w:sz w:val="22"/>
                <w:szCs w:val="22"/>
              </w:rPr>
            </w:pPr>
            <w:r>
              <w:rPr>
                <w:rFonts w:ascii="Arial" w:hAnsi="Arial" w:cs="Arial"/>
                <w:sz w:val="22"/>
                <w:szCs w:val="22"/>
              </w:rPr>
              <w:t xml:space="preserve">The interviewees will be selected with purposive sampling techniques: for the survey population to be experts including tourism managers, stakeholders, and university professors with at least 3 years’ experiences in tourism industry.  </w:t>
            </w:r>
          </w:p>
          <w:p>
            <w:pPr>
              <w:jc w:val="both"/>
              <w:rPr>
                <w:rFonts w:ascii="Arial" w:hAnsi="Arial" w:cs="Arial"/>
                <w:sz w:val="22"/>
                <w:szCs w:val="22"/>
              </w:rPr>
            </w:pPr>
          </w:p>
          <w:p>
            <w:pPr>
              <w:jc w:val="both"/>
              <w:rPr>
                <w:rFonts w:ascii="Arial" w:hAnsi="Arial" w:cs="Arial"/>
                <w:color w:val="808080"/>
                <w:sz w:val="18"/>
                <w:szCs w:val="18"/>
              </w:rPr>
            </w:pPr>
          </w:p>
        </w:tc>
      </w:tr>
    </w:tbl>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11"/>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autoSpaceDE w:val="0"/>
              <w:autoSpaceDN w:val="0"/>
              <w:adjustRightInd w:val="0"/>
              <w:jc w:val="both"/>
              <w:rPr>
                <w:rFonts w:ascii="Arial" w:hAnsi="Arial" w:cs="Arial"/>
                <w:sz w:val="22"/>
                <w:szCs w:val="22"/>
              </w:rPr>
            </w:pPr>
            <w:r>
              <w:rPr>
                <w:rFonts w:ascii="Arial" w:hAnsi="Arial" w:cs="Arial"/>
                <w:sz w:val="22"/>
                <w:szCs w:val="22"/>
              </w:rPr>
              <w:t>Refer to Flinders’ Ethical framework (1992) to discuss the risks to participants</w:t>
            </w:r>
            <w:r>
              <w:t xml:space="preserve"> </w:t>
            </w:r>
            <w:r>
              <w:rPr>
                <w:rFonts w:ascii="Arial" w:hAnsi="Arial" w:cs="Arial"/>
                <w:sz w:val="22"/>
                <w:szCs w:val="22"/>
              </w:rPr>
              <w:t>from the three main stages of the study.</w:t>
            </w:r>
          </w:p>
          <w:p>
            <w:pPr>
              <w:autoSpaceDE w:val="0"/>
              <w:autoSpaceDN w:val="0"/>
              <w:adjustRightInd w:val="0"/>
              <w:jc w:val="both"/>
              <w:rPr>
                <w:rFonts w:ascii="Arial" w:hAnsi="Arial" w:cs="Arial"/>
                <w:sz w:val="22"/>
                <w:szCs w:val="22"/>
              </w:rPr>
            </w:pPr>
            <w:r>
              <w:rPr>
                <w:rFonts w:ascii="Arial" w:hAnsi="Arial" w:cs="Arial"/>
                <w:sz w:val="22"/>
                <w:szCs w:val="22"/>
              </w:rPr>
              <w:t>Stage 1: the recruitment. The participants could be emotional distressed when they recall the harsh times they have experienced.</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2: the fieldwork. The participants could concern about the questions related to sensitive organisational information.</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3: Reporting. The participants could concern about confidentiality and anonymity of personal data.</w:t>
            </w:r>
          </w:p>
          <w:p>
            <w:pPr>
              <w:rPr>
                <w:rFonts w:ascii="Arial" w:hAnsi="Arial" w:cs="Arial"/>
                <w:sz w:val="22"/>
                <w:szCs w:val="22"/>
              </w:rPr>
            </w:pP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jc w:val="both"/>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pPr>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Protect confidential data collected as well as the fact that the subject is participating in the</w:t>
            </w:r>
            <w:r>
              <w:rPr>
                <w:rFonts w:hint="eastAsia" w:ascii="Arial" w:hAnsi="Arial" w:cs="Arial"/>
                <w:sz w:val="22"/>
                <w:szCs w:val="22"/>
                <w:lang w:eastAsia="zh-CN"/>
              </w:rPr>
              <w:t xml:space="preserve"> </w:t>
            </w:r>
            <w:r>
              <w:rPr>
                <w:rFonts w:ascii="Arial" w:hAnsi="Arial" w:cs="Arial"/>
                <w:sz w:val="22"/>
                <w:szCs w:val="22"/>
                <w:lang w:eastAsia="zh-CN"/>
              </w:rPr>
              <w:t>research project itself.</w:t>
            </w:r>
          </w:p>
          <w:p>
            <w:pPr>
              <w:jc w:val="both"/>
              <w:rPr>
                <w:rFonts w:ascii="Arial" w:hAnsi="Arial" w:cs="Arial"/>
                <w:sz w:val="22"/>
                <w:szCs w:val="22"/>
                <w:lang w:eastAsia="zh-CN"/>
              </w:rPr>
            </w:pPr>
            <w:r>
              <w:rPr>
                <w:rFonts w:ascii="Arial" w:hAnsi="Arial" w:cs="Arial"/>
                <w:sz w:val="22"/>
                <w:szCs w:val="22"/>
                <w:lang w:eastAsia="zh-CN"/>
              </w:rPr>
              <w:t>3. Protect confidentiality of research data and ensure all relevant local laws</w:t>
            </w:r>
            <w:r>
              <w:rPr>
                <w:rFonts w:hint="eastAsia" w:ascii="Arial" w:hAnsi="Arial" w:cs="Arial"/>
                <w:sz w:val="22"/>
                <w:szCs w:val="22"/>
                <w:lang w:eastAsia="zh-CN"/>
              </w:rPr>
              <w:t>.</w:t>
            </w:r>
            <w:r>
              <w:rPr>
                <w:rFonts w:ascii="Arial" w:hAnsi="Arial" w:cs="Arial"/>
                <w:sz w:val="22"/>
                <w:szCs w:val="22"/>
                <w:lang w:eastAsia="zh-CN"/>
              </w:rPr>
              <w:t xml:space="preserve"> The development of science and technology also puts forward higher requirements for data storage.</w:t>
            </w:r>
          </w:p>
          <w:p>
            <w:pPr>
              <w:autoSpaceDE w:val="0"/>
              <w:autoSpaceDN w:val="0"/>
              <w:adjustRightInd w:val="0"/>
              <w:rPr>
                <w:rFonts w:cs="Arial"/>
                <w: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jc w:val="both"/>
              <w:rPr>
                <w:rFonts w:ascii="Arial" w:hAnsi="Arial" w:cs="Arial"/>
                <w:sz w:val="22"/>
                <w:szCs w:val="22"/>
              </w:rPr>
            </w:pPr>
            <w:r>
              <w:rPr>
                <w:rFonts w:ascii="Arial" w:hAnsi="Arial" w:cs="Arial"/>
                <w:sz w:val="22"/>
                <w:szCs w:val="22"/>
              </w:rPr>
              <w:t>Risk to Investigator:</w:t>
            </w:r>
          </w:p>
          <w:p>
            <w:pPr>
              <w:jc w:val="both"/>
              <w:rPr>
                <w:rFonts w:ascii="Arial" w:hAnsi="Arial" w:cs="Arial"/>
                <w:sz w:val="22"/>
                <w:szCs w:val="22"/>
              </w:rPr>
            </w:pPr>
            <w:r>
              <w:rPr>
                <w:rFonts w:ascii="Arial" w:hAnsi="Arial" w:cs="Arial"/>
                <w:sz w:val="22"/>
                <w:szCs w:val="22"/>
              </w:rPr>
              <w:t>1. Risk of personal safety when conducting face to face interview.</w:t>
            </w:r>
          </w:p>
          <w:p>
            <w:pPr>
              <w:jc w:val="both"/>
              <w:rPr>
                <w:rFonts w:ascii="Arial" w:hAnsi="Arial" w:cs="Arial"/>
                <w:sz w:val="22"/>
                <w:szCs w:val="22"/>
              </w:rPr>
            </w:pPr>
            <w:r>
              <w:rPr>
                <w:rFonts w:ascii="Arial" w:hAnsi="Arial" w:cs="Arial"/>
                <w:sz w:val="22"/>
                <w:szCs w:val="22"/>
              </w:rPr>
              <w:t>2. Self-disclosure and objective displays of emotion during the interviews.</w:t>
            </w:r>
          </w:p>
          <w:p>
            <w:pPr>
              <w:jc w:val="both"/>
              <w:rPr>
                <w:rFonts w:ascii="Arial" w:hAnsi="Arial" w:cs="Arial"/>
                <w:sz w:val="22"/>
                <w:szCs w:val="22"/>
              </w:rPr>
            </w:pPr>
            <w:r>
              <w:rPr>
                <w:rFonts w:ascii="Arial" w:hAnsi="Arial" w:cs="Arial"/>
                <w:sz w:val="22"/>
                <w:szCs w:val="22"/>
              </w:rPr>
              <w:t>3. Occurrence of contingencies</w:t>
            </w:r>
            <w:r>
              <w:t xml:space="preserve"> </w:t>
            </w:r>
            <w:r>
              <w:rPr>
                <w:rFonts w:ascii="Arial" w:hAnsi="Arial" w:cs="Arial"/>
                <w:sz w:val="22"/>
                <w:szCs w:val="22"/>
              </w:rPr>
              <w:t>not related to the investigator himself. For instance, participants quit midway or unable to find enough participants within the limited time.</w:t>
            </w: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ascii="Arial" w:hAnsi="Arial" w:cs="Arial"/>
                <w:sz w:val="22"/>
                <w:szCs w:val="22"/>
              </w:rPr>
              <w:t>1. Terminate the interview.</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The emotional distance strategy needs to be considered.</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Be fully prepared to deal with any potential difficulties.</w:t>
            </w: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ascii="Arial" w:hAnsi="Arial" w:cs="Arial"/>
                <w:sz w:val="22"/>
                <w:szCs w:val="22"/>
              </w:rPr>
              <w:t>A negative impact on the university.</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ascii="Arial" w:hAnsi="Arial" w:cs="Arial"/>
                <w:sz w:val="22"/>
                <w:szCs w:val="22"/>
              </w:rPr>
              <w:t>The goodstanding and reputation of the university will be borne in mind at all times.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7259"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11"/>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The feedback will take place on a shared free wordpress.com site after completion of the research activity. </w:t>
            </w: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jc w:val="both"/>
              <w:rPr>
                <w:rFonts w:ascii="Arial" w:hAnsi="Arial" w:cs="Arial"/>
                <w:sz w:val="22"/>
                <w:szCs w:val="22"/>
              </w:rPr>
            </w:pPr>
            <w:r>
              <w:rPr>
                <w:rFonts w:ascii="Arial"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t xml:space="preserve"> </w:t>
            </w:r>
            <w:r>
              <w:rPr>
                <w:rFonts w:ascii="Arial" w:hAnsi="Arial" w:cs="Arial"/>
                <w:sz w:val="22"/>
                <w:szCs w:val="22"/>
              </w:rPr>
              <w:t xml:space="preserve">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lang w:eastAsia="zh-CN"/>
              </w:rPr>
            </w:pPr>
          </w:p>
          <w:p>
            <w:pPr>
              <w:jc w:val="both"/>
              <w:rPr>
                <w:rFonts w:ascii="Arial" w:hAnsi="Arial" w:cs="Arial"/>
                <w:sz w:val="22"/>
                <w:szCs w:val="22"/>
                <w:lang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pPr>
              <w:autoSpaceDE w:val="0"/>
              <w:autoSpaceDN w:val="0"/>
              <w:adjustRightInd w:val="0"/>
              <w:rPr>
                <w:rFonts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pPr>
              <w:autoSpaceDE w:val="0"/>
              <w:autoSpaceDN w:val="0"/>
              <w:adjustRightInd w:val="0"/>
              <w:rPr>
                <w:i/>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ascii="MS Gothic" w:hAnsi="MS Gothic" w:eastAsia="MS Gothic" w:cs="Arial"/>
                <w:b/>
                <w:bCs/>
                <w:sz w:val="22"/>
                <w:szCs w:val="22"/>
                <w:lang w:eastAsia="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9889" w:type="dxa"/>
            <w:gridSpan w:val="3"/>
          </w:tcPr>
          <w:p>
            <w:pPr>
              <w:rPr>
                <w:rFonts w:ascii="Arial" w:hAnsi="Arial" w:cs="Arial"/>
                <w:sz w:val="22"/>
                <w:szCs w:val="22"/>
              </w:rPr>
            </w:pPr>
          </w:p>
          <w:p>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hint="eastAsia" w:ascii="Arial" w:hAnsi="Arial" w:cs="Arial"/>
                <w:sz w:val="22"/>
                <w:szCs w:val="22"/>
                <w:lang w:eastAsia="zh-CN"/>
              </w:rPr>
              <w:t xml:space="preserve"> </w:t>
            </w:r>
            <w:r>
              <w:rPr>
                <w:rFonts w:ascii="Arial" w:hAnsi="Arial" w:cs="Arial"/>
                <w:sz w:val="22"/>
                <w:szCs w:val="22"/>
              </w:rPr>
              <w:t>with no ties to your personal information, and no dictionary words.</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Establish clear access rules.  Make the mechanism to allow or deny access to certain data:</w:t>
            </w:r>
            <w:r>
              <w:rPr>
                <w:rFonts w:hint="eastAsia" w:ascii="Arial" w:hAnsi="Arial" w:cs="Arial"/>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hint="eastAsia" w:ascii="Arial" w:hAnsi="Arial" w:cs="Arial"/>
                <w:sz w:val="22"/>
                <w:szCs w:val="22"/>
                <w:lang w:eastAsia="zh-CN"/>
              </w:rPr>
              <w:t>,</w:t>
            </w:r>
            <w:r>
              <w:rPr>
                <w:rFonts w:ascii="Arial" w:hAnsi="Arial" w:cs="Arial"/>
                <w:sz w:val="22"/>
                <w:szCs w:val="22"/>
                <w:lang w:eastAsia="zh-CN"/>
              </w:rPr>
              <w:t xml:space="preserve"> based on the functions of each user within the project.</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r>
            <w:r>
              <w:rPr>
                <w:rFonts w:ascii="Arial" w:hAnsi="Arial" w:cs="Arial"/>
                <w:sz w:val="22"/>
                <w:szCs w:val="22"/>
                <w:lang w:eastAsia="zh-CN"/>
              </w:rPr>
              <w:t>example by allowing for tracking of access (logbook)</w:t>
            </w:r>
          </w:p>
          <w:p>
            <w:pPr>
              <w:rPr>
                <w:rFonts w:ascii="Arial" w:hAnsi="Arial" w:cs="Arial"/>
                <w:sz w:val="22"/>
                <w:szCs w:val="22"/>
                <w:lang w:eastAsia="zh-CN"/>
              </w:rPr>
            </w:pPr>
            <w:r>
              <w:rPr>
                <w:rFonts w:hint="eastAsia" w:ascii="Arial" w:hAnsi="Arial" w:cs="Arial"/>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pP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hint="eastAsia" w:ascii="Arial" w:hAnsi="Arial" w:cs="Arial"/>
                <w:sz w:val="22"/>
                <w:szCs w:val="22"/>
                <w:lang w:eastAsia="zh-CN"/>
              </w:rPr>
              <w:t xml:space="preserve"> </w:t>
            </w:r>
            <w:r>
              <w:rPr>
                <w:rFonts w:ascii="Arial" w:hAnsi="Arial" w:cs="Arial"/>
                <w:sz w:val="22"/>
                <w:szCs w:val="22"/>
              </w:rPr>
              <w:t>portable storage device or in the cloud storage.</w:t>
            </w:r>
            <w:r>
              <w:rPr>
                <w:rFonts w:hint="eastAsia" w:ascii="Arial" w:hAnsi="Arial" w:cs="Arial"/>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hint="eastAsia" w:ascii="Arial" w:hAnsi="Arial" w:cs="Arial"/>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hint="eastAsia" w:ascii="Arial" w:hAnsi="Arial" w:cs="Arial"/>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hint="eastAsia" w:ascii="Arial" w:hAnsi="Arial" w:cs="Arial"/>
                <w:sz w:val="22"/>
                <w:szCs w:val="22"/>
                <w:lang w:eastAsia="zh-CN"/>
              </w:rPr>
              <w:t xml:space="preserve"> </w:t>
            </w:r>
            <w:r>
              <w:rPr>
                <w:rFonts w:ascii="Arial" w:hAnsi="Arial" w:cs="Arial"/>
                <w:sz w:val="22"/>
                <w:szCs w:val="22"/>
              </w:rPr>
              <w:t xml:space="preserve">not having access to the key)  </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Endure safe electronic communication for transferring the data.</w:t>
            </w:r>
            <w:r>
              <w:rPr>
                <w:rFonts w:hint="eastAsia" w:ascii="Arial" w:hAnsi="Arial" w:cs="Arial"/>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hint="eastAsia" w:ascii="Arial" w:hAnsi="Arial" w:cs="Arial"/>
                <w:sz w:val="22"/>
                <w:szCs w:val="22"/>
                <w:lang w:eastAsia="zh-CN"/>
              </w:rPr>
              <w:t xml:space="preserve"> ‘</w:t>
            </w:r>
            <w:r>
              <w:rPr>
                <w:rFonts w:ascii="Arial" w:hAnsi="Arial" w:cs="Arial"/>
                <w:sz w:val="22"/>
                <w:szCs w:val="22"/>
                <w:lang w:eastAsia="zh-CN"/>
              </w:rPr>
              <w:t>https://’ and not only http://)</w:t>
            </w:r>
            <w:r>
              <w:rPr>
                <w:rFonts w:hint="eastAsia" w:ascii="Arial" w:hAnsi="Arial" w:cs="Arial"/>
                <w:sz w:val="22"/>
                <w:szCs w:val="22"/>
                <w:lang w:eastAsia="zh-CN"/>
              </w:rPr>
              <w:t>,</w:t>
            </w:r>
            <w:r>
              <w:rPr>
                <w:rFonts w:ascii="Arial" w:hAnsi="Arial" w:cs="Arial"/>
                <w:sz w:val="22"/>
                <w:szCs w:val="22"/>
                <w:lang w:eastAsia="zh-CN"/>
              </w:rPr>
              <w:t xml:space="preserve"> firewall systems and access control lists (e.g. make sure the firewall service is enabled</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hint="eastAsia" w:ascii="Arial" w:hAnsi="Arial" w:cs="Arial"/>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hint="eastAsia" w:ascii="Arial" w:hAnsi="Arial" w:cs="Arial"/>
                <w:sz w:val="22"/>
                <w:szCs w:val="22"/>
                <w:lang w:eastAsia="zh-CN"/>
              </w:rPr>
              <w:t xml:space="preserve"> </w:t>
            </w:r>
            <w:r>
              <w:rPr>
                <w:rFonts w:ascii="Arial" w:hAnsi="Arial" w:cs="Arial"/>
                <w:sz w:val="22"/>
                <w:szCs w:val="22"/>
                <w:lang w:eastAsia="zh-CN"/>
              </w:rPr>
              <w:t>etc.).</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hint="eastAsia" w:ascii="Arial" w:hAnsi="Arial" w:cs="Arial"/>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hint="eastAsia" w:ascii="Arial" w:hAnsi="Arial" w:cs="Arial"/>
                <w:sz w:val="22"/>
                <w:szCs w:val="22"/>
                <w:lang w:eastAsia="zh-CN"/>
              </w:rPr>
              <w:t xml:space="preserve"> </w:t>
            </w:r>
            <w:r>
              <w:rPr>
                <w:rFonts w:ascii="Arial" w:hAnsi="Arial" w:cs="Arial"/>
                <w:sz w:val="22"/>
                <w:szCs w:val="22"/>
                <w:lang w:eastAsia="zh-CN"/>
              </w:rPr>
              <w:t>anti-virus protection, local back-ups, blocking of certain software installation, etc.).</w:t>
            </w:r>
          </w:p>
          <w:p>
            <w:pPr>
              <w:autoSpaceDE w:val="0"/>
              <w:autoSpaceDN w:val="0"/>
              <w:adjustRightInd w:val="0"/>
              <w:jc w:val="both"/>
              <w:rPr>
                <w:rFonts w:ascii="Arial" w:hAnsi="Arial" w:cs="Arial"/>
                <w:sz w:val="22"/>
                <w:szCs w:val="22"/>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Only 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hint="eastAsia" w:ascii="Arial" w:hAnsi="Arial" w:cs="Arial"/>
                <w:sz w:val="22"/>
                <w:szCs w:val="22"/>
                <w:lang w:eastAsia="zh-CN"/>
              </w:rPr>
              <w:t xml:space="preserve"> </w:t>
            </w:r>
            <w:r>
              <w:rPr>
                <w:rFonts w:ascii="Arial" w:hAnsi="Arial" w:cs="Arial"/>
                <w:sz w:val="22"/>
                <w:szCs w:val="22"/>
              </w:rPr>
              <w:t>and corruption, unauthorised access and modification, and complies with relevant legal,</w:t>
            </w:r>
            <w:r>
              <w:rPr>
                <w:rFonts w:hint="eastAsia" w:ascii="Arial" w:hAnsi="Arial" w:cs="Arial"/>
                <w:sz w:val="22"/>
                <w:szCs w:val="22"/>
                <w:lang w:eastAsia="zh-CN"/>
              </w:rPr>
              <w:t xml:space="preserve"> </w:t>
            </w:r>
            <w:r>
              <w:rPr>
                <w:rFonts w:ascii="Arial" w:hAnsi="Arial" w:cs="Arial"/>
                <w:sz w:val="22"/>
                <w:szCs w:val="22"/>
              </w:rPr>
              <w:t>regulatory, contractual, and other obligations for the period that it needs to be kept. In</w:t>
            </w:r>
            <w:r>
              <w:rPr>
                <w:rFonts w:hint="eastAsia" w:ascii="Arial" w:hAnsi="Arial" w:cs="Arial"/>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hint="eastAsia" w:ascii="Arial" w:hAnsi="Arial" w:cs="Arial"/>
                <w:sz w:val="22"/>
                <w:szCs w:val="22"/>
                <w:lang w:eastAsia="zh-CN"/>
              </w:rPr>
              <w:t xml:space="preserve"> </w:t>
            </w:r>
            <w:r>
              <w:rPr>
                <w:rFonts w:ascii="Arial" w:hAnsi="Arial" w:cs="Arial"/>
                <w:sz w:val="22"/>
                <w:szCs w:val="22"/>
              </w:rPr>
              <w:t>and ensure that appropriate security measures are in place to prevent unauthorised</w:t>
            </w:r>
            <w:r>
              <w:rPr>
                <w:rFonts w:hint="eastAsia" w:ascii="Arial" w:hAnsi="Arial" w:cs="Arial"/>
                <w:sz w:val="22"/>
                <w:szCs w:val="22"/>
                <w:lang w:eastAsia="zh-CN"/>
              </w:rPr>
              <w:t xml:space="preserve"> </w:t>
            </w:r>
            <w:r>
              <w:rPr>
                <w:rFonts w:ascii="Arial" w:hAnsi="Arial" w:cs="Arial"/>
                <w:sz w:val="22"/>
                <w:szCs w:val="22"/>
              </w:rPr>
              <w:t>access. The research data must be transferred into a managed storage environment at</w:t>
            </w:r>
            <w:r>
              <w:rPr>
                <w:rFonts w:hint="eastAsia" w:ascii="Arial" w:hAnsi="Arial" w:cs="Arial"/>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9889"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9881"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sz w:val="22"/>
                <w:szCs w:val="22"/>
                <w:lang w:val="en-US" w:eastAsia="zh-CN"/>
              </w:rPr>
            </w:pPr>
            <w:r>
              <w:rPr>
                <w:rFonts w:hint="eastAsia" w:ascii="Arial" w:hAnsi="Arial" w:cs="Arial"/>
                <w:sz w:val="22"/>
                <w:szCs w:val="22"/>
                <w:lang w:val="en-US" w:eastAsia="zh-CN"/>
              </w:rPr>
              <w:t>Minyang Wu</w:t>
            </w:r>
          </w:p>
        </w:tc>
        <w:tc>
          <w:tcPr>
            <w:tcW w:w="2239" w:type="dxa"/>
            <w:vAlign w:val="center"/>
          </w:tcPr>
          <w:p>
            <w:pPr>
              <w:spacing w:before="100" w:beforeAutospacing="1" w:after="100" w:afterAutospacing="1"/>
              <w:rPr>
                <w:rFonts w:hint="default" w:ascii="Arial" w:hAnsi="Arial" w:cs="Arial" w:eastAsiaTheme="minorEastAsia"/>
                <w:b/>
                <w:bCs/>
                <w:sz w:val="22"/>
                <w:szCs w:val="22"/>
                <w:lang w:val="en-US" w:eastAsia="zh-CN"/>
              </w:rPr>
            </w:pPr>
            <w:r>
              <w:rPr>
                <w:rFonts w:ascii="Arial" w:hAnsi="Arial" w:cs="Arial"/>
                <w:b/>
                <w:bCs/>
                <w:sz w:val="22"/>
                <w:szCs w:val="22"/>
              </w:rPr>
              <w:t>Date:</w:t>
            </w:r>
            <w:r>
              <w:rPr>
                <w:rFonts w:hint="eastAsia" w:ascii="Arial" w:hAnsi="Arial" w:cs="Arial"/>
                <w:b/>
                <w:bCs/>
                <w:sz w:val="22"/>
                <w:szCs w:val="22"/>
                <w:lang w:val="en-US" w:eastAsia="zh-CN"/>
              </w:rPr>
              <w:t>2020.12.7</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490" w:type="pct"/>
            <w:shd w:val="clear" w:color="auto" w:fill="auto"/>
            <w:vAlign w:val="center"/>
          </w:tcPr>
          <w:p>
            <w:pPr>
              <w:pStyle w:val="30"/>
              <w:ind w:left="0"/>
              <w:rPr>
                <w:rFonts w:ascii="Arial" w:hAnsi="Arial" w:cs="Arial"/>
              </w:rPr>
            </w:pPr>
          </w:p>
        </w:tc>
        <w:tc>
          <w:tcPr>
            <w:tcW w:w="1087"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490"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87"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490" w:type="pct"/>
            <w:shd w:val="clear" w:color="auto" w:fill="auto"/>
            <w:vAlign w:val="center"/>
          </w:tcPr>
          <w:p>
            <w:pPr>
              <w:pStyle w:val="30"/>
              <w:ind w:left="0"/>
              <w:rPr>
                <w:rFonts w:ascii="Arial" w:hAnsi="Arial" w:cs="Arial"/>
              </w:rPr>
            </w:pPr>
          </w:p>
        </w:tc>
        <w:tc>
          <w:tcPr>
            <w:tcW w:w="1087"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490"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87"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356"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tabs>
          <w:tab w:val="left" w:pos="5103"/>
        </w:tabs>
        <w:rPr>
          <w:rFonts w:ascii="Arial" w:hAnsi="Arial" w:cs="Arial"/>
          <w:b/>
          <w:bCs/>
          <w:sz w:val="22"/>
          <w:szCs w:val="22"/>
        </w:rPr>
      </w:pPr>
    </w:p>
    <w:tbl>
      <w:tblPr>
        <w:tblStyle w:val="11"/>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pPr>
        <w:tabs>
          <w:tab w:val="left" w:pos="5103"/>
        </w:tabs>
        <w:rPr>
          <w:rFonts w:ascii="Arial" w:hAnsi="Arial" w:cs="Arial"/>
          <w:b/>
          <w:bCs/>
          <w:sz w:val="22"/>
          <w:szCs w:val="22"/>
        </w:rPr>
      </w:pPr>
    </w:p>
    <w:p>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rPr>
          <w:rFonts w:ascii="Arial" w:hAnsi="Arial" w:cs="Arial"/>
          <w:b/>
          <w:bCs/>
          <w:sz w:val="22"/>
          <w:szCs w:val="22"/>
        </w:rPr>
      </w:pPr>
      <w:r>
        <w:rPr>
          <w:rFonts w:ascii="Arial" w:hAnsi="Arial" w:cs="Arial"/>
          <w:b/>
          <w:bCs/>
          <w:sz w:val="22"/>
          <w:szCs w:val="22"/>
        </w:rPr>
        <w:br w:type="page"/>
      </w:r>
    </w:p>
    <w:p>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August 2019</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14</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42E0"/>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85D69"/>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 w:val="11ED3B7F"/>
    <w:rsid w:val="2BAB2EF9"/>
    <w:rsid w:val="3CAE1BC0"/>
    <w:rsid w:val="485B01C4"/>
    <w:rsid w:val="52A11C2F"/>
    <w:rsid w:val="6AE856C8"/>
    <w:rsid w:val="74654594"/>
    <w:rsid w:val="7DD638E3"/>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标题 1 字符"/>
    <w:link w:val="2"/>
    <w:qFormat/>
    <w:uiPriority w:val="99"/>
    <w:rPr>
      <w:rFonts w:ascii="Cambria" w:hAnsi="Cambria" w:cs="Cambria"/>
      <w:b/>
      <w:bCs/>
      <w:kern w:val="32"/>
      <w:sz w:val="32"/>
      <w:szCs w:val="32"/>
      <w:lang w:eastAsia="en-US"/>
    </w:rPr>
  </w:style>
  <w:style w:type="character" w:customStyle="1" w:styleId="20">
    <w:name w:val="标题 4 字符"/>
    <w:link w:val="3"/>
    <w:semiHidden/>
    <w:qFormat/>
    <w:uiPriority w:val="99"/>
    <w:rPr>
      <w:rFonts w:ascii="Calibri" w:hAnsi="Calibri" w:cs="Calibri"/>
      <w:b/>
      <w:bCs/>
      <w:sz w:val="28"/>
      <w:szCs w:val="28"/>
      <w:lang w:eastAsia="en-US"/>
    </w:rPr>
  </w:style>
  <w:style w:type="character" w:customStyle="1" w:styleId="21">
    <w:name w:val="正文文本 2 字符"/>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字符"/>
    <w:link w:val="5"/>
    <w:semiHidden/>
    <w:qFormat/>
    <w:uiPriority w:val="99"/>
    <w:rPr>
      <w:sz w:val="2"/>
      <w:szCs w:val="2"/>
      <w:lang w:eastAsia="en-US"/>
    </w:rPr>
  </w:style>
  <w:style w:type="character" w:customStyle="1" w:styleId="24">
    <w:name w:val="页眉 字符"/>
    <w:link w:val="7"/>
    <w:semiHidden/>
    <w:qFormat/>
    <w:uiPriority w:val="99"/>
    <w:rPr>
      <w:lang w:eastAsia="en-US"/>
    </w:rPr>
  </w:style>
  <w:style w:type="character" w:customStyle="1" w:styleId="25">
    <w:name w:val="页脚 字符"/>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批注文字 字符"/>
    <w:link w:val="4"/>
    <w:semiHidden/>
    <w:qFormat/>
    <w:uiPriority w:val="99"/>
    <w:rPr>
      <w:lang w:eastAsia="en-US"/>
    </w:rPr>
  </w:style>
  <w:style w:type="character" w:customStyle="1" w:styleId="29">
    <w:name w:val="批注主题 字符"/>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D7B1019-5D52-4502-96AB-103491571800}">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C53DE0B3-BEF4-4DBF-A3D9-B61EA323C927}">
  <ds:schemaRefs/>
</ds:datastoreItem>
</file>

<file path=customXml/itemProps5.xml><?xml version="1.0" encoding="utf-8"?>
<ds:datastoreItem xmlns:ds="http://schemas.openxmlformats.org/officeDocument/2006/customXml" ds:itemID="{1ED286B0-C6B3-4DE3-854F-12148CCA7C90}">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Pages>
  <Words>6062</Words>
  <Characters>34554</Characters>
  <Lines>287</Lines>
  <Paragraphs>81</Paragraphs>
  <TotalTime>69</TotalTime>
  <ScaleCrop>false</ScaleCrop>
  <LinksUpToDate>false</LinksUpToDate>
  <CharactersWithSpaces>40535</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2020-11-18T18:57:00Z</dcterms:created>
  <dc:creator>Kevin Brice</dc:creator>
  <cp:lastModifiedBy>Sunny*</cp:lastModifiedBy>
  <cp:lastPrinted>2020-12-01T02:45:00Z</cp:lastPrinted>
  <dcterms:modified xsi:type="dcterms:W3CDTF">2020-12-07T17:57:00Z</dcterms:modified>
  <dc:title>PG2-E1</dc:title>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2052-11.1.0.10132</vt:lpwstr>
  </property>
</Properties>
</file>