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</w:t>
      </w:r>
      <w:proofErr w:type="spellStart"/>
      <w:r w:rsidR="0087783D">
        <w:rPr>
          <w:sz w:val="24"/>
          <w:szCs w:val="24"/>
        </w:rPr>
        <w:t>eg</w:t>
      </w:r>
      <w:proofErr w:type="spellEnd"/>
      <w:r w:rsidR="0087783D">
        <w:rPr>
          <w:sz w:val="24"/>
          <w:szCs w:val="24"/>
        </w:rPr>
        <w:t xml:space="preserve">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6B296500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1C237D">
        <w:rPr>
          <w:sz w:val="24"/>
          <w:szCs w:val="24"/>
        </w:rPr>
        <w:t xml:space="preserve"> (Cooper and </w:t>
      </w:r>
      <w:proofErr w:type="spellStart"/>
      <w:r w:rsidR="001C237D">
        <w:rPr>
          <w:sz w:val="24"/>
          <w:szCs w:val="24"/>
        </w:rPr>
        <w:t>Shoolbred</w:t>
      </w:r>
      <w:proofErr w:type="spellEnd"/>
      <w:r w:rsidR="001C237D">
        <w:rPr>
          <w:sz w:val="24"/>
          <w:szCs w:val="24"/>
        </w:rPr>
        <w:t xml:space="preserve">, 2016) Cooper and </w:t>
      </w:r>
      <w:proofErr w:type="spellStart"/>
      <w:r w:rsidR="001C237D">
        <w:rPr>
          <w:sz w:val="24"/>
          <w:szCs w:val="24"/>
        </w:rPr>
        <w:t>Shoolbred</w:t>
      </w:r>
      <w:proofErr w:type="spellEnd"/>
      <w:r w:rsidR="001C237D">
        <w:rPr>
          <w:sz w:val="24"/>
          <w:szCs w:val="24"/>
        </w:rPr>
        <w:t xml:space="preserve"> (2016)</w:t>
      </w:r>
    </w:p>
    <w:p w14:paraId="094BA6D3" w14:textId="650E8BAE" w:rsidR="001C237D" w:rsidRPr="000F3E19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1C237D">
        <w:rPr>
          <w:sz w:val="24"/>
          <w:szCs w:val="24"/>
        </w:rPr>
        <w:t xml:space="preserve"> Cooper, H. and </w:t>
      </w:r>
      <w:proofErr w:type="spellStart"/>
      <w:r w:rsidR="001C237D">
        <w:rPr>
          <w:sz w:val="24"/>
          <w:szCs w:val="24"/>
        </w:rPr>
        <w:t>Shoolbred</w:t>
      </w:r>
      <w:proofErr w:type="spellEnd"/>
      <w:r w:rsidR="001C237D">
        <w:rPr>
          <w:sz w:val="24"/>
          <w:szCs w:val="24"/>
        </w:rPr>
        <w:t>, M. (2016)</w:t>
      </w:r>
      <w:r w:rsidR="000F3E19">
        <w:rPr>
          <w:sz w:val="24"/>
          <w:szCs w:val="24"/>
        </w:rPr>
        <w:t xml:space="preserve"> </w:t>
      </w:r>
      <w:r w:rsidR="007B3EF7" w:rsidRPr="000F3E19">
        <w:rPr>
          <w:i/>
          <w:iCs/>
          <w:sz w:val="24"/>
          <w:szCs w:val="24"/>
        </w:rPr>
        <w:t>Where’s</w:t>
      </w:r>
      <w:r w:rsidR="000F3E19" w:rsidRPr="000F3E19">
        <w:rPr>
          <w:i/>
          <w:iCs/>
          <w:sz w:val="24"/>
          <w:szCs w:val="24"/>
        </w:rPr>
        <w:t xml:space="preserve"> your argument? Pocket study skills</w:t>
      </w:r>
      <w:r w:rsidR="000F3E19" w:rsidRPr="000F3E19">
        <w:rPr>
          <w:sz w:val="24"/>
          <w:szCs w:val="24"/>
        </w:rPr>
        <w:t xml:space="preserve">. </w:t>
      </w:r>
      <w:r w:rsidR="000F3E19">
        <w:rPr>
          <w:sz w:val="24"/>
          <w:szCs w:val="24"/>
        </w:rPr>
        <w:t>England</w:t>
      </w:r>
      <w:r w:rsidR="007B3EF7">
        <w:rPr>
          <w:sz w:val="24"/>
          <w:szCs w:val="24"/>
        </w:rPr>
        <w:t>: Palgrave.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77E474BA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B3EF7">
        <w:rPr>
          <w:sz w:val="24"/>
          <w:szCs w:val="24"/>
        </w:rPr>
        <w:t xml:space="preserve"> (Connelly and Forsyth, 2012) Connelly and Forsyth (2012)</w:t>
      </w:r>
    </w:p>
    <w:p w14:paraId="07EF9527" w14:textId="7F1328C1" w:rsidR="00E746CF" w:rsidRPr="007B3EF7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7B3EF7">
        <w:rPr>
          <w:sz w:val="24"/>
          <w:szCs w:val="24"/>
        </w:rPr>
        <w:t xml:space="preserve"> Connelly, J. and F, Forsyth. (2012) </w:t>
      </w:r>
      <w:r w:rsidR="007B3EF7" w:rsidRPr="007B3EF7">
        <w:rPr>
          <w:i/>
          <w:iCs/>
          <w:sz w:val="24"/>
          <w:szCs w:val="24"/>
        </w:rPr>
        <w:t>Easy writing skills</w:t>
      </w:r>
      <w:r w:rsidR="007B3EF7">
        <w:rPr>
          <w:i/>
          <w:iCs/>
          <w:sz w:val="24"/>
          <w:szCs w:val="24"/>
        </w:rPr>
        <w:t>: Essential techniques to gain top marks</w:t>
      </w:r>
      <w:r w:rsidR="007B3EF7" w:rsidRPr="007B3EF7">
        <w:rPr>
          <w:sz w:val="24"/>
          <w:szCs w:val="24"/>
        </w:rPr>
        <w:t>. Great Britian</w:t>
      </w:r>
      <w:r w:rsidR="007B3EF7">
        <w:rPr>
          <w:sz w:val="24"/>
          <w:szCs w:val="24"/>
        </w:rPr>
        <w:t>: Kogan Page Limited.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35E4B06E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ED0A90">
        <w:rPr>
          <w:sz w:val="24"/>
          <w:szCs w:val="24"/>
        </w:rPr>
        <w:t xml:space="preserve"> (Hoff, 2014) Hoff (2014)</w:t>
      </w:r>
    </w:p>
    <w:p w14:paraId="6C248C73" w14:textId="556F2CF0" w:rsidR="00770944" w:rsidRPr="00ED0A90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ED0A90">
        <w:rPr>
          <w:sz w:val="24"/>
          <w:szCs w:val="24"/>
        </w:rPr>
        <w:t xml:space="preserve"> Hoff, R. (2014</w:t>
      </w:r>
      <w:r w:rsidR="00ED0A90" w:rsidRPr="00ED0A90">
        <w:rPr>
          <w:sz w:val="24"/>
          <w:szCs w:val="24"/>
        </w:rPr>
        <w:t xml:space="preserve">) </w:t>
      </w:r>
      <w:r w:rsidR="00ED0A90" w:rsidRPr="00ED0A90">
        <w:rPr>
          <w:i/>
          <w:iCs/>
          <w:sz w:val="24"/>
          <w:szCs w:val="24"/>
        </w:rPr>
        <w:t>I can see you naked: A fearless guide to making great presentations.</w:t>
      </w:r>
      <w:r w:rsidR="00ED0A90">
        <w:rPr>
          <w:i/>
          <w:iCs/>
          <w:sz w:val="24"/>
          <w:szCs w:val="24"/>
        </w:rPr>
        <w:t xml:space="preserve"> </w:t>
      </w:r>
      <w:r w:rsidR="00ED0A90" w:rsidRPr="00ED0A90">
        <w:rPr>
          <w:sz w:val="24"/>
          <w:szCs w:val="24"/>
        </w:rPr>
        <w:t>New York</w:t>
      </w:r>
      <w:r w:rsidR="00ED0A90">
        <w:rPr>
          <w:sz w:val="24"/>
          <w:szCs w:val="24"/>
        </w:rPr>
        <w:t>: Diversion books.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 w:rsidRPr="00ED0A90">
        <w:rPr>
          <w:i/>
          <w:iCs/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44E23F1B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12F4D">
        <w:rPr>
          <w:sz w:val="24"/>
          <w:szCs w:val="24"/>
        </w:rPr>
        <w:t xml:space="preserve"> (Callinan, Van der Zee, and Wilson. 201</w:t>
      </w:r>
      <w:r w:rsidR="00BD76A5">
        <w:rPr>
          <w:sz w:val="24"/>
          <w:szCs w:val="24"/>
        </w:rPr>
        <w:t>8</w:t>
      </w:r>
      <w:r w:rsidR="00412F4D">
        <w:rPr>
          <w:sz w:val="24"/>
          <w:szCs w:val="24"/>
        </w:rPr>
        <w:t xml:space="preserve">) </w:t>
      </w:r>
      <w:r w:rsidR="00BD76A5">
        <w:rPr>
          <w:sz w:val="24"/>
          <w:szCs w:val="24"/>
        </w:rPr>
        <w:t>Callinan, Van der Zee, and Wilson (2018)</w:t>
      </w:r>
    </w:p>
    <w:p w14:paraId="06EBDEB1" w14:textId="2627CCD1" w:rsidR="00DC6307" w:rsidRPr="00D93543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BD76A5">
        <w:rPr>
          <w:sz w:val="24"/>
          <w:szCs w:val="24"/>
        </w:rPr>
        <w:t xml:space="preserve"> Callinan, C. J., Van der Zee, E. and Wilson, G. (2018) ‘Developing essay writing skills: an evaluation of the modelling behaviour method and the influence of student self-efficacy</w:t>
      </w:r>
      <w:r w:rsidR="00D93543">
        <w:rPr>
          <w:sz w:val="24"/>
          <w:szCs w:val="24"/>
        </w:rPr>
        <w:t xml:space="preserve">’, </w:t>
      </w:r>
      <w:r w:rsidR="00D93543" w:rsidRPr="00D93543">
        <w:rPr>
          <w:i/>
          <w:iCs/>
          <w:sz w:val="24"/>
          <w:szCs w:val="24"/>
        </w:rPr>
        <w:t>Journal of further and higher education,</w:t>
      </w:r>
      <w:r w:rsidR="00D93543">
        <w:rPr>
          <w:i/>
          <w:iCs/>
          <w:sz w:val="24"/>
          <w:szCs w:val="24"/>
        </w:rPr>
        <w:t xml:space="preserve"> </w:t>
      </w:r>
      <w:r w:rsidR="00D93543" w:rsidRPr="00D93543">
        <w:rPr>
          <w:sz w:val="24"/>
          <w:szCs w:val="24"/>
        </w:rPr>
        <w:t>42(5), pp. 608-622.</w:t>
      </w:r>
      <w:r w:rsidR="00D93543">
        <w:rPr>
          <w:sz w:val="24"/>
          <w:szCs w:val="24"/>
        </w:rPr>
        <w:t xml:space="preserve"> Available at https://doi.org/10.1080/0309877X.2017.1302564.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62EB837F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ED0A90">
        <w:rPr>
          <w:sz w:val="24"/>
          <w:szCs w:val="24"/>
        </w:rPr>
        <w:t xml:space="preserve"> (Dwyer, 2014) Dw</w:t>
      </w:r>
      <w:r w:rsidR="002D791D">
        <w:rPr>
          <w:sz w:val="24"/>
          <w:szCs w:val="24"/>
        </w:rPr>
        <w:t>yer, M (2014)</w:t>
      </w:r>
    </w:p>
    <w:p w14:paraId="50ED33F4" w14:textId="4A28A6F3" w:rsidR="004A1742" w:rsidRPr="002D791D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2D791D">
        <w:rPr>
          <w:sz w:val="24"/>
          <w:szCs w:val="24"/>
        </w:rPr>
        <w:t xml:space="preserve"> Dwyer, M. (2014) ‘A guide to Harvard referencing system: </w:t>
      </w:r>
      <w:r w:rsidR="002D791D" w:rsidRPr="002D791D">
        <w:rPr>
          <w:i/>
          <w:iCs/>
          <w:sz w:val="24"/>
          <w:szCs w:val="24"/>
        </w:rPr>
        <w:t>British journal of nursing</w:t>
      </w:r>
      <w:r w:rsidR="002D791D">
        <w:rPr>
          <w:i/>
          <w:iCs/>
          <w:sz w:val="24"/>
          <w:szCs w:val="24"/>
        </w:rPr>
        <w:t xml:space="preserve">’, </w:t>
      </w:r>
      <w:r w:rsidR="002D791D" w:rsidRPr="002D791D">
        <w:rPr>
          <w:sz w:val="24"/>
          <w:szCs w:val="24"/>
        </w:rPr>
        <w:t>4(10)</w:t>
      </w:r>
      <w:r w:rsidR="002D791D">
        <w:rPr>
          <w:sz w:val="24"/>
          <w:szCs w:val="24"/>
        </w:rPr>
        <w:t>. Available at https://doi.org/10.12968/bjon.1995.4.10.599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5D88501A">
            <wp:extent cx="5655564" cy="4722495"/>
            <wp:effectExtent l="0" t="0" r="2540" b="1905"/>
            <wp:docPr id="13" name="Picture 13" descr="Text, letter&#10;&#10;Description automatically generated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>
                      <a:hlinkClick r:id="rId14"/>
                    </pic:cNvPr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57F387E1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0D369F">
        <w:rPr>
          <w:sz w:val="24"/>
          <w:szCs w:val="24"/>
        </w:rPr>
        <w:t xml:space="preserve"> (Kargbo, 2010) Kargbo (2010)</w:t>
      </w:r>
    </w:p>
    <w:p w14:paraId="5D8800E6" w14:textId="749F36FB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D369F">
        <w:rPr>
          <w:sz w:val="24"/>
          <w:szCs w:val="24"/>
        </w:rPr>
        <w:t xml:space="preserve"> Kargbo, J. A. (2011) ‘Undergraduate students’ Problems with citing </w:t>
      </w:r>
      <w:proofErr w:type="gramStart"/>
      <w:r w:rsidR="000D369F">
        <w:rPr>
          <w:sz w:val="24"/>
          <w:szCs w:val="24"/>
        </w:rPr>
        <w:t>references’</w:t>
      </w:r>
      <w:proofErr w:type="gramEnd"/>
      <w:r w:rsidR="000D369F">
        <w:rPr>
          <w:sz w:val="24"/>
          <w:szCs w:val="24"/>
        </w:rPr>
        <w:t>,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511233AA" w:rsidR="00770944" w:rsidRDefault="000D369F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4AB7EF36">
            <wp:extent cx="6147912" cy="4814316"/>
            <wp:effectExtent l="0" t="0" r="5715" b="5715"/>
            <wp:docPr id="741417647" name="Picture 741417647" descr="Graphical user interface, text, application&#10;&#10;Description automatically generated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417647" name="Picture 741417647" descr="Graphical user interface, text, application&#10;&#10;Description automatically generated">
                      <a:hlinkClick r:id="rId14"/>
                    </pic:cNvPr>
                    <pic:cNvPicPr/>
                  </pic:nvPicPr>
                  <pic:blipFill rotWithShape="1">
                    <a:blip r:embed="rId16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0C13A141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D772D">
        <w:rPr>
          <w:sz w:val="24"/>
          <w:szCs w:val="24"/>
        </w:rPr>
        <w:t xml:space="preserve"> (</w:t>
      </w:r>
      <w:proofErr w:type="spellStart"/>
      <w:r w:rsidR="002D772D">
        <w:rPr>
          <w:sz w:val="24"/>
          <w:szCs w:val="24"/>
        </w:rPr>
        <w:t>Educ</w:t>
      </w:r>
      <w:proofErr w:type="spellEnd"/>
      <w:r w:rsidR="002D772D">
        <w:rPr>
          <w:sz w:val="24"/>
          <w:szCs w:val="24"/>
        </w:rPr>
        <w:t xml:space="preserve">, 2009) </w:t>
      </w:r>
      <w:proofErr w:type="spellStart"/>
      <w:r w:rsidR="002D772D">
        <w:rPr>
          <w:sz w:val="24"/>
          <w:szCs w:val="24"/>
        </w:rPr>
        <w:t>Educ</w:t>
      </w:r>
      <w:proofErr w:type="spellEnd"/>
      <w:r w:rsidR="002D772D">
        <w:rPr>
          <w:sz w:val="24"/>
          <w:szCs w:val="24"/>
        </w:rPr>
        <w:t xml:space="preserve"> (2009)</w:t>
      </w:r>
    </w:p>
    <w:p w14:paraId="20F179D7" w14:textId="1E542061" w:rsidR="00526DFC" w:rsidRPr="006C5BD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proofErr w:type="spellStart"/>
      <w:r w:rsidR="002D772D">
        <w:rPr>
          <w:sz w:val="24"/>
          <w:szCs w:val="24"/>
        </w:rPr>
        <w:t>Educ</w:t>
      </w:r>
      <w:proofErr w:type="spellEnd"/>
      <w:r w:rsidR="002D772D">
        <w:rPr>
          <w:sz w:val="24"/>
          <w:szCs w:val="24"/>
        </w:rPr>
        <w:t>, J. Nurs</w:t>
      </w:r>
      <w:r w:rsidR="006C5BDC">
        <w:rPr>
          <w:sz w:val="24"/>
          <w:szCs w:val="24"/>
        </w:rPr>
        <w:t xml:space="preserve">. (2009) ‘NIH Public Access: </w:t>
      </w:r>
      <w:r w:rsidR="006C5BDC" w:rsidRPr="006C5BDC">
        <w:rPr>
          <w:i/>
          <w:iCs/>
          <w:sz w:val="24"/>
          <w:szCs w:val="24"/>
        </w:rPr>
        <w:t xml:space="preserve">The importance of nursing research’ </w:t>
      </w:r>
      <w:r w:rsidR="006C5BDC" w:rsidRPr="006C5BDC">
        <w:rPr>
          <w:sz w:val="24"/>
          <w:szCs w:val="24"/>
        </w:rPr>
        <w:t>48(3), pp.167-170</w:t>
      </w:r>
      <w:r w:rsidR="000D369F">
        <w:rPr>
          <w:sz w:val="24"/>
          <w:szCs w:val="24"/>
        </w:rPr>
        <w:t>. (Date accessed 16th October 2026)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7"/>
                    </pic:cNvPr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2D89BD31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03400B">
        <w:rPr>
          <w:sz w:val="24"/>
          <w:szCs w:val="24"/>
        </w:rPr>
        <w:t xml:space="preserve"> (Nursing and midwifery Council, (2019) Nursing and midwifery council (2019)</w:t>
      </w:r>
    </w:p>
    <w:p w14:paraId="4D324A47" w14:textId="74E0FAC8" w:rsidR="004631A6" w:rsidRDefault="002328EB" w:rsidP="004631A6">
      <w:r>
        <w:rPr>
          <w:sz w:val="24"/>
          <w:szCs w:val="24"/>
        </w:rPr>
        <w:lastRenderedPageBreak/>
        <w:t xml:space="preserve">Reference: </w:t>
      </w:r>
      <w:r w:rsidR="0003400B">
        <w:rPr>
          <w:sz w:val="24"/>
          <w:szCs w:val="24"/>
        </w:rPr>
        <w:t xml:space="preserve">Nursing and midwifery council. (2019) </w:t>
      </w:r>
      <w:r w:rsidR="0003400B" w:rsidRPr="0003400B">
        <w:rPr>
          <w:i/>
          <w:iCs/>
          <w:sz w:val="24"/>
          <w:szCs w:val="24"/>
        </w:rPr>
        <w:t>Evidence based, objective and fair assessments.</w:t>
      </w:r>
      <w:r w:rsidR="0003400B">
        <w:rPr>
          <w:i/>
          <w:iCs/>
          <w:sz w:val="24"/>
          <w:szCs w:val="24"/>
        </w:rPr>
        <w:t xml:space="preserve"> </w:t>
      </w:r>
      <w:r w:rsidR="0003400B" w:rsidRPr="0003400B">
        <w:rPr>
          <w:sz w:val="24"/>
          <w:szCs w:val="24"/>
        </w:rPr>
        <w:t xml:space="preserve">Available </w:t>
      </w:r>
      <w:r w:rsidR="004631A6">
        <w:rPr>
          <w:sz w:val="24"/>
          <w:szCs w:val="24"/>
        </w:rPr>
        <w:t>at</w:t>
      </w:r>
      <w:r w:rsidR="004631A6">
        <w:t xml:space="preserve"> </w:t>
      </w:r>
      <w:hyperlink r:id="rId19" w:history="1">
        <w:r w:rsidR="004631A6" w:rsidRPr="00384D29">
          <w:rPr>
            <w:rStyle w:val="Hyperlink"/>
          </w:rPr>
          <w:t>https://www.nmc.org.uk/supporting-information-on-standards-for-student-supervision-and-assessment/student-empowerment/what-to-expect/evidence-based-objective-and-fair-assessments/</w:t>
        </w:r>
      </w:hyperlink>
      <w:r w:rsidR="004631A6">
        <w:t xml:space="preserve"> (Date accessed 16</w:t>
      </w:r>
      <w:r w:rsidR="004631A6" w:rsidRPr="004631A6">
        <w:rPr>
          <w:vertAlign w:val="superscript"/>
        </w:rPr>
        <w:t>th</w:t>
      </w:r>
      <w:r w:rsidR="004631A6">
        <w:t xml:space="preserve"> October 2026)</w:t>
      </w:r>
    </w:p>
    <w:p w14:paraId="77AAAEA4" w14:textId="57C7625F" w:rsidR="00906169" w:rsidRDefault="00F45F9C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4"/>
                    </pic:cNvPr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750D207E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lastRenderedPageBreak/>
        <w:t>Citation:</w:t>
      </w:r>
      <w:r w:rsidR="004631A6">
        <w:rPr>
          <w:sz w:val="24"/>
          <w:szCs w:val="24"/>
        </w:rPr>
        <w:t xml:space="preserve"> (Royal college of nursing, 2026) Royal college of nursing (2026)</w:t>
      </w:r>
    </w:p>
    <w:p w14:paraId="27A07D23" w14:textId="52F8D473" w:rsidR="002328EB" w:rsidRPr="004631A6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4631A6">
        <w:rPr>
          <w:sz w:val="24"/>
          <w:szCs w:val="24"/>
        </w:rPr>
        <w:t xml:space="preserve"> Royal college of nursing. (2026</w:t>
      </w:r>
      <w:r w:rsidR="004631A6" w:rsidRPr="004631A6">
        <w:rPr>
          <w:sz w:val="24"/>
          <w:szCs w:val="24"/>
        </w:rPr>
        <w:t xml:space="preserve">) </w:t>
      </w:r>
      <w:r w:rsidR="004631A6" w:rsidRPr="004631A6">
        <w:rPr>
          <w:i/>
          <w:iCs/>
          <w:sz w:val="24"/>
          <w:szCs w:val="24"/>
        </w:rPr>
        <w:t>Presentation skills for nurses</w:t>
      </w:r>
      <w:r w:rsidR="002D772D">
        <w:rPr>
          <w:i/>
          <w:iCs/>
          <w:sz w:val="24"/>
          <w:szCs w:val="24"/>
        </w:rPr>
        <w:t>.</w:t>
      </w:r>
      <w:r w:rsidR="004631A6">
        <w:rPr>
          <w:i/>
          <w:iCs/>
          <w:sz w:val="24"/>
          <w:szCs w:val="24"/>
        </w:rPr>
        <w:t xml:space="preserve"> </w:t>
      </w:r>
      <w:r w:rsidR="004631A6" w:rsidRPr="004631A6">
        <w:rPr>
          <w:sz w:val="24"/>
          <w:szCs w:val="24"/>
        </w:rPr>
        <w:t xml:space="preserve">Available at </w:t>
      </w:r>
      <w:hyperlink r:id="rId21" w:history="1">
        <w:r w:rsidR="002D772D" w:rsidRPr="00384D29">
          <w:rPr>
            <w:rStyle w:val="Hyperlink"/>
            <w:sz w:val="24"/>
            <w:szCs w:val="24"/>
          </w:rPr>
          <w:t>https://www.rcn.org.uk/Professional-Development/Your-career/Nurse/Presentation-skills</w:t>
        </w:r>
      </w:hyperlink>
      <w:r w:rsidR="002D772D">
        <w:rPr>
          <w:sz w:val="24"/>
          <w:szCs w:val="24"/>
        </w:rPr>
        <w:t xml:space="preserve"> (Date accessed 16th October 2026). </w:t>
      </w:r>
    </w:p>
    <w:sectPr w:rsidR="002328EB" w:rsidRPr="004631A6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780176" w14:textId="77777777" w:rsidR="00B667D4" w:rsidRDefault="00B667D4" w:rsidP="00E746CF">
      <w:pPr>
        <w:spacing w:after="0" w:line="240" w:lineRule="auto"/>
      </w:pPr>
      <w:r>
        <w:separator/>
      </w:r>
    </w:p>
  </w:endnote>
  <w:endnote w:type="continuationSeparator" w:id="0">
    <w:p w14:paraId="7909A918" w14:textId="77777777" w:rsidR="00B667D4" w:rsidRDefault="00B667D4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742D3E" w14:textId="77777777" w:rsidR="00B667D4" w:rsidRDefault="00B667D4" w:rsidP="00E746CF">
      <w:pPr>
        <w:spacing w:after="0" w:line="240" w:lineRule="auto"/>
      </w:pPr>
      <w:r>
        <w:separator/>
      </w:r>
    </w:p>
  </w:footnote>
  <w:footnote w:type="continuationSeparator" w:id="0">
    <w:p w14:paraId="08F8D065" w14:textId="77777777" w:rsidR="00B667D4" w:rsidRDefault="00B667D4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3400B"/>
    <w:rsid w:val="00052500"/>
    <w:rsid w:val="00062949"/>
    <w:rsid w:val="000948E5"/>
    <w:rsid w:val="000D369F"/>
    <w:rsid w:val="000F3E19"/>
    <w:rsid w:val="001436E5"/>
    <w:rsid w:val="00177B65"/>
    <w:rsid w:val="00194447"/>
    <w:rsid w:val="001A16F5"/>
    <w:rsid w:val="001C237D"/>
    <w:rsid w:val="001F7D30"/>
    <w:rsid w:val="002328EB"/>
    <w:rsid w:val="002452F0"/>
    <w:rsid w:val="00245CC6"/>
    <w:rsid w:val="00254E94"/>
    <w:rsid w:val="0029729E"/>
    <w:rsid w:val="002D210E"/>
    <w:rsid w:val="002D772D"/>
    <w:rsid w:val="002D791D"/>
    <w:rsid w:val="00343029"/>
    <w:rsid w:val="003B0F1C"/>
    <w:rsid w:val="003C7533"/>
    <w:rsid w:val="004129A7"/>
    <w:rsid w:val="00412F4D"/>
    <w:rsid w:val="0043646D"/>
    <w:rsid w:val="00451839"/>
    <w:rsid w:val="004631A6"/>
    <w:rsid w:val="004A1742"/>
    <w:rsid w:val="004C0371"/>
    <w:rsid w:val="0052212F"/>
    <w:rsid w:val="00526DFC"/>
    <w:rsid w:val="005378FE"/>
    <w:rsid w:val="005945DF"/>
    <w:rsid w:val="005A12B4"/>
    <w:rsid w:val="005A27DC"/>
    <w:rsid w:val="005C43CC"/>
    <w:rsid w:val="005F6C57"/>
    <w:rsid w:val="00676C0A"/>
    <w:rsid w:val="006C5BDC"/>
    <w:rsid w:val="00727D7A"/>
    <w:rsid w:val="00737BF8"/>
    <w:rsid w:val="00770944"/>
    <w:rsid w:val="0078080E"/>
    <w:rsid w:val="00785DB5"/>
    <w:rsid w:val="007B0F7C"/>
    <w:rsid w:val="007B3EF7"/>
    <w:rsid w:val="0085463A"/>
    <w:rsid w:val="008707D7"/>
    <w:rsid w:val="0087783D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B402D5"/>
    <w:rsid w:val="00B667D4"/>
    <w:rsid w:val="00BA21AF"/>
    <w:rsid w:val="00BD76A5"/>
    <w:rsid w:val="00C242B7"/>
    <w:rsid w:val="00C82176"/>
    <w:rsid w:val="00D83231"/>
    <w:rsid w:val="00D93543"/>
    <w:rsid w:val="00DC6307"/>
    <w:rsid w:val="00E63697"/>
    <w:rsid w:val="00E637F2"/>
    <w:rsid w:val="00E746CF"/>
    <w:rsid w:val="00ED0A90"/>
    <w:rsid w:val="00EE06E5"/>
    <w:rsid w:val="00F17CDE"/>
    <w:rsid w:val="00F4063D"/>
    <w:rsid w:val="00F45F9C"/>
    <w:rsid w:val="00FD2135"/>
    <w:rsid w:val="00FF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03400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31A6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6C5BDC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0D369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1.png"/><Relationship Id="rId3" Type="http://schemas.openxmlformats.org/officeDocument/2006/relationships/webSettings" Target="webSettings.xml"/><Relationship Id="rId21" Type="http://schemas.openxmlformats.org/officeDocument/2006/relationships/hyperlink" Target="https://www.rcn.org.uk/Professional-Development/Your-career/Nurse/Presentation-skills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ww.rcn.org.uk/Professional-Development/Your-career/Nurse/Presentation-skill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12</Pages>
  <Words>462</Words>
  <Characters>2640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Kerry Allen (2610122)</cp:lastModifiedBy>
  <cp:revision>2</cp:revision>
  <dcterms:created xsi:type="dcterms:W3CDTF">2026-10-18T13:55:00Z</dcterms:created>
  <dcterms:modified xsi:type="dcterms:W3CDTF">2026-10-18T13:55:00Z</dcterms:modified>
</cp:coreProperties>
</file>