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BDE4C" w14:textId="2F33BAFE" w:rsidR="0097620B" w:rsidRPr="00946926" w:rsidRDefault="00946926" w:rsidP="00E23612">
      <w:pPr>
        <w:jc w:val="center"/>
        <w:rPr>
          <w:rFonts w:ascii="Times New Roman" w:hAnsi="Times New Roman" w:cs="Times New Roman"/>
          <w:b/>
          <w:bCs/>
          <w:sz w:val="24"/>
          <w:szCs w:val="24"/>
          <w:u w:val="single"/>
        </w:rPr>
      </w:pPr>
      <w:r w:rsidRPr="00946926">
        <w:rPr>
          <w:rFonts w:ascii="Times New Roman" w:hAnsi="Times New Roman" w:cs="Times New Roman"/>
          <w:b/>
          <w:bCs/>
          <w:sz w:val="24"/>
          <w:szCs w:val="24"/>
          <w:u w:val="single"/>
        </w:rPr>
        <w:t>Statement of Research Question</w:t>
      </w:r>
    </w:p>
    <w:p w14:paraId="4522D4B2" w14:textId="644688C7" w:rsidR="0043675D" w:rsidRDefault="00946926">
      <w:pPr>
        <w:rPr>
          <w:rFonts w:ascii="Times New Roman" w:hAnsi="Times New Roman" w:cs="Times New Roman"/>
          <w:sz w:val="24"/>
          <w:szCs w:val="24"/>
        </w:rPr>
      </w:pPr>
      <w:r>
        <w:rPr>
          <w:rFonts w:ascii="Times New Roman" w:hAnsi="Times New Roman" w:cs="Times New Roman"/>
          <w:sz w:val="24"/>
          <w:szCs w:val="24"/>
        </w:rPr>
        <w:t xml:space="preserve">The </w:t>
      </w:r>
      <w:r w:rsidR="005B42C7">
        <w:rPr>
          <w:rFonts w:ascii="Times New Roman" w:hAnsi="Times New Roman" w:cs="Times New Roman"/>
          <w:sz w:val="24"/>
          <w:szCs w:val="24"/>
        </w:rPr>
        <w:t xml:space="preserve">Emerging </w:t>
      </w:r>
      <w:r>
        <w:rPr>
          <w:rFonts w:ascii="Times New Roman" w:hAnsi="Times New Roman" w:cs="Times New Roman"/>
          <w:sz w:val="24"/>
          <w:szCs w:val="24"/>
        </w:rPr>
        <w:t>Role of Nutrition in Parkinson’s Disease</w:t>
      </w:r>
      <w:r w:rsidR="005B42C7">
        <w:rPr>
          <w:rFonts w:ascii="Times New Roman" w:hAnsi="Times New Roman" w:cs="Times New Roman"/>
          <w:sz w:val="24"/>
          <w:szCs w:val="24"/>
        </w:rPr>
        <w:t>: A Narrative Review</w:t>
      </w:r>
    </w:p>
    <w:p w14:paraId="769D9D83" w14:textId="27F59D57" w:rsidR="00946926" w:rsidRDefault="00946926">
      <w:pPr>
        <w:rPr>
          <w:rFonts w:ascii="Times New Roman" w:hAnsi="Times New Roman" w:cs="Times New Roman"/>
          <w:sz w:val="24"/>
          <w:szCs w:val="24"/>
        </w:rPr>
      </w:pPr>
    </w:p>
    <w:p w14:paraId="0DB77EB0" w14:textId="55375EC3" w:rsidR="00946926" w:rsidRPr="00AA54FD" w:rsidRDefault="00946926" w:rsidP="00E23612">
      <w:pPr>
        <w:jc w:val="center"/>
        <w:rPr>
          <w:rFonts w:ascii="Times New Roman" w:hAnsi="Times New Roman" w:cs="Times New Roman"/>
          <w:b/>
          <w:bCs/>
          <w:sz w:val="24"/>
          <w:szCs w:val="24"/>
          <w:u w:val="single"/>
        </w:rPr>
      </w:pPr>
      <w:r w:rsidRPr="00946926">
        <w:rPr>
          <w:rFonts w:ascii="Times New Roman" w:hAnsi="Times New Roman" w:cs="Times New Roman"/>
          <w:b/>
          <w:bCs/>
          <w:sz w:val="24"/>
          <w:szCs w:val="24"/>
          <w:u w:val="single"/>
        </w:rPr>
        <w:t>Introduction</w:t>
      </w:r>
    </w:p>
    <w:p w14:paraId="14C55696" w14:textId="36C8FC86" w:rsidR="006455F6" w:rsidRDefault="00A66DA8" w:rsidP="00893A55">
      <w:pPr>
        <w:spacing w:line="360" w:lineRule="auto"/>
        <w:ind w:firstLine="720"/>
        <w:rPr>
          <w:rFonts w:ascii="Times New Roman" w:hAnsi="Times New Roman" w:cs="Times New Roman"/>
          <w:sz w:val="24"/>
          <w:szCs w:val="24"/>
        </w:rPr>
      </w:pPr>
      <w:r>
        <w:rPr>
          <w:rFonts w:ascii="Times New Roman" w:hAnsi="Times New Roman" w:cs="Times New Roman"/>
          <w:sz w:val="24"/>
          <w:szCs w:val="24"/>
        </w:rPr>
        <w:tab/>
      </w:r>
      <w:r w:rsidR="00E31554">
        <w:rPr>
          <w:rFonts w:ascii="Times New Roman" w:hAnsi="Times New Roman" w:cs="Times New Roman"/>
          <w:sz w:val="24"/>
          <w:szCs w:val="24"/>
        </w:rPr>
        <w:t xml:space="preserve">A </w:t>
      </w:r>
      <w:r w:rsidR="00F4592A">
        <w:rPr>
          <w:rFonts w:ascii="Times New Roman" w:hAnsi="Times New Roman" w:cs="Times New Roman"/>
          <w:sz w:val="24"/>
          <w:szCs w:val="24"/>
        </w:rPr>
        <w:t>systematic analysis of population health reported n</w:t>
      </w:r>
      <w:r w:rsidR="00302CEF">
        <w:rPr>
          <w:rFonts w:ascii="Times New Roman" w:hAnsi="Times New Roman" w:cs="Times New Roman"/>
          <w:sz w:val="24"/>
          <w:szCs w:val="24"/>
        </w:rPr>
        <w:t>eurodegenerative dis</w:t>
      </w:r>
      <w:r w:rsidR="00AA54FD">
        <w:rPr>
          <w:rFonts w:ascii="Times New Roman" w:hAnsi="Times New Roman" w:cs="Times New Roman"/>
          <w:sz w:val="24"/>
          <w:szCs w:val="24"/>
        </w:rPr>
        <w:t xml:space="preserve">orders </w:t>
      </w:r>
      <w:r w:rsidR="00302CEF">
        <w:rPr>
          <w:rFonts w:ascii="Times New Roman" w:hAnsi="Times New Roman" w:cs="Times New Roman"/>
          <w:sz w:val="24"/>
          <w:szCs w:val="24"/>
        </w:rPr>
        <w:t>a</w:t>
      </w:r>
      <w:r w:rsidR="00F4592A">
        <w:rPr>
          <w:rFonts w:ascii="Times New Roman" w:hAnsi="Times New Roman" w:cs="Times New Roman"/>
          <w:sz w:val="24"/>
          <w:szCs w:val="24"/>
        </w:rPr>
        <w:t>s</w:t>
      </w:r>
      <w:r w:rsidR="00652C1B">
        <w:rPr>
          <w:rFonts w:ascii="Times New Roman" w:hAnsi="Times New Roman" w:cs="Times New Roman"/>
          <w:sz w:val="24"/>
          <w:szCs w:val="24"/>
        </w:rPr>
        <w:t xml:space="preserve"> one of the top ten </w:t>
      </w:r>
      <w:r w:rsidR="00302CEF">
        <w:rPr>
          <w:rFonts w:ascii="Times New Roman" w:hAnsi="Times New Roman" w:cs="Times New Roman"/>
          <w:sz w:val="24"/>
          <w:szCs w:val="24"/>
        </w:rPr>
        <w:t>leading cause</w:t>
      </w:r>
      <w:r w:rsidR="00652C1B">
        <w:rPr>
          <w:rFonts w:ascii="Times New Roman" w:hAnsi="Times New Roman" w:cs="Times New Roman"/>
          <w:sz w:val="24"/>
          <w:szCs w:val="24"/>
        </w:rPr>
        <w:t xml:space="preserve">s </w:t>
      </w:r>
      <w:r w:rsidR="00302CEF">
        <w:rPr>
          <w:rFonts w:ascii="Times New Roman" w:hAnsi="Times New Roman" w:cs="Times New Roman"/>
          <w:sz w:val="24"/>
          <w:szCs w:val="24"/>
        </w:rPr>
        <w:t>of death</w:t>
      </w:r>
      <w:r w:rsidR="00652C1B">
        <w:rPr>
          <w:rFonts w:ascii="Times New Roman" w:hAnsi="Times New Roman" w:cs="Times New Roman"/>
          <w:sz w:val="24"/>
          <w:szCs w:val="24"/>
        </w:rPr>
        <w:t xml:space="preserve"> over a decade ago.</w:t>
      </w:r>
      <w:r w:rsidR="00F4592A">
        <w:rPr>
          <w:rFonts w:ascii="Times New Roman" w:hAnsi="Times New Roman" w:cs="Times New Roman"/>
          <w:sz w:val="24"/>
          <w:szCs w:val="24"/>
        </w:rPr>
        <w:t xml:space="preserve"> (Lopez et al., 2006).</w:t>
      </w:r>
      <w:r w:rsidR="00652C1B">
        <w:rPr>
          <w:rFonts w:ascii="Times New Roman" w:hAnsi="Times New Roman" w:cs="Times New Roman"/>
          <w:sz w:val="24"/>
          <w:szCs w:val="24"/>
        </w:rPr>
        <w:t xml:space="preserve"> Today, </w:t>
      </w:r>
      <w:r w:rsidR="008F3B16">
        <w:rPr>
          <w:rFonts w:ascii="Times New Roman" w:hAnsi="Times New Roman" w:cs="Times New Roman"/>
          <w:sz w:val="24"/>
          <w:szCs w:val="24"/>
        </w:rPr>
        <w:t>neurodegenerative</w:t>
      </w:r>
      <w:r w:rsidR="00AA54FD">
        <w:rPr>
          <w:rFonts w:ascii="Times New Roman" w:hAnsi="Times New Roman" w:cs="Times New Roman"/>
          <w:sz w:val="24"/>
          <w:szCs w:val="24"/>
        </w:rPr>
        <w:t xml:space="preserve"> disorders </w:t>
      </w:r>
      <w:r w:rsidR="008F3B16">
        <w:rPr>
          <w:rFonts w:ascii="Times New Roman" w:hAnsi="Times New Roman" w:cs="Times New Roman"/>
          <w:sz w:val="24"/>
          <w:szCs w:val="24"/>
        </w:rPr>
        <w:t>remain a leading cause of death and takes the seventh spot in the top ten (W</w:t>
      </w:r>
      <w:r w:rsidR="00861D8E">
        <w:rPr>
          <w:rFonts w:ascii="Times New Roman" w:hAnsi="Times New Roman" w:cs="Times New Roman"/>
          <w:sz w:val="24"/>
          <w:szCs w:val="24"/>
        </w:rPr>
        <w:t>orld Health Organisation [hereafter WHO]</w:t>
      </w:r>
      <w:r w:rsidR="008F3B16">
        <w:rPr>
          <w:rFonts w:ascii="Times New Roman" w:hAnsi="Times New Roman" w:cs="Times New Roman"/>
          <w:sz w:val="24"/>
          <w:szCs w:val="24"/>
        </w:rPr>
        <w:t>, 2023). These disorders are</w:t>
      </w:r>
      <w:r w:rsidR="00AA54FD">
        <w:rPr>
          <w:rFonts w:ascii="Times New Roman" w:hAnsi="Times New Roman" w:cs="Times New Roman"/>
          <w:sz w:val="24"/>
          <w:szCs w:val="24"/>
        </w:rPr>
        <w:t xml:space="preserve"> predominantly characterised by neuron loss and cause considerable disability</w:t>
      </w:r>
      <w:r w:rsidR="008F3B16">
        <w:rPr>
          <w:rFonts w:ascii="Times New Roman" w:hAnsi="Times New Roman" w:cs="Times New Roman"/>
          <w:sz w:val="24"/>
          <w:szCs w:val="24"/>
        </w:rPr>
        <w:t>, t</w:t>
      </w:r>
      <w:r w:rsidR="00AA54FD">
        <w:rPr>
          <w:rFonts w:ascii="Times New Roman" w:hAnsi="Times New Roman" w:cs="Times New Roman"/>
          <w:sz w:val="24"/>
          <w:szCs w:val="24"/>
        </w:rPr>
        <w:t>he most common includ</w:t>
      </w:r>
      <w:r w:rsidR="008F3B16">
        <w:rPr>
          <w:rFonts w:ascii="Times New Roman" w:hAnsi="Times New Roman" w:cs="Times New Roman"/>
          <w:sz w:val="24"/>
          <w:szCs w:val="24"/>
        </w:rPr>
        <w:t xml:space="preserve">ing </w:t>
      </w:r>
      <w:r w:rsidR="00AA54FD">
        <w:rPr>
          <w:rFonts w:ascii="Times New Roman" w:hAnsi="Times New Roman" w:cs="Times New Roman"/>
          <w:sz w:val="24"/>
          <w:szCs w:val="24"/>
        </w:rPr>
        <w:t>Parkinson’s Disease</w:t>
      </w:r>
      <w:r w:rsidR="008F3B16">
        <w:rPr>
          <w:rFonts w:ascii="Times New Roman" w:hAnsi="Times New Roman" w:cs="Times New Roman"/>
          <w:sz w:val="24"/>
          <w:szCs w:val="24"/>
        </w:rPr>
        <w:t xml:space="preserve"> (</w:t>
      </w:r>
      <w:r w:rsidR="00D7247F">
        <w:rPr>
          <w:rFonts w:ascii="Times New Roman" w:hAnsi="Times New Roman" w:cs="Times New Roman"/>
          <w:sz w:val="24"/>
          <w:szCs w:val="24"/>
        </w:rPr>
        <w:t>Lamptey et al., 2022).</w:t>
      </w:r>
      <w:r w:rsidR="008F3B16">
        <w:rPr>
          <w:rFonts w:ascii="Times New Roman" w:hAnsi="Times New Roman" w:cs="Times New Roman"/>
          <w:sz w:val="24"/>
          <w:szCs w:val="24"/>
        </w:rPr>
        <w:t xml:space="preserve"> </w:t>
      </w:r>
      <w:r w:rsidR="00861D8E">
        <w:rPr>
          <w:rFonts w:ascii="Times New Roman" w:hAnsi="Times New Roman" w:cs="Times New Roman"/>
          <w:sz w:val="24"/>
          <w:szCs w:val="24"/>
        </w:rPr>
        <w:t xml:space="preserve">According to Seidl et al. (2014) </w:t>
      </w:r>
      <w:r w:rsidR="00CB2AF4">
        <w:rPr>
          <w:rFonts w:ascii="Times New Roman" w:hAnsi="Times New Roman" w:cs="Times New Roman"/>
          <w:sz w:val="24"/>
          <w:szCs w:val="24"/>
        </w:rPr>
        <w:t xml:space="preserve">Parkinson’s Disease (PD) </w:t>
      </w:r>
      <w:r w:rsidR="00861D8E">
        <w:rPr>
          <w:rFonts w:ascii="Times New Roman" w:hAnsi="Times New Roman" w:cs="Times New Roman"/>
          <w:sz w:val="24"/>
          <w:szCs w:val="24"/>
        </w:rPr>
        <w:t>usually develops at a late stage in life and is identified by the loss of dopaminergic neurons in the midbrain.</w:t>
      </w:r>
      <w:r w:rsidR="00CD5152">
        <w:rPr>
          <w:rFonts w:ascii="Times New Roman" w:hAnsi="Times New Roman" w:cs="Times New Roman"/>
          <w:sz w:val="24"/>
          <w:szCs w:val="24"/>
        </w:rPr>
        <w:t xml:space="preserve"> </w:t>
      </w:r>
      <w:r w:rsidR="00C15AE1">
        <w:rPr>
          <w:rFonts w:ascii="Times New Roman" w:hAnsi="Times New Roman" w:cs="Times New Roman"/>
          <w:sz w:val="24"/>
          <w:szCs w:val="24"/>
        </w:rPr>
        <w:t>Its fundamental signs and symptoms include resting tremor, rigidity, curved posture and slow movements, which progressively lead to severe disability</w:t>
      </w:r>
      <w:r w:rsidR="00F47EAB">
        <w:rPr>
          <w:rFonts w:ascii="Times New Roman" w:hAnsi="Times New Roman" w:cs="Times New Roman"/>
          <w:sz w:val="24"/>
          <w:szCs w:val="24"/>
        </w:rPr>
        <w:t xml:space="preserve"> (Sibon et al., 2004).</w:t>
      </w:r>
      <w:r w:rsidR="00484502">
        <w:rPr>
          <w:rFonts w:ascii="Times New Roman" w:hAnsi="Times New Roman" w:cs="Times New Roman"/>
          <w:sz w:val="24"/>
          <w:szCs w:val="24"/>
        </w:rPr>
        <w:t xml:space="preserve"> </w:t>
      </w:r>
      <w:r w:rsidR="00CD5152">
        <w:rPr>
          <w:rFonts w:ascii="Times New Roman" w:hAnsi="Times New Roman" w:cs="Times New Roman"/>
          <w:sz w:val="24"/>
          <w:szCs w:val="24"/>
        </w:rPr>
        <w:t>Notably, t</w:t>
      </w:r>
      <w:r w:rsidR="00CD5152" w:rsidRPr="00A66DA8">
        <w:rPr>
          <w:rFonts w:ascii="Times New Roman" w:hAnsi="Times New Roman" w:cs="Times New Roman"/>
          <w:sz w:val="24"/>
          <w:szCs w:val="24"/>
        </w:rPr>
        <w:t>he prevalence of PD has doubled in the past</w:t>
      </w:r>
      <w:r w:rsidR="00CD5152">
        <w:rPr>
          <w:rFonts w:ascii="Times New Roman" w:hAnsi="Times New Roman" w:cs="Times New Roman"/>
          <w:sz w:val="24"/>
          <w:szCs w:val="24"/>
        </w:rPr>
        <w:t xml:space="preserve"> decade, demonstrated by g</w:t>
      </w:r>
      <w:r w:rsidR="00CD5152" w:rsidRPr="00A66DA8">
        <w:rPr>
          <w:rFonts w:ascii="Times New Roman" w:hAnsi="Times New Roman" w:cs="Times New Roman"/>
          <w:sz w:val="24"/>
          <w:szCs w:val="24"/>
        </w:rPr>
        <w:t>lobal e</w:t>
      </w:r>
      <w:r w:rsidR="00CD5152">
        <w:rPr>
          <w:rFonts w:ascii="Times New Roman" w:hAnsi="Times New Roman" w:cs="Times New Roman"/>
          <w:sz w:val="24"/>
          <w:szCs w:val="24"/>
        </w:rPr>
        <w:t>s</w:t>
      </w:r>
      <w:r w:rsidR="00CD5152" w:rsidRPr="00A66DA8">
        <w:rPr>
          <w:rFonts w:ascii="Times New Roman" w:hAnsi="Times New Roman" w:cs="Times New Roman"/>
          <w:sz w:val="24"/>
          <w:szCs w:val="24"/>
        </w:rPr>
        <w:t xml:space="preserve">timates in 2019 </w:t>
      </w:r>
      <w:r w:rsidR="00CD5152">
        <w:rPr>
          <w:rFonts w:ascii="Times New Roman" w:hAnsi="Times New Roman" w:cs="Times New Roman"/>
          <w:sz w:val="24"/>
          <w:szCs w:val="24"/>
        </w:rPr>
        <w:t xml:space="preserve">of </w:t>
      </w:r>
      <w:r w:rsidR="00CD5152" w:rsidRPr="00A66DA8">
        <w:rPr>
          <w:rFonts w:ascii="Times New Roman" w:hAnsi="Times New Roman" w:cs="Times New Roman"/>
          <w:sz w:val="24"/>
          <w:szCs w:val="24"/>
        </w:rPr>
        <w:t>over 8.5 million individuals with P</w:t>
      </w:r>
      <w:r w:rsidR="00E539C3">
        <w:rPr>
          <w:rFonts w:ascii="Times New Roman" w:hAnsi="Times New Roman" w:cs="Times New Roman"/>
          <w:sz w:val="24"/>
          <w:szCs w:val="24"/>
        </w:rPr>
        <w:t>arkinson’s Disease</w:t>
      </w:r>
      <w:r w:rsidR="00CD5152">
        <w:rPr>
          <w:rFonts w:ascii="Times New Roman" w:hAnsi="Times New Roman" w:cs="Times New Roman"/>
          <w:sz w:val="24"/>
          <w:szCs w:val="24"/>
        </w:rPr>
        <w:t xml:space="preserve"> (World Health Organisation, 2023).</w:t>
      </w:r>
      <w:r w:rsidR="00CD5152">
        <w:rPr>
          <w:rFonts w:ascii="Times New Roman" w:hAnsi="Times New Roman" w:cs="Times New Roman"/>
          <w:sz w:val="24"/>
          <w:szCs w:val="24"/>
        </w:rPr>
        <w:t xml:space="preserve"> </w:t>
      </w:r>
      <w:r w:rsidR="00E539C3">
        <w:rPr>
          <w:rFonts w:ascii="Times New Roman" w:hAnsi="Times New Roman" w:cs="Times New Roman"/>
          <w:sz w:val="24"/>
          <w:szCs w:val="24"/>
        </w:rPr>
        <w:t>This frequency calls for greater attention to this disease and identification of prevention and management of symptoms</w:t>
      </w:r>
      <w:r w:rsidR="00B208BD">
        <w:rPr>
          <w:rFonts w:ascii="Times New Roman" w:hAnsi="Times New Roman" w:cs="Times New Roman"/>
          <w:sz w:val="24"/>
          <w:szCs w:val="24"/>
        </w:rPr>
        <w:t>. Thus, a</w:t>
      </w:r>
      <w:r w:rsidR="00B208BD">
        <w:rPr>
          <w:rFonts w:ascii="Times New Roman" w:hAnsi="Times New Roman" w:cs="Times New Roman"/>
          <w:sz w:val="24"/>
          <w:szCs w:val="24"/>
        </w:rPr>
        <w:t>s demographic ageing increases, the importance of PD as a public health issue is also expected to increase (Sääksjärvi et al., 2012).</w:t>
      </w:r>
      <w:r w:rsidR="00861D8E">
        <w:rPr>
          <w:rFonts w:ascii="Times New Roman" w:hAnsi="Times New Roman" w:cs="Times New Roman"/>
          <w:sz w:val="24"/>
          <w:szCs w:val="24"/>
        </w:rPr>
        <w:t xml:space="preserve"> </w:t>
      </w:r>
    </w:p>
    <w:p w14:paraId="17E4A297" w14:textId="3D76ADCB" w:rsidR="00956A26" w:rsidRDefault="00CA5D51" w:rsidP="00893A55">
      <w:pPr>
        <w:spacing w:line="360" w:lineRule="auto"/>
        <w:ind w:firstLine="720"/>
        <w:rPr>
          <w:rFonts w:ascii="Times New Roman" w:hAnsi="Times New Roman" w:cs="Times New Roman"/>
          <w:sz w:val="24"/>
          <w:szCs w:val="24"/>
        </w:rPr>
      </w:pPr>
      <w:r>
        <w:rPr>
          <w:rFonts w:ascii="Times New Roman" w:hAnsi="Times New Roman" w:cs="Times New Roman"/>
          <w:sz w:val="24"/>
          <w:szCs w:val="24"/>
        </w:rPr>
        <w:t>Furthermore, a</w:t>
      </w:r>
      <w:r w:rsidR="005818B2">
        <w:rPr>
          <w:rFonts w:ascii="Times New Roman" w:hAnsi="Times New Roman" w:cs="Times New Roman"/>
          <w:sz w:val="24"/>
          <w:szCs w:val="24"/>
        </w:rPr>
        <w:t>lthough the exact cause of P</w:t>
      </w:r>
      <w:r w:rsidR="00485591">
        <w:rPr>
          <w:rFonts w:ascii="Times New Roman" w:hAnsi="Times New Roman" w:cs="Times New Roman"/>
          <w:sz w:val="24"/>
          <w:szCs w:val="24"/>
        </w:rPr>
        <w:t xml:space="preserve">arkinson’s </w:t>
      </w:r>
      <w:r w:rsidR="005818B2">
        <w:rPr>
          <w:rFonts w:ascii="Times New Roman" w:hAnsi="Times New Roman" w:cs="Times New Roman"/>
          <w:sz w:val="24"/>
          <w:szCs w:val="24"/>
        </w:rPr>
        <w:t>D</w:t>
      </w:r>
      <w:r w:rsidR="00485591">
        <w:rPr>
          <w:rFonts w:ascii="Times New Roman" w:hAnsi="Times New Roman" w:cs="Times New Roman"/>
          <w:sz w:val="24"/>
          <w:szCs w:val="24"/>
        </w:rPr>
        <w:t>isease</w:t>
      </w:r>
      <w:r w:rsidR="005818B2">
        <w:rPr>
          <w:rFonts w:ascii="Times New Roman" w:hAnsi="Times New Roman" w:cs="Times New Roman"/>
          <w:sz w:val="24"/>
          <w:szCs w:val="24"/>
        </w:rPr>
        <w:t xml:space="preserve"> is not fully understood, aspects of the disease related to nutrition are considered to be contributing factors (Lister, 2020). </w:t>
      </w:r>
      <w:r w:rsidR="002379F7">
        <w:rPr>
          <w:rFonts w:ascii="Times New Roman" w:hAnsi="Times New Roman" w:cs="Times New Roman"/>
          <w:sz w:val="24"/>
          <w:szCs w:val="24"/>
        </w:rPr>
        <w:t>Similarly, Seidl et al. (2014) states that an increasing body of evidence suggests that nutrition may p</w:t>
      </w:r>
      <w:r w:rsidR="001727EC">
        <w:rPr>
          <w:rFonts w:ascii="Times New Roman" w:hAnsi="Times New Roman" w:cs="Times New Roman"/>
          <w:sz w:val="24"/>
          <w:szCs w:val="24"/>
        </w:rPr>
        <w:t>la</w:t>
      </w:r>
      <w:r w:rsidR="002379F7">
        <w:rPr>
          <w:rFonts w:ascii="Times New Roman" w:hAnsi="Times New Roman" w:cs="Times New Roman"/>
          <w:sz w:val="24"/>
          <w:szCs w:val="24"/>
        </w:rPr>
        <w:t>y a vital role in PD.</w:t>
      </w:r>
      <w:r w:rsidR="00531CB6">
        <w:rPr>
          <w:rFonts w:ascii="Times New Roman" w:hAnsi="Times New Roman" w:cs="Times New Roman"/>
          <w:sz w:val="24"/>
          <w:szCs w:val="24"/>
        </w:rPr>
        <w:t xml:space="preserve">  </w:t>
      </w:r>
      <w:r w:rsidR="00947EA1">
        <w:rPr>
          <w:rFonts w:ascii="Times New Roman" w:hAnsi="Times New Roman" w:cs="Times New Roman"/>
          <w:sz w:val="24"/>
          <w:szCs w:val="24"/>
        </w:rPr>
        <w:t>One such piece of evidence is a</w:t>
      </w:r>
      <w:r w:rsidR="00531CB6">
        <w:rPr>
          <w:rFonts w:ascii="Times New Roman" w:hAnsi="Times New Roman" w:cs="Times New Roman"/>
          <w:sz w:val="24"/>
          <w:szCs w:val="24"/>
        </w:rPr>
        <w:t xml:space="preserve"> study done by Ongun (2018) </w:t>
      </w:r>
      <w:r w:rsidR="009204DA">
        <w:rPr>
          <w:rFonts w:ascii="Times New Roman" w:hAnsi="Times New Roman" w:cs="Times New Roman"/>
          <w:sz w:val="24"/>
          <w:szCs w:val="24"/>
        </w:rPr>
        <w:t xml:space="preserve">which </w:t>
      </w:r>
      <w:r w:rsidR="006C60C6">
        <w:rPr>
          <w:rFonts w:ascii="Times New Roman" w:hAnsi="Times New Roman" w:cs="Times New Roman"/>
          <w:sz w:val="24"/>
          <w:szCs w:val="24"/>
        </w:rPr>
        <w:t>reported that Parkinson’s Disease motor and non-motor functions, duration and severity are related to the nutritional status.  The study was conducted on 96 patients</w:t>
      </w:r>
      <w:r w:rsidR="00485591">
        <w:rPr>
          <w:rFonts w:ascii="Times New Roman" w:hAnsi="Times New Roman" w:cs="Times New Roman"/>
          <w:sz w:val="24"/>
          <w:szCs w:val="24"/>
        </w:rPr>
        <w:t xml:space="preserve"> who were</w:t>
      </w:r>
      <w:r w:rsidR="006C60C6">
        <w:rPr>
          <w:rFonts w:ascii="Times New Roman" w:hAnsi="Times New Roman" w:cs="Times New Roman"/>
          <w:sz w:val="24"/>
          <w:szCs w:val="24"/>
        </w:rPr>
        <w:t xml:space="preserve"> </w:t>
      </w:r>
      <w:r w:rsidR="009204DA">
        <w:rPr>
          <w:rFonts w:ascii="Times New Roman" w:hAnsi="Times New Roman" w:cs="Times New Roman"/>
          <w:sz w:val="24"/>
          <w:szCs w:val="24"/>
        </w:rPr>
        <w:t xml:space="preserve">fifty-five years and older </w:t>
      </w:r>
      <w:r w:rsidR="006C60C6">
        <w:rPr>
          <w:rFonts w:ascii="Times New Roman" w:hAnsi="Times New Roman" w:cs="Times New Roman"/>
          <w:sz w:val="24"/>
          <w:szCs w:val="24"/>
        </w:rPr>
        <w:t xml:space="preserve">with PD </w:t>
      </w:r>
      <w:r w:rsidR="00485591">
        <w:rPr>
          <w:rFonts w:ascii="Times New Roman" w:hAnsi="Times New Roman" w:cs="Times New Roman"/>
          <w:sz w:val="24"/>
          <w:szCs w:val="24"/>
        </w:rPr>
        <w:t xml:space="preserve">and were </w:t>
      </w:r>
      <w:r w:rsidR="007009C5">
        <w:rPr>
          <w:rFonts w:ascii="Times New Roman" w:hAnsi="Times New Roman" w:cs="Times New Roman"/>
          <w:sz w:val="24"/>
          <w:szCs w:val="24"/>
        </w:rPr>
        <w:t>presented with</w:t>
      </w:r>
      <w:r w:rsidR="006C60C6">
        <w:rPr>
          <w:rFonts w:ascii="Times New Roman" w:hAnsi="Times New Roman" w:cs="Times New Roman"/>
          <w:sz w:val="24"/>
          <w:szCs w:val="24"/>
        </w:rPr>
        <w:t xml:space="preserve"> personalised diet recommendatio</w:t>
      </w:r>
      <w:r w:rsidR="007009C5">
        <w:rPr>
          <w:rFonts w:ascii="Times New Roman" w:hAnsi="Times New Roman" w:cs="Times New Roman"/>
          <w:sz w:val="24"/>
          <w:szCs w:val="24"/>
        </w:rPr>
        <w:t xml:space="preserve">ns over a six-week period. </w:t>
      </w:r>
      <w:r w:rsidR="00893A55">
        <w:rPr>
          <w:rFonts w:ascii="Times New Roman" w:hAnsi="Times New Roman" w:cs="Times New Roman"/>
          <w:sz w:val="24"/>
          <w:szCs w:val="24"/>
        </w:rPr>
        <w:t xml:space="preserve">It was reported that patients with abnormal nutritional status possessed a considerably longer disease history than those with normal nutritional status (Ongun, 2018). Also, the study found that </w:t>
      </w:r>
      <w:r w:rsidR="009204DA">
        <w:rPr>
          <w:rFonts w:ascii="Times New Roman" w:hAnsi="Times New Roman" w:cs="Times New Roman"/>
          <w:sz w:val="24"/>
          <w:szCs w:val="24"/>
        </w:rPr>
        <w:t xml:space="preserve">malnutrition reduces mobility and </w:t>
      </w:r>
      <w:r w:rsidR="00893A55">
        <w:rPr>
          <w:rFonts w:ascii="Times New Roman" w:hAnsi="Times New Roman" w:cs="Times New Roman"/>
          <w:sz w:val="24"/>
          <w:szCs w:val="24"/>
        </w:rPr>
        <w:t>patients with poor nutritional statu</w:t>
      </w:r>
      <w:r w:rsidR="009204DA">
        <w:rPr>
          <w:rFonts w:ascii="Times New Roman" w:hAnsi="Times New Roman" w:cs="Times New Roman"/>
          <w:sz w:val="24"/>
          <w:szCs w:val="24"/>
        </w:rPr>
        <w:t xml:space="preserve">s had poorer quality of life.  However, Ongun (2018) stated that further research is much needed to better determine the role of nutrition in the progression of PD. Similarly, another study done by </w:t>
      </w:r>
      <w:r w:rsidR="009461AA">
        <w:rPr>
          <w:rFonts w:ascii="Times New Roman" w:hAnsi="Times New Roman" w:cs="Times New Roman"/>
          <w:sz w:val="24"/>
          <w:szCs w:val="24"/>
        </w:rPr>
        <w:t xml:space="preserve">Mischley, Lau and Bennett (2017) </w:t>
      </w:r>
      <w:r w:rsidR="00353FB4">
        <w:rPr>
          <w:rFonts w:ascii="Times New Roman" w:hAnsi="Times New Roman" w:cs="Times New Roman"/>
          <w:sz w:val="24"/>
          <w:szCs w:val="24"/>
        </w:rPr>
        <w:t>found foods associated with the reduced rate of Parkinson’s Disease as well a</w:t>
      </w:r>
      <w:r w:rsidR="003E7FCD">
        <w:rPr>
          <w:rFonts w:ascii="Times New Roman" w:hAnsi="Times New Roman" w:cs="Times New Roman"/>
          <w:sz w:val="24"/>
          <w:szCs w:val="24"/>
        </w:rPr>
        <w:t xml:space="preserve">s foods associated </w:t>
      </w:r>
      <w:r w:rsidR="003E7FCD">
        <w:rPr>
          <w:rFonts w:ascii="Times New Roman" w:hAnsi="Times New Roman" w:cs="Times New Roman"/>
          <w:sz w:val="24"/>
          <w:szCs w:val="24"/>
        </w:rPr>
        <w:lastRenderedPageBreak/>
        <w:t>with its rapid progression. The study</w:t>
      </w:r>
      <w:r w:rsidR="00A9343D">
        <w:rPr>
          <w:rFonts w:ascii="Times New Roman" w:hAnsi="Times New Roman" w:cs="Times New Roman"/>
          <w:sz w:val="24"/>
          <w:szCs w:val="24"/>
        </w:rPr>
        <w:t xml:space="preserve"> consisted of 1053 participants with PD of an average age of 63 years</w:t>
      </w:r>
      <w:r w:rsidR="00C6559A">
        <w:rPr>
          <w:rFonts w:ascii="Times New Roman" w:hAnsi="Times New Roman" w:cs="Times New Roman"/>
          <w:sz w:val="24"/>
          <w:szCs w:val="24"/>
        </w:rPr>
        <w:t xml:space="preserve"> whose symptoms </w:t>
      </w:r>
      <w:r w:rsidR="00F51A79">
        <w:rPr>
          <w:rFonts w:ascii="Times New Roman" w:hAnsi="Times New Roman" w:cs="Times New Roman"/>
          <w:sz w:val="24"/>
          <w:szCs w:val="24"/>
        </w:rPr>
        <w:t>were assessed based on the foods they consumed</w:t>
      </w:r>
      <w:r w:rsidR="00605D7A">
        <w:rPr>
          <w:rFonts w:ascii="Times New Roman" w:hAnsi="Times New Roman" w:cs="Times New Roman"/>
          <w:sz w:val="24"/>
          <w:szCs w:val="24"/>
        </w:rPr>
        <w:t xml:space="preserve">. </w:t>
      </w:r>
      <w:r w:rsidR="00F51A79">
        <w:rPr>
          <w:rFonts w:ascii="Times New Roman" w:hAnsi="Times New Roman" w:cs="Times New Roman"/>
          <w:sz w:val="24"/>
          <w:szCs w:val="24"/>
        </w:rPr>
        <w:t xml:space="preserve">It was reported </w:t>
      </w:r>
      <w:r w:rsidR="007C63C6">
        <w:rPr>
          <w:rFonts w:ascii="Times New Roman" w:hAnsi="Times New Roman" w:cs="Times New Roman"/>
          <w:sz w:val="24"/>
          <w:szCs w:val="24"/>
        </w:rPr>
        <w:t>that for</w:t>
      </w:r>
      <w:r w:rsidR="00485591">
        <w:rPr>
          <w:rFonts w:ascii="Times New Roman" w:hAnsi="Times New Roman" w:cs="Times New Roman"/>
          <w:sz w:val="24"/>
          <w:szCs w:val="24"/>
        </w:rPr>
        <w:t xml:space="preserve"> </w:t>
      </w:r>
      <w:r w:rsidR="007C63C6">
        <w:rPr>
          <w:rFonts w:ascii="Times New Roman" w:hAnsi="Times New Roman" w:cs="Times New Roman"/>
          <w:sz w:val="24"/>
          <w:szCs w:val="24"/>
        </w:rPr>
        <w:t xml:space="preserve">future research, </w:t>
      </w:r>
      <w:r w:rsidR="00752F07">
        <w:rPr>
          <w:rFonts w:ascii="Times New Roman" w:hAnsi="Times New Roman" w:cs="Times New Roman"/>
          <w:sz w:val="24"/>
          <w:szCs w:val="24"/>
        </w:rPr>
        <w:t xml:space="preserve">a record of </w:t>
      </w:r>
      <w:r w:rsidR="007C63C6">
        <w:rPr>
          <w:rFonts w:ascii="Times New Roman" w:hAnsi="Times New Roman" w:cs="Times New Roman"/>
          <w:sz w:val="24"/>
          <w:szCs w:val="24"/>
        </w:rPr>
        <w:t xml:space="preserve">thorough </w:t>
      </w:r>
      <w:r w:rsidR="00EB262B">
        <w:rPr>
          <w:rFonts w:ascii="Times New Roman" w:hAnsi="Times New Roman" w:cs="Times New Roman"/>
          <w:sz w:val="24"/>
          <w:szCs w:val="24"/>
        </w:rPr>
        <w:t>nutrien</w:t>
      </w:r>
      <w:r w:rsidR="007C63C6">
        <w:rPr>
          <w:rFonts w:ascii="Times New Roman" w:hAnsi="Times New Roman" w:cs="Times New Roman"/>
          <w:sz w:val="24"/>
          <w:szCs w:val="24"/>
        </w:rPr>
        <w:t>t intake of participants would significantly improve results (Mischley, Lau and Bennett, 2017</w:t>
      </w:r>
      <w:r w:rsidR="00956A26">
        <w:rPr>
          <w:rFonts w:ascii="Times New Roman" w:hAnsi="Times New Roman" w:cs="Times New Roman"/>
          <w:sz w:val="24"/>
          <w:szCs w:val="24"/>
        </w:rPr>
        <w:t>).</w:t>
      </w:r>
      <w:r w:rsidR="00605D7A">
        <w:rPr>
          <w:rFonts w:ascii="Times New Roman" w:hAnsi="Times New Roman" w:cs="Times New Roman"/>
          <w:sz w:val="24"/>
          <w:szCs w:val="24"/>
        </w:rPr>
        <w:t xml:space="preserve"> </w:t>
      </w:r>
      <w:r w:rsidR="00605D7A">
        <w:rPr>
          <w:rFonts w:ascii="Times New Roman" w:hAnsi="Times New Roman" w:cs="Times New Roman"/>
          <w:sz w:val="24"/>
          <w:szCs w:val="24"/>
        </w:rPr>
        <w:t>In contrast</w:t>
      </w:r>
      <w:r w:rsidR="00605D7A">
        <w:rPr>
          <w:rFonts w:ascii="Times New Roman" w:hAnsi="Times New Roman" w:cs="Times New Roman"/>
          <w:sz w:val="24"/>
          <w:szCs w:val="24"/>
        </w:rPr>
        <w:t xml:space="preserve"> to these studies</w:t>
      </w:r>
      <w:r w:rsidR="00605D7A">
        <w:rPr>
          <w:rFonts w:ascii="Times New Roman" w:hAnsi="Times New Roman" w:cs="Times New Roman"/>
          <w:sz w:val="24"/>
          <w:szCs w:val="24"/>
        </w:rPr>
        <w:t>, Sääksjärvi et al. (2012) suggested that most of the single food groups and quality of diet did not predict P</w:t>
      </w:r>
      <w:r w:rsidR="00485591">
        <w:rPr>
          <w:rFonts w:ascii="Times New Roman" w:hAnsi="Times New Roman" w:cs="Times New Roman"/>
          <w:sz w:val="24"/>
          <w:szCs w:val="24"/>
        </w:rPr>
        <w:t xml:space="preserve">arkinson’s </w:t>
      </w:r>
      <w:r w:rsidR="00605D7A">
        <w:rPr>
          <w:rFonts w:ascii="Times New Roman" w:hAnsi="Times New Roman" w:cs="Times New Roman"/>
          <w:sz w:val="24"/>
          <w:szCs w:val="24"/>
        </w:rPr>
        <w:t>D</w:t>
      </w:r>
      <w:r w:rsidR="00485591">
        <w:rPr>
          <w:rFonts w:ascii="Times New Roman" w:hAnsi="Times New Roman" w:cs="Times New Roman"/>
          <w:sz w:val="24"/>
          <w:szCs w:val="24"/>
        </w:rPr>
        <w:t>isease</w:t>
      </w:r>
      <w:r w:rsidR="00605D7A">
        <w:rPr>
          <w:rFonts w:ascii="Times New Roman" w:hAnsi="Times New Roman" w:cs="Times New Roman"/>
          <w:sz w:val="24"/>
          <w:szCs w:val="24"/>
        </w:rPr>
        <w:t xml:space="preserve"> occurrence and concluded that the role of nutrition is rather insignificant.</w:t>
      </w:r>
      <w:r w:rsidR="00485591">
        <w:rPr>
          <w:rFonts w:ascii="Times New Roman" w:hAnsi="Times New Roman" w:cs="Times New Roman"/>
          <w:sz w:val="24"/>
          <w:szCs w:val="24"/>
        </w:rPr>
        <w:t xml:space="preserve"> </w:t>
      </w:r>
      <w:r w:rsidR="00496887">
        <w:rPr>
          <w:rFonts w:ascii="Times New Roman" w:hAnsi="Times New Roman" w:cs="Times New Roman"/>
          <w:sz w:val="24"/>
          <w:szCs w:val="24"/>
        </w:rPr>
        <w:t>As seen here, varied views exist and thus, careful evaluation is needed.</w:t>
      </w:r>
    </w:p>
    <w:p w14:paraId="72645491" w14:textId="1E3C6180" w:rsidR="006455F6" w:rsidRDefault="007C63C6" w:rsidP="00893A5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Clearly, </w:t>
      </w:r>
      <w:r w:rsidR="00605D7A">
        <w:rPr>
          <w:rFonts w:ascii="Times New Roman" w:hAnsi="Times New Roman" w:cs="Times New Roman"/>
          <w:sz w:val="24"/>
          <w:szCs w:val="24"/>
        </w:rPr>
        <w:t xml:space="preserve">these </w:t>
      </w:r>
      <w:r>
        <w:rPr>
          <w:rFonts w:ascii="Times New Roman" w:hAnsi="Times New Roman" w:cs="Times New Roman"/>
          <w:sz w:val="24"/>
          <w:szCs w:val="24"/>
        </w:rPr>
        <w:t>studies show a great need for mo</w:t>
      </w:r>
      <w:r w:rsidR="00956A26">
        <w:rPr>
          <w:rFonts w:ascii="Times New Roman" w:hAnsi="Times New Roman" w:cs="Times New Roman"/>
          <w:sz w:val="24"/>
          <w:szCs w:val="24"/>
        </w:rPr>
        <w:t xml:space="preserve">re information on </w:t>
      </w:r>
      <w:r>
        <w:rPr>
          <w:rFonts w:ascii="Times New Roman" w:hAnsi="Times New Roman" w:cs="Times New Roman"/>
          <w:sz w:val="24"/>
          <w:szCs w:val="24"/>
        </w:rPr>
        <w:t>the role that nutrition plays in PD.</w:t>
      </w:r>
      <w:r w:rsidR="00956A26">
        <w:rPr>
          <w:rFonts w:ascii="Times New Roman" w:hAnsi="Times New Roman" w:cs="Times New Roman"/>
          <w:sz w:val="24"/>
          <w:szCs w:val="24"/>
        </w:rPr>
        <w:t xml:space="preserve"> </w:t>
      </w:r>
      <w:r w:rsidR="00605D7A">
        <w:rPr>
          <w:rFonts w:ascii="Times New Roman" w:hAnsi="Times New Roman" w:cs="Times New Roman"/>
          <w:sz w:val="24"/>
          <w:szCs w:val="24"/>
        </w:rPr>
        <w:t>In addition</w:t>
      </w:r>
      <w:r w:rsidR="003A0920">
        <w:rPr>
          <w:rFonts w:ascii="Times New Roman" w:hAnsi="Times New Roman" w:cs="Times New Roman"/>
          <w:sz w:val="24"/>
          <w:szCs w:val="24"/>
        </w:rPr>
        <w:t>, a review by Gaba (2015) echoed the importance of identifying means of prevention and management of symptoms in persons with PD.</w:t>
      </w:r>
      <w:r w:rsidR="003A0920">
        <w:rPr>
          <w:rFonts w:ascii="Times New Roman" w:hAnsi="Times New Roman" w:cs="Times New Roman"/>
          <w:sz w:val="24"/>
          <w:szCs w:val="24"/>
        </w:rPr>
        <w:t xml:space="preserve"> </w:t>
      </w:r>
      <w:r w:rsidR="00956A26">
        <w:rPr>
          <w:rFonts w:ascii="Times New Roman" w:hAnsi="Times New Roman" w:cs="Times New Roman"/>
          <w:sz w:val="24"/>
          <w:szCs w:val="24"/>
        </w:rPr>
        <w:t>The</w:t>
      </w:r>
      <w:r>
        <w:rPr>
          <w:rFonts w:ascii="Times New Roman" w:hAnsi="Times New Roman" w:cs="Times New Roman"/>
          <w:sz w:val="24"/>
          <w:szCs w:val="24"/>
        </w:rPr>
        <w:t xml:space="preserve"> k</w:t>
      </w:r>
      <w:r w:rsidR="006455F6">
        <w:rPr>
          <w:rFonts w:ascii="Times New Roman" w:hAnsi="Times New Roman" w:cs="Times New Roman"/>
          <w:sz w:val="24"/>
          <w:szCs w:val="24"/>
        </w:rPr>
        <w:t xml:space="preserve">nowledge of strategies to </w:t>
      </w:r>
      <w:r w:rsidR="00956A26">
        <w:rPr>
          <w:rFonts w:ascii="Times New Roman" w:hAnsi="Times New Roman" w:cs="Times New Roman"/>
          <w:sz w:val="24"/>
          <w:szCs w:val="24"/>
        </w:rPr>
        <w:t>encourage</w:t>
      </w:r>
      <w:r w:rsidR="006455F6">
        <w:rPr>
          <w:rFonts w:ascii="Times New Roman" w:hAnsi="Times New Roman" w:cs="Times New Roman"/>
          <w:sz w:val="24"/>
          <w:szCs w:val="24"/>
        </w:rPr>
        <w:t xml:space="preserve"> </w:t>
      </w:r>
      <w:r w:rsidR="00956A26">
        <w:rPr>
          <w:rFonts w:ascii="Times New Roman" w:hAnsi="Times New Roman" w:cs="Times New Roman"/>
          <w:sz w:val="24"/>
          <w:szCs w:val="24"/>
        </w:rPr>
        <w:t xml:space="preserve">optimal </w:t>
      </w:r>
      <w:r w:rsidR="006455F6">
        <w:rPr>
          <w:rFonts w:ascii="Times New Roman" w:hAnsi="Times New Roman" w:cs="Times New Roman"/>
          <w:sz w:val="24"/>
          <w:szCs w:val="24"/>
        </w:rPr>
        <w:t>quality of life for Parkinson’s Disease patients is of paramount importance for caregivers, health providers and patients themselves</w:t>
      </w:r>
      <w:r w:rsidR="003A0920">
        <w:rPr>
          <w:rFonts w:ascii="Times New Roman" w:hAnsi="Times New Roman" w:cs="Times New Roman"/>
          <w:sz w:val="24"/>
          <w:szCs w:val="24"/>
        </w:rPr>
        <w:t xml:space="preserve"> and their families</w:t>
      </w:r>
      <w:r w:rsidR="006455F6">
        <w:rPr>
          <w:rFonts w:ascii="Times New Roman" w:hAnsi="Times New Roman" w:cs="Times New Roman"/>
          <w:sz w:val="24"/>
          <w:szCs w:val="24"/>
        </w:rPr>
        <w:t xml:space="preserve"> (Beitz, 2014)</w:t>
      </w:r>
      <w:r w:rsidR="00956A26">
        <w:rPr>
          <w:rFonts w:ascii="Times New Roman" w:hAnsi="Times New Roman" w:cs="Times New Roman"/>
          <w:sz w:val="24"/>
          <w:szCs w:val="24"/>
        </w:rPr>
        <w:t xml:space="preserve">. </w:t>
      </w:r>
      <w:r w:rsidR="003A0920">
        <w:rPr>
          <w:rFonts w:ascii="Times New Roman" w:hAnsi="Times New Roman" w:cs="Times New Roman"/>
          <w:sz w:val="24"/>
          <w:szCs w:val="24"/>
        </w:rPr>
        <w:t xml:space="preserve">Thus, this review will examine previous </w:t>
      </w:r>
      <w:r w:rsidR="00F25E06">
        <w:rPr>
          <w:rFonts w:ascii="Times New Roman" w:hAnsi="Times New Roman" w:cs="Times New Roman"/>
          <w:sz w:val="24"/>
          <w:szCs w:val="24"/>
        </w:rPr>
        <w:t>literature</w:t>
      </w:r>
      <w:r w:rsidR="003A0920">
        <w:rPr>
          <w:rFonts w:ascii="Times New Roman" w:hAnsi="Times New Roman" w:cs="Times New Roman"/>
          <w:sz w:val="24"/>
          <w:szCs w:val="24"/>
        </w:rPr>
        <w:t xml:space="preserve"> on </w:t>
      </w:r>
      <w:r w:rsidR="00F25E06">
        <w:rPr>
          <w:rFonts w:ascii="Times New Roman" w:hAnsi="Times New Roman" w:cs="Times New Roman"/>
          <w:sz w:val="24"/>
          <w:szCs w:val="24"/>
        </w:rPr>
        <w:t>Parkinson’s Disease in an effort to identify significant nutrition factors which may be related to the prevention and progression of the disease.</w:t>
      </w:r>
    </w:p>
    <w:p w14:paraId="62DE7B39" w14:textId="77777777" w:rsidR="0043675D" w:rsidRDefault="0043675D" w:rsidP="00893A55">
      <w:pPr>
        <w:spacing w:line="360" w:lineRule="auto"/>
        <w:ind w:firstLine="720"/>
        <w:rPr>
          <w:rFonts w:ascii="Times New Roman" w:hAnsi="Times New Roman" w:cs="Times New Roman"/>
          <w:sz w:val="24"/>
          <w:szCs w:val="24"/>
        </w:rPr>
      </w:pPr>
    </w:p>
    <w:p w14:paraId="0E970489" w14:textId="77777777" w:rsidR="00946926" w:rsidRDefault="00946926">
      <w:pPr>
        <w:rPr>
          <w:rFonts w:ascii="Times New Roman" w:hAnsi="Times New Roman" w:cs="Times New Roman"/>
          <w:sz w:val="24"/>
          <w:szCs w:val="24"/>
        </w:rPr>
      </w:pPr>
    </w:p>
    <w:p w14:paraId="56D4EE80" w14:textId="43166413" w:rsidR="00946926" w:rsidRPr="00946926" w:rsidRDefault="00946926" w:rsidP="00E23612">
      <w:pPr>
        <w:jc w:val="center"/>
        <w:rPr>
          <w:rFonts w:ascii="Times New Roman" w:hAnsi="Times New Roman" w:cs="Times New Roman"/>
          <w:b/>
          <w:bCs/>
          <w:sz w:val="24"/>
          <w:szCs w:val="24"/>
          <w:u w:val="single"/>
        </w:rPr>
      </w:pPr>
      <w:r w:rsidRPr="00946926">
        <w:rPr>
          <w:rFonts w:ascii="Times New Roman" w:hAnsi="Times New Roman" w:cs="Times New Roman"/>
          <w:b/>
          <w:bCs/>
          <w:sz w:val="24"/>
          <w:szCs w:val="24"/>
          <w:u w:val="single"/>
        </w:rPr>
        <w:t>Aims</w:t>
      </w:r>
    </w:p>
    <w:p w14:paraId="626635FB" w14:textId="3F738161" w:rsidR="00752F07" w:rsidRDefault="00946926" w:rsidP="00752F07">
      <w:pPr>
        <w:ind w:firstLine="720"/>
        <w:rPr>
          <w:rFonts w:ascii="Times New Roman" w:hAnsi="Times New Roman" w:cs="Times New Roman"/>
          <w:sz w:val="24"/>
          <w:szCs w:val="24"/>
        </w:rPr>
      </w:pPr>
      <w:r>
        <w:rPr>
          <w:rFonts w:ascii="Times New Roman" w:hAnsi="Times New Roman" w:cs="Times New Roman"/>
          <w:sz w:val="24"/>
          <w:szCs w:val="24"/>
        </w:rPr>
        <w:t>The</w:t>
      </w:r>
      <w:r w:rsidR="00752F07">
        <w:rPr>
          <w:rFonts w:ascii="Times New Roman" w:hAnsi="Times New Roman" w:cs="Times New Roman"/>
          <w:sz w:val="24"/>
          <w:szCs w:val="24"/>
        </w:rPr>
        <w:t xml:space="preserve"> main</w:t>
      </w:r>
      <w:r>
        <w:rPr>
          <w:rFonts w:ascii="Times New Roman" w:hAnsi="Times New Roman" w:cs="Times New Roman"/>
          <w:sz w:val="24"/>
          <w:szCs w:val="24"/>
        </w:rPr>
        <w:t xml:space="preserve"> purpose of this independent project is to qualitatively understand the emerging role of nutrition in Parkinson’s Disease</w:t>
      </w:r>
      <w:r w:rsidR="00A163A9">
        <w:rPr>
          <w:rFonts w:ascii="Times New Roman" w:hAnsi="Times New Roman" w:cs="Times New Roman"/>
          <w:sz w:val="24"/>
          <w:szCs w:val="24"/>
        </w:rPr>
        <w:t xml:space="preserve">. </w:t>
      </w:r>
      <w:r w:rsidR="00272DD2">
        <w:rPr>
          <w:rFonts w:ascii="Times New Roman" w:hAnsi="Times New Roman" w:cs="Times New Roman"/>
          <w:sz w:val="24"/>
          <w:szCs w:val="24"/>
        </w:rPr>
        <w:t>The k</w:t>
      </w:r>
      <w:r w:rsidR="00752F07">
        <w:rPr>
          <w:rFonts w:ascii="Times New Roman" w:hAnsi="Times New Roman" w:cs="Times New Roman"/>
          <w:sz w:val="24"/>
          <w:szCs w:val="24"/>
        </w:rPr>
        <w:t xml:space="preserve">ey objectives to achieve this aim </w:t>
      </w:r>
      <w:r w:rsidR="00272DD2">
        <w:rPr>
          <w:rFonts w:ascii="Times New Roman" w:hAnsi="Times New Roman" w:cs="Times New Roman"/>
          <w:sz w:val="24"/>
          <w:szCs w:val="24"/>
        </w:rPr>
        <w:t>include:</w:t>
      </w:r>
    </w:p>
    <w:p w14:paraId="75E9640F" w14:textId="26DDE304" w:rsidR="00FB66B8" w:rsidRDefault="00FB66B8" w:rsidP="00752F07">
      <w:pPr>
        <w:pStyle w:val="ListParagraph"/>
        <w:numPr>
          <w:ilvl w:val="0"/>
          <w:numId w:val="2"/>
        </w:numPr>
        <w:rPr>
          <w:rFonts w:ascii="Times New Roman" w:hAnsi="Times New Roman" w:cs="Times New Roman"/>
          <w:sz w:val="24"/>
          <w:szCs w:val="24"/>
        </w:rPr>
      </w:pPr>
      <w:r w:rsidRPr="00752F07">
        <w:rPr>
          <w:rFonts w:ascii="Times New Roman" w:hAnsi="Times New Roman" w:cs="Times New Roman"/>
          <w:sz w:val="24"/>
          <w:szCs w:val="24"/>
        </w:rPr>
        <w:t>T</w:t>
      </w:r>
      <w:r w:rsidR="00752F07">
        <w:rPr>
          <w:rFonts w:ascii="Times New Roman" w:hAnsi="Times New Roman" w:cs="Times New Roman"/>
          <w:sz w:val="24"/>
          <w:szCs w:val="24"/>
        </w:rPr>
        <w:t xml:space="preserve">o identify what nutrients </w:t>
      </w:r>
      <w:r w:rsidR="004046EF">
        <w:rPr>
          <w:rFonts w:ascii="Times New Roman" w:hAnsi="Times New Roman" w:cs="Times New Roman"/>
          <w:sz w:val="24"/>
          <w:szCs w:val="24"/>
        </w:rPr>
        <w:t>are associated with</w:t>
      </w:r>
      <w:r w:rsidRPr="00752F07">
        <w:rPr>
          <w:rFonts w:ascii="Times New Roman" w:hAnsi="Times New Roman" w:cs="Times New Roman"/>
          <w:sz w:val="24"/>
          <w:szCs w:val="24"/>
        </w:rPr>
        <w:t xml:space="preserve"> the advancement of P</w:t>
      </w:r>
      <w:r w:rsidR="004046EF">
        <w:rPr>
          <w:rFonts w:ascii="Times New Roman" w:hAnsi="Times New Roman" w:cs="Times New Roman"/>
          <w:sz w:val="24"/>
          <w:szCs w:val="24"/>
        </w:rPr>
        <w:t>arkinson’s Disease</w:t>
      </w:r>
      <w:r w:rsidR="00272DD2">
        <w:rPr>
          <w:rFonts w:ascii="Times New Roman" w:hAnsi="Times New Roman" w:cs="Times New Roman"/>
          <w:sz w:val="24"/>
          <w:szCs w:val="24"/>
        </w:rPr>
        <w:t xml:space="preserve"> and summarise their m</w:t>
      </w:r>
      <w:r w:rsidR="00001D3E">
        <w:rPr>
          <w:rFonts w:ascii="Times New Roman" w:hAnsi="Times New Roman" w:cs="Times New Roman"/>
          <w:sz w:val="24"/>
          <w:szCs w:val="24"/>
        </w:rPr>
        <w:t>ode of action in PD.</w:t>
      </w:r>
    </w:p>
    <w:p w14:paraId="0E1FEC93" w14:textId="30F9019C" w:rsidR="00FB66B8" w:rsidRDefault="004046EF" w:rsidP="004046E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To identify what nutrients are related to the prevention and slowi</w:t>
      </w:r>
      <w:r w:rsidR="00FB66B8" w:rsidRPr="004046EF">
        <w:rPr>
          <w:rFonts w:ascii="Times New Roman" w:hAnsi="Times New Roman" w:cs="Times New Roman"/>
          <w:sz w:val="24"/>
          <w:szCs w:val="24"/>
        </w:rPr>
        <w:t>ng of P</w:t>
      </w:r>
      <w:r>
        <w:rPr>
          <w:rFonts w:ascii="Times New Roman" w:hAnsi="Times New Roman" w:cs="Times New Roman"/>
          <w:sz w:val="24"/>
          <w:szCs w:val="24"/>
        </w:rPr>
        <w:t>arkinson’s Disease</w:t>
      </w:r>
      <w:r w:rsidR="00001D3E">
        <w:rPr>
          <w:rFonts w:ascii="Times New Roman" w:hAnsi="Times New Roman" w:cs="Times New Roman"/>
          <w:sz w:val="24"/>
          <w:szCs w:val="24"/>
        </w:rPr>
        <w:t xml:space="preserve"> and summarise their mode of action in PD.</w:t>
      </w:r>
    </w:p>
    <w:p w14:paraId="2DD4708B" w14:textId="72232F8B" w:rsidR="00272DD2" w:rsidRDefault="004046EF" w:rsidP="00272DD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To </w:t>
      </w:r>
      <w:r w:rsidR="00272DD2">
        <w:rPr>
          <w:rFonts w:ascii="Times New Roman" w:hAnsi="Times New Roman" w:cs="Times New Roman"/>
          <w:sz w:val="24"/>
          <w:szCs w:val="24"/>
        </w:rPr>
        <w:t>describ</w:t>
      </w:r>
      <w:r>
        <w:rPr>
          <w:rFonts w:ascii="Times New Roman" w:hAnsi="Times New Roman" w:cs="Times New Roman"/>
          <w:sz w:val="24"/>
          <w:szCs w:val="24"/>
        </w:rPr>
        <w:t xml:space="preserve">e the role of supplements </w:t>
      </w:r>
      <w:r w:rsidR="00272DD2">
        <w:rPr>
          <w:rFonts w:ascii="Times New Roman" w:hAnsi="Times New Roman" w:cs="Times New Roman"/>
          <w:sz w:val="24"/>
          <w:szCs w:val="24"/>
        </w:rPr>
        <w:t>in the slowing of Parkinson’s Disease symptoms.</w:t>
      </w:r>
    </w:p>
    <w:p w14:paraId="186405AD" w14:textId="77777777" w:rsidR="0043675D" w:rsidRPr="00272DD2" w:rsidRDefault="0043675D" w:rsidP="0043675D">
      <w:pPr>
        <w:pStyle w:val="ListParagraph"/>
        <w:rPr>
          <w:rFonts w:ascii="Times New Roman" w:hAnsi="Times New Roman" w:cs="Times New Roman"/>
          <w:sz w:val="24"/>
          <w:szCs w:val="24"/>
        </w:rPr>
      </w:pPr>
    </w:p>
    <w:p w14:paraId="29561B7C" w14:textId="77777777" w:rsidR="00946926" w:rsidRDefault="00946926">
      <w:pPr>
        <w:rPr>
          <w:rFonts w:ascii="Times New Roman" w:hAnsi="Times New Roman" w:cs="Times New Roman"/>
          <w:sz w:val="24"/>
          <w:szCs w:val="24"/>
        </w:rPr>
      </w:pPr>
    </w:p>
    <w:p w14:paraId="47A0EB5E" w14:textId="3FF439D8" w:rsidR="00946926" w:rsidRDefault="00946926" w:rsidP="00E23612">
      <w:pPr>
        <w:jc w:val="center"/>
        <w:rPr>
          <w:rFonts w:ascii="Times New Roman" w:hAnsi="Times New Roman" w:cs="Times New Roman"/>
          <w:b/>
          <w:bCs/>
          <w:sz w:val="24"/>
          <w:szCs w:val="24"/>
          <w:u w:val="single"/>
        </w:rPr>
      </w:pPr>
      <w:r w:rsidRPr="00946926">
        <w:rPr>
          <w:rFonts w:ascii="Times New Roman" w:hAnsi="Times New Roman" w:cs="Times New Roman"/>
          <w:b/>
          <w:bCs/>
          <w:sz w:val="24"/>
          <w:szCs w:val="24"/>
          <w:u w:val="single"/>
        </w:rPr>
        <w:t>Methodology</w:t>
      </w:r>
      <w:r w:rsidR="00594117">
        <w:rPr>
          <w:rFonts w:ascii="Times New Roman" w:hAnsi="Times New Roman" w:cs="Times New Roman"/>
          <w:b/>
          <w:bCs/>
          <w:sz w:val="24"/>
          <w:szCs w:val="24"/>
          <w:u w:val="single"/>
        </w:rPr>
        <w:t xml:space="preserve"> &amp; Literature </w:t>
      </w:r>
      <w:r w:rsidR="00AE126F">
        <w:rPr>
          <w:rFonts w:ascii="Times New Roman" w:hAnsi="Times New Roman" w:cs="Times New Roman"/>
          <w:b/>
          <w:bCs/>
          <w:sz w:val="24"/>
          <w:szCs w:val="24"/>
          <w:u w:val="single"/>
        </w:rPr>
        <w:t>S</w:t>
      </w:r>
      <w:r w:rsidR="00594117">
        <w:rPr>
          <w:rFonts w:ascii="Times New Roman" w:hAnsi="Times New Roman" w:cs="Times New Roman"/>
          <w:b/>
          <w:bCs/>
          <w:sz w:val="24"/>
          <w:szCs w:val="24"/>
          <w:u w:val="single"/>
        </w:rPr>
        <w:t>earch</w:t>
      </w:r>
    </w:p>
    <w:p w14:paraId="75AEE718" w14:textId="7DD32F2C" w:rsidR="001E1E36" w:rsidRDefault="0086663B" w:rsidP="00001D3E">
      <w:pPr>
        <w:rPr>
          <w:rFonts w:ascii="Times New Roman" w:hAnsi="Times New Roman" w:cs="Times New Roman"/>
          <w:sz w:val="24"/>
          <w:szCs w:val="24"/>
        </w:rPr>
      </w:pPr>
      <w:r>
        <w:rPr>
          <w:rFonts w:ascii="Times New Roman" w:hAnsi="Times New Roman" w:cs="Times New Roman"/>
          <w:sz w:val="24"/>
          <w:szCs w:val="24"/>
        </w:rPr>
        <w:tab/>
        <w:t xml:space="preserve">For this project, </w:t>
      </w:r>
      <w:r w:rsidR="0043675D">
        <w:rPr>
          <w:rFonts w:ascii="Times New Roman" w:hAnsi="Times New Roman" w:cs="Times New Roman"/>
          <w:sz w:val="24"/>
          <w:szCs w:val="24"/>
        </w:rPr>
        <w:t>a narrative literature review w</w:t>
      </w:r>
      <w:r w:rsidR="005E2C4D">
        <w:rPr>
          <w:rFonts w:ascii="Times New Roman" w:hAnsi="Times New Roman" w:cs="Times New Roman"/>
          <w:sz w:val="24"/>
          <w:szCs w:val="24"/>
        </w:rPr>
        <w:t>ill</w:t>
      </w:r>
      <w:r w:rsidR="0043675D">
        <w:rPr>
          <w:rFonts w:ascii="Times New Roman" w:hAnsi="Times New Roman" w:cs="Times New Roman"/>
          <w:sz w:val="24"/>
          <w:szCs w:val="24"/>
        </w:rPr>
        <w:t xml:space="preserve"> be </w:t>
      </w:r>
      <w:r w:rsidR="001E1E36">
        <w:rPr>
          <w:rFonts w:ascii="Times New Roman" w:hAnsi="Times New Roman" w:cs="Times New Roman"/>
          <w:sz w:val="24"/>
          <w:szCs w:val="24"/>
        </w:rPr>
        <w:t xml:space="preserve">executed. </w:t>
      </w:r>
      <w:r w:rsidR="005E2C4D">
        <w:rPr>
          <w:rFonts w:ascii="Times New Roman" w:hAnsi="Times New Roman" w:cs="Times New Roman"/>
          <w:sz w:val="24"/>
          <w:szCs w:val="24"/>
        </w:rPr>
        <w:t xml:space="preserve">Narrative reviews </w:t>
      </w:r>
      <w:r w:rsidR="00EE18C2" w:rsidRPr="00EE18C2">
        <w:rPr>
          <w:rFonts w:ascii="Times New Roman" w:hAnsi="Times New Roman" w:cs="Times New Roman"/>
          <w:sz w:val="24"/>
          <w:szCs w:val="24"/>
        </w:rPr>
        <w:t xml:space="preserve">are comprehensive </w:t>
      </w:r>
      <w:r w:rsidR="005E2C4D">
        <w:rPr>
          <w:rFonts w:ascii="Times New Roman" w:hAnsi="Times New Roman" w:cs="Times New Roman"/>
          <w:sz w:val="24"/>
          <w:szCs w:val="24"/>
        </w:rPr>
        <w:t xml:space="preserve">arrangements </w:t>
      </w:r>
      <w:r w:rsidR="00EE18C2" w:rsidRPr="00EE18C2">
        <w:rPr>
          <w:rFonts w:ascii="Times New Roman" w:hAnsi="Times New Roman" w:cs="Times New Roman"/>
          <w:sz w:val="24"/>
          <w:szCs w:val="24"/>
        </w:rPr>
        <w:t>of previously published information</w:t>
      </w:r>
      <w:r w:rsidR="005E2C4D">
        <w:rPr>
          <w:rFonts w:ascii="Times New Roman" w:hAnsi="Times New Roman" w:cs="Times New Roman"/>
          <w:sz w:val="24"/>
          <w:szCs w:val="24"/>
        </w:rPr>
        <w:t xml:space="preserve"> which </w:t>
      </w:r>
      <w:r w:rsidR="00EE18C2" w:rsidRPr="00EE18C2">
        <w:rPr>
          <w:rFonts w:ascii="Times New Roman" w:hAnsi="Times New Roman" w:cs="Times New Roman"/>
          <w:sz w:val="24"/>
          <w:szCs w:val="24"/>
        </w:rPr>
        <w:t>report</w:t>
      </w:r>
      <w:r w:rsidR="005E2C4D">
        <w:rPr>
          <w:rFonts w:ascii="Times New Roman" w:hAnsi="Times New Roman" w:cs="Times New Roman"/>
          <w:sz w:val="24"/>
          <w:szCs w:val="24"/>
        </w:rPr>
        <w:t xml:space="preserve"> </w:t>
      </w:r>
      <w:r w:rsidR="00EE18C2" w:rsidRPr="00EE18C2">
        <w:rPr>
          <w:rFonts w:ascii="Times New Roman" w:hAnsi="Times New Roman" w:cs="Times New Roman"/>
          <w:sz w:val="24"/>
          <w:szCs w:val="24"/>
        </w:rPr>
        <w:t>author</w:t>
      </w:r>
      <w:r w:rsidR="005E2C4D">
        <w:rPr>
          <w:rFonts w:ascii="Times New Roman" w:hAnsi="Times New Roman" w:cs="Times New Roman"/>
          <w:sz w:val="24"/>
          <w:szCs w:val="24"/>
        </w:rPr>
        <w:t xml:space="preserve">s’ </w:t>
      </w:r>
      <w:r w:rsidR="00EE18C2" w:rsidRPr="00EE18C2">
        <w:rPr>
          <w:rFonts w:ascii="Times New Roman" w:hAnsi="Times New Roman" w:cs="Times New Roman"/>
          <w:sz w:val="24"/>
          <w:szCs w:val="24"/>
        </w:rPr>
        <w:t>findings in a condensed format</w:t>
      </w:r>
      <w:r w:rsidR="005E2C4D">
        <w:rPr>
          <w:rFonts w:ascii="Times New Roman" w:hAnsi="Times New Roman" w:cs="Times New Roman"/>
          <w:sz w:val="24"/>
          <w:szCs w:val="24"/>
        </w:rPr>
        <w:t xml:space="preserve"> </w:t>
      </w:r>
      <w:r w:rsidR="005E2C4D">
        <w:rPr>
          <w:rFonts w:ascii="Times New Roman" w:hAnsi="Times New Roman" w:cs="Times New Roman"/>
          <w:sz w:val="24"/>
          <w:szCs w:val="24"/>
        </w:rPr>
        <w:t>(Greene, Johnson and Adams, 2006)</w:t>
      </w:r>
      <w:r w:rsidR="005E2C4D">
        <w:rPr>
          <w:rFonts w:ascii="Times New Roman" w:hAnsi="Times New Roman" w:cs="Times New Roman"/>
          <w:sz w:val="24"/>
          <w:szCs w:val="24"/>
        </w:rPr>
        <w:t xml:space="preserve">. </w:t>
      </w:r>
      <w:r w:rsidR="00496887">
        <w:rPr>
          <w:rFonts w:ascii="Times New Roman" w:hAnsi="Times New Roman" w:cs="Times New Roman"/>
          <w:sz w:val="24"/>
          <w:szCs w:val="24"/>
        </w:rPr>
        <w:t>In fact</w:t>
      </w:r>
      <w:r w:rsidR="005E2C4D">
        <w:rPr>
          <w:rFonts w:ascii="Times New Roman" w:hAnsi="Times New Roman" w:cs="Times New Roman"/>
          <w:sz w:val="24"/>
          <w:szCs w:val="24"/>
        </w:rPr>
        <w:t xml:space="preserve">, </w:t>
      </w:r>
      <w:r w:rsidR="00C6063C">
        <w:rPr>
          <w:rFonts w:ascii="Times New Roman" w:hAnsi="Times New Roman" w:cs="Times New Roman"/>
          <w:sz w:val="24"/>
          <w:szCs w:val="24"/>
        </w:rPr>
        <w:t xml:space="preserve">Bolderston (2008) stated that </w:t>
      </w:r>
      <w:r w:rsidR="0012671D">
        <w:rPr>
          <w:rFonts w:ascii="Times New Roman" w:hAnsi="Times New Roman" w:cs="Times New Roman"/>
          <w:sz w:val="24"/>
          <w:szCs w:val="24"/>
        </w:rPr>
        <w:t>the ne</w:t>
      </w:r>
      <w:r w:rsidR="00490809">
        <w:rPr>
          <w:rFonts w:ascii="Times New Roman" w:hAnsi="Times New Roman" w:cs="Times New Roman"/>
          <w:sz w:val="24"/>
          <w:szCs w:val="24"/>
        </w:rPr>
        <w:t>ed for a narrative review may arise from lack of agreement on a topic</w:t>
      </w:r>
      <w:r w:rsidR="00C6063C">
        <w:rPr>
          <w:rFonts w:ascii="Times New Roman" w:hAnsi="Times New Roman" w:cs="Times New Roman"/>
          <w:sz w:val="24"/>
          <w:szCs w:val="24"/>
        </w:rPr>
        <w:t>.  As described earlier, there is controversy around the proposed topic of the role of nutrition in Parkinson’s Disease</w:t>
      </w:r>
      <w:r w:rsidR="00026A5A">
        <w:rPr>
          <w:rFonts w:ascii="Times New Roman" w:hAnsi="Times New Roman" w:cs="Times New Roman"/>
          <w:sz w:val="24"/>
          <w:szCs w:val="24"/>
        </w:rPr>
        <w:t xml:space="preserve"> on whether it is significant or not</w:t>
      </w:r>
      <w:r w:rsidR="00C6063C">
        <w:rPr>
          <w:rFonts w:ascii="Times New Roman" w:hAnsi="Times New Roman" w:cs="Times New Roman"/>
          <w:sz w:val="24"/>
          <w:szCs w:val="24"/>
        </w:rPr>
        <w:t xml:space="preserve">. Therefore, this is one </w:t>
      </w:r>
      <w:r w:rsidR="00C6063C">
        <w:rPr>
          <w:rFonts w:ascii="Times New Roman" w:hAnsi="Times New Roman" w:cs="Times New Roman"/>
          <w:sz w:val="24"/>
          <w:szCs w:val="24"/>
        </w:rPr>
        <w:lastRenderedPageBreak/>
        <w:t xml:space="preserve">reason why the narrative review was the chosen literature review to be executed. Also, Derish and </w:t>
      </w:r>
      <w:r w:rsidR="00026A5A">
        <w:rPr>
          <w:rFonts w:ascii="Times New Roman" w:hAnsi="Times New Roman" w:cs="Times New Roman"/>
          <w:sz w:val="24"/>
          <w:szCs w:val="24"/>
        </w:rPr>
        <w:t xml:space="preserve">Annesley (2011) stated that narrative reviews assess and put into perspective what has already been published.  In other words, they do not present new data.  This is another reason why the narrative style was chosen for this project, since it would seek to </w:t>
      </w:r>
      <w:r w:rsidR="00426C0E">
        <w:rPr>
          <w:rFonts w:ascii="Times New Roman" w:hAnsi="Times New Roman" w:cs="Times New Roman"/>
          <w:sz w:val="24"/>
          <w:szCs w:val="24"/>
        </w:rPr>
        <w:t xml:space="preserve">summarise previous literature and identify </w:t>
      </w:r>
      <w:r w:rsidR="00496887">
        <w:rPr>
          <w:rFonts w:ascii="Times New Roman" w:hAnsi="Times New Roman" w:cs="Times New Roman"/>
          <w:sz w:val="24"/>
          <w:szCs w:val="24"/>
        </w:rPr>
        <w:t>the</w:t>
      </w:r>
      <w:r w:rsidR="00426C0E">
        <w:rPr>
          <w:rFonts w:ascii="Times New Roman" w:hAnsi="Times New Roman" w:cs="Times New Roman"/>
          <w:sz w:val="24"/>
          <w:szCs w:val="24"/>
        </w:rPr>
        <w:t xml:space="preserve"> </w:t>
      </w:r>
      <w:r w:rsidR="00496887">
        <w:rPr>
          <w:rFonts w:ascii="Times New Roman" w:hAnsi="Times New Roman" w:cs="Times New Roman"/>
          <w:sz w:val="24"/>
          <w:szCs w:val="24"/>
        </w:rPr>
        <w:t>relevant aspects</w:t>
      </w:r>
      <w:r w:rsidR="00426C0E">
        <w:rPr>
          <w:rFonts w:ascii="Times New Roman" w:hAnsi="Times New Roman" w:cs="Times New Roman"/>
          <w:sz w:val="24"/>
          <w:szCs w:val="24"/>
        </w:rPr>
        <w:t>. In contrast to systematic reviews</w:t>
      </w:r>
      <w:r w:rsidR="00496887">
        <w:rPr>
          <w:rFonts w:ascii="Times New Roman" w:hAnsi="Times New Roman" w:cs="Times New Roman"/>
          <w:sz w:val="24"/>
          <w:szCs w:val="24"/>
        </w:rPr>
        <w:t xml:space="preserve"> which have a strict guideline</w:t>
      </w:r>
      <w:r w:rsidR="00426C0E">
        <w:rPr>
          <w:rFonts w:ascii="Times New Roman" w:hAnsi="Times New Roman" w:cs="Times New Roman"/>
          <w:sz w:val="24"/>
          <w:szCs w:val="24"/>
        </w:rPr>
        <w:t>, narrative reviews can address multiple questions</w:t>
      </w:r>
      <w:r w:rsidR="009D4AAD">
        <w:rPr>
          <w:rFonts w:ascii="Times New Roman" w:hAnsi="Times New Roman" w:cs="Times New Roman"/>
          <w:sz w:val="24"/>
          <w:szCs w:val="24"/>
        </w:rPr>
        <w:t>;</w:t>
      </w:r>
      <w:r w:rsidR="00426C0E">
        <w:rPr>
          <w:rFonts w:ascii="Times New Roman" w:hAnsi="Times New Roman" w:cs="Times New Roman"/>
          <w:sz w:val="24"/>
          <w:szCs w:val="24"/>
        </w:rPr>
        <w:t xml:space="preserve"> and the selection criteria for inclusion of articles are not </w:t>
      </w:r>
      <w:r w:rsidR="009D4AAD">
        <w:rPr>
          <w:rFonts w:ascii="Times New Roman" w:hAnsi="Times New Roman" w:cs="Times New Roman"/>
          <w:sz w:val="24"/>
          <w:szCs w:val="24"/>
        </w:rPr>
        <w:t>defined clearly</w:t>
      </w:r>
      <w:r w:rsidR="00426C0E">
        <w:rPr>
          <w:rFonts w:ascii="Times New Roman" w:hAnsi="Times New Roman" w:cs="Times New Roman"/>
          <w:sz w:val="24"/>
          <w:szCs w:val="24"/>
        </w:rPr>
        <w:t xml:space="preserve"> </w:t>
      </w:r>
      <w:r w:rsidR="00490809">
        <w:rPr>
          <w:rFonts w:ascii="Times New Roman" w:hAnsi="Times New Roman" w:cs="Times New Roman"/>
          <w:sz w:val="24"/>
          <w:szCs w:val="24"/>
        </w:rPr>
        <w:t>(Ferrari, 2015).</w:t>
      </w:r>
      <w:r w:rsidR="009D4AAD">
        <w:rPr>
          <w:rFonts w:ascii="Times New Roman" w:hAnsi="Times New Roman" w:cs="Times New Roman"/>
          <w:sz w:val="24"/>
          <w:szCs w:val="24"/>
        </w:rPr>
        <w:t xml:space="preserve"> </w:t>
      </w:r>
      <w:r w:rsidR="00496887">
        <w:rPr>
          <w:rFonts w:ascii="Times New Roman" w:hAnsi="Times New Roman" w:cs="Times New Roman"/>
          <w:sz w:val="24"/>
          <w:szCs w:val="24"/>
        </w:rPr>
        <w:t>This is y</w:t>
      </w:r>
      <w:r w:rsidR="009D4AAD">
        <w:rPr>
          <w:rFonts w:ascii="Times New Roman" w:hAnsi="Times New Roman" w:cs="Times New Roman"/>
          <w:sz w:val="24"/>
          <w:szCs w:val="24"/>
        </w:rPr>
        <w:t xml:space="preserve">et another reason why the narrative style was chosen, since there are multiple questions to be addressed and articles reviewed will not be confined to just a particular set. </w:t>
      </w:r>
      <w:r w:rsidR="009375C8">
        <w:rPr>
          <w:rFonts w:ascii="Times New Roman" w:hAnsi="Times New Roman" w:cs="Times New Roman"/>
          <w:sz w:val="24"/>
          <w:szCs w:val="24"/>
        </w:rPr>
        <w:t>Notably</w:t>
      </w:r>
      <w:r w:rsidR="009D4AAD">
        <w:rPr>
          <w:rFonts w:ascii="Times New Roman" w:hAnsi="Times New Roman" w:cs="Times New Roman"/>
          <w:sz w:val="24"/>
          <w:szCs w:val="24"/>
        </w:rPr>
        <w:t xml:space="preserve">, narrative reviews are </w:t>
      </w:r>
      <w:r w:rsidR="00854AAC">
        <w:rPr>
          <w:rFonts w:ascii="Times New Roman" w:hAnsi="Times New Roman" w:cs="Times New Roman"/>
          <w:sz w:val="24"/>
          <w:szCs w:val="24"/>
        </w:rPr>
        <w:t>subjective,</w:t>
      </w:r>
      <w:r w:rsidR="009D4AAD">
        <w:rPr>
          <w:rFonts w:ascii="Times New Roman" w:hAnsi="Times New Roman" w:cs="Times New Roman"/>
          <w:sz w:val="24"/>
          <w:szCs w:val="24"/>
        </w:rPr>
        <w:t xml:space="preserve"> and </w:t>
      </w:r>
      <w:r w:rsidR="00854AAC">
        <w:rPr>
          <w:rFonts w:ascii="Times New Roman" w:hAnsi="Times New Roman" w:cs="Times New Roman"/>
          <w:sz w:val="24"/>
          <w:szCs w:val="24"/>
        </w:rPr>
        <w:t xml:space="preserve">this is </w:t>
      </w:r>
      <w:r w:rsidR="009D4AAD">
        <w:rPr>
          <w:rFonts w:ascii="Times New Roman" w:hAnsi="Times New Roman" w:cs="Times New Roman"/>
          <w:sz w:val="24"/>
          <w:szCs w:val="24"/>
        </w:rPr>
        <w:t>said to be</w:t>
      </w:r>
      <w:r w:rsidR="00854AAC">
        <w:rPr>
          <w:rFonts w:ascii="Times New Roman" w:hAnsi="Times New Roman" w:cs="Times New Roman"/>
          <w:sz w:val="24"/>
          <w:szCs w:val="24"/>
        </w:rPr>
        <w:t xml:space="preserve"> their main limitation</w:t>
      </w:r>
      <w:r w:rsidR="009D4AAD">
        <w:rPr>
          <w:rFonts w:ascii="Times New Roman" w:hAnsi="Times New Roman" w:cs="Times New Roman"/>
          <w:sz w:val="24"/>
          <w:szCs w:val="24"/>
        </w:rPr>
        <w:t xml:space="preserve"> </w:t>
      </w:r>
      <w:r w:rsidR="009375C8">
        <w:rPr>
          <w:rFonts w:ascii="Times New Roman" w:hAnsi="Times New Roman" w:cs="Times New Roman"/>
          <w:sz w:val="24"/>
          <w:szCs w:val="24"/>
        </w:rPr>
        <w:t xml:space="preserve">since original scientific principles and clinical concepts could be neglected </w:t>
      </w:r>
      <w:r w:rsidR="009D4AAD">
        <w:rPr>
          <w:rFonts w:ascii="Times New Roman" w:hAnsi="Times New Roman" w:cs="Times New Roman"/>
          <w:sz w:val="24"/>
          <w:szCs w:val="24"/>
        </w:rPr>
        <w:t>(Ferrari, 2015)</w:t>
      </w:r>
      <w:r w:rsidR="00854AAC">
        <w:rPr>
          <w:rFonts w:ascii="Times New Roman" w:hAnsi="Times New Roman" w:cs="Times New Roman"/>
          <w:sz w:val="24"/>
          <w:szCs w:val="24"/>
        </w:rPr>
        <w:t>.</w:t>
      </w:r>
      <w:r w:rsidR="009375C8">
        <w:rPr>
          <w:rFonts w:ascii="Times New Roman" w:hAnsi="Times New Roman" w:cs="Times New Roman"/>
          <w:sz w:val="24"/>
          <w:szCs w:val="24"/>
        </w:rPr>
        <w:t xml:space="preserve"> This can result in biases</w:t>
      </w:r>
      <w:r w:rsidR="00594117">
        <w:rPr>
          <w:rFonts w:ascii="Times New Roman" w:hAnsi="Times New Roman" w:cs="Times New Roman"/>
          <w:sz w:val="24"/>
          <w:szCs w:val="24"/>
        </w:rPr>
        <w:t xml:space="preserve"> and yield personal reviews instead of objective analysis </w:t>
      </w:r>
      <w:r w:rsidR="009375C8">
        <w:rPr>
          <w:rFonts w:ascii="Times New Roman" w:hAnsi="Times New Roman" w:cs="Times New Roman"/>
          <w:sz w:val="24"/>
          <w:szCs w:val="24"/>
        </w:rPr>
        <w:t>(Yuan, 2009)</w:t>
      </w:r>
      <w:r w:rsidR="00594117">
        <w:rPr>
          <w:rFonts w:ascii="Times New Roman" w:hAnsi="Times New Roman" w:cs="Times New Roman"/>
          <w:sz w:val="24"/>
          <w:szCs w:val="24"/>
        </w:rPr>
        <w:t>.  However, some topics, such as the one at hand, require the wider scoping of a narrative review (Ferrari, 2015) and thus, will be carried out in this project.</w:t>
      </w:r>
      <w:r w:rsidR="009C4B36">
        <w:rPr>
          <w:rFonts w:ascii="Times New Roman" w:hAnsi="Times New Roman" w:cs="Times New Roman"/>
          <w:sz w:val="24"/>
          <w:szCs w:val="24"/>
        </w:rPr>
        <w:t xml:space="preserve"> </w:t>
      </w:r>
      <w:r w:rsidR="002E65EA">
        <w:rPr>
          <w:rFonts w:ascii="Times New Roman" w:hAnsi="Times New Roman" w:cs="Times New Roman"/>
          <w:sz w:val="24"/>
          <w:szCs w:val="24"/>
        </w:rPr>
        <w:t>In addition, a</w:t>
      </w:r>
      <w:r w:rsidR="009C4B36" w:rsidRPr="009C4B36">
        <w:rPr>
          <w:rFonts w:ascii="Times New Roman" w:hAnsi="Times New Roman" w:cs="Times New Roman"/>
          <w:sz w:val="24"/>
          <w:szCs w:val="24"/>
        </w:rPr>
        <w:t xml:space="preserve"> scale for the quality assessment of narrative review articles</w:t>
      </w:r>
      <w:r w:rsidR="002E65EA">
        <w:rPr>
          <w:rFonts w:ascii="Times New Roman" w:hAnsi="Times New Roman" w:cs="Times New Roman"/>
          <w:sz w:val="24"/>
          <w:szCs w:val="24"/>
        </w:rPr>
        <w:t xml:space="preserve"> (SANRA) which was developed to evaluate narrative reviews (</w:t>
      </w:r>
      <w:r w:rsidR="002E65EA" w:rsidRPr="009C4B36">
        <w:rPr>
          <w:rFonts w:ascii="Times New Roman" w:hAnsi="Times New Roman" w:cs="Times New Roman"/>
          <w:sz w:val="24"/>
          <w:szCs w:val="24"/>
        </w:rPr>
        <w:t xml:space="preserve">Baethge, Goldbeck-Wood, </w:t>
      </w:r>
      <w:r w:rsidR="002E65EA">
        <w:rPr>
          <w:rFonts w:ascii="Times New Roman" w:hAnsi="Times New Roman" w:cs="Times New Roman"/>
          <w:sz w:val="24"/>
          <w:szCs w:val="24"/>
        </w:rPr>
        <w:t>and</w:t>
      </w:r>
      <w:r w:rsidR="002E65EA" w:rsidRPr="009C4B36">
        <w:rPr>
          <w:rFonts w:ascii="Times New Roman" w:hAnsi="Times New Roman" w:cs="Times New Roman"/>
          <w:sz w:val="24"/>
          <w:szCs w:val="24"/>
        </w:rPr>
        <w:t xml:space="preserve"> Mertens,</w:t>
      </w:r>
      <w:r w:rsidR="002E65EA">
        <w:rPr>
          <w:rFonts w:ascii="Times New Roman" w:hAnsi="Times New Roman" w:cs="Times New Roman"/>
          <w:sz w:val="24"/>
          <w:szCs w:val="24"/>
        </w:rPr>
        <w:t xml:space="preserve"> 2019) will be used as a check list while executing this narrative review.</w:t>
      </w:r>
    </w:p>
    <w:p w14:paraId="4FC796EA" w14:textId="70D5DAC7" w:rsidR="00001D3E" w:rsidRPr="00EB262B" w:rsidRDefault="00AE126F" w:rsidP="00001D3E">
      <w:pPr>
        <w:rPr>
          <w:rFonts w:ascii="Times New Roman" w:hAnsi="Times New Roman" w:cs="Times New Roman"/>
          <w:sz w:val="24"/>
          <w:szCs w:val="24"/>
        </w:rPr>
      </w:pPr>
      <w:r>
        <w:rPr>
          <w:rFonts w:ascii="Times New Roman" w:hAnsi="Times New Roman" w:cs="Times New Roman"/>
          <w:sz w:val="24"/>
          <w:szCs w:val="24"/>
        </w:rPr>
        <w:tab/>
        <w:t>In terms of databases, Google Scholar and PubMed</w:t>
      </w:r>
      <w:r w:rsidR="004B6C90">
        <w:rPr>
          <w:rFonts w:ascii="Times New Roman" w:hAnsi="Times New Roman" w:cs="Times New Roman"/>
          <w:sz w:val="24"/>
          <w:szCs w:val="24"/>
        </w:rPr>
        <w:t xml:space="preserve"> (</w:t>
      </w:r>
      <w:r w:rsidR="004B6C90" w:rsidRPr="004B6C90">
        <w:rPr>
          <w:rFonts w:ascii="Times New Roman" w:hAnsi="Times New Roman" w:cs="Times New Roman"/>
          <w:sz w:val="24"/>
          <w:szCs w:val="24"/>
        </w:rPr>
        <w:t>National Library of Medicine and National Institutes of Health</w:t>
      </w:r>
      <w:r w:rsidR="004B6C90">
        <w:rPr>
          <w:rFonts w:ascii="Times New Roman" w:hAnsi="Times New Roman" w:cs="Times New Roman"/>
          <w:sz w:val="24"/>
          <w:szCs w:val="24"/>
        </w:rPr>
        <w:t>)</w:t>
      </w:r>
      <w:r>
        <w:rPr>
          <w:rFonts w:ascii="Times New Roman" w:hAnsi="Times New Roman" w:cs="Times New Roman"/>
          <w:sz w:val="24"/>
          <w:szCs w:val="24"/>
        </w:rPr>
        <w:t xml:space="preserve"> will be used to search for relevant literature utilising key words such as Parkinson’s Disease, nutrition, prevention and progression.</w:t>
      </w:r>
      <w:r w:rsidR="00970C22">
        <w:rPr>
          <w:rFonts w:ascii="Times New Roman" w:hAnsi="Times New Roman" w:cs="Times New Roman"/>
          <w:sz w:val="24"/>
          <w:szCs w:val="24"/>
        </w:rPr>
        <w:t xml:space="preserve"> </w:t>
      </w:r>
      <w:r w:rsidR="001F3409">
        <w:rPr>
          <w:rFonts w:ascii="Times New Roman" w:hAnsi="Times New Roman" w:cs="Times New Roman"/>
          <w:sz w:val="24"/>
          <w:szCs w:val="24"/>
        </w:rPr>
        <w:t>The inclusion criteria will be case and cohort studies</w:t>
      </w:r>
      <w:r w:rsidR="006C247D">
        <w:rPr>
          <w:rFonts w:ascii="Times New Roman" w:hAnsi="Times New Roman" w:cs="Times New Roman"/>
          <w:sz w:val="24"/>
          <w:szCs w:val="24"/>
        </w:rPr>
        <w:t>,</w:t>
      </w:r>
      <w:r w:rsidR="004B6C90">
        <w:rPr>
          <w:rFonts w:ascii="Times New Roman" w:hAnsi="Times New Roman" w:cs="Times New Roman"/>
          <w:sz w:val="24"/>
          <w:szCs w:val="24"/>
        </w:rPr>
        <w:t xml:space="preserve"> </w:t>
      </w:r>
      <w:r w:rsidR="008F6D22">
        <w:rPr>
          <w:rFonts w:ascii="Times New Roman" w:hAnsi="Times New Roman" w:cs="Times New Roman"/>
          <w:sz w:val="24"/>
          <w:szCs w:val="24"/>
        </w:rPr>
        <w:t xml:space="preserve">randomised controlled trials, </w:t>
      </w:r>
      <w:r w:rsidR="004B6C90">
        <w:rPr>
          <w:rFonts w:ascii="Times New Roman" w:hAnsi="Times New Roman" w:cs="Times New Roman"/>
          <w:sz w:val="24"/>
          <w:szCs w:val="24"/>
        </w:rPr>
        <w:t>original articles and articles published in English. On the other hand,</w:t>
      </w:r>
      <w:r w:rsidR="006C247D">
        <w:rPr>
          <w:rFonts w:ascii="Times New Roman" w:hAnsi="Times New Roman" w:cs="Times New Roman"/>
          <w:sz w:val="24"/>
          <w:szCs w:val="24"/>
        </w:rPr>
        <w:t xml:space="preserve"> the e</w:t>
      </w:r>
      <w:r w:rsidR="00970C22">
        <w:rPr>
          <w:rFonts w:ascii="Times New Roman" w:hAnsi="Times New Roman" w:cs="Times New Roman"/>
          <w:sz w:val="24"/>
          <w:szCs w:val="24"/>
        </w:rPr>
        <w:t>xclusion criteria will include studies published more than 5 years ago</w:t>
      </w:r>
      <w:r w:rsidR="001F3409">
        <w:rPr>
          <w:rFonts w:ascii="Times New Roman" w:hAnsi="Times New Roman" w:cs="Times New Roman"/>
          <w:sz w:val="24"/>
          <w:szCs w:val="24"/>
        </w:rPr>
        <w:t xml:space="preserve"> and other narrative reviews</w:t>
      </w:r>
      <w:r w:rsidR="00496887">
        <w:rPr>
          <w:rFonts w:ascii="Times New Roman" w:hAnsi="Times New Roman" w:cs="Times New Roman"/>
          <w:sz w:val="24"/>
          <w:szCs w:val="24"/>
        </w:rPr>
        <w:t>,</w:t>
      </w:r>
      <w:r w:rsidR="001F3409">
        <w:rPr>
          <w:rFonts w:ascii="Times New Roman" w:hAnsi="Times New Roman" w:cs="Times New Roman"/>
          <w:sz w:val="24"/>
          <w:szCs w:val="24"/>
        </w:rPr>
        <w:t xml:space="preserve"> to avoid secondary information.</w:t>
      </w:r>
      <w:r w:rsidR="00EB262B">
        <w:rPr>
          <w:rFonts w:ascii="Times New Roman" w:hAnsi="Times New Roman" w:cs="Times New Roman"/>
          <w:sz w:val="24"/>
          <w:szCs w:val="24"/>
        </w:rPr>
        <w:tab/>
      </w:r>
    </w:p>
    <w:p w14:paraId="4330E5D4" w14:textId="77777777" w:rsidR="00946926" w:rsidRDefault="00946926">
      <w:pPr>
        <w:rPr>
          <w:rFonts w:ascii="Times New Roman" w:hAnsi="Times New Roman" w:cs="Times New Roman"/>
          <w:sz w:val="24"/>
          <w:szCs w:val="24"/>
        </w:rPr>
      </w:pPr>
    </w:p>
    <w:p w14:paraId="4DA8291D" w14:textId="486CCF39" w:rsidR="00946926" w:rsidRDefault="00946926">
      <w:pPr>
        <w:rPr>
          <w:rFonts w:ascii="Times New Roman" w:hAnsi="Times New Roman" w:cs="Times New Roman"/>
          <w:b/>
          <w:bCs/>
          <w:sz w:val="24"/>
          <w:szCs w:val="24"/>
          <w:u w:val="single"/>
        </w:rPr>
      </w:pPr>
      <w:r w:rsidRPr="00946926">
        <w:rPr>
          <w:rFonts w:ascii="Times New Roman" w:hAnsi="Times New Roman" w:cs="Times New Roman"/>
          <w:b/>
          <w:bCs/>
          <w:sz w:val="24"/>
          <w:szCs w:val="24"/>
          <w:u w:val="single"/>
        </w:rPr>
        <w:t xml:space="preserve">Data </w:t>
      </w:r>
      <w:r w:rsidR="00A1744A">
        <w:rPr>
          <w:rFonts w:ascii="Times New Roman" w:hAnsi="Times New Roman" w:cs="Times New Roman"/>
          <w:b/>
          <w:bCs/>
          <w:sz w:val="24"/>
          <w:szCs w:val="24"/>
          <w:u w:val="single"/>
        </w:rPr>
        <w:t>Analysis/</w:t>
      </w:r>
      <w:r w:rsidRPr="00946926">
        <w:rPr>
          <w:rFonts w:ascii="Times New Roman" w:hAnsi="Times New Roman" w:cs="Times New Roman"/>
          <w:b/>
          <w:bCs/>
          <w:sz w:val="24"/>
          <w:szCs w:val="24"/>
          <w:u w:val="single"/>
        </w:rPr>
        <w:t>A</w:t>
      </w:r>
      <w:r w:rsidR="00266A79">
        <w:rPr>
          <w:rFonts w:ascii="Times New Roman" w:hAnsi="Times New Roman" w:cs="Times New Roman"/>
          <w:b/>
          <w:bCs/>
          <w:sz w:val="24"/>
          <w:szCs w:val="24"/>
          <w:u w:val="single"/>
        </w:rPr>
        <w:t>ssessment</w:t>
      </w:r>
    </w:p>
    <w:p w14:paraId="1EB91045" w14:textId="207014BD" w:rsidR="002249B2" w:rsidRDefault="004B6C90">
      <w:pPr>
        <w:rPr>
          <w:rFonts w:ascii="Times New Roman" w:hAnsi="Times New Roman" w:cs="Times New Roman"/>
          <w:b/>
          <w:bCs/>
          <w:sz w:val="24"/>
          <w:szCs w:val="24"/>
          <w:u w:val="single"/>
        </w:rPr>
      </w:pPr>
      <w:r>
        <w:rPr>
          <w:rFonts w:ascii="Times New Roman" w:hAnsi="Times New Roman" w:cs="Times New Roman"/>
          <w:sz w:val="24"/>
          <w:szCs w:val="24"/>
        </w:rPr>
        <w:tab/>
      </w:r>
      <w:r w:rsidR="00266A79">
        <w:rPr>
          <w:rFonts w:ascii="Times New Roman" w:hAnsi="Times New Roman" w:cs="Times New Roman"/>
          <w:sz w:val="24"/>
          <w:szCs w:val="24"/>
        </w:rPr>
        <w:t>Each article meeting the inclusion criteria for this narrative review will be carefully evaluated according to key results, interpretation of the results, the suitability of the methods used to test the aims and objectives, limitations and the impact of the conclusions</w:t>
      </w:r>
      <w:r w:rsidR="00E103D9">
        <w:rPr>
          <w:rFonts w:ascii="Times New Roman" w:hAnsi="Times New Roman" w:cs="Times New Roman"/>
          <w:sz w:val="24"/>
          <w:szCs w:val="24"/>
        </w:rPr>
        <w:t xml:space="preserve"> and contributions</w:t>
      </w:r>
      <w:r w:rsidR="00266A79">
        <w:rPr>
          <w:rFonts w:ascii="Times New Roman" w:hAnsi="Times New Roman" w:cs="Times New Roman"/>
          <w:sz w:val="24"/>
          <w:szCs w:val="24"/>
        </w:rPr>
        <w:t xml:space="preserve">. The studies with </w:t>
      </w:r>
      <w:r w:rsidR="00E103D9">
        <w:rPr>
          <w:rFonts w:ascii="Times New Roman" w:hAnsi="Times New Roman" w:cs="Times New Roman"/>
          <w:sz w:val="24"/>
          <w:szCs w:val="24"/>
        </w:rPr>
        <w:t>substantial contributions will be grouped into either</w:t>
      </w:r>
      <w:r w:rsidR="00266A79">
        <w:rPr>
          <w:rFonts w:ascii="Times New Roman" w:hAnsi="Times New Roman" w:cs="Times New Roman"/>
          <w:sz w:val="24"/>
          <w:szCs w:val="24"/>
        </w:rPr>
        <w:t xml:space="preserve"> </w:t>
      </w:r>
      <w:r w:rsidR="008F6D22" w:rsidRPr="008F6D22">
        <w:rPr>
          <w:rFonts w:ascii="Times New Roman" w:hAnsi="Times New Roman" w:cs="Times New Roman"/>
          <w:sz w:val="24"/>
          <w:szCs w:val="24"/>
        </w:rPr>
        <w:t>positive, negative, mixed, or inconclusive results </w:t>
      </w:r>
      <w:r w:rsidR="00E103D9">
        <w:rPr>
          <w:rFonts w:ascii="Times New Roman" w:hAnsi="Times New Roman" w:cs="Times New Roman"/>
          <w:sz w:val="24"/>
          <w:szCs w:val="24"/>
        </w:rPr>
        <w:t>to be contrasted and compared</w:t>
      </w:r>
      <w:r w:rsidR="008F6D22">
        <w:rPr>
          <w:rFonts w:ascii="Times New Roman" w:hAnsi="Times New Roman" w:cs="Times New Roman"/>
          <w:sz w:val="24"/>
          <w:szCs w:val="24"/>
        </w:rPr>
        <w:t xml:space="preserve"> throughout the review</w:t>
      </w:r>
      <w:r w:rsidR="00E103D9">
        <w:rPr>
          <w:rFonts w:ascii="Times New Roman" w:hAnsi="Times New Roman" w:cs="Times New Roman"/>
          <w:sz w:val="24"/>
          <w:szCs w:val="24"/>
        </w:rPr>
        <w:t xml:space="preserve">. </w:t>
      </w:r>
      <w:r w:rsidR="00485591">
        <w:rPr>
          <w:rFonts w:ascii="Times New Roman" w:hAnsi="Times New Roman" w:cs="Times New Roman"/>
          <w:sz w:val="24"/>
          <w:szCs w:val="24"/>
        </w:rPr>
        <w:t>Also, t</w:t>
      </w:r>
      <w:r w:rsidR="00485591" w:rsidRPr="00485591">
        <w:rPr>
          <w:rFonts w:ascii="Times New Roman" w:hAnsi="Times New Roman" w:cs="Times New Roman"/>
          <w:sz w:val="24"/>
          <w:szCs w:val="24"/>
        </w:rPr>
        <w:t>he actual results of each study that answer</w:t>
      </w:r>
      <w:r w:rsidR="00485591">
        <w:rPr>
          <w:rFonts w:ascii="Times New Roman" w:hAnsi="Times New Roman" w:cs="Times New Roman"/>
          <w:sz w:val="24"/>
          <w:szCs w:val="24"/>
        </w:rPr>
        <w:t>s the</w:t>
      </w:r>
      <w:r w:rsidR="00485591" w:rsidRPr="00485591">
        <w:rPr>
          <w:rFonts w:ascii="Times New Roman" w:hAnsi="Times New Roman" w:cs="Times New Roman"/>
          <w:sz w:val="24"/>
          <w:szCs w:val="24"/>
        </w:rPr>
        <w:t xml:space="preserve"> research question</w:t>
      </w:r>
      <w:r w:rsidR="00485591">
        <w:rPr>
          <w:rFonts w:ascii="Times New Roman" w:hAnsi="Times New Roman" w:cs="Times New Roman"/>
          <w:sz w:val="24"/>
          <w:szCs w:val="24"/>
        </w:rPr>
        <w:t xml:space="preserve"> will be clearly identified</w:t>
      </w:r>
      <w:r w:rsidR="00485591" w:rsidRPr="00485591">
        <w:rPr>
          <w:rFonts w:ascii="Times New Roman" w:hAnsi="Times New Roman" w:cs="Times New Roman"/>
          <w:sz w:val="24"/>
          <w:szCs w:val="24"/>
        </w:rPr>
        <w:t xml:space="preserve">. </w:t>
      </w:r>
      <w:r w:rsidR="00266A79">
        <w:rPr>
          <w:rFonts w:ascii="Times New Roman" w:hAnsi="Times New Roman" w:cs="Times New Roman"/>
          <w:sz w:val="24"/>
          <w:szCs w:val="24"/>
        </w:rPr>
        <w:t xml:space="preserve">Furthermore, </w:t>
      </w:r>
      <w:r w:rsidR="00E103D9">
        <w:rPr>
          <w:rFonts w:ascii="Times New Roman" w:hAnsi="Times New Roman" w:cs="Times New Roman"/>
          <w:sz w:val="24"/>
          <w:szCs w:val="24"/>
        </w:rPr>
        <w:t>each aspect of these contributions will be carefully assessed to recommend necessary future research.</w:t>
      </w:r>
    </w:p>
    <w:p w14:paraId="1080FC7F" w14:textId="77777777" w:rsidR="002249B2" w:rsidRDefault="002249B2">
      <w:pPr>
        <w:rPr>
          <w:rFonts w:ascii="Times New Roman" w:hAnsi="Times New Roman" w:cs="Times New Roman"/>
          <w:b/>
          <w:bCs/>
          <w:sz w:val="24"/>
          <w:szCs w:val="24"/>
          <w:u w:val="single"/>
        </w:rPr>
      </w:pPr>
    </w:p>
    <w:p w14:paraId="5EBF23B5" w14:textId="77777777" w:rsidR="002249B2" w:rsidRDefault="002249B2">
      <w:pPr>
        <w:rPr>
          <w:rFonts w:ascii="Times New Roman" w:hAnsi="Times New Roman" w:cs="Times New Roman"/>
          <w:b/>
          <w:bCs/>
          <w:sz w:val="24"/>
          <w:szCs w:val="24"/>
          <w:u w:val="single"/>
        </w:rPr>
      </w:pPr>
    </w:p>
    <w:p w14:paraId="057749AC" w14:textId="77777777" w:rsidR="002249B2" w:rsidRDefault="002249B2">
      <w:pPr>
        <w:rPr>
          <w:rFonts w:ascii="Times New Roman" w:hAnsi="Times New Roman" w:cs="Times New Roman"/>
          <w:b/>
          <w:bCs/>
          <w:sz w:val="24"/>
          <w:szCs w:val="24"/>
          <w:u w:val="single"/>
        </w:rPr>
      </w:pPr>
    </w:p>
    <w:p w14:paraId="7E928D59" w14:textId="77777777" w:rsidR="002249B2" w:rsidRDefault="002249B2">
      <w:pPr>
        <w:rPr>
          <w:rFonts w:ascii="Times New Roman" w:hAnsi="Times New Roman" w:cs="Times New Roman"/>
          <w:b/>
          <w:bCs/>
          <w:sz w:val="24"/>
          <w:szCs w:val="24"/>
          <w:u w:val="single"/>
        </w:rPr>
      </w:pPr>
    </w:p>
    <w:p w14:paraId="23AE805D" w14:textId="77777777" w:rsidR="002249B2" w:rsidRDefault="002249B2">
      <w:pPr>
        <w:rPr>
          <w:rFonts w:ascii="Times New Roman" w:hAnsi="Times New Roman" w:cs="Times New Roman"/>
          <w:b/>
          <w:bCs/>
          <w:sz w:val="24"/>
          <w:szCs w:val="24"/>
          <w:u w:val="single"/>
        </w:rPr>
      </w:pPr>
    </w:p>
    <w:p w14:paraId="40E2EE3A" w14:textId="77777777" w:rsidR="002249B2" w:rsidRDefault="002249B2">
      <w:pPr>
        <w:rPr>
          <w:rFonts w:ascii="Times New Roman" w:hAnsi="Times New Roman" w:cs="Times New Roman"/>
          <w:b/>
          <w:bCs/>
          <w:sz w:val="24"/>
          <w:szCs w:val="24"/>
          <w:u w:val="single"/>
        </w:rPr>
      </w:pPr>
    </w:p>
    <w:p w14:paraId="44468B48" w14:textId="615A2E15" w:rsidR="006C247D" w:rsidRPr="006C247D" w:rsidRDefault="006C247D">
      <w:pPr>
        <w:rPr>
          <w:rFonts w:ascii="Times New Roman" w:hAnsi="Times New Roman" w:cs="Times New Roman"/>
          <w:sz w:val="24"/>
          <w:szCs w:val="24"/>
        </w:rPr>
      </w:pPr>
      <w:r>
        <w:rPr>
          <w:rFonts w:ascii="Times New Roman" w:hAnsi="Times New Roman" w:cs="Times New Roman"/>
          <w:sz w:val="24"/>
          <w:szCs w:val="24"/>
        </w:rPr>
        <w:tab/>
      </w:r>
    </w:p>
    <w:p w14:paraId="5590E16E" w14:textId="77777777" w:rsidR="00946926" w:rsidRDefault="00946926">
      <w:pPr>
        <w:rPr>
          <w:rFonts w:ascii="Times New Roman" w:hAnsi="Times New Roman" w:cs="Times New Roman"/>
          <w:sz w:val="24"/>
          <w:szCs w:val="24"/>
        </w:rPr>
      </w:pPr>
    </w:p>
    <w:p w14:paraId="3B73BF11" w14:textId="6740DE05" w:rsidR="00A66DA8" w:rsidRDefault="00946926">
      <w:pPr>
        <w:rPr>
          <w:rFonts w:ascii="Times New Roman" w:hAnsi="Times New Roman" w:cs="Times New Roman"/>
          <w:b/>
          <w:bCs/>
          <w:sz w:val="24"/>
          <w:szCs w:val="24"/>
          <w:u w:val="single"/>
        </w:rPr>
      </w:pPr>
      <w:r w:rsidRPr="00946926">
        <w:rPr>
          <w:rFonts w:ascii="Times New Roman" w:hAnsi="Times New Roman" w:cs="Times New Roman"/>
          <w:b/>
          <w:bCs/>
          <w:sz w:val="24"/>
          <w:szCs w:val="24"/>
          <w:u w:val="single"/>
        </w:rPr>
        <w:t>Research Timetable</w:t>
      </w:r>
    </w:p>
    <w:p w14:paraId="56290156" w14:textId="0706525A" w:rsidR="00FA0C92" w:rsidRDefault="00FA0C92" w:rsidP="00FA0C92">
      <w:pPr>
        <w:rPr>
          <w:rFonts w:ascii="Times New Roman" w:hAnsi="Times New Roman" w:cs="Times New Roman"/>
          <w:sz w:val="24"/>
          <w:szCs w:val="24"/>
        </w:rPr>
      </w:pPr>
      <w:r>
        <w:rPr>
          <w:rFonts w:ascii="Times New Roman" w:hAnsi="Times New Roman" w:cs="Times New Roman"/>
          <w:sz w:val="24"/>
          <w:szCs w:val="24"/>
        </w:rPr>
        <w:t>To ensure punctual completion of this project, the following schedule will be followed</w:t>
      </w:r>
      <w:r w:rsidR="00496887">
        <w:rPr>
          <w:rFonts w:ascii="Times New Roman" w:hAnsi="Times New Roman" w:cs="Times New Roman"/>
          <w:sz w:val="24"/>
          <w:szCs w:val="24"/>
        </w:rPr>
        <w:t xml:space="preserve"> as closely as possible</w:t>
      </w:r>
      <w:r>
        <w:rPr>
          <w:rFonts w:ascii="Times New Roman" w:hAnsi="Times New Roman" w:cs="Times New Roman"/>
          <w:sz w:val="24"/>
          <w:szCs w:val="24"/>
        </w:rPr>
        <w:t>:</w:t>
      </w:r>
    </w:p>
    <w:tbl>
      <w:tblPr>
        <w:tblStyle w:val="PlainTable1"/>
        <w:tblW w:w="0" w:type="auto"/>
        <w:tblLook w:val="04A0" w:firstRow="1" w:lastRow="0" w:firstColumn="1" w:lastColumn="0" w:noHBand="0" w:noVBand="1"/>
      </w:tblPr>
      <w:tblGrid>
        <w:gridCol w:w="2254"/>
        <w:gridCol w:w="2254"/>
        <w:gridCol w:w="2254"/>
        <w:gridCol w:w="2254"/>
      </w:tblGrid>
      <w:tr w:rsidR="00FA0C92" w14:paraId="7FE66DEB" w14:textId="77777777" w:rsidTr="00A174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C26F55A" w14:textId="536D9F70" w:rsidR="00FA0C92" w:rsidRDefault="00FA0C92" w:rsidP="00FA0C92">
            <w:pPr>
              <w:rPr>
                <w:rFonts w:ascii="Times New Roman" w:hAnsi="Times New Roman" w:cs="Times New Roman"/>
                <w:sz w:val="24"/>
                <w:szCs w:val="24"/>
              </w:rPr>
            </w:pPr>
            <w:r>
              <w:rPr>
                <w:rFonts w:ascii="Times New Roman" w:hAnsi="Times New Roman" w:cs="Times New Roman"/>
                <w:sz w:val="24"/>
                <w:szCs w:val="24"/>
              </w:rPr>
              <w:t>Stage</w:t>
            </w:r>
          </w:p>
        </w:tc>
        <w:tc>
          <w:tcPr>
            <w:tcW w:w="2254" w:type="dxa"/>
          </w:tcPr>
          <w:p w14:paraId="5D9F5356" w14:textId="1A726A29" w:rsidR="00FA0C92" w:rsidRDefault="00EC75F8" w:rsidP="00FA0C9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Actions</w:t>
            </w:r>
          </w:p>
        </w:tc>
        <w:tc>
          <w:tcPr>
            <w:tcW w:w="2254" w:type="dxa"/>
          </w:tcPr>
          <w:p w14:paraId="444CFBAF" w14:textId="1F5052B8" w:rsidR="00FA0C92" w:rsidRDefault="00EC75F8" w:rsidP="00FA0C9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Start Date</w:t>
            </w:r>
          </w:p>
        </w:tc>
        <w:tc>
          <w:tcPr>
            <w:tcW w:w="2254" w:type="dxa"/>
          </w:tcPr>
          <w:p w14:paraId="58604290" w14:textId="6A196741" w:rsidR="00FA0C92" w:rsidRDefault="00EC75F8" w:rsidP="00FA0C9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End Date</w:t>
            </w:r>
          </w:p>
        </w:tc>
      </w:tr>
      <w:tr w:rsidR="00EC75F8" w14:paraId="75BD34D9" w14:textId="77777777" w:rsidTr="00A1744A">
        <w:trPr>
          <w:cnfStyle w:val="000000100000" w:firstRow="0" w:lastRow="0" w:firstColumn="0" w:lastColumn="0" w:oddVBand="0" w:evenVBand="0" w:oddHBand="1" w:evenHBand="0" w:firstRowFirstColumn="0" w:firstRowLastColumn="0" w:lastRowFirstColumn="0" w:lastRowLastColumn="0"/>
          <w:trHeight w:val="695"/>
        </w:trPr>
        <w:tc>
          <w:tcPr>
            <w:cnfStyle w:val="001000000000" w:firstRow="0" w:lastRow="0" w:firstColumn="1" w:lastColumn="0" w:oddVBand="0" w:evenVBand="0" w:oddHBand="0" w:evenHBand="0" w:firstRowFirstColumn="0" w:firstRowLastColumn="0" w:lastRowFirstColumn="0" w:lastRowLastColumn="0"/>
            <w:tcW w:w="2254" w:type="dxa"/>
            <w:vMerge w:val="restart"/>
          </w:tcPr>
          <w:p w14:paraId="4613C7E2" w14:textId="435E3920" w:rsidR="00EC75F8" w:rsidRDefault="00EC75F8" w:rsidP="00FA0C92">
            <w:pPr>
              <w:rPr>
                <w:rFonts w:ascii="Times New Roman" w:hAnsi="Times New Roman" w:cs="Times New Roman"/>
                <w:sz w:val="24"/>
                <w:szCs w:val="24"/>
              </w:rPr>
            </w:pPr>
            <w:r>
              <w:rPr>
                <w:rFonts w:ascii="Times New Roman" w:hAnsi="Times New Roman" w:cs="Times New Roman"/>
                <w:sz w:val="24"/>
                <w:szCs w:val="24"/>
              </w:rPr>
              <w:t>Research Planning and Design</w:t>
            </w:r>
          </w:p>
        </w:tc>
        <w:tc>
          <w:tcPr>
            <w:tcW w:w="2254" w:type="dxa"/>
          </w:tcPr>
          <w:p w14:paraId="6C0E0608" w14:textId="22D44F61" w:rsidR="00EC75F8" w:rsidRDefault="00EC75F8"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Finalise</w:t>
            </w:r>
            <w:r w:rsidR="00A1744A">
              <w:rPr>
                <w:rFonts w:ascii="Times New Roman" w:hAnsi="Times New Roman" w:cs="Times New Roman"/>
                <w:sz w:val="24"/>
                <w:szCs w:val="24"/>
              </w:rPr>
              <w:t xml:space="preserve"> the </w:t>
            </w:r>
            <w:r>
              <w:rPr>
                <w:rFonts w:ascii="Times New Roman" w:hAnsi="Times New Roman" w:cs="Times New Roman"/>
                <w:sz w:val="24"/>
                <w:szCs w:val="24"/>
              </w:rPr>
              <w:t>Research Problem</w:t>
            </w:r>
          </w:p>
          <w:p w14:paraId="350BE95B" w14:textId="77777777" w:rsidR="00EC75F8" w:rsidRDefault="00EC75F8"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r w:rsidRPr="00EC75F8">
              <w:rPr>
                <w:rFonts w:ascii="Times New Roman" w:hAnsi="Times New Roman" w:cs="Times New Roman"/>
                <w:sz w:val="24"/>
                <w:szCs w:val="24"/>
                <w:vertAlign w:val="superscript"/>
              </w:rPr>
              <w:t>st</w:t>
            </w:r>
            <w:r>
              <w:rPr>
                <w:rFonts w:ascii="Times New Roman" w:hAnsi="Times New Roman" w:cs="Times New Roman"/>
                <w:sz w:val="24"/>
                <w:szCs w:val="24"/>
              </w:rPr>
              <w:t xml:space="preserve"> September, 2023</w:t>
            </w:r>
          </w:p>
        </w:tc>
        <w:tc>
          <w:tcPr>
            <w:tcW w:w="2254" w:type="dxa"/>
          </w:tcPr>
          <w:p w14:paraId="72B1872D" w14:textId="5774CFE5" w:rsidR="00EC75F8" w:rsidRDefault="00EC75F8"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r w:rsidRPr="00EC75F8">
              <w:rPr>
                <w:rFonts w:ascii="Times New Roman" w:hAnsi="Times New Roman" w:cs="Times New Roman"/>
                <w:sz w:val="24"/>
                <w:szCs w:val="24"/>
                <w:vertAlign w:val="superscript"/>
              </w:rPr>
              <w:t>st</w:t>
            </w:r>
            <w:r>
              <w:rPr>
                <w:rFonts w:ascii="Times New Roman" w:hAnsi="Times New Roman" w:cs="Times New Roman"/>
                <w:sz w:val="24"/>
                <w:szCs w:val="24"/>
              </w:rPr>
              <w:t xml:space="preserve"> September, 2023</w:t>
            </w:r>
          </w:p>
        </w:tc>
        <w:tc>
          <w:tcPr>
            <w:tcW w:w="2254" w:type="dxa"/>
          </w:tcPr>
          <w:p w14:paraId="6C5E38FD" w14:textId="32F4E45E" w:rsidR="00EC75F8" w:rsidRDefault="00EC75F8"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r w:rsidRPr="00EC75F8">
              <w:rPr>
                <w:rFonts w:ascii="Times New Roman" w:hAnsi="Times New Roman" w:cs="Times New Roman"/>
                <w:sz w:val="24"/>
                <w:szCs w:val="24"/>
                <w:vertAlign w:val="superscript"/>
              </w:rPr>
              <w:t>st</w:t>
            </w:r>
            <w:r>
              <w:rPr>
                <w:rFonts w:ascii="Times New Roman" w:hAnsi="Times New Roman" w:cs="Times New Roman"/>
                <w:sz w:val="24"/>
                <w:szCs w:val="24"/>
              </w:rPr>
              <w:t xml:space="preserve"> </w:t>
            </w:r>
            <w:r>
              <w:rPr>
                <w:rFonts w:ascii="Times New Roman" w:hAnsi="Times New Roman" w:cs="Times New Roman"/>
                <w:sz w:val="24"/>
                <w:szCs w:val="24"/>
              </w:rPr>
              <w:t>Octo</w:t>
            </w:r>
            <w:r>
              <w:rPr>
                <w:rFonts w:ascii="Times New Roman" w:hAnsi="Times New Roman" w:cs="Times New Roman"/>
                <w:sz w:val="24"/>
                <w:szCs w:val="24"/>
              </w:rPr>
              <w:t>ber, 2023</w:t>
            </w:r>
          </w:p>
        </w:tc>
      </w:tr>
      <w:tr w:rsidR="00EC75F8" w14:paraId="0D7FEDA2" w14:textId="77777777" w:rsidTr="00A1744A">
        <w:trPr>
          <w:trHeight w:val="695"/>
        </w:trPr>
        <w:tc>
          <w:tcPr>
            <w:cnfStyle w:val="001000000000" w:firstRow="0" w:lastRow="0" w:firstColumn="1" w:lastColumn="0" w:oddVBand="0" w:evenVBand="0" w:oddHBand="0" w:evenHBand="0" w:firstRowFirstColumn="0" w:firstRowLastColumn="0" w:lastRowFirstColumn="0" w:lastRowLastColumn="0"/>
            <w:tcW w:w="2254" w:type="dxa"/>
            <w:vMerge/>
          </w:tcPr>
          <w:p w14:paraId="0B2F82C3" w14:textId="77777777" w:rsidR="00EC75F8" w:rsidRDefault="00EC75F8" w:rsidP="00FA0C92">
            <w:pPr>
              <w:rPr>
                <w:rFonts w:ascii="Times New Roman" w:hAnsi="Times New Roman" w:cs="Times New Roman"/>
                <w:sz w:val="24"/>
                <w:szCs w:val="24"/>
              </w:rPr>
            </w:pPr>
          </w:p>
        </w:tc>
        <w:tc>
          <w:tcPr>
            <w:tcW w:w="2254" w:type="dxa"/>
          </w:tcPr>
          <w:p w14:paraId="12AEA464" w14:textId="2D90B09D" w:rsidR="00EC75F8" w:rsidRDefault="00EC75F8"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Prepare </w:t>
            </w:r>
            <w:r w:rsidR="00A1744A">
              <w:rPr>
                <w:rFonts w:ascii="Times New Roman" w:hAnsi="Times New Roman" w:cs="Times New Roman"/>
                <w:sz w:val="24"/>
                <w:szCs w:val="24"/>
              </w:rPr>
              <w:t xml:space="preserve">the </w:t>
            </w:r>
            <w:r>
              <w:rPr>
                <w:rFonts w:ascii="Times New Roman" w:hAnsi="Times New Roman" w:cs="Times New Roman"/>
                <w:sz w:val="24"/>
                <w:szCs w:val="24"/>
              </w:rPr>
              <w:t>Research Proposal</w:t>
            </w:r>
          </w:p>
        </w:tc>
        <w:tc>
          <w:tcPr>
            <w:tcW w:w="2254" w:type="dxa"/>
          </w:tcPr>
          <w:p w14:paraId="50E5441A" w14:textId="215C5FB1" w:rsidR="00EC75F8" w:rsidRDefault="00EC75F8"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r w:rsidRPr="00EC75F8">
              <w:rPr>
                <w:rFonts w:ascii="Times New Roman" w:hAnsi="Times New Roman" w:cs="Times New Roman"/>
                <w:sz w:val="24"/>
                <w:szCs w:val="24"/>
                <w:vertAlign w:val="superscript"/>
              </w:rPr>
              <w:t>st</w:t>
            </w:r>
            <w:r>
              <w:rPr>
                <w:rFonts w:ascii="Times New Roman" w:hAnsi="Times New Roman" w:cs="Times New Roman"/>
                <w:sz w:val="24"/>
                <w:szCs w:val="24"/>
              </w:rPr>
              <w:t xml:space="preserve"> October</w:t>
            </w:r>
            <w:r w:rsidR="002249B2">
              <w:rPr>
                <w:rFonts w:ascii="Times New Roman" w:hAnsi="Times New Roman" w:cs="Times New Roman"/>
                <w:sz w:val="24"/>
                <w:szCs w:val="24"/>
              </w:rPr>
              <w:t>, 2023</w:t>
            </w:r>
          </w:p>
        </w:tc>
        <w:tc>
          <w:tcPr>
            <w:tcW w:w="2254" w:type="dxa"/>
          </w:tcPr>
          <w:p w14:paraId="38B832C1" w14:textId="548DE1FF" w:rsidR="00EC75F8" w:rsidRDefault="00EC75F8"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26</w:t>
            </w:r>
            <w:r w:rsidRPr="00EC75F8">
              <w:rPr>
                <w:rFonts w:ascii="Times New Roman" w:hAnsi="Times New Roman" w:cs="Times New Roman"/>
                <w:sz w:val="24"/>
                <w:szCs w:val="24"/>
                <w:vertAlign w:val="superscript"/>
              </w:rPr>
              <w:t>th</w:t>
            </w:r>
            <w:r>
              <w:rPr>
                <w:rFonts w:ascii="Times New Roman" w:hAnsi="Times New Roman" w:cs="Times New Roman"/>
                <w:sz w:val="24"/>
                <w:szCs w:val="24"/>
              </w:rPr>
              <w:t xml:space="preserve"> October</w:t>
            </w:r>
            <w:r w:rsidR="002249B2">
              <w:rPr>
                <w:rFonts w:ascii="Times New Roman" w:hAnsi="Times New Roman" w:cs="Times New Roman"/>
                <w:sz w:val="24"/>
                <w:szCs w:val="24"/>
              </w:rPr>
              <w:t>, 2023</w:t>
            </w:r>
          </w:p>
        </w:tc>
      </w:tr>
      <w:tr w:rsidR="00EC75F8" w14:paraId="2E7DC095" w14:textId="77777777" w:rsidTr="00A174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B75704C" w14:textId="47397077" w:rsidR="00EC75F8" w:rsidRDefault="00EC75F8" w:rsidP="00FA0C92">
            <w:pPr>
              <w:rPr>
                <w:rFonts w:ascii="Times New Roman" w:hAnsi="Times New Roman" w:cs="Times New Roman"/>
                <w:sz w:val="24"/>
                <w:szCs w:val="24"/>
              </w:rPr>
            </w:pPr>
            <w:r>
              <w:rPr>
                <w:rFonts w:ascii="Times New Roman" w:hAnsi="Times New Roman" w:cs="Times New Roman"/>
                <w:sz w:val="24"/>
                <w:szCs w:val="24"/>
              </w:rPr>
              <w:t xml:space="preserve">Literature </w:t>
            </w:r>
            <w:r w:rsidR="002249B2">
              <w:rPr>
                <w:rFonts w:ascii="Times New Roman" w:hAnsi="Times New Roman" w:cs="Times New Roman"/>
                <w:sz w:val="24"/>
                <w:szCs w:val="24"/>
              </w:rPr>
              <w:t>Search</w:t>
            </w:r>
          </w:p>
        </w:tc>
        <w:tc>
          <w:tcPr>
            <w:tcW w:w="2254" w:type="dxa"/>
          </w:tcPr>
          <w:p w14:paraId="7B05EB07" w14:textId="77777777" w:rsidR="00A1744A" w:rsidRDefault="00EC75F8"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C75F8">
              <w:rPr>
                <w:rFonts w:ascii="Times New Roman" w:hAnsi="Times New Roman" w:cs="Times New Roman"/>
                <w:sz w:val="24"/>
                <w:szCs w:val="24"/>
              </w:rPr>
              <w:t xml:space="preserve">Conduct continuous, literature </w:t>
            </w:r>
            <w:r w:rsidR="002249B2">
              <w:rPr>
                <w:rFonts w:ascii="Times New Roman" w:hAnsi="Times New Roman" w:cs="Times New Roman"/>
                <w:sz w:val="24"/>
                <w:szCs w:val="24"/>
              </w:rPr>
              <w:t xml:space="preserve">search </w:t>
            </w:r>
            <w:r w:rsidRPr="00EC75F8">
              <w:rPr>
                <w:rFonts w:ascii="Times New Roman" w:hAnsi="Times New Roman" w:cs="Times New Roman"/>
                <w:sz w:val="24"/>
                <w:szCs w:val="24"/>
              </w:rPr>
              <w:t>to identify gaps in knowledge and experts in the field</w:t>
            </w:r>
            <w:r w:rsidR="00A1744A">
              <w:rPr>
                <w:rFonts w:ascii="Times New Roman" w:hAnsi="Times New Roman" w:cs="Times New Roman"/>
                <w:sz w:val="24"/>
                <w:szCs w:val="24"/>
              </w:rPr>
              <w:t>.</w:t>
            </w:r>
          </w:p>
          <w:p w14:paraId="2361D95F" w14:textId="52CF7F8F" w:rsidR="00A1744A" w:rsidRDefault="00A1744A"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Continuous reading.</w:t>
            </w:r>
          </w:p>
        </w:tc>
        <w:tc>
          <w:tcPr>
            <w:tcW w:w="2254" w:type="dxa"/>
          </w:tcPr>
          <w:p w14:paraId="7BDCC91B" w14:textId="459736A2" w:rsidR="00EC75F8" w:rsidRDefault="00EC75F8"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r w:rsidRPr="00EC75F8">
              <w:rPr>
                <w:rFonts w:ascii="Times New Roman" w:hAnsi="Times New Roman" w:cs="Times New Roman"/>
                <w:sz w:val="24"/>
                <w:szCs w:val="24"/>
                <w:vertAlign w:val="superscript"/>
              </w:rPr>
              <w:t>st</w:t>
            </w:r>
            <w:r>
              <w:rPr>
                <w:rFonts w:ascii="Times New Roman" w:hAnsi="Times New Roman" w:cs="Times New Roman"/>
                <w:sz w:val="24"/>
                <w:szCs w:val="24"/>
              </w:rPr>
              <w:t xml:space="preserve"> September</w:t>
            </w:r>
          </w:p>
        </w:tc>
        <w:tc>
          <w:tcPr>
            <w:tcW w:w="2254" w:type="dxa"/>
          </w:tcPr>
          <w:p w14:paraId="601C0878" w14:textId="6833F04F" w:rsidR="00EC75F8" w:rsidRDefault="00EC75F8"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December, 2023</w:t>
            </w:r>
          </w:p>
        </w:tc>
      </w:tr>
      <w:tr w:rsidR="002249B2" w14:paraId="06757C56" w14:textId="77777777" w:rsidTr="00A1744A">
        <w:trPr>
          <w:trHeight w:val="278"/>
        </w:trPr>
        <w:tc>
          <w:tcPr>
            <w:cnfStyle w:val="001000000000" w:firstRow="0" w:lastRow="0" w:firstColumn="1" w:lastColumn="0" w:oddVBand="0" w:evenVBand="0" w:oddHBand="0" w:evenHBand="0" w:firstRowFirstColumn="0" w:firstRowLastColumn="0" w:lastRowFirstColumn="0" w:lastRowLastColumn="0"/>
            <w:tcW w:w="2254" w:type="dxa"/>
            <w:vMerge w:val="restart"/>
          </w:tcPr>
          <w:p w14:paraId="76A166A2" w14:textId="3C5A44E6" w:rsidR="002249B2" w:rsidRDefault="002249B2" w:rsidP="00FA0C92">
            <w:pPr>
              <w:rPr>
                <w:rFonts w:ascii="Times New Roman" w:hAnsi="Times New Roman" w:cs="Times New Roman"/>
                <w:sz w:val="24"/>
                <w:szCs w:val="24"/>
              </w:rPr>
            </w:pPr>
            <w:r>
              <w:rPr>
                <w:rFonts w:ascii="Times New Roman" w:hAnsi="Times New Roman" w:cs="Times New Roman"/>
                <w:sz w:val="24"/>
                <w:szCs w:val="24"/>
              </w:rPr>
              <w:t>Introduction</w:t>
            </w:r>
          </w:p>
        </w:tc>
        <w:tc>
          <w:tcPr>
            <w:tcW w:w="2254" w:type="dxa"/>
          </w:tcPr>
          <w:p w14:paraId="7ECB2A80" w14:textId="77777777" w:rsidR="002249B2" w:rsidRDefault="002249B2"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Describe the rationale</w:t>
            </w:r>
          </w:p>
        </w:tc>
        <w:tc>
          <w:tcPr>
            <w:tcW w:w="2254" w:type="dxa"/>
          </w:tcPr>
          <w:p w14:paraId="1CC8EC33" w14:textId="631A30B3" w:rsidR="002249B2" w:rsidRDefault="002249B2"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r w:rsidRPr="002249B2">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2023</w:t>
            </w:r>
          </w:p>
        </w:tc>
        <w:tc>
          <w:tcPr>
            <w:tcW w:w="2254" w:type="dxa"/>
          </w:tcPr>
          <w:p w14:paraId="448D940C" w14:textId="3C6C2B61" w:rsidR="002249B2" w:rsidRDefault="002249B2"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w:t>
            </w:r>
            <w:r w:rsidRPr="002249B2">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tc>
      </w:tr>
      <w:tr w:rsidR="002249B2" w14:paraId="77ADCE1D" w14:textId="77777777" w:rsidTr="00A1744A">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2254" w:type="dxa"/>
            <w:vMerge/>
          </w:tcPr>
          <w:p w14:paraId="1FDA0599" w14:textId="77777777" w:rsidR="002249B2" w:rsidRDefault="002249B2" w:rsidP="00FA0C92">
            <w:pPr>
              <w:rPr>
                <w:rFonts w:ascii="Times New Roman" w:hAnsi="Times New Roman" w:cs="Times New Roman"/>
                <w:sz w:val="24"/>
                <w:szCs w:val="24"/>
              </w:rPr>
            </w:pPr>
          </w:p>
        </w:tc>
        <w:tc>
          <w:tcPr>
            <w:tcW w:w="2254" w:type="dxa"/>
          </w:tcPr>
          <w:p w14:paraId="169C22B3" w14:textId="66878B55" w:rsidR="002249B2" w:rsidRDefault="002249B2"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Structure (Organisation of collected information)</w:t>
            </w:r>
          </w:p>
        </w:tc>
        <w:tc>
          <w:tcPr>
            <w:tcW w:w="2254" w:type="dxa"/>
          </w:tcPr>
          <w:p w14:paraId="7EEBF03C" w14:textId="4E552612" w:rsidR="002249B2" w:rsidRDefault="002249B2"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11</w:t>
            </w:r>
            <w:r w:rsidRPr="002249B2">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tc>
        <w:tc>
          <w:tcPr>
            <w:tcW w:w="2254" w:type="dxa"/>
          </w:tcPr>
          <w:p w14:paraId="0A158C23" w14:textId="52A1C40A" w:rsidR="002249B2" w:rsidRDefault="002249B2"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18</w:t>
            </w:r>
            <w:r w:rsidRPr="002249B2">
              <w:rPr>
                <w:rFonts w:ascii="Times New Roman" w:hAnsi="Times New Roman" w:cs="Times New Roman"/>
                <w:sz w:val="24"/>
                <w:szCs w:val="24"/>
                <w:vertAlign w:val="superscript"/>
              </w:rPr>
              <w:t>th</w:t>
            </w:r>
            <w:r>
              <w:rPr>
                <w:rFonts w:ascii="Times New Roman" w:hAnsi="Times New Roman" w:cs="Times New Roman"/>
                <w:sz w:val="24"/>
                <w:szCs w:val="24"/>
              </w:rPr>
              <w:t xml:space="preserve"> November</w:t>
            </w:r>
          </w:p>
        </w:tc>
      </w:tr>
      <w:tr w:rsidR="002249B2" w14:paraId="30C21A3A" w14:textId="77777777" w:rsidTr="00A1744A">
        <w:trPr>
          <w:trHeight w:val="276"/>
        </w:trPr>
        <w:tc>
          <w:tcPr>
            <w:cnfStyle w:val="001000000000" w:firstRow="0" w:lastRow="0" w:firstColumn="1" w:lastColumn="0" w:oddVBand="0" w:evenVBand="0" w:oddHBand="0" w:evenHBand="0" w:firstRowFirstColumn="0" w:firstRowLastColumn="0" w:lastRowFirstColumn="0" w:lastRowLastColumn="0"/>
            <w:tcW w:w="2254" w:type="dxa"/>
            <w:vMerge/>
          </w:tcPr>
          <w:p w14:paraId="61C91F9A" w14:textId="77777777" w:rsidR="002249B2" w:rsidRDefault="002249B2" w:rsidP="00FA0C92">
            <w:pPr>
              <w:rPr>
                <w:rFonts w:ascii="Times New Roman" w:hAnsi="Times New Roman" w:cs="Times New Roman"/>
                <w:sz w:val="24"/>
                <w:szCs w:val="24"/>
              </w:rPr>
            </w:pPr>
          </w:p>
        </w:tc>
        <w:tc>
          <w:tcPr>
            <w:tcW w:w="2254" w:type="dxa"/>
          </w:tcPr>
          <w:p w14:paraId="73E29D43" w14:textId="1FBC6F0D" w:rsidR="002249B2" w:rsidRDefault="002249B2"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Define </w:t>
            </w:r>
            <w:r w:rsidR="00BF4EC2">
              <w:rPr>
                <w:rFonts w:ascii="Times New Roman" w:hAnsi="Times New Roman" w:cs="Times New Roman"/>
                <w:sz w:val="24"/>
                <w:szCs w:val="24"/>
              </w:rPr>
              <w:t xml:space="preserve">Aims and </w:t>
            </w:r>
            <w:r>
              <w:rPr>
                <w:rFonts w:ascii="Times New Roman" w:hAnsi="Times New Roman" w:cs="Times New Roman"/>
                <w:sz w:val="24"/>
                <w:szCs w:val="24"/>
              </w:rPr>
              <w:t>Objectives</w:t>
            </w:r>
          </w:p>
        </w:tc>
        <w:tc>
          <w:tcPr>
            <w:tcW w:w="2254" w:type="dxa"/>
          </w:tcPr>
          <w:p w14:paraId="57B819D6" w14:textId="0485B521" w:rsidR="002249B2" w:rsidRDefault="002249B2"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18</w:t>
            </w:r>
            <w:r w:rsidRPr="002249B2">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tc>
        <w:tc>
          <w:tcPr>
            <w:tcW w:w="2254" w:type="dxa"/>
          </w:tcPr>
          <w:p w14:paraId="7BCE3487" w14:textId="31C04F5E" w:rsidR="002249B2" w:rsidRDefault="002249B2"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22</w:t>
            </w:r>
            <w:r w:rsidRPr="002249B2">
              <w:rPr>
                <w:rFonts w:ascii="Times New Roman" w:hAnsi="Times New Roman" w:cs="Times New Roman"/>
                <w:sz w:val="24"/>
                <w:szCs w:val="24"/>
                <w:vertAlign w:val="superscript"/>
              </w:rPr>
              <w:t>nd</w:t>
            </w:r>
            <w:r>
              <w:rPr>
                <w:rFonts w:ascii="Times New Roman" w:hAnsi="Times New Roman" w:cs="Times New Roman"/>
                <w:sz w:val="24"/>
                <w:szCs w:val="24"/>
              </w:rPr>
              <w:t xml:space="preserve"> November</w:t>
            </w:r>
            <w:r w:rsidR="00C47ED3">
              <w:rPr>
                <w:rFonts w:ascii="Times New Roman" w:hAnsi="Times New Roman" w:cs="Times New Roman"/>
                <w:sz w:val="24"/>
                <w:szCs w:val="24"/>
              </w:rPr>
              <w:t>, 2023</w:t>
            </w:r>
          </w:p>
        </w:tc>
      </w:tr>
      <w:tr w:rsidR="002249B2" w14:paraId="2461F995" w14:textId="77777777" w:rsidTr="00A1744A">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2254" w:type="dxa"/>
            <w:vMerge w:val="restart"/>
          </w:tcPr>
          <w:p w14:paraId="642F98E7" w14:textId="1EE173EF" w:rsidR="002249B2" w:rsidRDefault="002249B2" w:rsidP="00FA0C92">
            <w:pPr>
              <w:rPr>
                <w:rFonts w:ascii="Times New Roman" w:hAnsi="Times New Roman" w:cs="Times New Roman"/>
                <w:sz w:val="24"/>
                <w:szCs w:val="24"/>
              </w:rPr>
            </w:pPr>
            <w:r>
              <w:rPr>
                <w:rFonts w:ascii="Times New Roman" w:hAnsi="Times New Roman" w:cs="Times New Roman"/>
                <w:sz w:val="24"/>
                <w:szCs w:val="24"/>
              </w:rPr>
              <w:t>Central Body (Discussion</w:t>
            </w:r>
            <w:r w:rsidR="00A1744A">
              <w:rPr>
                <w:rFonts w:ascii="Times New Roman" w:hAnsi="Times New Roman" w:cs="Times New Roman"/>
                <w:sz w:val="24"/>
                <w:szCs w:val="24"/>
              </w:rPr>
              <w:t xml:space="preserve"> and analysis</w:t>
            </w:r>
            <w:r>
              <w:rPr>
                <w:rFonts w:ascii="Times New Roman" w:hAnsi="Times New Roman" w:cs="Times New Roman"/>
                <w:sz w:val="24"/>
                <w:szCs w:val="24"/>
              </w:rPr>
              <w:t>)</w:t>
            </w:r>
          </w:p>
        </w:tc>
        <w:tc>
          <w:tcPr>
            <w:tcW w:w="2254" w:type="dxa"/>
          </w:tcPr>
          <w:p w14:paraId="5C5428D0" w14:textId="2378AFDF" w:rsidR="002249B2" w:rsidRDefault="002249B2"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First Key </w:t>
            </w:r>
            <w:r w:rsidR="00C47ED3">
              <w:rPr>
                <w:rFonts w:ascii="Times New Roman" w:hAnsi="Times New Roman" w:cs="Times New Roman"/>
                <w:sz w:val="24"/>
                <w:szCs w:val="24"/>
              </w:rPr>
              <w:t>C</w:t>
            </w:r>
            <w:r>
              <w:rPr>
                <w:rFonts w:ascii="Times New Roman" w:hAnsi="Times New Roman" w:cs="Times New Roman"/>
                <w:sz w:val="24"/>
                <w:szCs w:val="24"/>
              </w:rPr>
              <w:t xml:space="preserve">oncept: </w:t>
            </w:r>
            <w:r w:rsidR="00A1744A">
              <w:rPr>
                <w:rFonts w:ascii="Times New Roman" w:hAnsi="Times New Roman" w:cs="Times New Roman"/>
                <w:sz w:val="24"/>
                <w:szCs w:val="24"/>
              </w:rPr>
              <w:t>--</w:t>
            </w:r>
            <w:r>
              <w:rPr>
                <w:rFonts w:ascii="Times New Roman" w:hAnsi="Times New Roman" w:cs="Times New Roman"/>
                <w:sz w:val="24"/>
                <w:szCs w:val="24"/>
              </w:rPr>
              <w:t>Discuss and Evaluate</w:t>
            </w:r>
          </w:p>
          <w:p w14:paraId="4189D631" w14:textId="121C7D07" w:rsidR="00C47ED3" w:rsidRDefault="00A1744A"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r w:rsidR="00C47ED3">
              <w:rPr>
                <w:rFonts w:ascii="Times New Roman" w:hAnsi="Times New Roman" w:cs="Times New Roman"/>
                <w:sz w:val="24"/>
                <w:szCs w:val="24"/>
              </w:rPr>
              <w:t>Summarise i</w:t>
            </w:r>
            <w:r>
              <w:rPr>
                <w:rFonts w:ascii="Times New Roman" w:hAnsi="Times New Roman" w:cs="Times New Roman"/>
                <w:sz w:val="24"/>
                <w:szCs w:val="24"/>
              </w:rPr>
              <w:t>n</w:t>
            </w:r>
            <w:r w:rsidR="00C47ED3">
              <w:rPr>
                <w:rFonts w:ascii="Times New Roman" w:hAnsi="Times New Roman" w:cs="Times New Roman"/>
                <w:sz w:val="24"/>
                <w:szCs w:val="24"/>
              </w:rPr>
              <w:t xml:space="preserve"> relation to the research topic</w:t>
            </w:r>
          </w:p>
        </w:tc>
        <w:tc>
          <w:tcPr>
            <w:tcW w:w="2254" w:type="dxa"/>
          </w:tcPr>
          <w:p w14:paraId="5FEAE1AA" w14:textId="298F299C" w:rsidR="002249B2" w:rsidRDefault="002249B2"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22</w:t>
            </w:r>
            <w:r w:rsidRPr="002249B2">
              <w:rPr>
                <w:rFonts w:ascii="Times New Roman" w:hAnsi="Times New Roman" w:cs="Times New Roman"/>
                <w:sz w:val="24"/>
                <w:szCs w:val="24"/>
                <w:vertAlign w:val="superscript"/>
              </w:rPr>
              <w:t>nd</w:t>
            </w:r>
            <w:r>
              <w:rPr>
                <w:rFonts w:ascii="Times New Roman" w:hAnsi="Times New Roman" w:cs="Times New Roman"/>
                <w:sz w:val="24"/>
                <w:szCs w:val="24"/>
              </w:rPr>
              <w:t xml:space="preserve"> November, 2023</w:t>
            </w:r>
          </w:p>
        </w:tc>
        <w:tc>
          <w:tcPr>
            <w:tcW w:w="2254" w:type="dxa"/>
          </w:tcPr>
          <w:p w14:paraId="0FD61EA2" w14:textId="38463DB4" w:rsidR="002249B2" w:rsidRDefault="00C47ED3"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26</w:t>
            </w:r>
            <w:r w:rsidRPr="00C47ED3">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tc>
      </w:tr>
      <w:tr w:rsidR="002249B2" w14:paraId="7D4C0EF0" w14:textId="77777777" w:rsidTr="00A1744A">
        <w:trPr>
          <w:trHeight w:val="70"/>
        </w:trPr>
        <w:tc>
          <w:tcPr>
            <w:cnfStyle w:val="001000000000" w:firstRow="0" w:lastRow="0" w:firstColumn="1" w:lastColumn="0" w:oddVBand="0" w:evenVBand="0" w:oddHBand="0" w:evenHBand="0" w:firstRowFirstColumn="0" w:firstRowLastColumn="0" w:lastRowFirstColumn="0" w:lastRowLastColumn="0"/>
            <w:tcW w:w="2254" w:type="dxa"/>
            <w:vMerge/>
          </w:tcPr>
          <w:p w14:paraId="34AC1773" w14:textId="77777777" w:rsidR="002249B2" w:rsidRDefault="002249B2" w:rsidP="00FA0C92">
            <w:pPr>
              <w:rPr>
                <w:rFonts w:ascii="Times New Roman" w:hAnsi="Times New Roman" w:cs="Times New Roman"/>
                <w:sz w:val="24"/>
                <w:szCs w:val="24"/>
              </w:rPr>
            </w:pPr>
          </w:p>
        </w:tc>
        <w:tc>
          <w:tcPr>
            <w:tcW w:w="2254" w:type="dxa"/>
          </w:tcPr>
          <w:p w14:paraId="4F263A32" w14:textId="77777777" w:rsidR="00C47ED3" w:rsidRDefault="00C47ED3"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Second Key Concept:</w:t>
            </w:r>
          </w:p>
          <w:p w14:paraId="4ACD225E" w14:textId="5B22CDB9" w:rsidR="002249B2" w:rsidRDefault="00A1744A"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r w:rsidR="00C47ED3">
              <w:rPr>
                <w:rFonts w:ascii="Times New Roman" w:hAnsi="Times New Roman" w:cs="Times New Roman"/>
                <w:sz w:val="24"/>
                <w:szCs w:val="24"/>
              </w:rPr>
              <w:t>Discuss and Evaluate</w:t>
            </w:r>
          </w:p>
          <w:p w14:paraId="010E45DA" w14:textId="613B1184" w:rsidR="00C47ED3" w:rsidRDefault="00A1744A"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r w:rsidR="00C47ED3">
              <w:rPr>
                <w:rFonts w:ascii="Times New Roman" w:hAnsi="Times New Roman" w:cs="Times New Roman"/>
                <w:sz w:val="24"/>
                <w:szCs w:val="24"/>
              </w:rPr>
              <w:t>Summarise in relation to the research topic</w:t>
            </w:r>
          </w:p>
        </w:tc>
        <w:tc>
          <w:tcPr>
            <w:tcW w:w="2254" w:type="dxa"/>
          </w:tcPr>
          <w:p w14:paraId="1B9A73F2" w14:textId="282FF932" w:rsidR="002249B2" w:rsidRDefault="00C47ED3"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26</w:t>
            </w:r>
            <w:r w:rsidRPr="00C47ED3">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tc>
        <w:tc>
          <w:tcPr>
            <w:tcW w:w="2254" w:type="dxa"/>
          </w:tcPr>
          <w:p w14:paraId="490C70B1" w14:textId="5A776FCA" w:rsidR="002249B2" w:rsidRDefault="00C47ED3"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r w:rsidRPr="00C47ED3">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tc>
      </w:tr>
      <w:tr w:rsidR="002249B2" w14:paraId="7E3268CC" w14:textId="77777777" w:rsidTr="00A1744A">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2254" w:type="dxa"/>
            <w:vMerge/>
          </w:tcPr>
          <w:p w14:paraId="69E608D1" w14:textId="77777777" w:rsidR="002249B2" w:rsidRDefault="002249B2" w:rsidP="00FA0C92">
            <w:pPr>
              <w:rPr>
                <w:rFonts w:ascii="Times New Roman" w:hAnsi="Times New Roman" w:cs="Times New Roman"/>
                <w:sz w:val="24"/>
                <w:szCs w:val="24"/>
              </w:rPr>
            </w:pPr>
          </w:p>
        </w:tc>
        <w:tc>
          <w:tcPr>
            <w:tcW w:w="2254" w:type="dxa"/>
          </w:tcPr>
          <w:p w14:paraId="5113ABD6" w14:textId="77777777" w:rsidR="002249B2" w:rsidRDefault="00C47ED3"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Third Key Concept:</w:t>
            </w:r>
          </w:p>
          <w:p w14:paraId="1A0A94C9" w14:textId="321BD097" w:rsidR="00C47ED3" w:rsidRDefault="00A1744A"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r w:rsidR="00C47ED3">
              <w:rPr>
                <w:rFonts w:ascii="Times New Roman" w:hAnsi="Times New Roman" w:cs="Times New Roman"/>
                <w:sz w:val="24"/>
                <w:szCs w:val="24"/>
              </w:rPr>
              <w:t xml:space="preserve">Discuss and Evaluate </w:t>
            </w:r>
          </w:p>
          <w:p w14:paraId="64F1E91E" w14:textId="701E1050" w:rsidR="00C47ED3" w:rsidRDefault="00A1744A"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r w:rsidR="00C47ED3">
              <w:rPr>
                <w:rFonts w:ascii="Times New Roman" w:hAnsi="Times New Roman" w:cs="Times New Roman"/>
                <w:sz w:val="24"/>
                <w:szCs w:val="24"/>
              </w:rPr>
              <w:t>Summarise in relation to chosen topic</w:t>
            </w:r>
          </w:p>
        </w:tc>
        <w:tc>
          <w:tcPr>
            <w:tcW w:w="2254" w:type="dxa"/>
          </w:tcPr>
          <w:p w14:paraId="2F891F9B" w14:textId="024CAE48" w:rsidR="002249B2" w:rsidRDefault="00C47ED3"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r w:rsidRPr="00C47ED3">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tc>
        <w:tc>
          <w:tcPr>
            <w:tcW w:w="2254" w:type="dxa"/>
          </w:tcPr>
          <w:p w14:paraId="38ED2F0A" w14:textId="1FDC8D1F" w:rsidR="002249B2" w:rsidRDefault="00C47ED3"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w:t>
            </w:r>
            <w:r w:rsidRPr="00C47ED3">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2023</w:t>
            </w:r>
          </w:p>
        </w:tc>
      </w:tr>
      <w:tr w:rsidR="002249B2" w14:paraId="240A67FA" w14:textId="77777777" w:rsidTr="00A1744A">
        <w:trPr>
          <w:trHeight w:val="70"/>
        </w:trPr>
        <w:tc>
          <w:tcPr>
            <w:cnfStyle w:val="001000000000" w:firstRow="0" w:lastRow="0" w:firstColumn="1" w:lastColumn="0" w:oddVBand="0" w:evenVBand="0" w:oddHBand="0" w:evenHBand="0" w:firstRowFirstColumn="0" w:firstRowLastColumn="0" w:lastRowFirstColumn="0" w:lastRowLastColumn="0"/>
            <w:tcW w:w="2254" w:type="dxa"/>
            <w:vMerge/>
          </w:tcPr>
          <w:p w14:paraId="6EEB55F7" w14:textId="77777777" w:rsidR="002249B2" w:rsidRDefault="002249B2" w:rsidP="00FA0C92">
            <w:pPr>
              <w:rPr>
                <w:rFonts w:ascii="Times New Roman" w:hAnsi="Times New Roman" w:cs="Times New Roman"/>
                <w:sz w:val="24"/>
                <w:szCs w:val="24"/>
              </w:rPr>
            </w:pPr>
          </w:p>
        </w:tc>
        <w:tc>
          <w:tcPr>
            <w:tcW w:w="2254" w:type="dxa"/>
          </w:tcPr>
          <w:p w14:paraId="495C8BFD" w14:textId="77777777" w:rsidR="002249B2" w:rsidRDefault="00C47ED3"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Fourth Key Concept:</w:t>
            </w:r>
          </w:p>
          <w:p w14:paraId="2818F2B4" w14:textId="4C64B6A3" w:rsidR="00C47ED3" w:rsidRDefault="00A1744A"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r w:rsidR="00C47ED3">
              <w:rPr>
                <w:rFonts w:ascii="Times New Roman" w:hAnsi="Times New Roman" w:cs="Times New Roman"/>
                <w:sz w:val="24"/>
                <w:szCs w:val="24"/>
              </w:rPr>
              <w:t>Discuss and Evaluate</w:t>
            </w:r>
          </w:p>
          <w:p w14:paraId="3A2E38B4" w14:textId="4EBF6281" w:rsidR="00C47ED3" w:rsidRDefault="00A1744A"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lastRenderedPageBreak/>
              <w:t>-</w:t>
            </w:r>
            <w:r w:rsidR="00C47ED3">
              <w:rPr>
                <w:rFonts w:ascii="Times New Roman" w:hAnsi="Times New Roman" w:cs="Times New Roman"/>
                <w:sz w:val="24"/>
                <w:szCs w:val="24"/>
              </w:rPr>
              <w:t>Summarise findings in relation to chosen topic</w:t>
            </w:r>
          </w:p>
        </w:tc>
        <w:tc>
          <w:tcPr>
            <w:tcW w:w="2254" w:type="dxa"/>
          </w:tcPr>
          <w:p w14:paraId="1A422CA8" w14:textId="0EF60533" w:rsidR="002249B2" w:rsidRDefault="00C47ED3"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lastRenderedPageBreak/>
              <w:t>5</w:t>
            </w:r>
            <w:r w:rsidRPr="00C47ED3">
              <w:rPr>
                <w:rFonts w:ascii="Times New Roman" w:hAnsi="Times New Roman" w:cs="Times New Roman"/>
                <w:sz w:val="24"/>
                <w:szCs w:val="24"/>
                <w:vertAlign w:val="superscript"/>
              </w:rPr>
              <w:t>th</w:t>
            </w:r>
            <w:r>
              <w:rPr>
                <w:rFonts w:ascii="Times New Roman" w:hAnsi="Times New Roman" w:cs="Times New Roman"/>
                <w:sz w:val="24"/>
                <w:szCs w:val="24"/>
              </w:rPr>
              <w:t xml:space="preserve"> December</w:t>
            </w:r>
          </w:p>
        </w:tc>
        <w:tc>
          <w:tcPr>
            <w:tcW w:w="2254" w:type="dxa"/>
          </w:tcPr>
          <w:p w14:paraId="554DC84F" w14:textId="40D7385E" w:rsidR="002249B2" w:rsidRDefault="00C47ED3"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w:t>
            </w:r>
            <w:r w:rsidRPr="00C47ED3">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2023</w:t>
            </w:r>
          </w:p>
        </w:tc>
      </w:tr>
      <w:tr w:rsidR="00FA0C92" w14:paraId="086C663F" w14:textId="77777777" w:rsidTr="00A174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DB07C9A" w14:textId="312EA0ED" w:rsidR="00FA0C92" w:rsidRDefault="00C47ED3" w:rsidP="00FA0C92">
            <w:pPr>
              <w:rPr>
                <w:rFonts w:ascii="Times New Roman" w:hAnsi="Times New Roman" w:cs="Times New Roman"/>
                <w:sz w:val="24"/>
                <w:szCs w:val="24"/>
              </w:rPr>
            </w:pPr>
            <w:r>
              <w:rPr>
                <w:rFonts w:ascii="Times New Roman" w:hAnsi="Times New Roman" w:cs="Times New Roman"/>
                <w:sz w:val="24"/>
                <w:szCs w:val="24"/>
              </w:rPr>
              <w:t>Supervisor Review</w:t>
            </w:r>
          </w:p>
        </w:tc>
        <w:tc>
          <w:tcPr>
            <w:tcW w:w="2254" w:type="dxa"/>
          </w:tcPr>
          <w:p w14:paraId="56A917FB" w14:textId="611CB8EB" w:rsidR="00FA0C92" w:rsidRDefault="00C47ED3"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Have a draft for supervisor to give guidance</w:t>
            </w:r>
          </w:p>
        </w:tc>
        <w:tc>
          <w:tcPr>
            <w:tcW w:w="2254" w:type="dxa"/>
          </w:tcPr>
          <w:p w14:paraId="3009D193" w14:textId="0C8EDDB1" w:rsidR="00FA0C92" w:rsidRDefault="00C47ED3"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12</w:t>
            </w:r>
            <w:r w:rsidRPr="00C47ED3">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2023</w:t>
            </w:r>
          </w:p>
        </w:tc>
        <w:tc>
          <w:tcPr>
            <w:tcW w:w="2254" w:type="dxa"/>
          </w:tcPr>
          <w:p w14:paraId="03B9C2A2" w14:textId="26CBD9FD" w:rsidR="00FA0C92" w:rsidRDefault="00C47ED3"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12</w:t>
            </w:r>
            <w:r w:rsidRPr="00C47ED3">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2023</w:t>
            </w:r>
          </w:p>
        </w:tc>
      </w:tr>
      <w:tr w:rsidR="00C47ED3" w14:paraId="4D1DCF28" w14:textId="77777777" w:rsidTr="00A1744A">
        <w:trPr>
          <w:trHeight w:val="94"/>
        </w:trPr>
        <w:tc>
          <w:tcPr>
            <w:cnfStyle w:val="001000000000" w:firstRow="0" w:lastRow="0" w:firstColumn="1" w:lastColumn="0" w:oddVBand="0" w:evenVBand="0" w:oddHBand="0" w:evenHBand="0" w:firstRowFirstColumn="0" w:firstRowLastColumn="0" w:lastRowFirstColumn="0" w:lastRowLastColumn="0"/>
            <w:tcW w:w="2254" w:type="dxa"/>
            <w:vMerge w:val="restart"/>
          </w:tcPr>
          <w:p w14:paraId="7348D0BE" w14:textId="4CFFEEA1" w:rsidR="00C47ED3" w:rsidRDefault="00C47ED3" w:rsidP="00FA0C92">
            <w:pPr>
              <w:rPr>
                <w:rFonts w:ascii="Times New Roman" w:hAnsi="Times New Roman" w:cs="Times New Roman"/>
                <w:sz w:val="24"/>
                <w:szCs w:val="24"/>
              </w:rPr>
            </w:pPr>
            <w:r>
              <w:rPr>
                <w:rFonts w:ascii="Times New Roman" w:hAnsi="Times New Roman" w:cs="Times New Roman"/>
                <w:sz w:val="24"/>
                <w:szCs w:val="24"/>
              </w:rPr>
              <w:t>Conclusions</w:t>
            </w:r>
          </w:p>
        </w:tc>
        <w:tc>
          <w:tcPr>
            <w:tcW w:w="2254" w:type="dxa"/>
          </w:tcPr>
          <w:p w14:paraId="028DF7CC" w14:textId="3DF9AA65" w:rsidR="00C47ED3" w:rsidRDefault="00C47ED3"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Highlight the main points</w:t>
            </w:r>
          </w:p>
        </w:tc>
        <w:tc>
          <w:tcPr>
            <w:tcW w:w="2254" w:type="dxa"/>
          </w:tcPr>
          <w:p w14:paraId="1B680648" w14:textId="39636BEF" w:rsidR="00C47ED3" w:rsidRDefault="00C47ED3"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w:t>
            </w:r>
            <w:r w:rsidRPr="00C47ED3">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2024</w:t>
            </w:r>
          </w:p>
        </w:tc>
        <w:tc>
          <w:tcPr>
            <w:tcW w:w="2254" w:type="dxa"/>
          </w:tcPr>
          <w:p w14:paraId="690A59A4" w14:textId="02F48BD3" w:rsidR="00C47ED3" w:rsidRDefault="00C47ED3"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12</w:t>
            </w:r>
            <w:r w:rsidRPr="00C47ED3">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2024</w:t>
            </w:r>
          </w:p>
        </w:tc>
      </w:tr>
      <w:tr w:rsidR="00C47ED3" w14:paraId="4FF1817B" w14:textId="77777777" w:rsidTr="00A1744A">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2254" w:type="dxa"/>
            <w:vMerge/>
          </w:tcPr>
          <w:p w14:paraId="7D111E7A" w14:textId="77777777" w:rsidR="00C47ED3" w:rsidRDefault="00C47ED3" w:rsidP="00FA0C92">
            <w:pPr>
              <w:rPr>
                <w:rFonts w:ascii="Times New Roman" w:hAnsi="Times New Roman" w:cs="Times New Roman"/>
                <w:sz w:val="24"/>
                <w:szCs w:val="24"/>
              </w:rPr>
            </w:pPr>
          </w:p>
        </w:tc>
        <w:tc>
          <w:tcPr>
            <w:tcW w:w="2254" w:type="dxa"/>
          </w:tcPr>
          <w:p w14:paraId="5B8F20B6" w14:textId="73D14D71" w:rsidR="00C47ED3" w:rsidRDefault="00C47ED3"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Connect main points</w:t>
            </w:r>
          </w:p>
        </w:tc>
        <w:tc>
          <w:tcPr>
            <w:tcW w:w="2254" w:type="dxa"/>
          </w:tcPr>
          <w:p w14:paraId="1CE6D2C4" w14:textId="29CDC408" w:rsidR="00C47ED3" w:rsidRDefault="00C47ED3"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12</w:t>
            </w:r>
            <w:r w:rsidRPr="00C47ED3">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2024</w:t>
            </w:r>
          </w:p>
        </w:tc>
        <w:tc>
          <w:tcPr>
            <w:tcW w:w="2254" w:type="dxa"/>
          </w:tcPr>
          <w:p w14:paraId="14CB225A" w14:textId="567BEBE6" w:rsidR="00C47ED3" w:rsidRDefault="00C47ED3"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16</w:t>
            </w:r>
            <w:r w:rsidRPr="00C47ED3">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2024</w:t>
            </w:r>
          </w:p>
        </w:tc>
      </w:tr>
      <w:tr w:rsidR="00C47ED3" w14:paraId="0D86F704" w14:textId="77777777" w:rsidTr="00A1744A">
        <w:trPr>
          <w:trHeight w:val="93"/>
        </w:trPr>
        <w:tc>
          <w:tcPr>
            <w:cnfStyle w:val="001000000000" w:firstRow="0" w:lastRow="0" w:firstColumn="1" w:lastColumn="0" w:oddVBand="0" w:evenVBand="0" w:oddHBand="0" w:evenHBand="0" w:firstRowFirstColumn="0" w:firstRowLastColumn="0" w:lastRowFirstColumn="0" w:lastRowLastColumn="0"/>
            <w:tcW w:w="2254" w:type="dxa"/>
            <w:vMerge/>
          </w:tcPr>
          <w:p w14:paraId="7F011AA8" w14:textId="77777777" w:rsidR="00C47ED3" w:rsidRDefault="00C47ED3" w:rsidP="00FA0C92">
            <w:pPr>
              <w:rPr>
                <w:rFonts w:ascii="Times New Roman" w:hAnsi="Times New Roman" w:cs="Times New Roman"/>
                <w:sz w:val="24"/>
                <w:szCs w:val="24"/>
              </w:rPr>
            </w:pPr>
          </w:p>
        </w:tc>
        <w:tc>
          <w:tcPr>
            <w:tcW w:w="2254" w:type="dxa"/>
          </w:tcPr>
          <w:p w14:paraId="417D30BD" w14:textId="4C1B53D4" w:rsidR="00C47ED3" w:rsidRDefault="00C47ED3"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Summarise main points</w:t>
            </w:r>
          </w:p>
        </w:tc>
        <w:tc>
          <w:tcPr>
            <w:tcW w:w="2254" w:type="dxa"/>
          </w:tcPr>
          <w:p w14:paraId="7AC39FCB" w14:textId="62EF7E24" w:rsidR="00C47ED3" w:rsidRDefault="00C47ED3"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16</w:t>
            </w:r>
            <w:r w:rsidRPr="00C47ED3">
              <w:rPr>
                <w:rFonts w:ascii="Times New Roman" w:hAnsi="Times New Roman" w:cs="Times New Roman"/>
                <w:sz w:val="24"/>
                <w:szCs w:val="24"/>
                <w:vertAlign w:val="superscript"/>
              </w:rPr>
              <w:t>th</w:t>
            </w:r>
            <w:r>
              <w:rPr>
                <w:rFonts w:ascii="Times New Roman" w:hAnsi="Times New Roman" w:cs="Times New Roman"/>
                <w:sz w:val="24"/>
                <w:szCs w:val="24"/>
              </w:rPr>
              <w:t xml:space="preserve"> January</w:t>
            </w:r>
            <w:r w:rsidR="00B271CE">
              <w:rPr>
                <w:rFonts w:ascii="Times New Roman" w:hAnsi="Times New Roman" w:cs="Times New Roman"/>
                <w:sz w:val="24"/>
                <w:szCs w:val="24"/>
              </w:rPr>
              <w:t>, 2024</w:t>
            </w:r>
          </w:p>
        </w:tc>
        <w:tc>
          <w:tcPr>
            <w:tcW w:w="2254" w:type="dxa"/>
          </w:tcPr>
          <w:p w14:paraId="68688A1A" w14:textId="04952395" w:rsidR="00C47ED3" w:rsidRDefault="00C47ED3"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23</w:t>
            </w:r>
            <w:r w:rsidRPr="00C47ED3">
              <w:rPr>
                <w:rFonts w:ascii="Times New Roman" w:hAnsi="Times New Roman" w:cs="Times New Roman"/>
                <w:sz w:val="24"/>
                <w:szCs w:val="24"/>
                <w:vertAlign w:val="superscript"/>
              </w:rPr>
              <w:t>rd</w:t>
            </w:r>
            <w:r>
              <w:rPr>
                <w:rFonts w:ascii="Times New Roman" w:hAnsi="Times New Roman" w:cs="Times New Roman"/>
                <w:sz w:val="24"/>
                <w:szCs w:val="24"/>
              </w:rPr>
              <w:t xml:space="preserve"> January, 2024</w:t>
            </w:r>
          </w:p>
        </w:tc>
      </w:tr>
      <w:tr w:rsidR="00C47ED3" w14:paraId="3D7EB299" w14:textId="77777777" w:rsidTr="00A174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D49059D" w14:textId="31B2C82C" w:rsidR="00C47ED3" w:rsidRDefault="00C47ED3" w:rsidP="00FA0C92">
            <w:pPr>
              <w:rPr>
                <w:rFonts w:ascii="Times New Roman" w:hAnsi="Times New Roman" w:cs="Times New Roman"/>
                <w:sz w:val="24"/>
                <w:szCs w:val="24"/>
              </w:rPr>
            </w:pPr>
            <w:r>
              <w:rPr>
                <w:rFonts w:ascii="Times New Roman" w:hAnsi="Times New Roman" w:cs="Times New Roman"/>
                <w:sz w:val="24"/>
                <w:szCs w:val="24"/>
              </w:rPr>
              <w:t>Abstrac</w:t>
            </w:r>
            <w:r w:rsidR="00B271CE">
              <w:rPr>
                <w:rFonts w:ascii="Times New Roman" w:hAnsi="Times New Roman" w:cs="Times New Roman"/>
                <w:sz w:val="24"/>
                <w:szCs w:val="24"/>
              </w:rPr>
              <w:t>t</w:t>
            </w:r>
          </w:p>
        </w:tc>
        <w:tc>
          <w:tcPr>
            <w:tcW w:w="2254" w:type="dxa"/>
          </w:tcPr>
          <w:p w14:paraId="45691361" w14:textId="7889D254" w:rsidR="00C47ED3" w:rsidRDefault="00B271CE"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Write main points and findings</w:t>
            </w:r>
          </w:p>
        </w:tc>
        <w:tc>
          <w:tcPr>
            <w:tcW w:w="2254" w:type="dxa"/>
          </w:tcPr>
          <w:p w14:paraId="6B1944AE" w14:textId="4C1113BC" w:rsidR="00C47ED3" w:rsidRDefault="00B271CE"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24</w:t>
            </w:r>
            <w:r w:rsidRPr="00B271CE">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2024</w:t>
            </w:r>
          </w:p>
        </w:tc>
        <w:tc>
          <w:tcPr>
            <w:tcW w:w="2254" w:type="dxa"/>
          </w:tcPr>
          <w:p w14:paraId="436CBC40" w14:textId="3D1E55B6" w:rsidR="00C47ED3" w:rsidRDefault="00B271CE"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31</w:t>
            </w:r>
            <w:r w:rsidRPr="00B271CE">
              <w:rPr>
                <w:rFonts w:ascii="Times New Roman" w:hAnsi="Times New Roman" w:cs="Times New Roman"/>
                <w:sz w:val="24"/>
                <w:szCs w:val="24"/>
                <w:vertAlign w:val="superscript"/>
              </w:rPr>
              <w:t>st</w:t>
            </w:r>
            <w:r>
              <w:rPr>
                <w:rFonts w:ascii="Times New Roman" w:hAnsi="Times New Roman" w:cs="Times New Roman"/>
                <w:sz w:val="24"/>
                <w:szCs w:val="24"/>
              </w:rPr>
              <w:t xml:space="preserve"> January, 2024</w:t>
            </w:r>
          </w:p>
        </w:tc>
      </w:tr>
      <w:tr w:rsidR="00C47ED3" w14:paraId="39D5F442" w14:textId="77777777" w:rsidTr="00A1744A">
        <w:tc>
          <w:tcPr>
            <w:cnfStyle w:val="001000000000" w:firstRow="0" w:lastRow="0" w:firstColumn="1" w:lastColumn="0" w:oddVBand="0" w:evenVBand="0" w:oddHBand="0" w:evenHBand="0" w:firstRowFirstColumn="0" w:firstRowLastColumn="0" w:lastRowFirstColumn="0" w:lastRowLastColumn="0"/>
            <w:tcW w:w="2254" w:type="dxa"/>
          </w:tcPr>
          <w:p w14:paraId="2F9D380F" w14:textId="4E8582F2" w:rsidR="00C47ED3" w:rsidRDefault="00B271CE" w:rsidP="00FA0C92">
            <w:pPr>
              <w:rPr>
                <w:rFonts w:ascii="Times New Roman" w:hAnsi="Times New Roman" w:cs="Times New Roman"/>
                <w:sz w:val="24"/>
                <w:szCs w:val="24"/>
              </w:rPr>
            </w:pPr>
            <w:r>
              <w:rPr>
                <w:rFonts w:ascii="Times New Roman" w:hAnsi="Times New Roman" w:cs="Times New Roman"/>
                <w:sz w:val="24"/>
                <w:szCs w:val="24"/>
              </w:rPr>
              <w:t>Supervisor Review</w:t>
            </w:r>
          </w:p>
        </w:tc>
        <w:tc>
          <w:tcPr>
            <w:tcW w:w="2254" w:type="dxa"/>
          </w:tcPr>
          <w:p w14:paraId="3D7C6C32" w14:textId="3EF5F54E" w:rsidR="00C47ED3" w:rsidRDefault="00B271CE"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Have a meeting with supervisor for further guidance</w:t>
            </w:r>
          </w:p>
        </w:tc>
        <w:tc>
          <w:tcPr>
            <w:tcW w:w="2254" w:type="dxa"/>
          </w:tcPr>
          <w:p w14:paraId="694F7E59" w14:textId="46EA3E8C" w:rsidR="00C47ED3" w:rsidRDefault="00B271CE"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r w:rsidRPr="00B271CE">
              <w:rPr>
                <w:rFonts w:ascii="Times New Roman" w:hAnsi="Times New Roman" w:cs="Times New Roman"/>
                <w:sz w:val="24"/>
                <w:szCs w:val="24"/>
                <w:vertAlign w:val="superscript"/>
              </w:rPr>
              <w:t>st</w:t>
            </w:r>
            <w:r>
              <w:rPr>
                <w:rFonts w:ascii="Times New Roman" w:hAnsi="Times New Roman" w:cs="Times New Roman"/>
                <w:sz w:val="24"/>
                <w:szCs w:val="24"/>
              </w:rPr>
              <w:t xml:space="preserve"> February, 2024</w:t>
            </w:r>
          </w:p>
        </w:tc>
        <w:tc>
          <w:tcPr>
            <w:tcW w:w="2254" w:type="dxa"/>
          </w:tcPr>
          <w:p w14:paraId="7125308F" w14:textId="3005DE1B" w:rsidR="00C47ED3" w:rsidRDefault="00B271CE"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r w:rsidRPr="00B271CE">
              <w:rPr>
                <w:rFonts w:ascii="Times New Roman" w:hAnsi="Times New Roman" w:cs="Times New Roman"/>
                <w:sz w:val="24"/>
                <w:szCs w:val="24"/>
                <w:vertAlign w:val="superscript"/>
              </w:rPr>
              <w:t>st</w:t>
            </w:r>
            <w:r>
              <w:rPr>
                <w:rFonts w:ascii="Times New Roman" w:hAnsi="Times New Roman" w:cs="Times New Roman"/>
                <w:sz w:val="24"/>
                <w:szCs w:val="24"/>
              </w:rPr>
              <w:t xml:space="preserve"> February, 2024</w:t>
            </w:r>
          </w:p>
          <w:p w14:paraId="29AF0169" w14:textId="3C7FE7AA" w:rsidR="00B271CE" w:rsidRDefault="00B271CE"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B271CE" w14:paraId="12B7A91E" w14:textId="77777777" w:rsidTr="00A174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ADC6306" w14:textId="6BF92F41" w:rsidR="00B271CE" w:rsidRDefault="00B271CE" w:rsidP="00FA0C92">
            <w:pPr>
              <w:rPr>
                <w:rFonts w:ascii="Times New Roman" w:hAnsi="Times New Roman" w:cs="Times New Roman"/>
                <w:sz w:val="24"/>
                <w:szCs w:val="24"/>
              </w:rPr>
            </w:pPr>
            <w:r>
              <w:rPr>
                <w:rFonts w:ascii="Times New Roman" w:hAnsi="Times New Roman" w:cs="Times New Roman"/>
                <w:sz w:val="24"/>
                <w:szCs w:val="24"/>
              </w:rPr>
              <w:t>Proof-read</w:t>
            </w:r>
          </w:p>
        </w:tc>
        <w:tc>
          <w:tcPr>
            <w:tcW w:w="2254" w:type="dxa"/>
          </w:tcPr>
          <w:p w14:paraId="23CFC3AF" w14:textId="79CDD65C" w:rsidR="00B271CE" w:rsidRDefault="00B271CE"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Re-read all aspects of project continuously and proof-read and make changes where necessary</w:t>
            </w:r>
          </w:p>
        </w:tc>
        <w:tc>
          <w:tcPr>
            <w:tcW w:w="2254" w:type="dxa"/>
          </w:tcPr>
          <w:p w14:paraId="7492D6A1" w14:textId="4973C2A0" w:rsidR="00B271CE" w:rsidRDefault="00B271CE"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w:t>
            </w:r>
            <w:r w:rsidRPr="00B271CE">
              <w:rPr>
                <w:rFonts w:ascii="Times New Roman" w:hAnsi="Times New Roman" w:cs="Times New Roman"/>
                <w:sz w:val="24"/>
                <w:szCs w:val="24"/>
                <w:vertAlign w:val="superscript"/>
              </w:rPr>
              <w:t>nd</w:t>
            </w:r>
            <w:r>
              <w:rPr>
                <w:rFonts w:ascii="Times New Roman" w:hAnsi="Times New Roman" w:cs="Times New Roman"/>
                <w:sz w:val="24"/>
                <w:szCs w:val="24"/>
              </w:rPr>
              <w:t xml:space="preserve"> February, 2024</w:t>
            </w:r>
          </w:p>
        </w:tc>
        <w:tc>
          <w:tcPr>
            <w:tcW w:w="2254" w:type="dxa"/>
          </w:tcPr>
          <w:p w14:paraId="4040D852" w14:textId="4017B6A1" w:rsidR="00B271CE" w:rsidRDefault="00B271CE"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26</w:t>
            </w:r>
            <w:r w:rsidRPr="00B271CE">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2024</w:t>
            </w:r>
          </w:p>
        </w:tc>
      </w:tr>
      <w:tr w:rsidR="00B271CE" w14:paraId="4E63AFF0" w14:textId="77777777" w:rsidTr="00A1744A">
        <w:tc>
          <w:tcPr>
            <w:cnfStyle w:val="001000000000" w:firstRow="0" w:lastRow="0" w:firstColumn="1" w:lastColumn="0" w:oddVBand="0" w:evenVBand="0" w:oddHBand="0" w:evenHBand="0" w:firstRowFirstColumn="0" w:firstRowLastColumn="0" w:lastRowFirstColumn="0" w:lastRowLastColumn="0"/>
            <w:tcW w:w="2254" w:type="dxa"/>
          </w:tcPr>
          <w:p w14:paraId="17F65038" w14:textId="7C1AFA72" w:rsidR="00B271CE" w:rsidRDefault="00B271CE" w:rsidP="00FA0C92">
            <w:pPr>
              <w:rPr>
                <w:rFonts w:ascii="Times New Roman" w:hAnsi="Times New Roman" w:cs="Times New Roman"/>
                <w:sz w:val="24"/>
                <w:szCs w:val="24"/>
              </w:rPr>
            </w:pPr>
            <w:r>
              <w:rPr>
                <w:rFonts w:ascii="Times New Roman" w:hAnsi="Times New Roman" w:cs="Times New Roman"/>
                <w:sz w:val="24"/>
                <w:szCs w:val="24"/>
              </w:rPr>
              <w:t>Supervisor Review</w:t>
            </w:r>
          </w:p>
        </w:tc>
        <w:tc>
          <w:tcPr>
            <w:tcW w:w="2254" w:type="dxa"/>
          </w:tcPr>
          <w:p w14:paraId="5F7026C5" w14:textId="32183B80" w:rsidR="00B271CE" w:rsidRDefault="00B271CE"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Request another session to review the project</w:t>
            </w:r>
          </w:p>
        </w:tc>
        <w:tc>
          <w:tcPr>
            <w:tcW w:w="2254" w:type="dxa"/>
          </w:tcPr>
          <w:p w14:paraId="6C8C36C5" w14:textId="16CC7E7F" w:rsidR="00B271CE" w:rsidRDefault="00B271CE"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27</w:t>
            </w:r>
            <w:r w:rsidRPr="00B271CE">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2024</w:t>
            </w:r>
          </w:p>
        </w:tc>
        <w:tc>
          <w:tcPr>
            <w:tcW w:w="2254" w:type="dxa"/>
          </w:tcPr>
          <w:p w14:paraId="5A1E1049" w14:textId="1128095D" w:rsidR="00B271CE" w:rsidRDefault="00B271CE"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27</w:t>
            </w:r>
            <w:r w:rsidRPr="00B271CE">
              <w:rPr>
                <w:rFonts w:ascii="Times New Roman" w:hAnsi="Times New Roman" w:cs="Times New Roman"/>
                <w:sz w:val="24"/>
                <w:szCs w:val="24"/>
                <w:vertAlign w:val="superscript"/>
              </w:rPr>
              <w:t>th</w:t>
            </w:r>
            <w:r>
              <w:rPr>
                <w:rFonts w:ascii="Times New Roman" w:hAnsi="Times New Roman" w:cs="Times New Roman"/>
                <w:sz w:val="24"/>
                <w:szCs w:val="24"/>
              </w:rPr>
              <w:t xml:space="preserve"> February</w:t>
            </w:r>
          </w:p>
        </w:tc>
      </w:tr>
      <w:tr w:rsidR="00B271CE" w14:paraId="594233E2" w14:textId="77777777" w:rsidTr="00A174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E80B14E" w14:textId="5F507CC2" w:rsidR="00B271CE" w:rsidRDefault="00B271CE" w:rsidP="00FA0C92">
            <w:pPr>
              <w:rPr>
                <w:rFonts w:ascii="Times New Roman" w:hAnsi="Times New Roman" w:cs="Times New Roman"/>
                <w:sz w:val="24"/>
                <w:szCs w:val="24"/>
              </w:rPr>
            </w:pPr>
            <w:r>
              <w:rPr>
                <w:rFonts w:ascii="Times New Roman" w:hAnsi="Times New Roman" w:cs="Times New Roman"/>
                <w:sz w:val="24"/>
                <w:szCs w:val="24"/>
              </w:rPr>
              <w:t>Final Adjustments</w:t>
            </w:r>
          </w:p>
        </w:tc>
        <w:tc>
          <w:tcPr>
            <w:tcW w:w="2254" w:type="dxa"/>
          </w:tcPr>
          <w:p w14:paraId="3A1EE796" w14:textId="31B45480" w:rsidR="00B271CE" w:rsidRDefault="00B271CE"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Read through entire project multiple times for corrections and fine-tuning</w:t>
            </w:r>
          </w:p>
        </w:tc>
        <w:tc>
          <w:tcPr>
            <w:tcW w:w="2254" w:type="dxa"/>
          </w:tcPr>
          <w:p w14:paraId="4EA72EB2" w14:textId="566F46BB" w:rsidR="00B271CE" w:rsidRDefault="00B271CE"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w:t>
            </w:r>
            <w:r w:rsidRPr="00B271CE">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w:t>
            </w:r>
          </w:p>
        </w:tc>
        <w:tc>
          <w:tcPr>
            <w:tcW w:w="2254" w:type="dxa"/>
          </w:tcPr>
          <w:p w14:paraId="7EB74E42" w14:textId="57598E01" w:rsidR="00B271CE" w:rsidRDefault="00B271CE"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19</w:t>
            </w:r>
            <w:r w:rsidRPr="00B271CE">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w:t>
            </w:r>
          </w:p>
        </w:tc>
      </w:tr>
      <w:tr w:rsidR="00B271CE" w14:paraId="1A0A36E5" w14:textId="77777777" w:rsidTr="00A1744A">
        <w:tc>
          <w:tcPr>
            <w:cnfStyle w:val="001000000000" w:firstRow="0" w:lastRow="0" w:firstColumn="1" w:lastColumn="0" w:oddVBand="0" w:evenVBand="0" w:oddHBand="0" w:evenHBand="0" w:firstRowFirstColumn="0" w:firstRowLastColumn="0" w:lastRowFirstColumn="0" w:lastRowLastColumn="0"/>
            <w:tcW w:w="2254" w:type="dxa"/>
          </w:tcPr>
          <w:p w14:paraId="6F810F12" w14:textId="6F7E074F" w:rsidR="00B271CE" w:rsidRDefault="00B271CE" w:rsidP="00FA0C92">
            <w:pPr>
              <w:rPr>
                <w:rFonts w:ascii="Times New Roman" w:hAnsi="Times New Roman" w:cs="Times New Roman"/>
                <w:sz w:val="24"/>
                <w:szCs w:val="24"/>
              </w:rPr>
            </w:pPr>
            <w:r>
              <w:rPr>
                <w:rFonts w:ascii="Times New Roman" w:hAnsi="Times New Roman" w:cs="Times New Roman"/>
                <w:sz w:val="24"/>
                <w:szCs w:val="24"/>
              </w:rPr>
              <w:t>Final Draft</w:t>
            </w:r>
          </w:p>
        </w:tc>
        <w:tc>
          <w:tcPr>
            <w:tcW w:w="2254" w:type="dxa"/>
          </w:tcPr>
          <w:p w14:paraId="452C2538" w14:textId="41A9AB2E" w:rsidR="00B271CE" w:rsidRDefault="00B271CE"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Hand in Draft to supervisor</w:t>
            </w:r>
          </w:p>
        </w:tc>
        <w:tc>
          <w:tcPr>
            <w:tcW w:w="2254" w:type="dxa"/>
          </w:tcPr>
          <w:p w14:paraId="499C9C9A" w14:textId="42FA5CD3" w:rsidR="00B271CE" w:rsidRDefault="00B271CE"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20</w:t>
            </w:r>
            <w:r w:rsidRPr="00B271CE">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w:t>
            </w:r>
          </w:p>
        </w:tc>
        <w:tc>
          <w:tcPr>
            <w:tcW w:w="2254" w:type="dxa"/>
          </w:tcPr>
          <w:p w14:paraId="18308FD2" w14:textId="218302A2" w:rsidR="00B271CE" w:rsidRDefault="00B271CE" w:rsidP="00FA0C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w:t>
            </w:r>
            <w:r w:rsidRPr="00B271CE">
              <w:rPr>
                <w:rFonts w:ascii="Times New Roman" w:hAnsi="Times New Roman" w:cs="Times New Roman"/>
                <w:sz w:val="24"/>
                <w:szCs w:val="24"/>
                <w:vertAlign w:val="superscript"/>
              </w:rPr>
              <w:t>nd</w:t>
            </w:r>
            <w:r>
              <w:rPr>
                <w:rFonts w:ascii="Times New Roman" w:hAnsi="Times New Roman" w:cs="Times New Roman"/>
                <w:sz w:val="24"/>
                <w:szCs w:val="24"/>
              </w:rPr>
              <w:t xml:space="preserve"> April, 2024</w:t>
            </w:r>
          </w:p>
        </w:tc>
      </w:tr>
      <w:tr w:rsidR="00B271CE" w14:paraId="11DAA2B4" w14:textId="77777777" w:rsidTr="00A174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52A8869" w14:textId="16E7475E" w:rsidR="00B271CE" w:rsidRDefault="002E224D" w:rsidP="00FA0C92">
            <w:pPr>
              <w:rPr>
                <w:rFonts w:ascii="Times New Roman" w:hAnsi="Times New Roman" w:cs="Times New Roman"/>
                <w:sz w:val="24"/>
                <w:szCs w:val="24"/>
              </w:rPr>
            </w:pPr>
            <w:r>
              <w:rPr>
                <w:rFonts w:ascii="Times New Roman" w:hAnsi="Times New Roman" w:cs="Times New Roman"/>
                <w:sz w:val="24"/>
                <w:szCs w:val="24"/>
              </w:rPr>
              <w:t>Submission</w:t>
            </w:r>
          </w:p>
        </w:tc>
        <w:tc>
          <w:tcPr>
            <w:tcW w:w="2254" w:type="dxa"/>
          </w:tcPr>
          <w:p w14:paraId="6BBFDAFD" w14:textId="24E4D1BF" w:rsidR="00B271CE" w:rsidRDefault="002E224D"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Submit Independent Project</w:t>
            </w:r>
          </w:p>
        </w:tc>
        <w:tc>
          <w:tcPr>
            <w:tcW w:w="2254" w:type="dxa"/>
          </w:tcPr>
          <w:p w14:paraId="3A411A9D" w14:textId="54DFF131" w:rsidR="00B271CE" w:rsidRDefault="002E224D"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April, 2024</w:t>
            </w:r>
          </w:p>
        </w:tc>
        <w:tc>
          <w:tcPr>
            <w:tcW w:w="2254" w:type="dxa"/>
          </w:tcPr>
          <w:p w14:paraId="6EA6D8DE" w14:textId="2E34CA41" w:rsidR="00B271CE" w:rsidRDefault="002E224D" w:rsidP="00FA0C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April, 2024</w:t>
            </w:r>
          </w:p>
        </w:tc>
      </w:tr>
    </w:tbl>
    <w:p w14:paraId="7F7395EF" w14:textId="77777777" w:rsidR="00FA0C92" w:rsidRDefault="00FA0C92" w:rsidP="00FA0C92">
      <w:pPr>
        <w:rPr>
          <w:rFonts w:ascii="Times New Roman" w:hAnsi="Times New Roman" w:cs="Times New Roman"/>
          <w:sz w:val="24"/>
          <w:szCs w:val="24"/>
        </w:rPr>
      </w:pPr>
    </w:p>
    <w:p w14:paraId="20DBC7CB" w14:textId="77777777" w:rsidR="00FA0C92" w:rsidRDefault="00FA0C92" w:rsidP="00FA0C92">
      <w:pPr>
        <w:rPr>
          <w:rFonts w:ascii="Times New Roman" w:hAnsi="Times New Roman" w:cs="Times New Roman"/>
          <w:sz w:val="24"/>
          <w:szCs w:val="24"/>
        </w:rPr>
      </w:pPr>
    </w:p>
    <w:p w14:paraId="603295F6" w14:textId="77777777" w:rsidR="00E103D9" w:rsidRDefault="00E103D9" w:rsidP="00FA0C92">
      <w:pPr>
        <w:rPr>
          <w:rFonts w:ascii="Times New Roman" w:hAnsi="Times New Roman" w:cs="Times New Roman"/>
          <w:sz w:val="24"/>
          <w:szCs w:val="24"/>
        </w:rPr>
      </w:pPr>
    </w:p>
    <w:p w14:paraId="69060F6A" w14:textId="2DDEB615" w:rsidR="00E103D9" w:rsidRDefault="00496887" w:rsidP="00FA0C92">
      <w:pPr>
        <w:rPr>
          <w:rFonts w:ascii="Times New Roman" w:hAnsi="Times New Roman" w:cs="Times New Roman"/>
          <w:sz w:val="24"/>
          <w:szCs w:val="24"/>
        </w:rPr>
      </w:pPr>
      <w:r>
        <w:rPr>
          <w:rFonts w:ascii="Times New Roman" w:hAnsi="Times New Roman" w:cs="Times New Roman"/>
          <w:sz w:val="24"/>
          <w:szCs w:val="24"/>
        </w:rPr>
        <w:t>Word Count: 1</w:t>
      </w:r>
      <w:r w:rsidR="00A1744A">
        <w:rPr>
          <w:rFonts w:ascii="Times New Roman" w:hAnsi="Times New Roman" w:cs="Times New Roman"/>
          <w:sz w:val="24"/>
          <w:szCs w:val="24"/>
        </w:rPr>
        <w:t>5</w:t>
      </w:r>
      <w:r w:rsidR="002E65EA">
        <w:rPr>
          <w:rFonts w:ascii="Times New Roman" w:hAnsi="Times New Roman" w:cs="Times New Roman"/>
          <w:sz w:val="24"/>
          <w:szCs w:val="24"/>
        </w:rPr>
        <w:t>19</w:t>
      </w:r>
    </w:p>
    <w:p w14:paraId="3200C9A0" w14:textId="77777777" w:rsidR="00496887" w:rsidRDefault="00496887" w:rsidP="00FA0C92">
      <w:pPr>
        <w:rPr>
          <w:rFonts w:ascii="Times New Roman" w:hAnsi="Times New Roman" w:cs="Times New Roman"/>
          <w:sz w:val="24"/>
          <w:szCs w:val="24"/>
        </w:rPr>
      </w:pPr>
    </w:p>
    <w:p w14:paraId="3A8BA890" w14:textId="77777777" w:rsidR="00496887" w:rsidRDefault="00496887" w:rsidP="00FA0C92">
      <w:pPr>
        <w:rPr>
          <w:rFonts w:ascii="Times New Roman" w:hAnsi="Times New Roman" w:cs="Times New Roman"/>
          <w:sz w:val="24"/>
          <w:szCs w:val="24"/>
        </w:rPr>
      </w:pPr>
    </w:p>
    <w:p w14:paraId="7AFCA5D7" w14:textId="77777777" w:rsidR="00496887" w:rsidRDefault="00496887" w:rsidP="00FA0C92">
      <w:pPr>
        <w:rPr>
          <w:rFonts w:ascii="Times New Roman" w:hAnsi="Times New Roman" w:cs="Times New Roman"/>
          <w:sz w:val="24"/>
          <w:szCs w:val="24"/>
        </w:rPr>
      </w:pPr>
    </w:p>
    <w:p w14:paraId="61805365" w14:textId="77777777" w:rsidR="00496887" w:rsidRDefault="00496887" w:rsidP="00FA0C92">
      <w:pPr>
        <w:rPr>
          <w:rFonts w:ascii="Times New Roman" w:hAnsi="Times New Roman" w:cs="Times New Roman"/>
          <w:sz w:val="24"/>
          <w:szCs w:val="24"/>
        </w:rPr>
      </w:pPr>
    </w:p>
    <w:p w14:paraId="5ABCBEAE" w14:textId="77777777" w:rsidR="00E103D9" w:rsidRDefault="00E103D9" w:rsidP="00FA0C92">
      <w:pPr>
        <w:rPr>
          <w:rFonts w:ascii="Times New Roman" w:hAnsi="Times New Roman" w:cs="Times New Roman"/>
          <w:sz w:val="24"/>
          <w:szCs w:val="24"/>
        </w:rPr>
      </w:pPr>
    </w:p>
    <w:p w14:paraId="1A814CBF" w14:textId="77777777" w:rsidR="00E103D9" w:rsidRDefault="00E103D9" w:rsidP="00FA0C92">
      <w:pPr>
        <w:rPr>
          <w:rFonts w:ascii="Times New Roman" w:hAnsi="Times New Roman" w:cs="Times New Roman"/>
          <w:sz w:val="24"/>
          <w:szCs w:val="24"/>
        </w:rPr>
      </w:pPr>
    </w:p>
    <w:p w14:paraId="170862EA" w14:textId="77777777" w:rsidR="00E103D9" w:rsidRPr="009461AA" w:rsidRDefault="00E103D9" w:rsidP="00FA0C92">
      <w:pPr>
        <w:rPr>
          <w:rFonts w:ascii="Times New Roman" w:hAnsi="Times New Roman" w:cs="Times New Roman"/>
          <w:sz w:val="24"/>
          <w:szCs w:val="24"/>
        </w:rPr>
      </w:pPr>
    </w:p>
    <w:p w14:paraId="72D334B8" w14:textId="77777777" w:rsidR="00C45A59" w:rsidRPr="00C45A59" w:rsidRDefault="00C45A59">
      <w:pPr>
        <w:rPr>
          <w:rFonts w:ascii="Times New Roman" w:hAnsi="Times New Roman" w:cs="Times New Roman"/>
          <w:sz w:val="24"/>
          <w:szCs w:val="24"/>
        </w:rPr>
      </w:pPr>
    </w:p>
    <w:p w14:paraId="3168FF01" w14:textId="6137F9B7" w:rsidR="00A66DA8" w:rsidRDefault="00A66DA8" w:rsidP="006C60C6">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Reference List</w:t>
      </w:r>
    </w:p>
    <w:p w14:paraId="42FB6CB1" w14:textId="77777777" w:rsidR="002E224D" w:rsidRDefault="002E224D" w:rsidP="006C60C6">
      <w:pPr>
        <w:jc w:val="center"/>
        <w:rPr>
          <w:rFonts w:ascii="Times New Roman" w:hAnsi="Times New Roman" w:cs="Times New Roman"/>
          <w:b/>
          <w:bCs/>
          <w:sz w:val="24"/>
          <w:szCs w:val="24"/>
          <w:u w:val="single"/>
        </w:rPr>
      </w:pPr>
    </w:p>
    <w:p w14:paraId="1A13B707" w14:textId="7EE8CB2D" w:rsidR="006C60C6" w:rsidRDefault="009C4B36">
      <w:pPr>
        <w:rPr>
          <w:rFonts w:ascii="Times New Roman" w:hAnsi="Times New Roman" w:cs="Times New Roman"/>
          <w:sz w:val="24"/>
          <w:szCs w:val="24"/>
        </w:rPr>
      </w:pPr>
      <w:r w:rsidRPr="009C4B36">
        <w:rPr>
          <w:rFonts w:ascii="Times New Roman" w:hAnsi="Times New Roman" w:cs="Times New Roman"/>
          <w:sz w:val="24"/>
          <w:szCs w:val="24"/>
        </w:rPr>
        <w:t xml:space="preserve">Baethge, C., Goldbeck-Wood, S. </w:t>
      </w:r>
      <w:r>
        <w:rPr>
          <w:rFonts w:ascii="Times New Roman" w:hAnsi="Times New Roman" w:cs="Times New Roman"/>
          <w:sz w:val="24"/>
          <w:szCs w:val="24"/>
        </w:rPr>
        <w:t>and</w:t>
      </w:r>
      <w:r w:rsidRPr="009C4B36">
        <w:rPr>
          <w:rFonts w:ascii="Times New Roman" w:hAnsi="Times New Roman" w:cs="Times New Roman"/>
          <w:sz w:val="24"/>
          <w:szCs w:val="24"/>
        </w:rPr>
        <w:t xml:space="preserve"> Mertens, S. </w:t>
      </w:r>
      <w:r>
        <w:rPr>
          <w:rFonts w:ascii="Times New Roman" w:hAnsi="Times New Roman" w:cs="Times New Roman"/>
          <w:sz w:val="24"/>
          <w:szCs w:val="24"/>
        </w:rPr>
        <w:t>(2019) ‘</w:t>
      </w:r>
      <w:r w:rsidRPr="009C4B36">
        <w:rPr>
          <w:rFonts w:ascii="Times New Roman" w:hAnsi="Times New Roman" w:cs="Times New Roman"/>
          <w:sz w:val="24"/>
          <w:szCs w:val="24"/>
        </w:rPr>
        <w:t>SANRA—a scale for the quality assessment of narrative review articles</w:t>
      </w:r>
      <w:r>
        <w:rPr>
          <w:rFonts w:ascii="Times New Roman" w:hAnsi="Times New Roman" w:cs="Times New Roman"/>
          <w:sz w:val="24"/>
          <w:szCs w:val="24"/>
        </w:rPr>
        <w:t>’,</w:t>
      </w:r>
      <w:r w:rsidRPr="009C4B36">
        <w:rPr>
          <w:rFonts w:ascii="Times New Roman" w:hAnsi="Times New Roman" w:cs="Times New Roman"/>
          <w:sz w:val="24"/>
          <w:szCs w:val="24"/>
        </w:rPr>
        <w:t> </w:t>
      </w:r>
      <w:r w:rsidRPr="009C4B36">
        <w:rPr>
          <w:rFonts w:ascii="Times New Roman" w:hAnsi="Times New Roman" w:cs="Times New Roman"/>
          <w:i/>
          <w:iCs/>
          <w:sz w:val="24"/>
          <w:szCs w:val="24"/>
        </w:rPr>
        <w:t>Res</w:t>
      </w:r>
      <w:r>
        <w:rPr>
          <w:rFonts w:ascii="Times New Roman" w:hAnsi="Times New Roman" w:cs="Times New Roman"/>
          <w:i/>
          <w:iCs/>
          <w:sz w:val="24"/>
          <w:szCs w:val="24"/>
        </w:rPr>
        <w:t>earch</w:t>
      </w:r>
      <w:r w:rsidRPr="009C4B36">
        <w:rPr>
          <w:rFonts w:ascii="Times New Roman" w:hAnsi="Times New Roman" w:cs="Times New Roman"/>
          <w:i/>
          <w:iCs/>
          <w:sz w:val="24"/>
          <w:szCs w:val="24"/>
        </w:rPr>
        <w:t xml:space="preserve"> Integr</w:t>
      </w:r>
      <w:r>
        <w:rPr>
          <w:rFonts w:ascii="Times New Roman" w:hAnsi="Times New Roman" w:cs="Times New Roman"/>
          <w:i/>
          <w:iCs/>
          <w:sz w:val="24"/>
          <w:szCs w:val="24"/>
        </w:rPr>
        <w:t>ity</w:t>
      </w:r>
      <w:r w:rsidRPr="009C4B36">
        <w:rPr>
          <w:rFonts w:ascii="Times New Roman" w:hAnsi="Times New Roman" w:cs="Times New Roman"/>
          <w:i/>
          <w:iCs/>
          <w:sz w:val="24"/>
          <w:szCs w:val="24"/>
        </w:rPr>
        <w:t xml:space="preserve"> Peer Rev</w:t>
      </w:r>
      <w:r>
        <w:rPr>
          <w:rFonts w:ascii="Times New Roman" w:hAnsi="Times New Roman" w:cs="Times New Roman"/>
          <w:i/>
          <w:iCs/>
          <w:sz w:val="24"/>
          <w:szCs w:val="24"/>
        </w:rPr>
        <w:t>iew</w:t>
      </w:r>
      <w:r>
        <w:rPr>
          <w:rFonts w:ascii="Times New Roman" w:hAnsi="Times New Roman" w:cs="Times New Roman"/>
          <w:sz w:val="24"/>
          <w:szCs w:val="24"/>
        </w:rPr>
        <w:t>, 4(5)</w:t>
      </w:r>
      <w:r w:rsidRPr="009C4B36">
        <w:rPr>
          <w:rFonts w:ascii="Times New Roman" w:hAnsi="Times New Roman" w:cs="Times New Roman"/>
          <w:sz w:val="24"/>
          <w:szCs w:val="24"/>
        </w:rPr>
        <w:t>.</w:t>
      </w:r>
      <w:r>
        <w:rPr>
          <w:rFonts w:ascii="Times New Roman" w:hAnsi="Times New Roman" w:cs="Times New Roman"/>
          <w:sz w:val="24"/>
          <w:szCs w:val="24"/>
        </w:rPr>
        <w:t xml:space="preserve"> DOI:</w:t>
      </w:r>
      <w:r w:rsidRPr="009C4B36">
        <w:rPr>
          <w:rFonts w:ascii="Times New Roman" w:hAnsi="Times New Roman" w:cs="Times New Roman"/>
          <w:sz w:val="24"/>
          <w:szCs w:val="24"/>
        </w:rPr>
        <w:t xml:space="preserve"> </w:t>
      </w:r>
      <w:hyperlink r:id="rId8" w:history="1">
        <w:r w:rsidRPr="004E1127">
          <w:rPr>
            <w:rStyle w:val="Hyperlink"/>
            <w:rFonts w:ascii="Times New Roman" w:hAnsi="Times New Roman" w:cs="Times New Roman"/>
            <w:sz w:val="24"/>
            <w:szCs w:val="24"/>
          </w:rPr>
          <w:t>https://doi.org/10.1186/s41073-019-0064-8</w:t>
        </w:r>
      </w:hyperlink>
    </w:p>
    <w:p w14:paraId="0F4AE4DC" w14:textId="77777777" w:rsidR="009C4B36" w:rsidRPr="009C4B36" w:rsidRDefault="009C4B36">
      <w:pPr>
        <w:rPr>
          <w:rFonts w:ascii="Times New Roman" w:hAnsi="Times New Roman" w:cs="Times New Roman"/>
          <w:sz w:val="24"/>
          <w:szCs w:val="24"/>
        </w:rPr>
      </w:pPr>
    </w:p>
    <w:p w14:paraId="044F9B5A" w14:textId="4CCA31D4" w:rsidR="006455F6" w:rsidRDefault="006455F6" w:rsidP="008F3B16">
      <w:pPr>
        <w:rPr>
          <w:rFonts w:ascii="Times New Roman" w:hAnsi="Times New Roman" w:cs="Times New Roman"/>
          <w:sz w:val="24"/>
          <w:szCs w:val="24"/>
        </w:rPr>
      </w:pPr>
      <w:r>
        <w:rPr>
          <w:rFonts w:ascii="Times New Roman" w:hAnsi="Times New Roman" w:cs="Times New Roman"/>
          <w:sz w:val="24"/>
          <w:szCs w:val="24"/>
        </w:rPr>
        <w:t xml:space="preserve">Beitz, J.M. (2014) ‘Parkinson’s Disease: A Review’, </w:t>
      </w:r>
      <w:r>
        <w:rPr>
          <w:rFonts w:ascii="Times New Roman" w:hAnsi="Times New Roman" w:cs="Times New Roman"/>
          <w:i/>
          <w:iCs/>
          <w:sz w:val="24"/>
          <w:szCs w:val="24"/>
        </w:rPr>
        <w:t xml:space="preserve">Frontiers in Bioscience, </w:t>
      </w:r>
      <w:r>
        <w:rPr>
          <w:rFonts w:ascii="Times New Roman" w:hAnsi="Times New Roman" w:cs="Times New Roman"/>
          <w:sz w:val="24"/>
          <w:szCs w:val="24"/>
        </w:rPr>
        <w:t>6, pp. 65-74.</w:t>
      </w:r>
    </w:p>
    <w:p w14:paraId="26768C25" w14:textId="77777777" w:rsidR="00490809" w:rsidRDefault="00490809" w:rsidP="008F3B16">
      <w:pPr>
        <w:rPr>
          <w:rFonts w:ascii="Times New Roman" w:hAnsi="Times New Roman" w:cs="Times New Roman"/>
          <w:sz w:val="24"/>
          <w:szCs w:val="24"/>
        </w:rPr>
      </w:pPr>
    </w:p>
    <w:p w14:paraId="55E13399" w14:textId="4A6B60B4" w:rsidR="00490809" w:rsidRDefault="00490809" w:rsidP="008F3B16">
      <w:pPr>
        <w:rPr>
          <w:rFonts w:ascii="Times New Roman" w:hAnsi="Times New Roman" w:cs="Times New Roman"/>
          <w:sz w:val="24"/>
          <w:szCs w:val="24"/>
        </w:rPr>
      </w:pPr>
      <w:r>
        <w:rPr>
          <w:rFonts w:ascii="Times New Roman" w:hAnsi="Times New Roman" w:cs="Times New Roman"/>
          <w:sz w:val="24"/>
          <w:szCs w:val="24"/>
        </w:rPr>
        <w:t xml:space="preserve">Bolderston, A. </w:t>
      </w:r>
      <w:r w:rsidR="00C6063C">
        <w:rPr>
          <w:rFonts w:ascii="Times New Roman" w:hAnsi="Times New Roman" w:cs="Times New Roman"/>
          <w:sz w:val="24"/>
          <w:szCs w:val="24"/>
        </w:rPr>
        <w:t xml:space="preserve">(2008) ‘Writing an Effective Literature Review’, </w:t>
      </w:r>
      <w:r w:rsidR="00C6063C">
        <w:rPr>
          <w:rFonts w:ascii="Times New Roman" w:hAnsi="Times New Roman" w:cs="Times New Roman"/>
          <w:i/>
          <w:iCs/>
          <w:sz w:val="24"/>
          <w:szCs w:val="24"/>
        </w:rPr>
        <w:t xml:space="preserve">Journal of Medical Imaging and Radiation Sciences, </w:t>
      </w:r>
      <w:r w:rsidR="00C6063C">
        <w:rPr>
          <w:rFonts w:ascii="Times New Roman" w:hAnsi="Times New Roman" w:cs="Times New Roman"/>
          <w:sz w:val="24"/>
          <w:szCs w:val="24"/>
        </w:rPr>
        <w:t>39(2), pp. 86-92.</w:t>
      </w:r>
    </w:p>
    <w:p w14:paraId="10B2F68A" w14:textId="77777777" w:rsidR="00C6063C" w:rsidRDefault="00C6063C" w:rsidP="008F3B16">
      <w:pPr>
        <w:rPr>
          <w:rFonts w:ascii="Times New Roman" w:hAnsi="Times New Roman" w:cs="Times New Roman"/>
          <w:sz w:val="24"/>
          <w:szCs w:val="24"/>
        </w:rPr>
      </w:pPr>
    </w:p>
    <w:p w14:paraId="33F630E0" w14:textId="5142BBAC" w:rsidR="00C6063C" w:rsidRPr="00C6063C" w:rsidRDefault="00C6063C" w:rsidP="008F3B16">
      <w:pPr>
        <w:rPr>
          <w:rFonts w:ascii="Times New Roman" w:hAnsi="Times New Roman" w:cs="Times New Roman"/>
          <w:sz w:val="24"/>
          <w:szCs w:val="24"/>
        </w:rPr>
      </w:pPr>
      <w:r>
        <w:rPr>
          <w:rFonts w:ascii="Times New Roman" w:hAnsi="Times New Roman" w:cs="Times New Roman"/>
          <w:sz w:val="24"/>
          <w:szCs w:val="24"/>
        </w:rPr>
        <w:t xml:space="preserve">Derish, P.A. and Annesley, T.M. (2011) ‘How to Write a Rave Review’, </w:t>
      </w:r>
      <w:r>
        <w:rPr>
          <w:rFonts w:ascii="Times New Roman" w:hAnsi="Times New Roman" w:cs="Times New Roman"/>
          <w:i/>
          <w:iCs/>
          <w:sz w:val="24"/>
          <w:szCs w:val="24"/>
        </w:rPr>
        <w:t xml:space="preserve">Clinical Chemistry, </w:t>
      </w:r>
      <w:r>
        <w:rPr>
          <w:rFonts w:ascii="Times New Roman" w:hAnsi="Times New Roman" w:cs="Times New Roman"/>
          <w:sz w:val="24"/>
          <w:szCs w:val="24"/>
        </w:rPr>
        <w:t>57(3), pp. 388-391.</w:t>
      </w:r>
    </w:p>
    <w:p w14:paraId="102EEC35" w14:textId="77777777" w:rsidR="00490809" w:rsidRDefault="00490809" w:rsidP="008F3B16">
      <w:pPr>
        <w:rPr>
          <w:rFonts w:ascii="Times New Roman" w:hAnsi="Times New Roman" w:cs="Times New Roman"/>
          <w:sz w:val="24"/>
          <w:szCs w:val="24"/>
        </w:rPr>
      </w:pPr>
    </w:p>
    <w:p w14:paraId="6D7E69D7" w14:textId="1C26742C" w:rsidR="00490809" w:rsidRPr="00490809" w:rsidRDefault="00490809" w:rsidP="008F3B16">
      <w:pPr>
        <w:rPr>
          <w:rFonts w:ascii="Times New Roman" w:hAnsi="Times New Roman" w:cs="Times New Roman"/>
          <w:sz w:val="24"/>
          <w:szCs w:val="24"/>
        </w:rPr>
      </w:pPr>
      <w:r>
        <w:rPr>
          <w:rFonts w:ascii="Times New Roman" w:hAnsi="Times New Roman" w:cs="Times New Roman"/>
          <w:sz w:val="24"/>
          <w:szCs w:val="24"/>
        </w:rPr>
        <w:t xml:space="preserve">Ferrari, R. (2015) ‘Writing Narrative Style Literature Reviews’, </w:t>
      </w:r>
      <w:r>
        <w:rPr>
          <w:rFonts w:ascii="Times New Roman" w:hAnsi="Times New Roman" w:cs="Times New Roman"/>
          <w:i/>
          <w:iCs/>
          <w:sz w:val="24"/>
          <w:szCs w:val="24"/>
        </w:rPr>
        <w:t xml:space="preserve">The European Medical Writers Association, </w:t>
      </w:r>
      <w:r>
        <w:rPr>
          <w:rFonts w:ascii="Times New Roman" w:hAnsi="Times New Roman" w:cs="Times New Roman"/>
          <w:sz w:val="24"/>
          <w:szCs w:val="24"/>
        </w:rPr>
        <w:t xml:space="preserve">24(4), pp. 230-235. DOI: 10.1179/2047480615Z.000000000329 </w:t>
      </w:r>
    </w:p>
    <w:p w14:paraId="2FAB5A50" w14:textId="77777777" w:rsidR="0043675D" w:rsidRDefault="0043675D" w:rsidP="008F3B16">
      <w:pPr>
        <w:rPr>
          <w:rFonts w:ascii="Times New Roman" w:hAnsi="Times New Roman" w:cs="Times New Roman"/>
          <w:sz w:val="24"/>
          <w:szCs w:val="24"/>
        </w:rPr>
      </w:pPr>
    </w:p>
    <w:p w14:paraId="3406C4DB" w14:textId="3785ACA1" w:rsidR="0043675D" w:rsidRPr="0043675D" w:rsidRDefault="0043675D" w:rsidP="008F3B16">
      <w:pPr>
        <w:rPr>
          <w:rFonts w:ascii="Times New Roman" w:hAnsi="Times New Roman" w:cs="Times New Roman"/>
          <w:sz w:val="24"/>
          <w:szCs w:val="24"/>
        </w:rPr>
      </w:pPr>
      <w:r>
        <w:rPr>
          <w:rFonts w:ascii="Times New Roman" w:hAnsi="Times New Roman" w:cs="Times New Roman"/>
          <w:sz w:val="24"/>
          <w:szCs w:val="24"/>
        </w:rPr>
        <w:t>Greene, B.M., Johnson, C.D. and Adams, A. (2006) ‘</w:t>
      </w:r>
      <w:r w:rsidRPr="0043675D">
        <w:rPr>
          <w:rFonts w:ascii="Times New Roman" w:hAnsi="Times New Roman" w:cs="Times New Roman"/>
          <w:sz w:val="24"/>
          <w:szCs w:val="24"/>
        </w:rPr>
        <w:t xml:space="preserve">Writing </w:t>
      </w:r>
      <w:r>
        <w:rPr>
          <w:rFonts w:ascii="Times New Roman" w:hAnsi="Times New Roman" w:cs="Times New Roman"/>
          <w:sz w:val="24"/>
          <w:szCs w:val="24"/>
        </w:rPr>
        <w:t>N</w:t>
      </w:r>
      <w:r w:rsidRPr="0043675D">
        <w:rPr>
          <w:rFonts w:ascii="Times New Roman" w:hAnsi="Times New Roman" w:cs="Times New Roman"/>
          <w:sz w:val="24"/>
          <w:szCs w:val="24"/>
        </w:rPr>
        <w:t xml:space="preserve">arrative </w:t>
      </w:r>
      <w:r>
        <w:rPr>
          <w:rFonts w:ascii="Times New Roman" w:hAnsi="Times New Roman" w:cs="Times New Roman"/>
          <w:sz w:val="24"/>
          <w:szCs w:val="24"/>
        </w:rPr>
        <w:t>L</w:t>
      </w:r>
      <w:r w:rsidRPr="0043675D">
        <w:rPr>
          <w:rFonts w:ascii="Times New Roman" w:hAnsi="Times New Roman" w:cs="Times New Roman"/>
          <w:sz w:val="24"/>
          <w:szCs w:val="24"/>
        </w:rPr>
        <w:t xml:space="preserve">iterature </w:t>
      </w:r>
      <w:r>
        <w:rPr>
          <w:rFonts w:ascii="Times New Roman" w:hAnsi="Times New Roman" w:cs="Times New Roman"/>
          <w:sz w:val="24"/>
          <w:szCs w:val="24"/>
        </w:rPr>
        <w:t>R</w:t>
      </w:r>
      <w:r w:rsidRPr="0043675D">
        <w:rPr>
          <w:rFonts w:ascii="Times New Roman" w:hAnsi="Times New Roman" w:cs="Times New Roman"/>
          <w:sz w:val="24"/>
          <w:szCs w:val="24"/>
        </w:rPr>
        <w:t xml:space="preserve">eviews for </w:t>
      </w:r>
      <w:r>
        <w:rPr>
          <w:rFonts w:ascii="Times New Roman" w:hAnsi="Times New Roman" w:cs="Times New Roman"/>
          <w:sz w:val="24"/>
          <w:szCs w:val="24"/>
        </w:rPr>
        <w:t>P</w:t>
      </w:r>
      <w:r w:rsidRPr="0043675D">
        <w:rPr>
          <w:rFonts w:ascii="Times New Roman" w:hAnsi="Times New Roman" w:cs="Times New Roman"/>
          <w:sz w:val="24"/>
          <w:szCs w:val="24"/>
        </w:rPr>
        <w:t xml:space="preserve">eer-reviewed </w:t>
      </w:r>
      <w:r>
        <w:rPr>
          <w:rFonts w:ascii="Times New Roman" w:hAnsi="Times New Roman" w:cs="Times New Roman"/>
          <w:sz w:val="24"/>
          <w:szCs w:val="24"/>
        </w:rPr>
        <w:t>J</w:t>
      </w:r>
      <w:r w:rsidRPr="0043675D">
        <w:rPr>
          <w:rFonts w:ascii="Times New Roman" w:hAnsi="Times New Roman" w:cs="Times New Roman"/>
          <w:sz w:val="24"/>
          <w:szCs w:val="24"/>
        </w:rPr>
        <w:t xml:space="preserve">ournals: </w:t>
      </w:r>
      <w:r>
        <w:rPr>
          <w:rFonts w:ascii="Times New Roman" w:hAnsi="Times New Roman" w:cs="Times New Roman"/>
          <w:sz w:val="24"/>
          <w:szCs w:val="24"/>
        </w:rPr>
        <w:t>S</w:t>
      </w:r>
      <w:r w:rsidRPr="0043675D">
        <w:rPr>
          <w:rFonts w:ascii="Times New Roman" w:hAnsi="Times New Roman" w:cs="Times New Roman"/>
          <w:sz w:val="24"/>
          <w:szCs w:val="24"/>
        </w:rPr>
        <w:t xml:space="preserve">ecrets of the </w:t>
      </w:r>
      <w:r>
        <w:rPr>
          <w:rFonts w:ascii="Times New Roman" w:hAnsi="Times New Roman" w:cs="Times New Roman"/>
          <w:sz w:val="24"/>
          <w:szCs w:val="24"/>
        </w:rPr>
        <w:t>T</w:t>
      </w:r>
      <w:r w:rsidRPr="0043675D">
        <w:rPr>
          <w:rFonts w:ascii="Times New Roman" w:hAnsi="Times New Roman" w:cs="Times New Roman"/>
          <w:sz w:val="24"/>
          <w:szCs w:val="24"/>
        </w:rPr>
        <w:t>rade</w:t>
      </w:r>
      <w:r>
        <w:rPr>
          <w:rFonts w:ascii="Times New Roman" w:hAnsi="Times New Roman" w:cs="Times New Roman"/>
          <w:sz w:val="24"/>
          <w:szCs w:val="24"/>
        </w:rPr>
        <w:t xml:space="preserve">’, </w:t>
      </w:r>
      <w:r>
        <w:rPr>
          <w:rFonts w:ascii="Times New Roman" w:hAnsi="Times New Roman" w:cs="Times New Roman"/>
          <w:i/>
          <w:iCs/>
          <w:sz w:val="24"/>
          <w:szCs w:val="24"/>
        </w:rPr>
        <w:t xml:space="preserve">Journal of Chiropractic Medicine, </w:t>
      </w:r>
      <w:r>
        <w:rPr>
          <w:rFonts w:ascii="Times New Roman" w:hAnsi="Times New Roman" w:cs="Times New Roman"/>
          <w:sz w:val="24"/>
          <w:szCs w:val="24"/>
        </w:rPr>
        <w:t>5(3), pp. 101-117.</w:t>
      </w:r>
    </w:p>
    <w:p w14:paraId="3A31BD51" w14:textId="77777777" w:rsidR="006455F6" w:rsidRPr="006455F6" w:rsidRDefault="006455F6" w:rsidP="008F3B16">
      <w:pPr>
        <w:rPr>
          <w:rFonts w:ascii="Times New Roman" w:hAnsi="Times New Roman" w:cs="Times New Roman"/>
          <w:sz w:val="24"/>
          <w:szCs w:val="24"/>
        </w:rPr>
      </w:pPr>
    </w:p>
    <w:p w14:paraId="5F7ECB32" w14:textId="3A73B766" w:rsidR="008F3B16" w:rsidRDefault="008F3B16" w:rsidP="008F3B16">
      <w:pPr>
        <w:rPr>
          <w:rFonts w:ascii="Times New Roman" w:hAnsi="Times New Roman" w:cs="Times New Roman"/>
          <w:sz w:val="24"/>
          <w:szCs w:val="24"/>
        </w:rPr>
      </w:pPr>
      <w:r>
        <w:rPr>
          <w:rFonts w:ascii="Times New Roman" w:hAnsi="Times New Roman" w:cs="Times New Roman"/>
          <w:sz w:val="24"/>
          <w:szCs w:val="24"/>
        </w:rPr>
        <w:t xml:space="preserve">Lamptey, R.N., </w:t>
      </w:r>
      <w:r w:rsidRPr="008F3B16">
        <w:rPr>
          <w:rFonts w:ascii="Times New Roman" w:hAnsi="Times New Roman" w:cs="Times New Roman"/>
          <w:sz w:val="24"/>
          <w:szCs w:val="24"/>
        </w:rPr>
        <w:t>Chaulagain</w:t>
      </w:r>
      <w:r>
        <w:rPr>
          <w:rFonts w:ascii="Times New Roman" w:hAnsi="Times New Roman" w:cs="Times New Roman"/>
          <w:sz w:val="24"/>
          <w:szCs w:val="24"/>
        </w:rPr>
        <w:t xml:space="preserve">, B., Trivedi, R., Gothwal, A., Layek, B. and </w:t>
      </w:r>
      <w:r w:rsidR="00D7247F">
        <w:rPr>
          <w:rFonts w:ascii="Times New Roman" w:hAnsi="Times New Roman" w:cs="Times New Roman"/>
          <w:sz w:val="24"/>
          <w:szCs w:val="24"/>
        </w:rPr>
        <w:t>Singh, J. (2022) ‘</w:t>
      </w:r>
      <w:r w:rsidRPr="008F3B16">
        <w:rPr>
          <w:rFonts w:ascii="Times New Roman" w:hAnsi="Times New Roman" w:cs="Times New Roman"/>
          <w:sz w:val="24"/>
          <w:szCs w:val="24"/>
        </w:rPr>
        <w:t>A Review of the Common Neurodegenerative Disorders: Current Therapeutic Approaches and the Potential Role of Nanotherapeutics</w:t>
      </w:r>
      <w:r w:rsidR="00D7247F">
        <w:rPr>
          <w:rFonts w:ascii="Times New Roman" w:hAnsi="Times New Roman" w:cs="Times New Roman"/>
          <w:sz w:val="24"/>
          <w:szCs w:val="24"/>
        </w:rPr>
        <w:t xml:space="preserve">’, </w:t>
      </w:r>
      <w:r w:rsidR="00D7247F">
        <w:rPr>
          <w:rFonts w:ascii="Times New Roman" w:hAnsi="Times New Roman" w:cs="Times New Roman"/>
          <w:i/>
          <w:iCs/>
          <w:sz w:val="24"/>
          <w:szCs w:val="24"/>
        </w:rPr>
        <w:t xml:space="preserve">International Journal of Molecular Sciences, </w:t>
      </w:r>
      <w:r w:rsidR="00D7247F">
        <w:rPr>
          <w:rFonts w:ascii="Times New Roman" w:hAnsi="Times New Roman" w:cs="Times New Roman"/>
          <w:sz w:val="24"/>
          <w:szCs w:val="24"/>
        </w:rPr>
        <w:t xml:space="preserve">23(3), </w:t>
      </w:r>
      <w:r w:rsidR="005818B2">
        <w:rPr>
          <w:rFonts w:ascii="Times New Roman" w:hAnsi="Times New Roman" w:cs="Times New Roman"/>
          <w:sz w:val="24"/>
          <w:szCs w:val="24"/>
        </w:rPr>
        <w:t xml:space="preserve">pp. </w:t>
      </w:r>
      <w:r w:rsidR="00D7247F">
        <w:rPr>
          <w:rFonts w:ascii="Times New Roman" w:hAnsi="Times New Roman" w:cs="Times New Roman"/>
          <w:sz w:val="24"/>
          <w:szCs w:val="24"/>
        </w:rPr>
        <w:t xml:space="preserve">1853. DOI: </w:t>
      </w:r>
      <w:r w:rsidR="00D7247F" w:rsidRPr="00D7247F">
        <w:rPr>
          <w:rFonts w:ascii="Times New Roman" w:hAnsi="Times New Roman" w:cs="Times New Roman"/>
          <w:sz w:val="24"/>
          <w:szCs w:val="24"/>
        </w:rPr>
        <w:t> </w:t>
      </w:r>
      <w:hyperlink r:id="rId9" w:tgtFrame="_blank" w:history="1">
        <w:r w:rsidR="00D7247F" w:rsidRPr="00594117">
          <w:rPr>
            <w:rStyle w:val="Hyperlink"/>
            <w:rFonts w:ascii="Times New Roman" w:hAnsi="Times New Roman" w:cs="Times New Roman"/>
            <w:color w:val="auto"/>
            <w:sz w:val="24"/>
            <w:szCs w:val="24"/>
          </w:rPr>
          <w:t>10.3390/ijms23031851</w:t>
        </w:r>
      </w:hyperlink>
    </w:p>
    <w:p w14:paraId="352A62AE" w14:textId="77777777" w:rsidR="005818B2" w:rsidRDefault="005818B2" w:rsidP="008F3B16">
      <w:pPr>
        <w:rPr>
          <w:rFonts w:ascii="Times New Roman" w:hAnsi="Times New Roman" w:cs="Times New Roman"/>
          <w:sz w:val="24"/>
          <w:szCs w:val="24"/>
        </w:rPr>
      </w:pPr>
    </w:p>
    <w:p w14:paraId="668BC92F" w14:textId="764C776B" w:rsidR="005818B2" w:rsidRPr="005818B2" w:rsidRDefault="005818B2" w:rsidP="008F3B16">
      <w:pPr>
        <w:rPr>
          <w:rFonts w:ascii="Times New Roman" w:hAnsi="Times New Roman" w:cs="Times New Roman"/>
          <w:sz w:val="24"/>
          <w:szCs w:val="24"/>
        </w:rPr>
      </w:pPr>
      <w:r>
        <w:rPr>
          <w:rFonts w:ascii="Times New Roman" w:hAnsi="Times New Roman" w:cs="Times New Roman"/>
          <w:sz w:val="24"/>
          <w:szCs w:val="24"/>
        </w:rPr>
        <w:t xml:space="preserve">Lister, T. (2020) ‘Nutrition and Lifestyle Interventions for Managing Parkinson’s Disease: A Narrative Review’, </w:t>
      </w:r>
      <w:r>
        <w:rPr>
          <w:rFonts w:ascii="Times New Roman" w:hAnsi="Times New Roman" w:cs="Times New Roman"/>
          <w:i/>
          <w:iCs/>
          <w:sz w:val="24"/>
          <w:szCs w:val="24"/>
        </w:rPr>
        <w:t xml:space="preserve">Journal of Movement Disorders, </w:t>
      </w:r>
      <w:r>
        <w:rPr>
          <w:rFonts w:ascii="Times New Roman" w:hAnsi="Times New Roman" w:cs="Times New Roman"/>
          <w:sz w:val="24"/>
          <w:szCs w:val="24"/>
        </w:rPr>
        <w:t>13(2), pp. 97-104.</w:t>
      </w:r>
    </w:p>
    <w:p w14:paraId="6BAC50B9" w14:textId="77777777" w:rsidR="00D7247F" w:rsidRDefault="00D7247F" w:rsidP="00E31554">
      <w:pPr>
        <w:rPr>
          <w:rFonts w:ascii="Times New Roman" w:hAnsi="Times New Roman" w:cs="Times New Roman"/>
          <w:sz w:val="24"/>
          <w:szCs w:val="24"/>
        </w:rPr>
      </w:pPr>
    </w:p>
    <w:p w14:paraId="0A9F8DEA" w14:textId="03B2567B" w:rsidR="00E31554" w:rsidRPr="00594117" w:rsidRDefault="00E31554" w:rsidP="00E31554">
      <w:pPr>
        <w:rPr>
          <w:rFonts w:ascii="Times New Roman" w:hAnsi="Times New Roman" w:cs="Times New Roman"/>
          <w:sz w:val="24"/>
          <w:szCs w:val="24"/>
        </w:rPr>
      </w:pPr>
      <w:r>
        <w:rPr>
          <w:rFonts w:ascii="Times New Roman" w:hAnsi="Times New Roman" w:cs="Times New Roman"/>
          <w:sz w:val="24"/>
          <w:szCs w:val="24"/>
        </w:rPr>
        <w:t>Lopez, A.D., Mathers, C.D., Ezzati, M., Jamison, D.T. and Murray, C.J. (2006) ‘</w:t>
      </w:r>
      <w:r w:rsidRPr="00E31554">
        <w:rPr>
          <w:rFonts w:ascii="Times New Roman" w:hAnsi="Times New Roman" w:cs="Times New Roman"/>
          <w:sz w:val="24"/>
          <w:szCs w:val="24"/>
        </w:rPr>
        <w:t xml:space="preserve">Global and </w:t>
      </w:r>
      <w:r>
        <w:rPr>
          <w:rFonts w:ascii="Times New Roman" w:hAnsi="Times New Roman" w:cs="Times New Roman"/>
          <w:sz w:val="24"/>
          <w:szCs w:val="24"/>
        </w:rPr>
        <w:t>R</w:t>
      </w:r>
      <w:r w:rsidRPr="00E31554">
        <w:rPr>
          <w:rFonts w:ascii="Times New Roman" w:hAnsi="Times New Roman" w:cs="Times New Roman"/>
          <w:sz w:val="24"/>
          <w:szCs w:val="24"/>
        </w:rPr>
        <w:t xml:space="preserve">egional </w:t>
      </w:r>
      <w:r>
        <w:rPr>
          <w:rFonts w:ascii="Times New Roman" w:hAnsi="Times New Roman" w:cs="Times New Roman"/>
          <w:sz w:val="24"/>
          <w:szCs w:val="24"/>
        </w:rPr>
        <w:t>B</w:t>
      </w:r>
      <w:r w:rsidRPr="00E31554">
        <w:rPr>
          <w:rFonts w:ascii="Times New Roman" w:hAnsi="Times New Roman" w:cs="Times New Roman"/>
          <w:sz w:val="24"/>
          <w:szCs w:val="24"/>
        </w:rPr>
        <w:t xml:space="preserve">urden of </w:t>
      </w:r>
      <w:r>
        <w:rPr>
          <w:rFonts w:ascii="Times New Roman" w:hAnsi="Times New Roman" w:cs="Times New Roman"/>
          <w:sz w:val="24"/>
          <w:szCs w:val="24"/>
        </w:rPr>
        <w:t>D</w:t>
      </w:r>
      <w:r w:rsidRPr="00E31554">
        <w:rPr>
          <w:rFonts w:ascii="Times New Roman" w:hAnsi="Times New Roman" w:cs="Times New Roman"/>
          <w:sz w:val="24"/>
          <w:szCs w:val="24"/>
        </w:rPr>
        <w:t xml:space="preserve">isease and </w:t>
      </w:r>
      <w:r>
        <w:rPr>
          <w:rFonts w:ascii="Times New Roman" w:hAnsi="Times New Roman" w:cs="Times New Roman"/>
          <w:sz w:val="24"/>
          <w:szCs w:val="24"/>
        </w:rPr>
        <w:t>R</w:t>
      </w:r>
      <w:r w:rsidRPr="00E31554">
        <w:rPr>
          <w:rFonts w:ascii="Times New Roman" w:hAnsi="Times New Roman" w:cs="Times New Roman"/>
          <w:sz w:val="24"/>
          <w:szCs w:val="24"/>
        </w:rPr>
        <w:t xml:space="preserve">isk </w:t>
      </w:r>
      <w:r>
        <w:rPr>
          <w:rFonts w:ascii="Times New Roman" w:hAnsi="Times New Roman" w:cs="Times New Roman"/>
          <w:sz w:val="24"/>
          <w:szCs w:val="24"/>
        </w:rPr>
        <w:t>F</w:t>
      </w:r>
      <w:r w:rsidRPr="00E31554">
        <w:rPr>
          <w:rFonts w:ascii="Times New Roman" w:hAnsi="Times New Roman" w:cs="Times New Roman"/>
          <w:sz w:val="24"/>
          <w:szCs w:val="24"/>
        </w:rPr>
        <w:t xml:space="preserve">actors, 2001: </w:t>
      </w:r>
      <w:r>
        <w:rPr>
          <w:rFonts w:ascii="Times New Roman" w:hAnsi="Times New Roman" w:cs="Times New Roman"/>
          <w:sz w:val="24"/>
          <w:szCs w:val="24"/>
        </w:rPr>
        <w:t>S</w:t>
      </w:r>
      <w:r w:rsidRPr="00E31554">
        <w:rPr>
          <w:rFonts w:ascii="Times New Roman" w:hAnsi="Times New Roman" w:cs="Times New Roman"/>
          <w:sz w:val="24"/>
          <w:szCs w:val="24"/>
        </w:rPr>
        <w:t xml:space="preserve">ystematic </w:t>
      </w:r>
      <w:r>
        <w:rPr>
          <w:rFonts w:ascii="Times New Roman" w:hAnsi="Times New Roman" w:cs="Times New Roman"/>
          <w:sz w:val="24"/>
          <w:szCs w:val="24"/>
        </w:rPr>
        <w:t>A</w:t>
      </w:r>
      <w:r w:rsidRPr="00E31554">
        <w:rPr>
          <w:rFonts w:ascii="Times New Roman" w:hAnsi="Times New Roman" w:cs="Times New Roman"/>
          <w:sz w:val="24"/>
          <w:szCs w:val="24"/>
        </w:rPr>
        <w:t xml:space="preserve">nalysis of </w:t>
      </w:r>
      <w:r>
        <w:rPr>
          <w:rFonts w:ascii="Times New Roman" w:hAnsi="Times New Roman" w:cs="Times New Roman"/>
          <w:sz w:val="24"/>
          <w:szCs w:val="24"/>
        </w:rPr>
        <w:t>P</w:t>
      </w:r>
      <w:r w:rsidRPr="00E31554">
        <w:rPr>
          <w:rFonts w:ascii="Times New Roman" w:hAnsi="Times New Roman" w:cs="Times New Roman"/>
          <w:sz w:val="24"/>
          <w:szCs w:val="24"/>
        </w:rPr>
        <w:t xml:space="preserve">opulation </w:t>
      </w:r>
      <w:r>
        <w:rPr>
          <w:rFonts w:ascii="Times New Roman" w:hAnsi="Times New Roman" w:cs="Times New Roman"/>
          <w:sz w:val="24"/>
          <w:szCs w:val="24"/>
        </w:rPr>
        <w:t>H</w:t>
      </w:r>
      <w:r w:rsidRPr="00E31554">
        <w:rPr>
          <w:rFonts w:ascii="Times New Roman" w:hAnsi="Times New Roman" w:cs="Times New Roman"/>
          <w:sz w:val="24"/>
          <w:szCs w:val="24"/>
        </w:rPr>
        <w:t xml:space="preserve">ealth </w:t>
      </w:r>
      <w:r>
        <w:rPr>
          <w:rFonts w:ascii="Times New Roman" w:hAnsi="Times New Roman" w:cs="Times New Roman"/>
          <w:sz w:val="24"/>
          <w:szCs w:val="24"/>
        </w:rPr>
        <w:t>D</w:t>
      </w:r>
      <w:r w:rsidRPr="00E31554">
        <w:rPr>
          <w:rFonts w:ascii="Times New Roman" w:hAnsi="Times New Roman" w:cs="Times New Roman"/>
          <w:sz w:val="24"/>
          <w:szCs w:val="24"/>
        </w:rPr>
        <w:t>ata</w:t>
      </w:r>
      <w:r>
        <w:rPr>
          <w:rFonts w:ascii="Times New Roman" w:hAnsi="Times New Roman" w:cs="Times New Roman"/>
          <w:sz w:val="24"/>
          <w:szCs w:val="24"/>
        </w:rPr>
        <w:t xml:space="preserve">’, </w:t>
      </w:r>
      <w:r>
        <w:rPr>
          <w:rFonts w:ascii="Times New Roman" w:hAnsi="Times New Roman" w:cs="Times New Roman"/>
          <w:i/>
          <w:iCs/>
          <w:sz w:val="24"/>
          <w:szCs w:val="24"/>
        </w:rPr>
        <w:t xml:space="preserve">The Lancet, </w:t>
      </w:r>
      <w:r>
        <w:rPr>
          <w:rFonts w:ascii="Times New Roman" w:hAnsi="Times New Roman" w:cs="Times New Roman"/>
          <w:sz w:val="24"/>
          <w:szCs w:val="24"/>
        </w:rPr>
        <w:t xml:space="preserve">367(9524), pp. 1747-1757. </w:t>
      </w:r>
      <w:r w:rsidRPr="00E31554">
        <w:rPr>
          <w:rFonts w:ascii="Times New Roman" w:hAnsi="Times New Roman" w:cs="Times New Roman"/>
          <w:sz w:val="24"/>
          <w:szCs w:val="24"/>
        </w:rPr>
        <w:t>DOI</w:t>
      </w:r>
      <w:r w:rsidRPr="00594117">
        <w:rPr>
          <w:rFonts w:ascii="Times New Roman" w:hAnsi="Times New Roman" w:cs="Times New Roman"/>
          <w:sz w:val="24"/>
          <w:szCs w:val="24"/>
        </w:rPr>
        <w:t>:</w:t>
      </w:r>
      <w:r w:rsidRPr="00594117">
        <w:rPr>
          <w:rFonts w:ascii="Times New Roman" w:hAnsi="Times New Roman" w:cs="Times New Roman"/>
          <w:sz w:val="24"/>
          <w:szCs w:val="24"/>
        </w:rPr>
        <w:t xml:space="preserve"> </w:t>
      </w:r>
      <w:hyperlink r:id="rId10" w:history="1">
        <w:r w:rsidRPr="00594117">
          <w:rPr>
            <w:rStyle w:val="Hyperlink"/>
            <w:rFonts w:ascii="Times New Roman" w:hAnsi="Times New Roman" w:cs="Times New Roman"/>
            <w:color w:val="auto"/>
            <w:sz w:val="24"/>
            <w:szCs w:val="24"/>
          </w:rPr>
          <w:t>https://doi.org/10.1016/S0140-6736(06)68770-9</w:t>
        </w:r>
      </w:hyperlink>
    </w:p>
    <w:p w14:paraId="49EF5864" w14:textId="77777777" w:rsidR="009461AA" w:rsidRDefault="009461AA" w:rsidP="00E31554">
      <w:pPr>
        <w:rPr>
          <w:rFonts w:ascii="Times New Roman" w:hAnsi="Times New Roman" w:cs="Times New Roman"/>
          <w:sz w:val="24"/>
          <w:szCs w:val="24"/>
        </w:rPr>
      </w:pPr>
    </w:p>
    <w:p w14:paraId="009B64FE" w14:textId="3B316656" w:rsidR="009461AA" w:rsidRPr="009461AA" w:rsidRDefault="009461AA" w:rsidP="00E31554">
      <w:pPr>
        <w:rPr>
          <w:rFonts w:ascii="Times New Roman" w:hAnsi="Times New Roman" w:cs="Times New Roman"/>
          <w:sz w:val="24"/>
          <w:szCs w:val="24"/>
        </w:rPr>
      </w:pPr>
      <w:r>
        <w:rPr>
          <w:rFonts w:ascii="Times New Roman" w:hAnsi="Times New Roman" w:cs="Times New Roman"/>
          <w:sz w:val="24"/>
          <w:szCs w:val="24"/>
        </w:rPr>
        <w:t xml:space="preserve">Mischley, L.K., Lau, R.C. and Bennett, R.D. (2017) ‘Role of Diet and Nutritional Supplements in Parkinson’s Disease Progression’, </w:t>
      </w:r>
      <w:r>
        <w:rPr>
          <w:rFonts w:ascii="Times New Roman" w:hAnsi="Times New Roman" w:cs="Times New Roman"/>
          <w:i/>
          <w:iCs/>
          <w:sz w:val="24"/>
          <w:szCs w:val="24"/>
        </w:rPr>
        <w:t xml:space="preserve">Oxidative Medicine and Cellular Longevity, </w:t>
      </w:r>
      <w:r>
        <w:rPr>
          <w:rFonts w:ascii="Times New Roman" w:hAnsi="Times New Roman" w:cs="Times New Roman"/>
          <w:sz w:val="24"/>
          <w:szCs w:val="24"/>
        </w:rPr>
        <w:t xml:space="preserve">6405278. DOI: </w:t>
      </w:r>
      <w:r w:rsidRPr="009461AA">
        <w:rPr>
          <w:rFonts w:ascii="Times New Roman" w:hAnsi="Times New Roman" w:cs="Times New Roman"/>
          <w:sz w:val="24"/>
          <w:szCs w:val="24"/>
        </w:rPr>
        <w:t>10.1155/2017/6405278</w:t>
      </w:r>
      <w:r>
        <w:rPr>
          <w:rFonts w:ascii="Times New Roman" w:hAnsi="Times New Roman" w:cs="Times New Roman"/>
          <w:sz w:val="24"/>
          <w:szCs w:val="24"/>
        </w:rPr>
        <w:t xml:space="preserve"> </w:t>
      </w:r>
    </w:p>
    <w:p w14:paraId="18DA6C04" w14:textId="77777777" w:rsidR="00ED1724" w:rsidRDefault="00ED1724" w:rsidP="00E31554">
      <w:pPr>
        <w:rPr>
          <w:rFonts w:ascii="Times New Roman" w:hAnsi="Times New Roman" w:cs="Times New Roman"/>
          <w:sz w:val="24"/>
          <w:szCs w:val="24"/>
        </w:rPr>
      </w:pPr>
    </w:p>
    <w:p w14:paraId="3C6A2DD8" w14:textId="162CB088" w:rsidR="00484502" w:rsidRDefault="00ED1724" w:rsidP="00E31554">
      <w:pPr>
        <w:rPr>
          <w:rFonts w:ascii="Times New Roman" w:hAnsi="Times New Roman" w:cs="Times New Roman"/>
          <w:sz w:val="24"/>
          <w:szCs w:val="24"/>
        </w:rPr>
      </w:pPr>
      <w:r>
        <w:rPr>
          <w:rFonts w:ascii="Times New Roman" w:hAnsi="Times New Roman" w:cs="Times New Roman"/>
          <w:sz w:val="24"/>
          <w:szCs w:val="24"/>
        </w:rPr>
        <w:t xml:space="preserve">Ongun, </w:t>
      </w:r>
      <w:r w:rsidR="006C60C6">
        <w:rPr>
          <w:rFonts w:ascii="Times New Roman" w:hAnsi="Times New Roman" w:cs="Times New Roman"/>
          <w:sz w:val="24"/>
          <w:szCs w:val="24"/>
        </w:rPr>
        <w:t xml:space="preserve">N. (2018) ‘Does Nutritional Status Affect Parkinson’s Disease Features and Quality of Life?’, </w:t>
      </w:r>
      <w:r w:rsidR="006C60C6">
        <w:rPr>
          <w:rFonts w:ascii="Times New Roman" w:hAnsi="Times New Roman" w:cs="Times New Roman"/>
          <w:i/>
          <w:iCs/>
          <w:sz w:val="24"/>
          <w:szCs w:val="24"/>
        </w:rPr>
        <w:t xml:space="preserve">Plos One, </w:t>
      </w:r>
      <w:r w:rsidR="006C60C6">
        <w:rPr>
          <w:rFonts w:ascii="Times New Roman" w:hAnsi="Times New Roman" w:cs="Times New Roman"/>
          <w:sz w:val="24"/>
          <w:szCs w:val="24"/>
        </w:rPr>
        <w:t xml:space="preserve">13(10), pp. 1-14. DOI: </w:t>
      </w:r>
      <w:hyperlink r:id="rId11" w:history="1">
        <w:r w:rsidR="006C60C6" w:rsidRPr="00594117">
          <w:rPr>
            <w:rStyle w:val="Hyperlink"/>
            <w:rFonts w:ascii="Times New Roman" w:hAnsi="Times New Roman" w:cs="Times New Roman"/>
            <w:color w:val="auto"/>
            <w:sz w:val="24"/>
            <w:szCs w:val="24"/>
          </w:rPr>
          <w:t>https://doi.org/10.1371/journal.pone.0205100</w:t>
        </w:r>
      </w:hyperlink>
      <w:r w:rsidR="006C60C6">
        <w:rPr>
          <w:rFonts w:ascii="Times New Roman" w:hAnsi="Times New Roman" w:cs="Times New Roman"/>
          <w:sz w:val="24"/>
          <w:szCs w:val="24"/>
        </w:rPr>
        <w:t xml:space="preserve"> </w:t>
      </w:r>
    </w:p>
    <w:p w14:paraId="4E80D97A" w14:textId="77777777" w:rsidR="009461AA" w:rsidRDefault="009461AA" w:rsidP="00E31554">
      <w:pPr>
        <w:rPr>
          <w:rFonts w:ascii="Times New Roman" w:hAnsi="Times New Roman" w:cs="Times New Roman"/>
          <w:sz w:val="24"/>
          <w:szCs w:val="24"/>
        </w:rPr>
      </w:pPr>
    </w:p>
    <w:p w14:paraId="1380F700" w14:textId="7B9EDD0C" w:rsidR="00484502" w:rsidRPr="00484502" w:rsidRDefault="00484502" w:rsidP="00E31554">
      <w:pPr>
        <w:rPr>
          <w:rFonts w:ascii="Times New Roman" w:hAnsi="Times New Roman" w:cs="Times New Roman"/>
          <w:sz w:val="24"/>
          <w:szCs w:val="24"/>
        </w:rPr>
      </w:pPr>
      <w:r>
        <w:rPr>
          <w:rFonts w:ascii="Times New Roman" w:hAnsi="Times New Roman" w:cs="Times New Roman"/>
          <w:sz w:val="24"/>
          <w:szCs w:val="24"/>
        </w:rPr>
        <w:t>Sääksjärvi</w:t>
      </w:r>
      <w:r>
        <w:rPr>
          <w:rFonts w:ascii="Times New Roman" w:hAnsi="Times New Roman" w:cs="Times New Roman"/>
          <w:sz w:val="24"/>
          <w:szCs w:val="24"/>
        </w:rPr>
        <w:t xml:space="preserve">, K., Knekt, P., Lundqvist, A., Männistö, S., Heliövaara, M., Rissanen, H. and Järvinen, R. (2012) ‘A Cohort Study on Diet and the Risk of Parkinson’s Disease: The Role of Food Groups and Diet Quality’, </w:t>
      </w:r>
      <w:r>
        <w:rPr>
          <w:rFonts w:ascii="Times New Roman" w:hAnsi="Times New Roman" w:cs="Times New Roman"/>
          <w:i/>
          <w:iCs/>
          <w:sz w:val="24"/>
          <w:szCs w:val="24"/>
        </w:rPr>
        <w:t xml:space="preserve">British Journal of Nutrition, </w:t>
      </w:r>
      <w:r>
        <w:rPr>
          <w:rFonts w:ascii="Times New Roman" w:hAnsi="Times New Roman" w:cs="Times New Roman"/>
          <w:sz w:val="24"/>
          <w:szCs w:val="24"/>
        </w:rPr>
        <w:t xml:space="preserve">109, pp. 329-337. DOI: 10.1017/s0007114512000955 </w:t>
      </w:r>
    </w:p>
    <w:p w14:paraId="08D3DBE2" w14:textId="77777777" w:rsidR="00136649" w:rsidRDefault="00136649" w:rsidP="00E31554">
      <w:pPr>
        <w:rPr>
          <w:rFonts w:ascii="Times New Roman" w:hAnsi="Times New Roman" w:cs="Times New Roman"/>
          <w:sz w:val="24"/>
          <w:szCs w:val="24"/>
        </w:rPr>
      </w:pPr>
    </w:p>
    <w:p w14:paraId="224E8BC8" w14:textId="458DBB1B" w:rsidR="00136649" w:rsidRDefault="00136649" w:rsidP="00E31554">
      <w:pPr>
        <w:rPr>
          <w:rFonts w:ascii="Times New Roman" w:hAnsi="Times New Roman" w:cs="Times New Roman"/>
          <w:sz w:val="24"/>
          <w:szCs w:val="24"/>
        </w:rPr>
      </w:pPr>
      <w:r>
        <w:rPr>
          <w:rFonts w:ascii="Times New Roman" w:hAnsi="Times New Roman" w:cs="Times New Roman"/>
          <w:sz w:val="24"/>
          <w:szCs w:val="24"/>
        </w:rPr>
        <w:t xml:space="preserve">Seidl, S.E., Santiago, J.A., Bilyk, H. and Potashkin, J.A. (2014) ‘The Emerging Role of Parkinson’s Disease’, </w:t>
      </w:r>
      <w:r>
        <w:rPr>
          <w:rFonts w:ascii="Times New Roman" w:hAnsi="Times New Roman" w:cs="Times New Roman"/>
          <w:i/>
          <w:iCs/>
          <w:sz w:val="24"/>
          <w:szCs w:val="24"/>
        </w:rPr>
        <w:t xml:space="preserve">Frontiers in Aging Neuroscience, </w:t>
      </w:r>
      <w:r>
        <w:rPr>
          <w:rFonts w:ascii="Times New Roman" w:hAnsi="Times New Roman" w:cs="Times New Roman"/>
          <w:sz w:val="24"/>
          <w:szCs w:val="24"/>
        </w:rPr>
        <w:t>6(36), pp. 1-14.</w:t>
      </w:r>
    </w:p>
    <w:p w14:paraId="4C778953" w14:textId="77777777" w:rsidR="001A330C" w:rsidRDefault="001A330C" w:rsidP="00E31554">
      <w:pPr>
        <w:rPr>
          <w:rFonts w:ascii="Times New Roman" w:hAnsi="Times New Roman" w:cs="Times New Roman"/>
          <w:sz w:val="24"/>
          <w:szCs w:val="24"/>
        </w:rPr>
      </w:pPr>
    </w:p>
    <w:p w14:paraId="3549372C" w14:textId="75B0F3E6" w:rsidR="001A330C" w:rsidRPr="001A330C" w:rsidRDefault="001A330C" w:rsidP="00E31554">
      <w:pPr>
        <w:rPr>
          <w:rFonts w:ascii="Times New Roman" w:hAnsi="Times New Roman" w:cs="Times New Roman"/>
          <w:sz w:val="24"/>
          <w:szCs w:val="24"/>
        </w:rPr>
      </w:pPr>
      <w:r w:rsidRPr="001A330C">
        <w:rPr>
          <w:rFonts w:ascii="Times New Roman" w:hAnsi="Times New Roman" w:cs="Times New Roman"/>
          <w:sz w:val="24"/>
          <w:szCs w:val="24"/>
        </w:rPr>
        <w:t xml:space="preserve">Sibon, </w:t>
      </w:r>
      <w:r>
        <w:rPr>
          <w:rFonts w:ascii="Times New Roman" w:hAnsi="Times New Roman" w:cs="Times New Roman"/>
          <w:sz w:val="24"/>
          <w:szCs w:val="24"/>
        </w:rPr>
        <w:t xml:space="preserve">I., </w:t>
      </w:r>
      <w:r w:rsidRPr="001A330C">
        <w:rPr>
          <w:rFonts w:ascii="Times New Roman" w:hAnsi="Times New Roman" w:cs="Times New Roman"/>
          <w:sz w:val="24"/>
          <w:szCs w:val="24"/>
        </w:rPr>
        <w:t xml:space="preserve">Fenelon, </w:t>
      </w:r>
      <w:r>
        <w:rPr>
          <w:rFonts w:ascii="Times New Roman" w:hAnsi="Times New Roman" w:cs="Times New Roman"/>
          <w:sz w:val="24"/>
          <w:szCs w:val="24"/>
        </w:rPr>
        <w:t xml:space="preserve">G., </w:t>
      </w:r>
      <w:r w:rsidRPr="001A330C">
        <w:rPr>
          <w:rFonts w:ascii="Times New Roman" w:hAnsi="Times New Roman" w:cs="Times New Roman"/>
          <w:sz w:val="24"/>
          <w:szCs w:val="24"/>
        </w:rPr>
        <w:t>Quinn</w:t>
      </w:r>
      <w:r>
        <w:rPr>
          <w:rFonts w:ascii="Times New Roman" w:hAnsi="Times New Roman" w:cs="Times New Roman"/>
          <w:sz w:val="24"/>
          <w:szCs w:val="24"/>
        </w:rPr>
        <w:t>, N.P. and</w:t>
      </w:r>
      <w:r w:rsidRPr="001A330C">
        <w:rPr>
          <w:rFonts w:ascii="Times New Roman" w:hAnsi="Times New Roman" w:cs="Times New Roman"/>
          <w:sz w:val="24"/>
          <w:szCs w:val="24"/>
        </w:rPr>
        <w:t xml:space="preserve"> Tison</w:t>
      </w:r>
      <w:r>
        <w:rPr>
          <w:rFonts w:ascii="Times New Roman" w:hAnsi="Times New Roman" w:cs="Times New Roman"/>
          <w:sz w:val="24"/>
          <w:szCs w:val="24"/>
        </w:rPr>
        <w:t xml:space="preserve">, F. (2004) ‘Vascular Parkinsonism’, </w:t>
      </w:r>
      <w:r>
        <w:rPr>
          <w:rFonts w:ascii="Times New Roman" w:hAnsi="Times New Roman" w:cs="Times New Roman"/>
          <w:i/>
          <w:iCs/>
          <w:sz w:val="24"/>
          <w:szCs w:val="24"/>
        </w:rPr>
        <w:t xml:space="preserve">Journal od Neurology, </w:t>
      </w:r>
      <w:r>
        <w:rPr>
          <w:rFonts w:ascii="Times New Roman" w:hAnsi="Times New Roman" w:cs="Times New Roman"/>
          <w:sz w:val="24"/>
          <w:szCs w:val="24"/>
        </w:rPr>
        <w:t xml:space="preserve">251, pp. 513-524. </w:t>
      </w:r>
    </w:p>
    <w:p w14:paraId="687E6BA6" w14:textId="77777777" w:rsidR="00E31554" w:rsidRPr="00E31554" w:rsidRDefault="00E31554" w:rsidP="00E31554">
      <w:pPr>
        <w:rPr>
          <w:rFonts w:ascii="Times New Roman" w:hAnsi="Times New Roman" w:cs="Times New Roman"/>
          <w:sz w:val="24"/>
          <w:szCs w:val="24"/>
        </w:rPr>
      </w:pPr>
    </w:p>
    <w:p w14:paraId="602E52B1" w14:textId="1D4886F2" w:rsidR="00A66DA8" w:rsidRDefault="00A66DA8">
      <w:pPr>
        <w:rPr>
          <w:rFonts w:ascii="Times New Roman" w:hAnsi="Times New Roman" w:cs="Times New Roman"/>
          <w:sz w:val="24"/>
          <w:szCs w:val="24"/>
        </w:rPr>
      </w:pPr>
      <w:r>
        <w:rPr>
          <w:rFonts w:ascii="Times New Roman" w:hAnsi="Times New Roman" w:cs="Times New Roman"/>
          <w:sz w:val="24"/>
          <w:szCs w:val="24"/>
        </w:rPr>
        <w:t xml:space="preserve">World Health Organisation [WHO] (2023) </w:t>
      </w:r>
      <w:r>
        <w:rPr>
          <w:rFonts w:ascii="Times New Roman" w:hAnsi="Times New Roman" w:cs="Times New Roman"/>
          <w:i/>
          <w:iCs/>
          <w:sz w:val="24"/>
          <w:szCs w:val="24"/>
        </w:rPr>
        <w:t xml:space="preserve">Parkinson Disease. </w:t>
      </w:r>
      <w:r>
        <w:rPr>
          <w:rFonts w:ascii="Times New Roman" w:hAnsi="Times New Roman" w:cs="Times New Roman"/>
          <w:sz w:val="24"/>
          <w:szCs w:val="24"/>
        </w:rPr>
        <w:t xml:space="preserve">Available at: </w:t>
      </w:r>
      <w:hyperlink r:id="rId12" w:history="1">
        <w:r w:rsidRPr="00594117">
          <w:rPr>
            <w:rStyle w:val="Hyperlink"/>
            <w:rFonts w:ascii="Times New Roman" w:hAnsi="Times New Roman" w:cs="Times New Roman"/>
            <w:color w:val="auto"/>
            <w:sz w:val="24"/>
            <w:szCs w:val="24"/>
          </w:rPr>
          <w:t>https://www.who.int/news-room/fact-sheets/detail/parkinson-disease</w:t>
        </w:r>
      </w:hyperlink>
      <w:r>
        <w:rPr>
          <w:rFonts w:ascii="Times New Roman" w:hAnsi="Times New Roman" w:cs="Times New Roman"/>
          <w:sz w:val="24"/>
          <w:szCs w:val="24"/>
        </w:rPr>
        <w:t xml:space="preserve"> (Accessed: 2 October 2023).</w:t>
      </w:r>
    </w:p>
    <w:p w14:paraId="13B11F03" w14:textId="77777777" w:rsidR="00652C1B" w:rsidRDefault="00652C1B">
      <w:pPr>
        <w:rPr>
          <w:rFonts w:ascii="Times New Roman" w:hAnsi="Times New Roman" w:cs="Times New Roman"/>
          <w:sz w:val="24"/>
          <w:szCs w:val="24"/>
        </w:rPr>
      </w:pPr>
    </w:p>
    <w:p w14:paraId="3CDB0FDA" w14:textId="055D25E6" w:rsidR="00652C1B" w:rsidRDefault="00652C1B">
      <w:pPr>
        <w:rPr>
          <w:rFonts w:ascii="Times New Roman" w:hAnsi="Times New Roman" w:cs="Times New Roman"/>
          <w:sz w:val="24"/>
          <w:szCs w:val="24"/>
        </w:rPr>
      </w:pPr>
      <w:r>
        <w:rPr>
          <w:rFonts w:ascii="Times New Roman" w:hAnsi="Times New Roman" w:cs="Times New Roman"/>
          <w:sz w:val="24"/>
          <w:szCs w:val="24"/>
        </w:rPr>
        <w:t xml:space="preserve">World Health Organisation [WHO] (2023) </w:t>
      </w:r>
      <w:r>
        <w:rPr>
          <w:rFonts w:ascii="Times New Roman" w:hAnsi="Times New Roman" w:cs="Times New Roman"/>
          <w:i/>
          <w:iCs/>
          <w:sz w:val="24"/>
          <w:szCs w:val="24"/>
        </w:rPr>
        <w:t xml:space="preserve">The Top 10 Causes of Death. </w:t>
      </w:r>
      <w:r>
        <w:rPr>
          <w:rFonts w:ascii="Times New Roman" w:hAnsi="Times New Roman" w:cs="Times New Roman"/>
          <w:sz w:val="24"/>
          <w:szCs w:val="24"/>
        </w:rPr>
        <w:t xml:space="preserve">Available at: </w:t>
      </w:r>
      <w:hyperlink r:id="rId13" w:history="1">
        <w:r w:rsidRPr="00594117">
          <w:rPr>
            <w:rStyle w:val="Hyperlink"/>
            <w:rFonts w:ascii="Times New Roman" w:hAnsi="Times New Roman" w:cs="Times New Roman"/>
            <w:color w:val="auto"/>
            <w:sz w:val="24"/>
            <w:szCs w:val="24"/>
          </w:rPr>
          <w:t>https://www.who.int/news-room/fact-sheets/detail/the-top-10-causes-of-death</w:t>
        </w:r>
      </w:hyperlink>
      <w:r>
        <w:rPr>
          <w:rFonts w:ascii="Times New Roman" w:hAnsi="Times New Roman" w:cs="Times New Roman"/>
          <w:sz w:val="24"/>
          <w:szCs w:val="24"/>
        </w:rPr>
        <w:t xml:space="preserve"> (Accessed: 3 October 2023).</w:t>
      </w:r>
    </w:p>
    <w:p w14:paraId="13EDDE2F" w14:textId="77777777" w:rsidR="009375C8" w:rsidRDefault="009375C8">
      <w:pPr>
        <w:rPr>
          <w:rFonts w:ascii="Times New Roman" w:hAnsi="Times New Roman" w:cs="Times New Roman"/>
          <w:sz w:val="24"/>
          <w:szCs w:val="24"/>
        </w:rPr>
      </w:pPr>
    </w:p>
    <w:p w14:paraId="464A8E74" w14:textId="72C4994C" w:rsidR="009375C8" w:rsidRPr="009375C8" w:rsidRDefault="009375C8">
      <w:pPr>
        <w:rPr>
          <w:rFonts w:ascii="Times New Roman" w:hAnsi="Times New Roman" w:cs="Times New Roman"/>
          <w:sz w:val="24"/>
          <w:szCs w:val="24"/>
        </w:rPr>
      </w:pPr>
      <w:r>
        <w:rPr>
          <w:rFonts w:ascii="Times New Roman" w:hAnsi="Times New Roman" w:cs="Times New Roman"/>
          <w:sz w:val="24"/>
          <w:szCs w:val="24"/>
        </w:rPr>
        <w:t xml:space="preserve">Yuan, Y. and Hunt, H.R. (2009) ‘Systematic Reviews: The Good, The Bad, and The Ugly’, </w:t>
      </w:r>
      <w:r>
        <w:rPr>
          <w:rFonts w:ascii="Times New Roman" w:hAnsi="Times New Roman" w:cs="Times New Roman"/>
          <w:i/>
          <w:iCs/>
          <w:sz w:val="24"/>
          <w:szCs w:val="24"/>
        </w:rPr>
        <w:t xml:space="preserve">American Journal of Gastroenterology, </w:t>
      </w:r>
      <w:r w:rsidR="00594117">
        <w:rPr>
          <w:rFonts w:ascii="Times New Roman" w:hAnsi="Times New Roman" w:cs="Times New Roman"/>
          <w:sz w:val="24"/>
          <w:szCs w:val="24"/>
        </w:rPr>
        <w:t xml:space="preserve">104(5), pp. 1086-1092. DOI: </w:t>
      </w:r>
      <w:r w:rsidR="00594117" w:rsidRPr="00594117">
        <w:rPr>
          <w:rFonts w:ascii="Times New Roman" w:hAnsi="Times New Roman" w:cs="Times New Roman"/>
          <w:sz w:val="24"/>
          <w:szCs w:val="24"/>
        </w:rPr>
        <w:t>10.1038/ajg.2009.118</w:t>
      </w:r>
      <w:r w:rsidR="00594117">
        <w:rPr>
          <w:rFonts w:ascii="Times New Roman" w:hAnsi="Times New Roman" w:cs="Times New Roman"/>
          <w:sz w:val="24"/>
          <w:szCs w:val="24"/>
        </w:rPr>
        <w:t xml:space="preserve"> </w:t>
      </w:r>
    </w:p>
    <w:p w14:paraId="3EE82C27" w14:textId="77777777" w:rsidR="00946926" w:rsidRPr="00946926" w:rsidRDefault="00946926">
      <w:pPr>
        <w:rPr>
          <w:rFonts w:ascii="Times New Roman" w:hAnsi="Times New Roman" w:cs="Times New Roman"/>
          <w:sz w:val="24"/>
          <w:szCs w:val="24"/>
        </w:rPr>
      </w:pPr>
    </w:p>
    <w:sectPr w:rsidR="00946926" w:rsidRPr="009469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E591F" w14:textId="77777777" w:rsidR="00605BAB" w:rsidRDefault="00605BAB" w:rsidP="00946926">
      <w:pPr>
        <w:spacing w:after="0" w:line="240" w:lineRule="auto"/>
      </w:pPr>
      <w:r>
        <w:separator/>
      </w:r>
    </w:p>
  </w:endnote>
  <w:endnote w:type="continuationSeparator" w:id="0">
    <w:p w14:paraId="5916F327" w14:textId="77777777" w:rsidR="00605BAB" w:rsidRDefault="00605BAB" w:rsidP="00946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27C23" w14:textId="77777777" w:rsidR="00605BAB" w:rsidRDefault="00605BAB" w:rsidP="00946926">
      <w:pPr>
        <w:spacing w:after="0" w:line="240" w:lineRule="auto"/>
      </w:pPr>
      <w:r>
        <w:separator/>
      </w:r>
    </w:p>
  </w:footnote>
  <w:footnote w:type="continuationSeparator" w:id="0">
    <w:p w14:paraId="3DD20415" w14:textId="77777777" w:rsidR="00605BAB" w:rsidRDefault="00605BAB" w:rsidP="009469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2088C"/>
    <w:multiLevelType w:val="hybridMultilevel"/>
    <w:tmpl w:val="1924F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1644BA"/>
    <w:multiLevelType w:val="multilevel"/>
    <w:tmpl w:val="91749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8829030">
    <w:abstractNumId w:val="1"/>
  </w:num>
  <w:num w:numId="2" w16cid:durableId="401490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6AC"/>
    <w:rsid w:val="00001D3E"/>
    <w:rsid w:val="00026A5A"/>
    <w:rsid w:val="000B09A3"/>
    <w:rsid w:val="000C1024"/>
    <w:rsid w:val="0012671D"/>
    <w:rsid w:val="00136649"/>
    <w:rsid w:val="001727EC"/>
    <w:rsid w:val="001A330C"/>
    <w:rsid w:val="001E1E36"/>
    <w:rsid w:val="001F3409"/>
    <w:rsid w:val="002249B2"/>
    <w:rsid w:val="002379F7"/>
    <w:rsid w:val="0024398A"/>
    <w:rsid w:val="00266A79"/>
    <w:rsid w:val="00272DD2"/>
    <w:rsid w:val="002E224D"/>
    <w:rsid w:val="002E51CC"/>
    <w:rsid w:val="002E65EA"/>
    <w:rsid w:val="00302CEF"/>
    <w:rsid w:val="00347B00"/>
    <w:rsid w:val="00353FB4"/>
    <w:rsid w:val="003A0920"/>
    <w:rsid w:val="003E7FCD"/>
    <w:rsid w:val="004046EF"/>
    <w:rsid w:val="004153BF"/>
    <w:rsid w:val="00426C0E"/>
    <w:rsid w:val="0043675D"/>
    <w:rsid w:val="00484502"/>
    <w:rsid w:val="00485591"/>
    <w:rsid w:val="00490809"/>
    <w:rsid w:val="00496887"/>
    <w:rsid w:val="004B6C90"/>
    <w:rsid w:val="004D2EF2"/>
    <w:rsid w:val="00531CB6"/>
    <w:rsid w:val="005818B2"/>
    <w:rsid w:val="00594117"/>
    <w:rsid w:val="00597C32"/>
    <w:rsid w:val="005B42C7"/>
    <w:rsid w:val="005E2C4D"/>
    <w:rsid w:val="005E63B9"/>
    <w:rsid w:val="00605BAB"/>
    <w:rsid w:val="00605D7A"/>
    <w:rsid w:val="006455F6"/>
    <w:rsid w:val="00652C1B"/>
    <w:rsid w:val="00680023"/>
    <w:rsid w:val="006C247D"/>
    <w:rsid w:val="006C60C6"/>
    <w:rsid w:val="007009C5"/>
    <w:rsid w:val="00701155"/>
    <w:rsid w:val="00752F07"/>
    <w:rsid w:val="007C63C6"/>
    <w:rsid w:val="00854AAC"/>
    <w:rsid w:val="00861D8E"/>
    <w:rsid w:val="0086663B"/>
    <w:rsid w:val="00893A55"/>
    <w:rsid w:val="008F3B16"/>
    <w:rsid w:val="008F6D22"/>
    <w:rsid w:val="009204DA"/>
    <w:rsid w:val="009375C8"/>
    <w:rsid w:val="009461AA"/>
    <w:rsid w:val="00946926"/>
    <w:rsid w:val="00947EA1"/>
    <w:rsid w:val="00956A26"/>
    <w:rsid w:val="00970C22"/>
    <w:rsid w:val="0097620B"/>
    <w:rsid w:val="009C4B36"/>
    <w:rsid w:val="009D4AAD"/>
    <w:rsid w:val="00A163A9"/>
    <w:rsid w:val="00A1744A"/>
    <w:rsid w:val="00A2053C"/>
    <w:rsid w:val="00A66DA8"/>
    <w:rsid w:val="00A9343D"/>
    <w:rsid w:val="00AA54FD"/>
    <w:rsid w:val="00AE126F"/>
    <w:rsid w:val="00AE662C"/>
    <w:rsid w:val="00B208BD"/>
    <w:rsid w:val="00B271CE"/>
    <w:rsid w:val="00BF4EC2"/>
    <w:rsid w:val="00C15AE1"/>
    <w:rsid w:val="00C45A59"/>
    <w:rsid w:val="00C47ED3"/>
    <w:rsid w:val="00C6063C"/>
    <w:rsid w:val="00C6559A"/>
    <w:rsid w:val="00C77B1B"/>
    <w:rsid w:val="00CA5D51"/>
    <w:rsid w:val="00CB2AF4"/>
    <w:rsid w:val="00CD5152"/>
    <w:rsid w:val="00D7247F"/>
    <w:rsid w:val="00E103D9"/>
    <w:rsid w:val="00E23612"/>
    <w:rsid w:val="00E31554"/>
    <w:rsid w:val="00E539C3"/>
    <w:rsid w:val="00EA36AC"/>
    <w:rsid w:val="00EB262B"/>
    <w:rsid w:val="00EC75F8"/>
    <w:rsid w:val="00ED1724"/>
    <w:rsid w:val="00EE18C2"/>
    <w:rsid w:val="00F25E06"/>
    <w:rsid w:val="00F4592A"/>
    <w:rsid w:val="00F47EAB"/>
    <w:rsid w:val="00F51A79"/>
    <w:rsid w:val="00FA0C92"/>
    <w:rsid w:val="00FB66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391499"/>
  <w15:chartTrackingRefBased/>
  <w15:docId w15:val="{5C31693D-B00E-48E4-9912-1B5DC98CE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69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926"/>
  </w:style>
  <w:style w:type="paragraph" w:styleId="Footer">
    <w:name w:val="footer"/>
    <w:basedOn w:val="Normal"/>
    <w:link w:val="FooterChar"/>
    <w:uiPriority w:val="99"/>
    <w:unhideWhenUsed/>
    <w:rsid w:val="009469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926"/>
  </w:style>
  <w:style w:type="character" w:styleId="Hyperlink">
    <w:name w:val="Hyperlink"/>
    <w:basedOn w:val="DefaultParagraphFont"/>
    <w:uiPriority w:val="99"/>
    <w:unhideWhenUsed/>
    <w:rsid w:val="00A66DA8"/>
    <w:rPr>
      <w:color w:val="0563C1" w:themeColor="hyperlink"/>
      <w:u w:val="single"/>
    </w:rPr>
  </w:style>
  <w:style w:type="character" w:styleId="UnresolvedMention">
    <w:name w:val="Unresolved Mention"/>
    <w:basedOn w:val="DefaultParagraphFont"/>
    <w:uiPriority w:val="99"/>
    <w:semiHidden/>
    <w:unhideWhenUsed/>
    <w:rsid w:val="00A66DA8"/>
    <w:rPr>
      <w:color w:val="605E5C"/>
      <w:shd w:val="clear" w:color="auto" w:fill="E1DFDD"/>
    </w:rPr>
  </w:style>
  <w:style w:type="paragraph" w:styleId="ListParagraph">
    <w:name w:val="List Paragraph"/>
    <w:basedOn w:val="Normal"/>
    <w:uiPriority w:val="34"/>
    <w:qFormat/>
    <w:rsid w:val="00752F07"/>
    <w:pPr>
      <w:ind w:left="720"/>
      <w:contextualSpacing/>
    </w:pPr>
  </w:style>
  <w:style w:type="table" w:styleId="TableGrid">
    <w:name w:val="Table Grid"/>
    <w:basedOn w:val="TableNormal"/>
    <w:uiPriority w:val="39"/>
    <w:rsid w:val="00FA0C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A1744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497863">
      <w:bodyDiv w:val="1"/>
      <w:marLeft w:val="0"/>
      <w:marRight w:val="0"/>
      <w:marTop w:val="0"/>
      <w:marBottom w:val="0"/>
      <w:divBdr>
        <w:top w:val="none" w:sz="0" w:space="0" w:color="auto"/>
        <w:left w:val="none" w:sz="0" w:space="0" w:color="auto"/>
        <w:bottom w:val="none" w:sz="0" w:space="0" w:color="auto"/>
        <w:right w:val="none" w:sz="0" w:space="0" w:color="auto"/>
      </w:divBdr>
    </w:div>
    <w:div w:id="639111310">
      <w:bodyDiv w:val="1"/>
      <w:marLeft w:val="0"/>
      <w:marRight w:val="0"/>
      <w:marTop w:val="0"/>
      <w:marBottom w:val="0"/>
      <w:divBdr>
        <w:top w:val="none" w:sz="0" w:space="0" w:color="auto"/>
        <w:left w:val="none" w:sz="0" w:space="0" w:color="auto"/>
        <w:bottom w:val="none" w:sz="0" w:space="0" w:color="auto"/>
        <w:right w:val="none" w:sz="0" w:space="0" w:color="auto"/>
      </w:divBdr>
    </w:div>
    <w:div w:id="171030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41073-019-0064-8" TargetMode="External"/><Relationship Id="rId13" Type="http://schemas.openxmlformats.org/officeDocument/2006/relationships/hyperlink" Target="https://www.who.int/news-room/fact-sheets/detail/the-top-10-causes-of-deat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ho.int/news-room/fact-sheets/detail/parkinson-diseas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371/journal.pone.020510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16/S0140-6736(06)68770-9" TargetMode="External"/><Relationship Id="rId4" Type="http://schemas.openxmlformats.org/officeDocument/2006/relationships/settings" Target="settings.xml"/><Relationship Id="rId9" Type="http://schemas.openxmlformats.org/officeDocument/2006/relationships/hyperlink" Target="https://doi.org/10.3390%2Fijms2303185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EAAAB-14E3-4A95-A59A-3A67BBF44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2815</TotalTime>
  <Pages>7</Pages>
  <Words>2050</Words>
  <Characters>11690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Carter (2113725)</dc:creator>
  <cp:keywords/>
  <dc:description/>
  <cp:lastModifiedBy>Jade Carter (2113725)</cp:lastModifiedBy>
  <cp:revision>23</cp:revision>
  <dcterms:created xsi:type="dcterms:W3CDTF">2023-10-18T22:15:00Z</dcterms:created>
  <dcterms:modified xsi:type="dcterms:W3CDTF">2023-10-27T13:50:00Z</dcterms:modified>
</cp:coreProperties>
</file>