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F5DAB" w:rsidRDefault="005F5DAB">
      <w:pPr>
        <w:ind w:firstLine="420"/>
      </w:pPr>
    </w:p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F57BEB">
      <w:pPr>
        <w:pStyle w:val="1"/>
        <w:jc w:val="center"/>
      </w:pPr>
      <w:r>
        <w:rPr>
          <w:rFonts w:hint="eastAsia"/>
        </w:rPr>
        <w:t>HR Skills Development</w:t>
      </w:r>
    </w:p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F57BEB">
      <w:pPr>
        <w:widowControl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BMMB70</w:t>
      </w:r>
      <w:r>
        <w:rPr>
          <w:rFonts w:ascii="Times New Roman" w:hAnsi="Times New Roman" w:cs="Times New Roman" w:hint="eastAsia"/>
          <w:sz w:val="28"/>
          <w:szCs w:val="28"/>
        </w:rPr>
        <w:t>07</w:t>
      </w:r>
      <w:r>
        <w:rPr>
          <w:rFonts w:ascii="Times New Roman" w:hAnsi="Times New Roman" w:cs="Times New Roman"/>
          <w:sz w:val="28"/>
          <w:szCs w:val="28"/>
        </w:rPr>
        <w:t xml:space="preserve"> Human Resource Management</w:t>
      </w:r>
    </w:p>
    <w:p w:rsidR="005F5DAB" w:rsidRDefault="005F5DAB">
      <w:pPr>
        <w:widowControl/>
        <w:jc w:val="center"/>
        <w:rPr>
          <w:rFonts w:ascii="Times New Roman" w:hAnsi="Times New Roman" w:cs="Times New Roman"/>
          <w:sz w:val="24"/>
        </w:rPr>
      </w:pPr>
    </w:p>
    <w:p w:rsidR="005F5DAB" w:rsidRDefault="00F57BEB">
      <w:pPr>
        <w:widowControl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Tiancheng</w:t>
      </w:r>
      <w:r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Qiu</w:t>
      </w:r>
      <w:r>
        <w:rPr>
          <w:rFonts w:ascii="Times New Roman" w:hAnsi="Times New Roman" w:cs="Times New Roman"/>
          <w:sz w:val="24"/>
        </w:rPr>
        <w:t xml:space="preserve"> 21062</w:t>
      </w:r>
      <w:r>
        <w:rPr>
          <w:rFonts w:ascii="Times New Roman" w:hAnsi="Times New Roman" w:cs="Times New Roman" w:hint="eastAsia"/>
          <w:sz w:val="24"/>
        </w:rPr>
        <w:t>39</w:t>
      </w:r>
    </w:p>
    <w:p w:rsidR="005F5DAB" w:rsidRDefault="00F57BEB">
      <w:pPr>
        <w:pStyle w:val="1"/>
        <w:jc w:val="center"/>
      </w:pPr>
      <w:r>
        <w:rPr>
          <w:rFonts w:hint="eastAsia"/>
        </w:rPr>
        <w:lastRenderedPageBreak/>
        <w:t>Link</w:t>
      </w:r>
    </w:p>
    <w:p w:rsidR="005F5DAB" w:rsidRDefault="001E4760">
      <w:pPr>
        <w:widowControl/>
        <w:rPr>
          <w:rFonts w:ascii="Times New Roman" w:hAnsi="Times New Roman" w:cs="Times New Roman"/>
          <w:sz w:val="24"/>
        </w:rPr>
      </w:pPr>
      <w:r w:rsidRPr="001E4760">
        <w:rPr>
          <w:rFonts w:ascii="Times New Roman" w:hAnsi="Times New Roman" w:cs="Times New Roman"/>
          <w:sz w:val="24"/>
        </w:rPr>
        <w:t>https://web.microsoftstream.com/video/928c6d6b-bd86-4875-a98d-8d6526466b6f</w:t>
      </w:r>
      <w:bookmarkStart w:id="0" w:name="_GoBack"/>
      <w:bookmarkEnd w:id="0"/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p w:rsidR="005F5DAB" w:rsidRDefault="005F5DAB">
      <w:pPr>
        <w:widowControl/>
        <w:rPr>
          <w:rFonts w:ascii="Times New Roman" w:hAnsi="Times New Roman" w:cs="Times New Roman"/>
          <w:sz w:val="24"/>
        </w:rPr>
      </w:pPr>
    </w:p>
    <w:sdt>
      <w:sdtPr>
        <w:rPr>
          <w:rFonts w:ascii="宋体" w:eastAsia="宋体" w:hAnsi="宋体"/>
        </w:rPr>
        <w:id w:val="147466327"/>
        <w:showingPlcHdr/>
        <w15:color w:val="DBDBDB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/>
        </w:rPr>
      </w:sdtEndPr>
      <w:sdtContent>
        <w:p w:rsidR="005F5DAB" w:rsidRDefault="00F57BEB"/>
      </w:sdtContent>
    </w:sdt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/>
    <w:p w:rsidR="005F5DAB" w:rsidRDefault="005F5DAB">
      <w:pPr>
        <w:ind w:firstLineChars="200" w:firstLine="420"/>
      </w:pPr>
    </w:p>
    <w:p w:rsidR="005F5DAB" w:rsidRDefault="005F5DAB">
      <w:pPr>
        <w:ind w:firstLineChars="200" w:firstLine="420"/>
      </w:pPr>
    </w:p>
    <w:p w:rsidR="005F5DAB" w:rsidRDefault="005F5DAB">
      <w:pPr>
        <w:ind w:firstLineChars="200" w:firstLine="420"/>
      </w:pPr>
    </w:p>
    <w:p w:rsidR="005F5DAB" w:rsidRDefault="005F5DAB">
      <w:pPr>
        <w:ind w:firstLineChars="200" w:firstLine="420"/>
      </w:pPr>
    </w:p>
    <w:p w:rsidR="005F5DAB" w:rsidRDefault="005F5DAB"/>
    <w:p w:rsidR="005F5DAB" w:rsidRDefault="00F57BEB">
      <w:pPr>
        <w:pStyle w:val="1"/>
      </w:pPr>
      <w:bookmarkStart w:id="1" w:name="_Toc30651"/>
      <w:bookmarkStart w:id="2" w:name="_Toc89937742"/>
      <w:r>
        <w:lastRenderedPageBreak/>
        <w:t>REFERENCE</w:t>
      </w:r>
      <w:bookmarkEnd w:id="1"/>
      <w:bookmarkEnd w:id="2"/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 xml:space="preserve">Yaping </w:t>
      </w:r>
      <w:r>
        <w:rPr>
          <w:sz w:val="22"/>
          <w:szCs w:val="22"/>
        </w:rPr>
        <w:t>Shan, 2019. Incentives for research agents and performance-vested equity-based compensation. Journal of Economic Dynamics and Control, 102, p. 44-69.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Julia Kokina, 2017. The role of data visualization and analytics in performance management: Guiding entrep</w:t>
      </w:r>
      <w:r>
        <w:rPr>
          <w:sz w:val="22"/>
          <w:szCs w:val="22"/>
        </w:rPr>
        <w:t>reneurial growth decisions. Journal of Accounting Education, 38, p. 50-62.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Richard A. Posthuma, 2018. A taxonomic foundation for evidence-based research on employee performance management. European Journal of Work and Organizational Psychology, 27(2), p. 1</w:t>
      </w:r>
      <w:r>
        <w:rPr>
          <w:sz w:val="22"/>
          <w:szCs w:val="22"/>
        </w:rPr>
        <w:t>68-187.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David E. K. Hunter, 2013. Performance Management and Evaluation: Exploring Complementarities. New Directions for Evaluation, 2013(137), p. 7-17.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Catherine Gabelica, 2014. The effect of team feedback and guided reflexivity on team performance change</w:t>
      </w:r>
      <w:r>
        <w:rPr>
          <w:sz w:val="22"/>
          <w:szCs w:val="22"/>
        </w:rPr>
        <w:t>. Learning and Instruction, 34, p. 86-96.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Adelien Decramer, 2015. Does performance management affect nurses’ well-being?. Evaluation and Program Planning, 49, p. 98-105.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 xml:space="preserve">Patrick Henry Ibeogu, 2015. Perception of Justice in Performance Appraisal and Effect </w:t>
      </w:r>
      <w:r>
        <w:rPr>
          <w:sz w:val="22"/>
          <w:szCs w:val="22"/>
        </w:rPr>
        <w:t>on Satisfaction: Empirical Findings from Northern Cyprus Banks. Procedia Economics and Finance, 23, p. 964-969.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Mishaliny Sivadahasan Nair, 2015. Linking Performance Appraisal Justice, Trust, and Employee Engagement: A Conceptual Framework. Procedia - Soci</w:t>
      </w:r>
      <w:r>
        <w:rPr>
          <w:sz w:val="22"/>
          <w:szCs w:val="22"/>
        </w:rPr>
        <w:t>al and Behavioral Sciences, 211, p. 1155-1162.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Oksana Brui, 2018. Implementation of strategic management based on the balanced scorecard in a university library. Library Management, 39(8/9), p. 530-540.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Antonio Cordella, 2017. Motivations, monitoring techn</w:t>
      </w:r>
      <w:r>
        <w:rPr>
          <w:sz w:val="22"/>
          <w:szCs w:val="22"/>
        </w:rPr>
        <w:t>ologies, and pay for performance. Journal of Economic Behavior &amp; Organization, 133, p. 236-255.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t>Vieri Maestrini, 2017. Supply chain performance measurement systems: A systematic review and research agenda. International Journal of Production Economics, 183</w:t>
      </w:r>
      <w:r>
        <w:rPr>
          <w:sz w:val="22"/>
          <w:szCs w:val="22"/>
        </w:rPr>
        <w:t>, p. 299-315.</w:t>
      </w:r>
    </w:p>
    <w:p w:rsidR="005F5DAB" w:rsidRDefault="00F57BEB">
      <w:pPr>
        <w:numPr>
          <w:ilvl w:val="0"/>
          <w:numId w:val="2"/>
        </w:numPr>
        <w:spacing w:line="360" w:lineRule="auto"/>
        <w:ind w:firstLineChars="200" w:firstLine="440"/>
        <w:rPr>
          <w:sz w:val="22"/>
          <w:szCs w:val="22"/>
        </w:rPr>
      </w:pPr>
      <w:r>
        <w:rPr>
          <w:sz w:val="22"/>
          <w:szCs w:val="22"/>
        </w:rPr>
        <w:lastRenderedPageBreak/>
        <w:t>Oluwarotimi Williams Samuel, 2014. Online fuzzy based decision support system for human resource performance appraisal. Measurement, 55, p. 452-461.</w:t>
      </w:r>
    </w:p>
    <w:p w:rsidR="005F5DAB" w:rsidRDefault="005F5DAB">
      <w:pPr>
        <w:spacing w:line="360" w:lineRule="auto"/>
        <w:ind w:firstLineChars="200" w:firstLine="440"/>
        <w:rPr>
          <w:sz w:val="22"/>
          <w:szCs w:val="22"/>
        </w:rPr>
      </w:pPr>
    </w:p>
    <w:sectPr w:rsidR="005F5DAB">
      <w:footerReference w:type="default" r:id="rId8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57BEB" w:rsidRDefault="00F57BEB">
      <w:r>
        <w:separator/>
      </w:r>
    </w:p>
  </w:endnote>
  <w:endnote w:type="continuationSeparator" w:id="0">
    <w:p w:rsidR="00F57BEB" w:rsidRDefault="00F57B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F5DAB" w:rsidRDefault="00F57BEB">
    <w:pPr>
      <w:pStyle w:val="a4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文本框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:rsidR="005F5DAB" w:rsidRDefault="00F57BEB">
                          <w:pPr>
                            <w:pStyle w:val="a4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 w:rsidR="001E4760">
                            <w:rPr>
                              <w:noProof/>
                            </w:rP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文本框 1" o:spid="_x0000_s1026" type="#_x0000_t202" style="position:absolute;margin-left:0;margin-top:0;width:2in;height:2in;z-index:251659264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" filled="f" stroked="f" strokeweight=".5pt">
              <v:textbox style="mso-fit-shape-to-text:t" inset="0,0,0,0">
                <w:txbxContent>
                  <w:p w:rsidR="005F5DAB" w:rsidRDefault="00F57BEB">
                    <w:pPr>
                      <w:pStyle w:val="a4"/>
                    </w:pPr>
                    <w:r>
                      <w:fldChar w:fldCharType="begin"/>
                    </w:r>
                    <w:r>
                      <w:instrText xml:space="preserve"> PAGE  \* MERGEFORMAT </w:instrText>
                    </w:r>
                    <w:r>
                      <w:fldChar w:fldCharType="separate"/>
                    </w:r>
                    <w:r w:rsidR="001E4760">
                      <w:rPr>
                        <w:noProof/>
                      </w:rP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57BEB" w:rsidRDefault="00F57BEB">
      <w:r>
        <w:separator/>
      </w:r>
    </w:p>
  </w:footnote>
  <w:footnote w:type="continuationSeparator" w:id="0">
    <w:p w:rsidR="00F57BEB" w:rsidRDefault="00F57BE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EDD7978"/>
    <w:multiLevelType w:val="singleLevel"/>
    <w:tmpl w:val="4EDD7978"/>
    <w:lvl w:ilvl="0">
      <w:start w:val="1"/>
      <w:numFmt w:val="decimal"/>
      <w:suff w:val="space"/>
      <w:lvlText w:val="%1."/>
      <w:lvlJc w:val="left"/>
    </w:lvl>
  </w:abstractNum>
  <w:abstractNum w:abstractNumId="1" w15:restartNumberingAfterBreak="0">
    <w:nsid w:val="709F64A9"/>
    <w:multiLevelType w:val="multilevel"/>
    <w:tmpl w:val="709F64A9"/>
    <w:lvl w:ilvl="0">
      <w:start w:val="1"/>
      <w:numFmt w:val="decimal"/>
      <w:pStyle w:val="a"/>
      <w:lvlText w:val="%1."/>
      <w:lvlJc w:val="left"/>
      <w:pPr>
        <w:ind w:left="360" w:hanging="360"/>
      </w:pPr>
      <w:rPr>
        <w:rFonts w:hint="eastAsia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eastAsia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eastAsia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eastAsia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eastAsia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eastAsia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eastAsia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eastAsia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eastAsi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defaultTabStop w:val="420"/>
  <w:drawingGridVerticalSpacing w:val="156"/>
  <w:noPunctuationKerning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F5DAB"/>
    <w:rsid w:val="001E4760"/>
    <w:rsid w:val="005F5DAB"/>
    <w:rsid w:val="00F57BEB"/>
    <w:rsid w:val="01C82259"/>
    <w:rsid w:val="0F0C28C9"/>
    <w:rsid w:val="1A850F09"/>
    <w:rsid w:val="219453B7"/>
    <w:rsid w:val="24B13127"/>
    <w:rsid w:val="29AA25C0"/>
    <w:rsid w:val="29F05416"/>
    <w:rsid w:val="2F497E5D"/>
    <w:rsid w:val="3075203F"/>
    <w:rsid w:val="32D404C7"/>
    <w:rsid w:val="33ED4FBE"/>
    <w:rsid w:val="350A0275"/>
    <w:rsid w:val="38B65AC6"/>
    <w:rsid w:val="40B9750A"/>
    <w:rsid w:val="48255F11"/>
    <w:rsid w:val="4CDA31FD"/>
    <w:rsid w:val="4EF531F2"/>
    <w:rsid w:val="50684E60"/>
    <w:rsid w:val="52CD31BF"/>
    <w:rsid w:val="59C10EAA"/>
    <w:rsid w:val="5FE71EE2"/>
    <w:rsid w:val="6656701C"/>
    <w:rsid w:val="676D39A2"/>
    <w:rsid w:val="7A47650D"/>
    <w:rsid w:val="7F632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0E4847FA-4CB5-409C-8874-5098C29377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宋体" w:hAnsi="Times New Roman" w:cs="Times New Roman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unhideWhenUsed="1" w:qFormat="1"/>
    <w:lsdException w:name="heading 3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qFormat="1"/>
    <w:lsdException w:name="toc 2" w:qFormat="1"/>
    <w:lsdException w:name="toc 3" w:qFormat="1"/>
    <w:lsdException w:name="header" w:qFormat="1"/>
    <w:lsdException w:name="footer" w:qFormat="1"/>
    <w:lsdException w:name="caption" w:semiHidden="1" w:unhideWhenUsed="1" w:qFormat="1"/>
    <w:lsdException w:name="Title" w:qFormat="1"/>
    <w:lsdException w:name="Default Paragraph Font" w:semiHidden="1" w:qFormat="1"/>
    <w:lsdException w:name="Subtitle" w:qFormat="1"/>
    <w:lsdException w:name="Hyperlink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semiHidden="1" w:uiPriority="39" w:unhideWhenUsed="1" w:qFormat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0">
    <w:name w:val="Normal"/>
    <w:qFormat/>
    <w:pPr>
      <w:widowControl w:val="0"/>
      <w:jc w:val="both"/>
    </w:pPr>
    <w:rPr>
      <w:rFonts w:asciiTheme="minorHAnsi" w:eastAsiaTheme="minorEastAsia" w:hAnsiTheme="minorHAnsi" w:cstheme="minorBidi"/>
      <w:kern w:val="2"/>
      <w:sz w:val="21"/>
      <w:szCs w:val="24"/>
    </w:rPr>
  </w:style>
  <w:style w:type="paragraph" w:styleId="1">
    <w:name w:val="heading 1"/>
    <w:basedOn w:val="a0"/>
    <w:next w:val="a0"/>
    <w:link w:val="10"/>
    <w:qFormat/>
    <w:pPr>
      <w:keepNext/>
      <w:keepLines/>
      <w:spacing w:before="340" w:after="330" w:line="576" w:lineRule="auto"/>
      <w:outlineLvl w:val="0"/>
    </w:pPr>
    <w:rPr>
      <w:b/>
      <w:kern w:val="44"/>
      <w:sz w:val="44"/>
    </w:rPr>
  </w:style>
  <w:style w:type="paragraph" w:styleId="2">
    <w:name w:val="heading 2"/>
    <w:basedOn w:val="a0"/>
    <w:next w:val="a0"/>
    <w:unhideWhenUsed/>
    <w:qFormat/>
    <w:pPr>
      <w:keepNext/>
      <w:keepLines/>
      <w:spacing w:before="260" w:after="260" w:line="413" w:lineRule="auto"/>
      <w:outlineLvl w:val="1"/>
    </w:pPr>
    <w:rPr>
      <w:rFonts w:ascii="Arial" w:eastAsia="黑体" w:hAnsi="Arial"/>
      <w:b/>
      <w:sz w:val="32"/>
    </w:rPr>
  </w:style>
  <w:style w:type="paragraph" w:styleId="3">
    <w:name w:val="heading 3"/>
    <w:basedOn w:val="a0"/>
    <w:next w:val="a0"/>
    <w:link w:val="30"/>
    <w:unhideWhenUsed/>
    <w:qFormat/>
    <w:pPr>
      <w:keepNext/>
      <w:keepLines/>
      <w:spacing w:before="260" w:after="260" w:line="413" w:lineRule="auto"/>
      <w:outlineLvl w:val="2"/>
    </w:pPr>
    <w:rPr>
      <w:b/>
      <w:sz w:val="32"/>
    </w:rPr>
  </w:style>
  <w:style w:type="paragraph" w:styleId="4">
    <w:name w:val="heading 4"/>
    <w:basedOn w:val="a0"/>
    <w:next w:val="a0"/>
    <w:semiHidden/>
    <w:unhideWhenUsed/>
    <w:qFormat/>
    <w:pPr>
      <w:spacing w:beforeAutospacing="1" w:afterAutospacing="1"/>
      <w:jc w:val="left"/>
      <w:outlineLvl w:val="3"/>
    </w:pPr>
    <w:rPr>
      <w:rFonts w:ascii="宋体" w:eastAsia="宋体" w:hAnsi="宋体" w:cs="Times New Roman" w:hint="eastAsia"/>
      <w:b/>
      <w:bCs/>
      <w:kern w:val="0"/>
      <w:sz w:val="24"/>
    </w:rPr>
  </w:style>
  <w:style w:type="character" w:default="1" w:styleId="a1">
    <w:name w:val="Default Paragraph Font"/>
    <w:uiPriority w:val="1"/>
    <w:semiHidden/>
    <w:unhideWhenUsed/>
  </w:style>
  <w:style w:type="table" w:default="1" w:styleId="a2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3">
    <w:name w:val="No List"/>
    <w:uiPriority w:val="99"/>
    <w:semiHidden/>
    <w:unhideWhenUsed/>
  </w:style>
  <w:style w:type="paragraph" w:styleId="31">
    <w:name w:val="toc 3"/>
    <w:basedOn w:val="a0"/>
    <w:next w:val="a0"/>
    <w:qFormat/>
    <w:pPr>
      <w:ind w:leftChars="400" w:left="840"/>
    </w:pPr>
  </w:style>
  <w:style w:type="paragraph" w:styleId="a4">
    <w:name w:val="footer"/>
    <w:basedOn w:val="a0"/>
    <w:qFormat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a5">
    <w:name w:val="header"/>
    <w:basedOn w:val="a0"/>
    <w:qFormat/>
    <w:pPr>
      <w:pBdr>
        <w:top w:val="none" w:sz="0" w:space="1" w:color="auto"/>
        <w:left w:val="none" w:sz="0" w:space="4" w:color="auto"/>
        <w:bottom w:val="none" w:sz="0" w:space="1" w:color="auto"/>
        <w:right w:val="none" w:sz="0" w:space="4" w:color="auto"/>
      </w:pBdr>
      <w:tabs>
        <w:tab w:val="center" w:pos="4153"/>
        <w:tab w:val="right" w:pos="8306"/>
      </w:tabs>
      <w:snapToGrid w:val="0"/>
    </w:pPr>
    <w:rPr>
      <w:sz w:val="18"/>
    </w:rPr>
  </w:style>
  <w:style w:type="paragraph" w:styleId="11">
    <w:name w:val="toc 1"/>
    <w:basedOn w:val="a0"/>
    <w:next w:val="a0"/>
    <w:qFormat/>
  </w:style>
  <w:style w:type="paragraph" w:styleId="20">
    <w:name w:val="toc 2"/>
    <w:basedOn w:val="a0"/>
    <w:next w:val="a0"/>
    <w:qFormat/>
    <w:pPr>
      <w:ind w:leftChars="200" w:left="420"/>
    </w:pPr>
  </w:style>
  <w:style w:type="paragraph" w:styleId="a6">
    <w:name w:val="Normal (Web)"/>
    <w:basedOn w:val="a0"/>
    <w:qFormat/>
    <w:pPr>
      <w:spacing w:beforeAutospacing="1" w:afterAutospacing="1"/>
      <w:jc w:val="left"/>
    </w:pPr>
    <w:rPr>
      <w:rFonts w:cs="Times New Roman"/>
      <w:kern w:val="0"/>
      <w:sz w:val="24"/>
    </w:rPr>
  </w:style>
  <w:style w:type="table" w:styleId="a7">
    <w:name w:val="Table Grid"/>
    <w:basedOn w:val="a2"/>
    <w:uiPriority w:val="3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8">
    <w:name w:val="Strong"/>
    <w:basedOn w:val="a1"/>
    <w:qFormat/>
    <w:rPr>
      <w:b/>
    </w:rPr>
  </w:style>
  <w:style w:type="character" w:styleId="a9">
    <w:name w:val="Emphasis"/>
    <w:basedOn w:val="a1"/>
    <w:qFormat/>
    <w:rPr>
      <w:i/>
    </w:rPr>
  </w:style>
  <w:style w:type="character" w:styleId="aa">
    <w:name w:val="Hyperlink"/>
    <w:basedOn w:val="a1"/>
    <w:qFormat/>
    <w:rPr>
      <w:color w:val="0000FF"/>
      <w:u w:val="single"/>
    </w:rPr>
  </w:style>
  <w:style w:type="paragraph" w:customStyle="1" w:styleId="a">
    <w:name w:val="英文标题"/>
    <w:basedOn w:val="1"/>
    <w:next w:val="a0"/>
    <w:qFormat/>
    <w:pPr>
      <w:numPr>
        <w:numId w:val="1"/>
      </w:numPr>
      <w:spacing w:after="0" w:line="319" w:lineRule="auto"/>
    </w:pPr>
    <w:rPr>
      <w:rFonts w:ascii="Times New Roman" w:eastAsia="Times New Roman" w:hAnsi="Times New Roman" w:cs="Times New Roman"/>
      <w:b w:val="0"/>
      <w:sz w:val="28"/>
    </w:rPr>
  </w:style>
  <w:style w:type="paragraph" w:customStyle="1" w:styleId="WPSOffice1">
    <w:name w:val="WPSOffice手动目录 1"/>
    <w:qFormat/>
  </w:style>
  <w:style w:type="paragraph" w:customStyle="1" w:styleId="WPSOffice2">
    <w:name w:val="WPSOffice手动目录 2"/>
    <w:qFormat/>
    <w:pPr>
      <w:ind w:leftChars="200" w:left="200"/>
    </w:pPr>
  </w:style>
  <w:style w:type="character" w:customStyle="1" w:styleId="30">
    <w:name w:val="标题 3 字符"/>
    <w:link w:val="3"/>
    <w:qFormat/>
    <w:rPr>
      <w:b/>
      <w:sz w:val="32"/>
    </w:rPr>
  </w:style>
  <w:style w:type="paragraph" w:customStyle="1" w:styleId="WPSOffice3">
    <w:name w:val="WPSOffice手动目录 3"/>
    <w:qFormat/>
    <w:pPr>
      <w:ind w:leftChars="400" w:left="400"/>
    </w:pPr>
  </w:style>
  <w:style w:type="character" w:customStyle="1" w:styleId="10">
    <w:name w:val="标题 1 字符"/>
    <w:link w:val="1"/>
    <w:qFormat/>
    <w:rPr>
      <w:b/>
      <w:kern w:val="44"/>
      <w:sz w:val="4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4</Pages>
  <Words>329</Words>
  <Characters>1881</Characters>
  <Application>Microsoft Office Word</Application>
  <DocSecurity>0</DocSecurity>
  <Lines>15</Lines>
  <Paragraphs>4</Paragraphs>
  <ScaleCrop>false</ScaleCrop>
  <Company/>
  <LinksUpToDate>false</LinksUpToDate>
  <CharactersWithSpaces>2206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</dc:creator>
  <cp:lastModifiedBy>邱天成 Jayson Qiu</cp:lastModifiedBy>
  <cp:revision>2</cp:revision>
  <dcterms:created xsi:type="dcterms:W3CDTF">2021-12-08T13:07:00Z</dcterms:created>
  <dcterms:modified xsi:type="dcterms:W3CDTF">2022-09-02T08:28:00Z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2052-11.1.0.11636</vt:lpwstr>
  </property>
  <property fmtid="{D5CDD505-2E9C-101B-9397-08002B2CF9AE}" pid="3" name="ICV">
    <vt:lpwstr>C5669F01F0E342D7948BE633E7AA7E38</vt:lpwstr>
  </property>
</Properties>
</file>