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sz w:val="28"/>
          <w:szCs w:val="28"/>
          <w:u w:val="single"/>
        </w:rPr>
      </w:pPr>
      <w:r w:rsidDel="00000000" w:rsidR="00000000" w:rsidRPr="00000000">
        <w:rPr>
          <w:rFonts w:ascii="Times" w:cs="Times" w:eastAsia="Times" w:hAnsi="Times"/>
          <w:sz w:val="28"/>
          <w:szCs w:val="28"/>
          <w:u w:val="single"/>
          <w:rtl w:val="0"/>
        </w:rPr>
        <w:t xml:space="preserve">Case Study of the Himba Tribe</w:t>
      </w:r>
    </w:p>
    <w:p w:rsidR="00000000" w:rsidDel="00000000" w:rsidP="00000000" w:rsidRDefault="00000000" w:rsidRPr="00000000" w14:paraId="00000002">
      <w:pPr>
        <w:jc w:val="center"/>
        <w:rPr>
          <w:rFonts w:ascii="Times" w:cs="Times" w:eastAsia="Times" w:hAnsi="Times"/>
          <w:sz w:val="28"/>
          <w:szCs w:val="28"/>
          <w:u w:val="single"/>
        </w:rPr>
      </w:pPr>
      <w:r w:rsidDel="00000000" w:rsidR="00000000" w:rsidRPr="00000000">
        <w:rPr>
          <w:rFonts w:ascii="Times" w:cs="Times" w:eastAsia="Times" w:hAnsi="Times"/>
          <w:sz w:val="28"/>
          <w:szCs w:val="28"/>
          <w:u w:val="single"/>
          <w:rtl w:val="0"/>
        </w:rPr>
        <w:t xml:space="preserve">Word count: 1814</w:t>
      </w:r>
    </w:p>
    <w:p w:rsidR="00000000" w:rsidDel="00000000" w:rsidP="00000000" w:rsidRDefault="00000000" w:rsidRPr="00000000" w14:paraId="00000003">
      <w:pPr>
        <w:jc w:val="left"/>
        <w:rPr>
          <w:rFonts w:ascii="Times" w:cs="Times" w:eastAsia="Times" w:hAnsi="Times"/>
          <w:sz w:val="28"/>
          <w:szCs w:val="28"/>
        </w:rPr>
      </w:pPr>
      <w:r w:rsidDel="00000000" w:rsidR="00000000" w:rsidRPr="00000000">
        <w:rPr>
          <w:rtl w:val="0"/>
        </w:rPr>
      </w:r>
    </w:p>
    <w:p w:rsidR="00000000" w:rsidDel="00000000" w:rsidP="00000000" w:rsidRDefault="00000000" w:rsidRPr="00000000" w14:paraId="00000004">
      <w:pPr>
        <w:jc w:val="left"/>
        <w:rPr>
          <w:rFonts w:ascii="Times" w:cs="Times" w:eastAsia="Times" w:hAnsi="Times"/>
          <w:sz w:val="28"/>
          <w:szCs w:val="28"/>
        </w:rPr>
      </w:pPr>
      <w:r w:rsidDel="00000000" w:rsidR="00000000" w:rsidRPr="00000000">
        <w:rPr>
          <w:rFonts w:ascii="Times" w:cs="Times" w:eastAsia="Times" w:hAnsi="Times"/>
          <w:sz w:val="28"/>
          <w:szCs w:val="28"/>
          <w:rtl w:val="0"/>
        </w:rPr>
        <w:t xml:space="preserve">Across the Namibian desert, the 50,000 man Himba tribe travels in search of food, water and a place to rest. While they primarily reside in Northern Namibia, they may travel to the Southern regions of the country and to Angola in order to ensure there are resources available to support the people of the tribe and their livestock.</w:t>
      </w:r>
    </w:p>
    <w:p w:rsidR="00000000" w:rsidDel="00000000" w:rsidP="00000000" w:rsidRDefault="00000000" w:rsidRPr="00000000" w14:paraId="00000005">
      <w:pPr>
        <w:jc w:val="left"/>
        <w:rPr>
          <w:rFonts w:ascii="Times" w:cs="Times" w:eastAsia="Times" w:hAnsi="Times"/>
          <w:sz w:val="28"/>
          <w:szCs w:val="28"/>
        </w:rPr>
      </w:pPr>
      <w:r w:rsidDel="00000000" w:rsidR="00000000" w:rsidRPr="00000000">
        <w:rPr>
          <w:rFonts w:ascii="Times" w:cs="Times" w:eastAsia="Times" w:hAnsi="Times"/>
          <w:sz w:val="28"/>
          <w:szCs w:val="28"/>
          <w:rtl w:val="0"/>
        </w:rPr>
        <w:t xml:space="preserve">Over the course of my research, I looked deeply into the ways in which the Himba tribe create their homes and other buildings, how they adjust their appearance over the course of their lives in order to symbolise different bodily developments, their diets, and their hygiene practices.</w:t>
      </w:r>
    </w:p>
    <w:p w:rsidR="00000000" w:rsidDel="00000000" w:rsidP="00000000" w:rsidRDefault="00000000" w:rsidRPr="00000000" w14:paraId="00000006">
      <w:pPr>
        <w:jc w:val="left"/>
        <w:rPr>
          <w:rFonts w:ascii="Times" w:cs="Times" w:eastAsia="Times" w:hAnsi="Times"/>
          <w:sz w:val="28"/>
          <w:szCs w:val="28"/>
        </w:rPr>
      </w:pPr>
      <w:r w:rsidDel="00000000" w:rsidR="00000000" w:rsidRPr="00000000">
        <w:rPr>
          <w:rFonts w:ascii="Times" w:cs="Times" w:eastAsia="Times" w:hAnsi="Times"/>
          <w:sz w:val="28"/>
          <w:szCs w:val="28"/>
          <w:rtl w:val="0"/>
        </w:rPr>
        <w:t xml:space="preserve">In addition to this, I </w:t>
      </w:r>
      <w:r w:rsidDel="00000000" w:rsidR="00000000" w:rsidRPr="00000000">
        <w:rPr>
          <w:rFonts w:ascii="Times" w:cs="Times" w:eastAsia="Times" w:hAnsi="Times"/>
          <w:sz w:val="28"/>
          <w:szCs w:val="28"/>
          <w:rtl w:val="0"/>
        </w:rPr>
        <w:t xml:space="preserve">considered</w:t>
      </w:r>
      <w:r w:rsidDel="00000000" w:rsidR="00000000" w:rsidRPr="00000000">
        <w:rPr>
          <w:rFonts w:ascii="Times" w:cs="Times" w:eastAsia="Times" w:hAnsi="Times"/>
          <w:sz w:val="28"/>
          <w:szCs w:val="28"/>
          <w:rtl w:val="0"/>
        </w:rPr>
        <w:t xml:space="preserve"> how their society differs from our own in a variety of ways, including gender roles and the ways in which they work together to ensure the survival of the tribe.</w:t>
      </w:r>
    </w:p>
    <w:p w:rsidR="00000000" w:rsidDel="00000000" w:rsidP="00000000" w:rsidRDefault="00000000" w:rsidRPr="00000000" w14:paraId="00000007">
      <w:pPr>
        <w:jc w:val="left"/>
        <w:rPr>
          <w:rFonts w:ascii="Times" w:cs="Times" w:eastAsia="Times" w:hAnsi="Times"/>
          <w:sz w:val="28"/>
          <w:szCs w:val="28"/>
        </w:rPr>
      </w:pPr>
      <w:r w:rsidDel="00000000" w:rsidR="00000000" w:rsidRPr="00000000">
        <w:rPr>
          <w:rFonts w:ascii="Times" w:cs="Times" w:eastAsia="Times" w:hAnsi="Times"/>
          <w:sz w:val="28"/>
          <w:szCs w:val="28"/>
          <w:rtl w:val="0"/>
        </w:rPr>
        <w:t xml:space="preserve">Finally, I focused on how the Himba people have managed to maintain their traditions, despite battling against the test of time and harsh living conditions, while also looking at how certain elements of the modern world have crept into their lives.</w:t>
      </w:r>
    </w:p>
    <w:p w:rsidR="00000000" w:rsidDel="00000000" w:rsidP="00000000" w:rsidRDefault="00000000" w:rsidRPr="00000000" w14:paraId="00000008">
      <w:pPr>
        <w:rPr>
          <w:rFonts w:ascii="Times" w:cs="Times" w:eastAsia="Times" w:hAnsi="Times"/>
          <w:sz w:val="28"/>
          <w:szCs w:val="28"/>
        </w:rPr>
      </w:pPr>
      <w:r w:rsidDel="00000000" w:rsidR="00000000" w:rsidRPr="00000000">
        <w:rPr>
          <w:rtl w:val="0"/>
        </w:rPr>
      </w:r>
    </w:p>
    <w:p w:rsidR="00000000" w:rsidDel="00000000" w:rsidP="00000000" w:rsidRDefault="00000000" w:rsidRPr="00000000" w14:paraId="00000009">
      <w:pPr>
        <w:rPr>
          <w:rFonts w:ascii="Times" w:cs="Times" w:eastAsia="Times" w:hAnsi="Times"/>
          <w:sz w:val="28"/>
          <w:szCs w:val="28"/>
        </w:rPr>
      </w:pPr>
      <w:r w:rsidDel="00000000" w:rsidR="00000000" w:rsidRPr="00000000">
        <w:rPr>
          <w:rFonts w:ascii="Times" w:cs="Times" w:eastAsia="Times" w:hAnsi="Times"/>
          <w:sz w:val="28"/>
          <w:szCs w:val="28"/>
          <w:rtl w:val="0"/>
        </w:rPr>
        <w:t xml:space="preserve">The well practiced building techniques of the Himba tribe are something to be marvelled at, especially in how they have long since perfected the art of ensuring maximum efficiency in their architecture.</w:t>
      </w:r>
    </w:p>
    <w:p w:rsidR="00000000" w:rsidDel="00000000" w:rsidP="00000000" w:rsidRDefault="00000000" w:rsidRPr="00000000" w14:paraId="0000000A">
      <w:pPr>
        <w:rPr>
          <w:rFonts w:ascii="Times" w:cs="Times" w:eastAsia="Times" w:hAnsi="Times"/>
          <w:sz w:val="28"/>
          <w:szCs w:val="28"/>
        </w:rPr>
      </w:pPr>
      <w:r w:rsidDel="00000000" w:rsidR="00000000" w:rsidRPr="00000000">
        <w:rPr>
          <w:rFonts w:ascii="Times" w:cs="Times" w:eastAsia="Times" w:hAnsi="Times"/>
          <w:sz w:val="28"/>
          <w:szCs w:val="28"/>
          <w:rtl w:val="0"/>
        </w:rPr>
        <w:t xml:space="preserve">Around the tribe's temporary huts, they construct walls made of sticks found in the surrounding area. The tribe may move often due to rainfall or in search of food for themselves and their livestock, and the height of the wall will signify how lengthy the duration of their stay is likely to be.</w:t>
      </w:r>
    </w:p>
    <w:p w:rsidR="00000000" w:rsidDel="00000000" w:rsidP="00000000" w:rsidRDefault="00000000" w:rsidRPr="00000000" w14:paraId="0000000B">
      <w:pPr>
        <w:rPr>
          <w:rFonts w:ascii="Times" w:cs="Times" w:eastAsia="Times" w:hAnsi="Times"/>
          <w:sz w:val="28"/>
          <w:szCs w:val="28"/>
        </w:rPr>
      </w:pPr>
      <w:r w:rsidDel="00000000" w:rsidR="00000000" w:rsidRPr="00000000">
        <w:rPr>
          <w:rFonts w:ascii="Times" w:cs="Times" w:eastAsia="Times" w:hAnsi="Times"/>
          <w:sz w:val="28"/>
          <w:szCs w:val="28"/>
          <w:rtl w:val="0"/>
        </w:rPr>
        <w:t xml:space="preserve">The huts themselves are circular in shape with a curved archway and built by the women of the tribe. This is done by creating a clay-like substance by mixing ochre with water - both components being available to the tribe as their choice of location is dictated by whether there is water nearby or beneath the ground - and mixing it on the ground using </w:t>
      </w:r>
      <w:r w:rsidDel="00000000" w:rsidR="00000000" w:rsidRPr="00000000">
        <w:rPr>
          <w:rFonts w:ascii="Times" w:cs="Times" w:eastAsia="Times" w:hAnsi="Times"/>
          <w:sz w:val="28"/>
          <w:szCs w:val="28"/>
          <w:rtl w:val="0"/>
        </w:rPr>
        <w:t xml:space="preserve">one’s</w:t>
      </w:r>
      <w:r w:rsidDel="00000000" w:rsidR="00000000" w:rsidRPr="00000000">
        <w:rPr>
          <w:rFonts w:ascii="Times" w:cs="Times" w:eastAsia="Times" w:hAnsi="Times"/>
          <w:sz w:val="28"/>
          <w:szCs w:val="28"/>
          <w:rtl w:val="0"/>
        </w:rPr>
        <w:t xml:space="preserve"> feet, which is then used to coat the huts' wooden skeleton in multiple layers of it. If there are any spaces in the structure, they are stuffed with remaining sticks so that the hut is solid and reliable. In researching this, I encountered a video released by the Institute of Nomadic Architecture</w:t>
      </w:r>
      <w:r w:rsidDel="00000000" w:rsidR="00000000" w:rsidRPr="00000000">
        <w:rPr>
          <w:rFonts w:ascii="Times" w:cs="Times" w:eastAsia="Times" w:hAnsi="Times"/>
          <w:sz w:val="28"/>
          <w:szCs w:val="28"/>
          <w:vertAlign w:val="superscript"/>
        </w:rPr>
        <w:footnoteReference w:customMarkFollows="0" w:id="0"/>
      </w:r>
      <w:r w:rsidDel="00000000" w:rsidR="00000000" w:rsidRPr="00000000">
        <w:rPr>
          <w:rFonts w:ascii="Times" w:cs="Times" w:eastAsia="Times" w:hAnsi="Times"/>
          <w:sz w:val="28"/>
          <w:szCs w:val="28"/>
          <w:rtl w:val="0"/>
        </w:rPr>
        <w:t xml:space="preserve">, which demonstrated how little the Tribe wastes while constructing their homes. For example, the leaves on the sticks are removed and used as food for livestock, such as cows and goats.</w:t>
      </w:r>
    </w:p>
    <w:p w:rsidR="00000000" w:rsidDel="00000000" w:rsidP="00000000" w:rsidRDefault="00000000" w:rsidRPr="00000000" w14:paraId="0000000C">
      <w:pPr>
        <w:rPr>
          <w:rFonts w:ascii="Times" w:cs="Times" w:eastAsia="Times" w:hAnsi="Times"/>
          <w:sz w:val="28"/>
          <w:szCs w:val="28"/>
        </w:rPr>
      </w:pPr>
      <w:r w:rsidDel="00000000" w:rsidR="00000000" w:rsidRPr="00000000">
        <w:rPr>
          <w:rFonts w:ascii="Times" w:cs="Times" w:eastAsia="Times" w:hAnsi="Times"/>
          <w:sz w:val="28"/>
          <w:szCs w:val="28"/>
          <w:rtl w:val="0"/>
        </w:rPr>
        <w:t xml:space="preserve">Although the mixture is initially red, it dries into a grey or white colour in the hot sun. There is usually one hut that is much larger than the rest, which is used for rare and special occasions, such as funerals, but this is still made in the same way. All of the huts are built with their entrances facing away from the sun, which allows for the people of the tribe to not overheat in the sun while sleeping, as the average temperature for Northern Namibia is 22 degree celsius, with the wet season - which usually takes place between November and April - allowing for temperatures of around 30 degrees.</w:t>
      </w:r>
    </w:p>
    <w:p w:rsidR="00000000" w:rsidDel="00000000" w:rsidP="00000000" w:rsidRDefault="00000000" w:rsidRPr="00000000" w14:paraId="0000000D">
      <w:pPr>
        <w:rPr>
          <w:rFonts w:ascii="Times" w:cs="Times" w:eastAsia="Times" w:hAnsi="Times"/>
          <w:sz w:val="28"/>
          <w:szCs w:val="28"/>
        </w:rPr>
      </w:pPr>
      <w:r w:rsidDel="00000000" w:rsidR="00000000" w:rsidRPr="00000000">
        <w:rPr>
          <w:rFonts w:ascii="Times" w:cs="Times" w:eastAsia="Times" w:hAnsi="Times"/>
          <w:sz w:val="28"/>
          <w:szCs w:val="28"/>
          <w:rtl w:val="0"/>
        </w:rPr>
        <w:t xml:space="preserve">Granaries are also constructed, but these differ from the huts in that they are raised from the ground in order to prevent animals from eating the ingredients inside. These grains are then used to make porridge, which is popular amongst the Himba people.</w:t>
      </w:r>
    </w:p>
    <w:p w:rsidR="00000000" w:rsidDel="00000000" w:rsidP="00000000" w:rsidRDefault="00000000" w:rsidRPr="00000000" w14:paraId="0000000E">
      <w:pPr>
        <w:rPr>
          <w:rFonts w:ascii="Times" w:cs="Times" w:eastAsia="Times" w:hAnsi="Times"/>
          <w:sz w:val="28"/>
          <w:szCs w:val="28"/>
        </w:rPr>
      </w:pPr>
      <w:r w:rsidDel="00000000" w:rsidR="00000000" w:rsidRPr="00000000">
        <w:rPr>
          <w:rtl w:val="0"/>
        </w:rPr>
      </w:r>
    </w:p>
    <w:p w:rsidR="00000000" w:rsidDel="00000000" w:rsidP="00000000" w:rsidRDefault="00000000" w:rsidRPr="00000000" w14:paraId="0000000F">
      <w:pPr>
        <w:rPr>
          <w:rFonts w:ascii="Times" w:cs="Times" w:eastAsia="Times" w:hAnsi="Times"/>
          <w:sz w:val="28"/>
          <w:szCs w:val="28"/>
        </w:rPr>
      </w:pPr>
      <w:r w:rsidDel="00000000" w:rsidR="00000000" w:rsidRPr="00000000">
        <w:rPr>
          <w:rFonts w:ascii="Times" w:cs="Times" w:eastAsia="Times" w:hAnsi="Times"/>
          <w:sz w:val="28"/>
          <w:szCs w:val="28"/>
          <w:rtl w:val="0"/>
        </w:rPr>
        <w:t xml:space="preserve">Clothing - or lack thereof - is also a very crucial element to discuss when considering the HImba tribe. Nudity or partial nudity is a way of life for the tribe, and those who were not born into the Himba people are typically discernible by their clothing as they usually have less skin exposed in order to preserve their modesty. Each tribe has their own ways of dressing, in order to be differentiated from others and suit the needs of the group.</w:t>
      </w:r>
    </w:p>
    <w:p w:rsidR="00000000" w:rsidDel="00000000" w:rsidP="00000000" w:rsidRDefault="00000000" w:rsidRPr="00000000" w14:paraId="00000010">
      <w:pPr>
        <w:rPr>
          <w:rFonts w:ascii="Times" w:cs="Times" w:eastAsia="Times" w:hAnsi="Times"/>
          <w:sz w:val="28"/>
          <w:szCs w:val="28"/>
        </w:rPr>
      </w:pPr>
      <w:r w:rsidDel="00000000" w:rsidR="00000000" w:rsidRPr="00000000">
        <w:rPr>
          <w:rFonts w:ascii="Times" w:cs="Times" w:eastAsia="Times" w:hAnsi="Times"/>
          <w:sz w:val="28"/>
          <w:szCs w:val="28"/>
          <w:rtl w:val="0"/>
        </w:rPr>
        <w:t xml:space="preserve">The way in which women are accessorised is dependent on their age. Young girls typically wear their hair in braids, but once they start their periods they begin to wear headwear and use the clay in their hair to separate it into thick, red sections. Additionally, the clay is used to paint their bodies, both as decoration and to protect themselves from the harsh African sun.</w:t>
      </w:r>
    </w:p>
    <w:p w:rsidR="00000000" w:rsidDel="00000000" w:rsidP="00000000" w:rsidRDefault="00000000" w:rsidRPr="00000000" w14:paraId="00000011">
      <w:pPr>
        <w:rPr>
          <w:rFonts w:ascii="Times" w:cs="Times" w:eastAsia="Times" w:hAnsi="Times"/>
          <w:sz w:val="28"/>
          <w:szCs w:val="28"/>
        </w:rPr>
      </w:pPr>
      <w:r w:rsidDel="00000000" w:rsidR="00000000" w:rsidRPr="00000000">
        <w:rPr>
          <w:rFonts w:ascii="Times" w:cs="Times" w:eastAsia="Times" w:hAnsi="Times"/>
          <w:sz w:val="28"/>
          <w:szCs w:val="28"/>
          <w:rtl w:val="0"/>
        </w:rPr>
        <w:t xml:space="preserve">Many women wear jewellery around their necks, a lot of it leather made from the skin of the tribe’s cows. Their handmade scents, which act as perfumes, are then rubbed onto the necklaces to prolong the smell. As well as this, Mothers will be seen with a bag worn on their backs to carry their baby around in as they go about their work. Another trend within the tribe is to wrap wire around one's legs, which will only be removed if the woman gains a large amount of weight and the wire causes discomfort</w:t>
      </w:r>
    </w:p>
    <w:p w:rsidR="00000000" w:rsidDel="00000000" w:rsidP="00000000" w:rsidRDefault="00000000" w:rsidRPr="00000000" w14:paraId="00000012">
      <w:pPr>
        <w:rPr>
          <w:rFonts w:ascii="Times" w:cs="Times" w:eastAsia="Times" w:hAnsi="Times"/>
          <w:sz w:val="28"/>
          <w:szCs w:val="28"/>
        </w:rPr>
      </w:pPr>
      <w:r w:rsidDel="00000000" w:rsidR="00000000" w:rsidRPr="00000000">
        <w:rPr>
          <w:rtl w:val="0"/>
        </w:rPr>
      </w:r>
    </w:p>
    <w:p w:rsidR="00000000" w:rsidDel="00000000" w:rsidP="00000000" w:rsidRDefault="00000000" w:rsidRPr="00000000" w14:paraId="00000013">
      <w:pPr>
        <w:rPr>
          <w:rFonts w:ascii="Times" w:cs="Times" w:eastAsia="Times" w:hAnsi="Times"/>
          <w:sz w:val="28"/>
          <w:szCs w:val="28"/>
        </w:rPr>
      </w:pPr>
      <w:r w:rsidDel="00000000" w:rsidR="00000000" w:rsidRPr="00000000">
        <w:rPr>
          <w:rFonts w:ascii="Times" w:cs="Times" w:eastAsia="Times" w:hAnsi="Times"/>
          <w:sz w:val="28"/>
          <w:szCs w:val="28"/>
          <w:rtl w:val="0"/>
        </w:rPr>
        <w:t xml:space="preserve">It is rare for the Himba people to wash with water, due to their prioritisation of hydration over using the water they collect for hygiene purposes. However, they use the clay mixture as deodorant, which is especially prominent in usage when the tribespeople are attending special events - such as the arrival of guests - or carry out certain, more strenuous activities, such as building the walls and working with animals.</w:t>
      </w:r>
    </w:p>
    <w:p w:rsidR="00000000" w:rsidDel="00000000" w:rsidP="00000000" w:rsidRDefault="00000000" w:rsidRPr="00000000" w14:paraId="00000014">
      <w:pPr>
        <w:rPr>
          <w:rFonts w:ascii="Times" w:cs="Times" w:eastAsia="Times" w:hAnsi="Times"/>
          <w:sz w:val="28"/>
          <w:szCs w:val="28"/>
        </w:rPr>
      </w:pPr>
      <w:r w:rsidDel="00000000" w:rsidR="00000000" w:rsidRPr="00000000">
        <w:rPr>
          <w:rFonts w:ascii="Times" w:cs="Times" w:eastAsia="Times" w:hAnsi="Times"/>
          <w:sz w:val="28"/>
          <w:szCs w:val="28"/>
          <w:rtl w:val="0"/>
        </w:rPr>
        <w:t xml:space="preserve">In order to make the clay mixture smell appealing, they mix the ochre and animal fat paste with a raisin called Omumbiri. Once this is combined, they coat their limbs with it.</w:t>
      </w:r>
    </w:p>
    <w:p w:rsidR="00000000" w:rsidDel="00000000" w:rsidP="00000000" w:rsidRDefault="00000000" w:rsidRPr="00000000" w14:paraId="00000015">
      <w:pPr>
        <w:rPr>
          <w:rFonts w:ascii="Times" w:cs="Times" w:eastAsia="Times" w:hAnsi="Times"/>
          <w:sz w:val="28"/>
          <w:szCs w:val="28"/>
        </w:rPr>
      </w:pPr>
      <w:r w:rsidDel="00000000" w:rsidR="00000000" w:rsidRPr="00000000">
        <w:rPr>
          <w:rFonts w:ascii="Times" w:cs="Times" w:eastAsia="Times" w:hAnsi="Times"/>
          <w:sz w:val="28"/>
          <w:szCs w:val="28"/>
          <w:rtl w:val="0"/>
        </w:rPr>
        <w:t xml:space="preserve">Another way in which women maintain their hygiene is focused on in a short documentary</w:t>
      </w:r>
      <w:r w:rsidDel="00000000" w:rsidR="00000000" w:rsidRPr="00000000">
        <w:rPr>
          <w:rFonts w:ascii="Times" w:cs="Times" w:eastAsia="Times" w:hAnsi="Times"/>
          <w:sz w:val="28"/>
          <w:szCs w:val="28"/>
          <w:vertAlign w:val="superscript"/>
        </w:rPr>
        <w:footnoteReference w:customMarkFollows="0" w:id="1"/>
      </w:r>
      <w:r w:rsidDel="00000000" w:rsidR="00000000" w:rsidRPr="00000000">
        <w:rPr>
          <w:rFonts w:ascii="Times" w:cs="Times" w:eastAsia="Times" w:hAnsi="Times"/>
          <w:sz w:val="28"/>
          <w:szCs w:val="28"/>
          <w:rtl w:val="0"/>
        </w:rPr>
        <w:t xml:space="preserve"> by ohAFRO, a channel dedicated to sharing the stories of African people. This discusses ‘smoking’, a process which involves the burning of plants to create a sweet smell. The smoking herbs are then held closely to the skin of the Himba women, especially in places prone to sweat and odour, such as their armpits.</w:t>
      </w:r>
    </w:p>
    <w:p w:rsidR="00000000" w:rsidDel="00000000" w:rsidP="00000000" w:rsidRDefault="00000000" w:rsidRPr="00000000" w14:paraId="00000016">
      <w:pPr>
        <w:rPr>
          <w:rFonts w:ascii="Times" w:cs="Times" w:eastAsia="Times" w:hAnsi="Times"/>
          <w:sz w:val="28"/>
          <w:szCs w:val="28"/>
        </w:rPr>
      </w:pPr>
      <w:r w:rsidDel="00000000" w:rsidR="00000000" w:rsidRPr="00000000">
        <w:rPr>
          <w:rFonts w:ascii="Times" w:cs="Times" w:eastAsia="Times" w:hAnsi="Times"/>
          <w:sz w:val="28"/>
          <w:szCs w:val="28"/>
          <w:rtl w:val="0"/>
        </w:rPr>
        <w:t xml:space="preserve">This smoke is also useful for the maintenance of any clothing the Himba tribe may own. The clothing will be held over the smoke in order to allow the material to absorb the sweet, smokey smell of the plants.</w:t>
      </w:r>
    </w:p>
    <w:p w:rsidR="00000000" w:rsidDel="00000000" w:rsidP="00000000" w:rsidRDefault="00000000" w:rsidRPr="00000000" w14:paraId="00000017">
      <w:pPr>
        <w:ind w:left="0" w:firstLine="0"/>
        <w:rPr>
          <w:rFonts w:ascii="Times" w:cs="Times" w:eastAsia="Times" w:hAnsi="Times"/>
          <w:sz w:val="28"/>
          <w:szCs w:val="28"/>
        </w:rPr>
      </w:pPr>
      <w:r w:rsidDel="00000000" w:rsidR="00000000" w:rsidRPr="00000000">
        <w:rPr>
          <w:rtl w:val="0"/>
        </w:rPr>
      </w:r>
    </w:p>
    <w:p w:rsidR="00000000" w:rsidDel="00000000" w:rsidP="00000000" w:rsidRDefault="00000000" w:rsidRPr="00000000" w14:paraId="00000018">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The Himba people’s diet</w:t>
      </w:r>
      <w:r w:rsidDel="00000000" w:rsidR="00000000" w:rsidRPr="00000000">
        <w:rPr>
          <w:rFonts w:ascii="Times" w:cs="Times" w:eastAsia="Times" w:hAnsi="Times"/>
          <w:sz w:val="28"/>
          <w:szCs w:val="28"/>
          <w:vertAlign w:val="superscript"/>
        </w:rPr>
        <w:footnoteReference w:customMarkFollows="0" w:id="2"/>
      </w:r>
      <w:r w:rsidDel="00000000" w:rsidR="00000000" w:rsidRPr="00000000">
        <w:rPr>
          <w:rFonts w:ascii="Times" w:cs="Times" w:eastAsia="Times" w:hAnsi="Times"/>
          <w:sz w:val="28"/>
          <w:szCs w:val="28"/>
          <w:rtl w:val="0"/>
        </w:rPr>
        <w:t xml:space="preserve"> revolves mainly around the consumption of their livestock, which includes cattle, sheep, and goats. However, they may also eat Mopane worms, or Omagungu, by collecting them from the Mopane trees and leaving them in the sun to dry. They can be eaten once dried, but are more commonly cooked before being served, which is done through boiling the insects, and then frying them with salt. They are often eaten with thick porridge, a staple in the Himba people’s diet.</w:t>
      </w:r>
    </w:p>
    <w:p w:rsidR="00000000" w:rsidDel="00000000" w:rsidP="00000000" w:rsidRDefault="00000000" w:rsidRPr="00000000" w14:paraId="00000019">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There is not a large difference between the diets of the Himba children and adults, although the former may have more porridge than meat once they have been weaned from breast milk. However, the average diet does not vary much regardless of age, which consists of milk, porridge, meat, and occasionally insects.</w:t>
      </w:r>
    </w:p>
    <w:p w:rsidR="00000000" w:rsidDel="00000000" w:rsidP="00000000" w:rsidRDefault="00000000" w:rsidRPr="00000000" w14:paraId="0000001A">
      <w:pPr>
        <w:ind w:left="0" w:firstLine="0"/>
        <w:rPr>
          <w:rFonts w:ascii="Times" w:cs="Times" w:eastAsia="Times" w:hAnsi="Times"/>
          <w:sz w:val="28"/>
          <w:szCs w:val="28"/>
        </w:rPr>
      </w:pPr>
      <w:r w:rsidDel="00000000" w:rsidR="00000000" w:rsidRPr="00000000">
        <w:rPr>
          <w:rtl w:val="0"/>
        </w:rPr>
      </w:r>
    </w:p>
    <w:p w:rsidR="00000000" w:rsidDel="00000000" w:rsidP="00000000" w:rsidRDefault="00000000" w:rsidRPr="00000000" w14:paraId="0000001B">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The women in the Himba tribe may be seen as the dominant sex, due to how they carry out a majority of the most important tasks. They work together to cook and feed the tribe, fetch the water for the people and animals, make crafts, and raise the children as a group.</w:t>
      </w:r>
    </w:p>
    <w:p w:rsidR="00000000" w:rsidDel="00000000" w:rsidP="00000000" w:rsidRDefault="00000000" w:rsidRPr="00000000" w14:paraId="0000001C">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Despite this dominance, there is still a strong emphasis placed upon marriage, with the tribe allowing for girls to marry before they reach one year old, which is decided and arranged by the parents. The women of the Himba tribe are only allowed one husband, but are permitted to commit adultery during marriage as long as it is done privately and discreetly.</w:t>
      </w:r>
    </w:p>
    <w:p w:rsidR="00000000" w:rsidDel="00000000" w:rsidP="00000000" w:rsidRDefault="00000000" w:rsidRPr="00000000" w14:paraId="0000001D">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Men must have a minimum of two wives but often have three or four, usually a product of early arranged marriages. The amount of wives a Himba man has correlates with their wealth, which is dictated by the amount of cattle and other livestock they own.</w:t>
      </w:r>
    </w:p>
    <w:p w:rsidR="00000000" w:rsidDel="00000000" w:rsidP="00000000" w:rsidRDefault="00000000" w:rsidRPr="00000000" w14:paraId="0000001E">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Upon the arrival of guests, Himba men can offer their wives to them for sex. While this may happen with outsiders, it is usually practiced when visited by cousins or relatives from other tribes. A dance is also performed to welcome guests, which includes clapping and calling out to compose original and warm songs while members of the tribe take turns to dance in order to display their feelings of happiness to receive them.</w:t>
      </w:r>
    </w:p>
    <w:p w:rsidR="00000000" w:rsidDel="00000000" w:rsidP="00000000" w:rsidRDefault="00000000" w:rsidRPr="00000000" w14:paraId="0000001F">
      <w:pPr>
        <w:ind w:left="0" w:firstLine="0"/>
        <w:rPr>
          <w:rFonts w:ascii="Times" w:cs="Times" w:eastAsia="Times" w:hAnsi="Times"/>
          <w:sz w:val="28"/>
          <w:szCs w:val="28"/>
        </w:rPr>
      </w:pPr>
      <w:r w:rsidDel="00000000" w:rsidR="00000000" w:rsidRPr="00000000">
        <w:rPr>
          <w:rtl w:val="0"/>
        </w:rPr>
      </w:r>
    </w:p>
    <w:p w:rsidR="00000000" w:rsidDel="00000000" w:rsidP="00000000" w:rsidRDefault="00000000" w:rsidRPr="00000000" w14:paraId="00000020">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Most Himba are not adapted to the modern world, which can be seen by the symbiotic relationship between the people of the tribe and the animals they own, which is why the Himba care greatly for their livestock.</w:t>
      </w:r>
    </w:p>
    <w:p w:rsidR="00000000" w:rsidDel="00000000" w:rsidP="00000000" w:rsidRDefault="00000000" w:rsidRPr="00000000" w14:paraId="00000021">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The Government has actually made efforts to aid the preservation of the Himba way of life by providing food, such as oil and porridge, in more difficult living conditions, such as during droughts, according to one Himba man interviewed regarding the availability of resources.</w:t>
      </w:r>
    </w:p>
    <w:p w:rsidR="00000000" w:rsidDel="00000000" w:rsidP="00000000" w:rsidRDefault="00000000" w:rsidRPr="00000000" w14:paraId="00000022">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However, it should be noted that there are some aspects of Himba life which are impacted, and even improved, by the modern world. For example, water is now mostly collected in used plastic buckets which are collected while travelling. This is because they are more lightweight than the calabash, which was used previously.</w:t>
      </w:r>
    </w:p>
    <w:p w:rsidR="00000000" w:rsidDel="00000000" w:rsidP="00000000" w:rsidRDefault="00000000" w:rsidRPr="00000000" w14:paraId="00000023">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Regardless of this, the Himba people have not let go of their tradition or values. This can be seen when they come together to sing, dance, and make music, which strengthens the bonds of their community - a feat less commonly seen within the Western world or in many modern societies globally.</w:t>
      </w:r>
    </w:p>
    <w:p w:rsidR="00000000" w:rsidDel="00000000" w:rsidP="00000000" w:rsidRDefault="00000000" w:rsidRPr="00000000" w14:paraId="00000024">
      <w:pPr>
        <w:ind w:left="0" w:firstLine="0"/>
        <w:rPr>
          <w:rFonts w:ascii="Times" w:cs="Times" w:eastAsia="Times" w:hAnsi="Times"/>
          <w:sz w:val="28"/>
          <w:szCs w:val="28"/>
        </w:rPr>
      </w:pPr>
      <w:r w:rsidDel="00000000" w:rsidR="00000000" w:rsidRPr="00000000">
        <w:rPr>
          <w:rtl w:val="0"/>
        </w:rPr>
      </w:r>
    </w:p>
    <w:p w:rsidR="00000000" w:rsidDel="00000000" w:rsidP="00000000" w:rsidRDefault="00000000" w:rsidRPr="00000000" w14:paraId="00000025">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Throughout my research for this essay, I looked at the building practices of the Himba people, the ways in which each individual fulfilled their role, and how the tribe was able to estimate how long each stay would be depending on the availability of food and water. As well as this, I focused on how the clay mixture is used in so many areas of their lives, from building to bodily painting, deodorant to suncream.</w:t>
      </w:r>
    </w:p>
    <w:p w:rsidR="00000000" w:rsidDel="00000000" w:rsidP="00000000" w:rsidRDefault="00000000" w:rsidRPr="00000000" w14:paraId="00000026">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In regards to clothing trends, it is interesting that in a society so different from our own, the same things can be of importance. For example, in the UK, we typically wear set clothing for special occasions - white for marriage to symbolise purity, black for funerals to show mourning - and this is reflected in the Himba traditions, such as how the girls begin to wear headwear once they have begun to menstruate to signify fertility.</w:t>
      </w:r>
    </w:p>
    <w:p w:rsidR="00000000" w:rsidDel="00000000" w:rsidP="00000000" w:rsidRDefault="00000000" w:rsidRPr="00000000" w14:paraId="00000027">
      <w:pPr>
        <w:ind w:left="0" w:firstLine="0"/>
        <w:rPr>
          <w:rFonts w:ascii="Times" w:cs="Times" w:eastAsia="Times" w:hAnsi="Times"/>
          <w:sz w:val="28"/>
          <w:szCs w:val="28"/>
        </w:rPr>
      </w:pPr>
      <w:r w:rsidDel="00000000" w:rsidR="00000000" w:rsidRPr="00000000">
        <w:rPr>
          <w:rFonts w:ascii="Times" w:cs="Times" w:eastAsia="Times" w:hAnsi="Times"/>
          <w:sz w:val="28"/>
          <w:szCs w:val="28"/>
          <w:rtl w:val="0"/>
        </w:rPr>
        <w:t xml:space="preserve">Women carrying out many of the most strenuous jobs of the tribe, including collecting heavy buckets of water and building the huts, differs from traditional Western societies as these jobs were typically assigned to men.</w:t>
      </w:r>
    </w:p>
    <w:p w:rsidR="00000000" w:rsidDel="00000000" w:rsidP="00000000" w:rsidRDefault="00000000" w:rsidRPr="00000000" w14:paraId="00000028">
      <w:pPr>
        <w:ind w:left="0" w:firstLine="0"/>
        <w:rPr>
          <w:rFonts w:ascii="Times" w:cs="Times" w:eastAsia="Times" w:hAnsi="Times"/>
          <w:sz w:val="24"/>
          <w:szCs w:val="24"/>
        </w:rPr>
      </w:pPr>
      <w:r w:rsidDel="00000000" w:rsidR="00000000" w:rsidRPr="00000000">
        <w:rPr>
          <w:rFonts w:ascii="Times" w:cs="Times" w:eastAsia="Times" w:hAnsi="Times"/>
          <w:sz w:val="28"/>
          <w:szCs w:val="28"/>
          <w:rtl w:val="0"/>
        </w:rPr>
        <w:t xml:space="preserve">Despite the difficulties faced by the tribe, they claim to be happy and feel lucky to be a part of the tribe</w:t>
      </w:r>
      <w:r w:rsidDel="00000000" w:rsidR="00000000" w:rsidRPr="00000000">
        <w:rPr>
          <w:rFonts w:ascii="Times" w:cs="Times" w:eastAsia="Times" w:hAnsi="Times"/>
          <w:sz w:val="28"/>
          <w:szCs w:val="28"/>
          <w:vertAlign w:val="superscript"/>
        </w:rPr>
        <w:footnoteReference w:customMarkFollows="0" w:id="3"/>
      </w:r>
      <w:r w:rsidDel="00000000" w:rsidR="00000000" w:rsidRPr="00000000">
        <w:rPr>
          <w:rFonts w:ascii="Times" w:cs="Times" w:eastAsia="Times" w:hAnsi="Times"/>
          <w:sz w:val="28"/>
          <w:szCs w:val="28"/>
          <w:rtl w:val="0"/>
        </w:rPr>
        <w:t xml:space="preserve">, and there are definitely aspects of the Himba people’s way of life which could be made more prominent in our own society - such as inclusion, community and resilience.</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https://www.youtube.com/watch?v=ehSwC_V4K-4</w:t>
        </w:r>
      </w:hyperlink>
      <w:r w:rsidDel="00000000" w:rsidR="00000000" w:rsidRPr="00000000">
        <w:rPr>
          <w:sz w:val="20"/>
          <w:szCs w:val="20"/>
          <w:rtl w:val="0"/>
        </w:rPr>
        <w:t xml:space="preserve"> </w:t>
      </w:r>
    </w:p>
  </w:footnote>
  <w:footnote w:id="3">
    <w:p w:rsidR="00000000" w:rsidDel="00000000" w:rsidP="00000000" w:rsidRDefault="00000000" w:rsidRPr="00000000" w14:paraId="0000002A">
      <w:pPr>
        <w:rPr>
          <w:sz w:val="28"/>
          <w:szCs w:val="28"/>
          <w:u w:val="single"/>
        </w:rPr>
      </w:pPr>
      <w:r w:rsidDel="00000000" w:rsidR="00000000" w:rsidRPr="00000000">
        <w:rPr>
          <w:rStyle w:val="FootnoteReference"/>
          <w:vertAlign w:val="superscript"/>
        </w:rPr>
        <w:footnoteRef/>
      </w:r>
      <w:r w:rsidDel="00000000" w:rsidR="00000000" w:rsidRPr="00000000">
        <w:rPr>
          <w:rtl w:val="0"/>
        </w:rPr>
      </w:r>
    </w:p>
    <w:p w:rsidR="00000000" w:rsidDel="00000000" w:rsidP="00000000" w:rsidRDefault="00000000" w:rsidRPr="00000000" w14:paraId="0000002B">
      <w:pPr>
        <w:rPr>
          <w:sz w:val="20"/>
          <w:szCs w:val="20"/>
        </w:rPr>
      </w:pPr>
      <w:hyperlink r:id="rId2">
        <w:r w:rsidDel="00000000" w:rsidR="00000000" w:rsidRPr="00000000">
          <w:rPr>
            <w:color w:val="1155cc"/>
            <w:sz w:val="24"/>
            <w:szCs w:val="24"/>
            <w:u w:val="single"/>
            <w:rtl w:val="0"/>
          </w:rPr>
          <w:t xml:space="preserve">https://www.youtube.com/watch?v=Vgs1u1We8pE</w:t>
        </w:r>
      </w:hyperlink>
      <w:r w:rsidDel="00000000" w:rsidR="00000000" w:rsidRPr="00000000">
        <w:rPr>
          <w:sz w:val="24"/>
          <w:szCs w:val="24"/>
          <w:rtl w:val="0"/>
        </w:rPr>
        <w:t xml:space="preserve"> </w:t>
      </w:r>
      <w:r w:rsidDel="00000000" w:rsidR="00000000" w:rsidRPr="00000000">
        <w:rPr>
          <w:rtl w:val="0"/>
        </w:rPr>
      </w:r>
    </w:p>
  </w:footnote>
  <w:footnote w:id="1">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https://www.youtube.com/watch?v=8Ob2FWWqWyI</w:t>
        </w:r>
      </w:hyperlink>
      <w:r w:rsidDel="00000000" w:rsidR="00000000" w:rsidRPr="00000000">
        <w:rPr>
          <w:sz w:val="20"/>
          <w:szCs w:val="20"/>
          <w:rtl w:val="0"/>
        </w:rPr>
        <w:t xml:space="preserve"> </w:t>
      </w:r>
    </w:p>
  </w:footnote>
  <w:footnote w:id="2">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https://www.youtube.com/watch?v=1-6zb_TZ23U</w:t>
        </w:r>
      </w:hyperlink>
      <w:r w:rsidDel="00000000" w:rsidR="00000000" w:rsidRPr="00000000">
        <w:rPr>
          <w:sz w:val="20"/>
          <w:szCs w:val="20"/>
          <w:rtl w:val="0"/>
        </w:rPr>
        <w:t xml:space="preserve">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ehSwC_V4K-4" TargetMode="External"/><Relationship Id="rId2" Type="http://schemas.openxmlformats.org/officeDocument/2006/relationships/hyperlink" Target="https://www.youtube.com/watch?v=Vgs1u1We8pE" TargetMode="External"/><Relationship Id="rId3" Type="http://schemas.openxmlformats.org/officeDocument/2006/relationships/hyperlink" Target="https://www.youtube.com/watch?v=8Ob2FWWqWyI" TargetMode="External"/><Relationship Id="rId4" Type="http://schemas.openxmlformats.org/officeDocument/2006/relationships/hyperlink" Target="https://www.youtube.com/watch?v=1-6zb_TZ23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