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2C028" w14:textId="064047F6" w:rsidR="00812A0D" w:rsidRPr="008B11E2" w:rsidRDefault="00A90AAE" w:rsidP="005F0786">
      <w:pPr>
        <w:spacing w:before="100" w:beforeAutospacing="1" w:after="100" w:afterAutospacing="1" w:line="240" w:lineRule="auto"/>
        <w:outlineLvl w:val="2"/>
        <w:rPr>
          <w:sz w:val="28"/>
          <w:szCs w:val="28"/>
        </w:rPr>
      </w:pPr>
      <w:r w:rsidRPr="008B11E2">
        <w:rPr>
          <w:sz w:val="28"/>
          <w:szCs w:val="28"/>
        </w:rPr>
        <w:t xml:space="preserve">The effect of Leadership </w:t>
      </w:r>
      <w:r w:rsidR="006F507A" w:rsidRPr="008B11E2">
        <w:rPr>
          <w:sz w:val="28"/>
          <w:szCs w:val="28"/>
        </w:rPr>
        <w:t>styles on Employee Motivation</w:t>
      </w:r>
      <w:r w:rsidR="00D17D4E">
        <w:rPr>
          <w:sz w:val="28"/>
          <w:szCs w:val="28"/>
        </w:rPr>
        <w:t xml:space="preserve"> in small </w:t>
      </w:r>
      <w:r w:rsidR="00B03AE4">
        <w:rPr>
          <w:sz w:val="28"/>
          <w:szCs w:val="28"/>
        </w:rPr>
        <w:t>Businesses</w:t>
      </w:r>
    </w:p>
    <w:p w14:paraId="3D4F41C7" w14:textId="7F68F2BC" w:rsidR="00651FCA" w:rsidRPr="00F81D87" w:rsidRDefault="001622D5" w:rsidP="00EC725B">
      <w:pPr>
        <w:spacing w:before="100" w:beforeAutospacing="1" w:after="100" w:afterAutospacing="1" w:line="240" w:lineRule="auto"/>
        <w:outlineLvl w:val="2"/>
        <w:rPr>
          <w:rFonts w:ascii="Times New Roman" w:eastAsia="Times New Roman" w:hAnsi="Times New Roman" w:cs="Times New Roman"/>
          <w:sz w:val="27"/>
          <w:szCs w:val="27"/>
          <w:u w:val="single"/>
          <w:lang w:eastAsia="en-GB"/>
        </w:rPr>
      </w:pPr>
      <w:r w:rsidRPr="00EC725B">
        <w:rPr>
          <w:rFonts w:ascii="Times New Roman" w:eastAsia="Times New Roman" w:hAnsi="Times New Roman" w:cs="Times New Roman"/>
          <w:sz w:val="24"/>
          <w:szCs w:val="24"/>
          <w:lang w:eastAsia="en-GB"/>
        </w:rPr>
        <w:t>What is leadership</w:t>
      </w:r>
      <w:r w:rsidR="009B0F90" w:rsidRPr="00EC725B">
        <w:rPr>
          <w:rFonts w:ascii="Times New Roman" w:eastAsia="Times New Roman" w:hAnsi="Times New Roman" w:cs="Times New Roman"/>
          <w:sz w:val="24"/>
          <w:szCs w:val="24"/>
          <w:lang w:eastAsia="en-GB"/>
        </w:rPr>
        <w:t xml:space="preserve"> -</w:t>
      </w:r>
      <w:r w:rsidR="009B0F90" w:rsidRPr="00EC725B">
        <w:rPr>
          <w:rFonts w:ascii="Times New Roman" w:eastAsia="Times New Roman" w:hAnsi="Times New Roman" w:cs="Times New Roman"/>
          <w:sz w:val="24"/>
          <w:szCs w:val="24"/>
          <w:u w:val="single"/>
          <w:lang w:eastAsia="en-GB"/>
        </w:rPr>
        <w:t xml:space="preserve"> </w:t>
      </w:r>
      <w:r w:rsidR="00581BC8" w:rsidRPr="00EC725B">
        <w:rPr>
          <w:rFonts w:ascii="Times New Roman" w:eastAsia="Times New Roman" w:hAnsi="Times New Roman" w:cs="Times New Roman"/>
          <w:sz w:val="24"/>
          <w:szCs w:val="24"/>
          <w:lang w:eastAsia="en-GB"/>
        </w:rPr>
        <w:t xml:space="preserve">Leadership is the capacity to inspire others, listen to them, and demonstrate competence and reliability. They must be unselfish in their understanding of the team's or organization's objectives, possess strong communication skills, and be decisive. </w:t>
      </w:r>
      <w:r w:rsidR="00581BC8" w:rsidRPr="00EC725B">
        <w:rPr>
          <w:rFonts w:ascii="Times New Roman" w:eastAsia="Times New Roman" w:hAnsi="Times New Roman" w:cs="Times New Roman"/>
          <w:sz w:val="24"/>
          <w:szCs w:val="24"/>
          <w:lang w:eastAsia="en-GB"/>
        </w:rPr>
        <w:br/>
        <w:t>The ability of a company's management to inspire excellent performance among personnel in addition to setting and achieving goals is known as business leadership. The competitiveness and culture of the business are impacted by the quality of the leadership. Leaders must inspire teams, give guidance, and successfully supervise while upholding fundamental principles like honesty and optimism.</w:t>
      </w:r>
      <w:r w:rsidR="00EC725B">
        <w:rPr>
          <w:rFonts w:ascii="Times New Roman" w:eastAsia="Times New Roman" w:hAnsi="Times New Roman" w:cs="Times New Roman"/>
          <w:sz w:val="24"/>
          <w:szCs w:val="24"/>
          <w:lang w:eastAsia="en-GB"/>
        </w:rPr>
        <w:t xml:space="preserve">  </w:t>
      </w:r>
      <w:r w:rsidR="00651FCA" w:rsidRPr="00EC725B">
        <w:rPr>
          <w:rFonts w:ascii="Times New Roman" w:eastAsia="Times New Roman" w:hAnsi="Times New Roman" w:cs="Times New Roman"/>
          <w:sz w:val="24"/>
          <w:szCs w:val="24"/>
          <w:lang w:eastAsia="en-GB"/>
        </w:rPr>
        <w:t>A corporation and its personnel are guided by its leadership. Employees must understand who to follow and the company's direction. Leadership entails teaching employees how to carry out their duties efficiently and routinely monitoring the accomplishment of their assignments. Setting a good example, remaining enthusiastic about one's work, being ready to learn, and participating in both individual and group activities are all components of leadership</w:t>
      </w:r>
      <w:r w:rsidR="00651FCA" w:rsidRPr="00F81D87">
        <w:rPr>
          <w:rFonts w:ascii="Times New Roman" w:eastAsia="Times New Roman" w:hAnsi="Times New Roman" w:cs="Times New Roman"/>
          <w:color w:val="0D0D0D" w:themeColor="text1" w:themeTint="F2"/>
          <w:sz w:val="24"/>
          <w:szCs w:val="24"/>
          <w:lang w:eastAsia="en-GB"/>
        </w:rPr>
        <w:t>.</w:t>
      </w:r>
      <w:r w:rsidR="00C52560" w:rsidRPr="00F81D87">
        <w:rPr>
          <w:rFonts w:ascii="Roboto" w:hAnsi="Roboto"/>
          <w:color w:val="0D0D0D" w:themeColor="text1" w:themeTint="F2"/>
          <w:sz w:val="23"/>
          <w:szCs w:val="23"/>
          <w:shd w:val="clear" w:color="auto" w:fill="FFFFFF"/>
        </w:rPr>
        <w:t xml:space="preserve"> </w:t>
      </w:r>
      <w:r w:rsidR="00C52560" w:rsidRPr="00F81D87">
        <w:rPr>
          <w:rFonts w:ascii="Times New Roman" w:hAnsi="Times New Roman" w:cs="Times New Roman"/>
          <w:color w:val="0D0D0D" w:themeColor="text1" w:themeTint="F2"/>
          <w:sz w:val="23"/>
          <w:szCs w:val="23"/>
          <w:shd w:val="clear" w:color="auto" w:fill="FFFFFF"/>
        </w:rPr>
        <w:t>(Bing, 2024)</w:t>
      </w:r>
    </w:p>
    <w:p w14:paraId="3CC12995" w14:textId="77777777" w:rsidR="00760C8C" w:rsidRPr="00EC725B" w:rsidRDefault="00760C8C" w:rsidP="00651FCA">
      <w:pPr>
        <w:spacing w:after="0" w:line="240" w:lineRule="auto"/>
        <w:rPr>
          <w:rFonts w:ascii="Times New Roman" w:eastAsia="Times New Roman" w:hAnsi="Times New Roman" w:cs="Times New Roman"/>
          <w:sz w:val="24"/>
          <w:szCs w:val="24"/>
          <w:lang w:eastAsia="en-GB"/>
        </w:rPr>
      </w:pPr>
    </w:p>
    <w:p w14:paraId="42D359B4" w14:textId="26FB12DE" w:rsidR="00D432A7" w:rsidRPr="00F81D87" w:rsidRDefault="001743BA" w:rsidP="00F81D87">
      <w:pPr>
        <w:shd w:val="clear" w:color="auto" w:fill="FFFFFF"/>
        <w:spacing w:after="100" w:afterAutospacing="1" w:line="240" w:lineRule="auto"/>
        <w:rPr>
          <w:rFonts w:ascii="Arial" w:eastAsia="Times New Roman" w:hAnsi="Arial" w:cs="Arial"/>
          <w:spacing w:val="1"/>
          <w:sz w:val="24"/>
          <w:szCs w:val="24"/>
          <w:lang w:eastAsia="en-GB"/>
        </w:rPr>
      </w:pPr>
      <w:r w:rsidRPr="00F81D87">
        <w:rPr>
          <w:rFonts w:ascii="Arial" w:eastAsia="Times New Roman" w:hAnsi="Arial" w:cs="Arial"/>
          <w:spacing w:val="1"/>
          <w:sz w:val="24"/>
          <w:szCs w:val="24"/>
          <w:lang w:eastAsia="en-GB"/>
        </w:rPr>
        <w:t xml:space="preserve">What are leadership styles </w:t>
      </w:r>
      <w:r w:rsidR="00F81D87" w:rsidRPr="00F81D87">
        <w:rPr>
          <w:rFonts w:ascii="Arial" w:eastAsia="Times New Roman" w:hAnsi="Arial" w:cs="Arial"/>
          <w:spacing w:val="1"/>
          <w:sz w:val="24"/>
          <w:szCs w:val="24"/>
          <w:lang w:eastAsia="en-GB"/>
        </w:rPr>
        <w:t xml:space="preserve"> - </w:t>
      </w:r>
      <w:r w:rsidR="00D432A7" w:rsidRPr="00F81D87">
        <w:rPr>
          <w:rFonts w:ascii="Times New Roman" w:eastAsia="Times New Roman" w:hAnsi="Times New Roman" w:cs="Times New Roman"/>
          <w:sz w:val="24"/>
          <w:szCs w:val="24"/>
          <w:lang w:eastAsia="en-GB"/>
        </w:rPr>
        <w:t>A leader's approaches, traits, and actions when leading, inspiring, and overseeing their teams are referred to as their leadership style. A leader's personality, values, abilities, and experiences all influence their style, which can have a big impact on how well they lead. Knowing your leadership style is essential because it affects all facet of your leadership, from regular team interactions to critical decision-making situations. Empirical studies repeatedly demonstrate that leaders who possess self-awareness regarding their style and are able to communicate their approach are more successful in fostering positive organisational cultures, increasing performance, and fostering trust.</w:t>
      </w:r>
    </w:p>
    <w:p w14:paraId="4ED2F911" w14:textId="12A61786" w:rsidR="007E0362" w:rsidRPr="00F81D87" w:rsidRDefault="000D53BF" w:rsidP="007E0362">
      <w:pPr>
        <w:shd w:val="clear" w:color="auto" w:fill="FFFFFF"/>
        <w:rPr>
          <w:rFonts w:ascii="Times New Roman" w:eastAsia="Times New Roman" w:hAnsi="Times New Roman" w:cs="Times New Roman"/>
          <w:color w:val="0D0D0D" w:themeColor="text1" w:themeTint="F2"/>
          <w:sz w:val="24"/>
          <w:szCs w:val="24"/>
          <w:lang w:eastAsia="en-GB"/>
        </w:rPr>
      </w:pPr>
      <w:r w:rsidRPr="00F81D87">
        <w:rPr>
          <w:rFonts w:ascii="Times New Roman" w:eastAsia="Times New Roman" w:hAnsi="Times New Roman" w:cs="Times New Roman"/>
          <w:sz w:val="24"/>
          <w:szCs w:val="24"/>
          <w:lang w:eastAsia="en-GB"/>
        </w:rPr>
        <w:t>A leader's approach also affects how they formulate their goals, carry them out, and adapt to changes while controlling the expectations of stakeholders and the welfare of their team. It has an impact on how you convey expectations, offer criticism, resolve disputes, and motivate others to accomplish common objectives. How you assign tasks, make choices under duress, and adjust to various team dynamics and organisational situations are all influenced by your leadership style.</w:t>
      </w:r>
      <w:r w:rsidR="00AB2777" w:rsidRPr="00F81D87">
        <w:rPr>
          <w:rFonts w:ascii="Times New Roman" w:eastAsia="Times New Roman" w:hAnsi="Times New Roman" w:cs="Times New Roman"/>
          <w:sz w:val="24"/>
          <w:szCs w:val="24"/>
          <w:lang w:eastAsia="en-GB"/>
        </w:rPr>
        <w:t xml:space="preserve"> Leaders frequently exhibit a variety of leadership philosophies and will probably modify them based on the circumstances. Nonetheless, a leader will frequently exhibit one dominant style more frequently; this is referred to as their true leadership style.</w:t>
      </w:r>
      <w:r w:rsidR="007E0362" w:rsidRPr="00F81D87">
        <w:rPr>
          <w:rFonts w:ascii="Times New Roman" w:eastAsia="Times New Roman" w:hAnsi="Times New Roman" w:cs="Times New Roman"/>
          <w:color w:val="0D0D0D" w:themeColor="text1" w:themeTint="F2"/>
          <w:sz w:val="24"/>
          <w:szCs w:val="24"/>
          <w:lang w:eastAsia="en-GB"/>
        </w:rPr>
        <w:t>(IMD, 2025)</w:t>
      </w:r>
    </w:p>
    <w:p w14:paraId="23244571" w14:textId="0191FB2C" w:rsidR="00753401" w:rsidRDefault="00753401" w:rsidP="00753401">
      <w:pPr>
        <w:spacing w:after="0" w:line="240" w:lineRule="auto"/>
        <w:rPr>
          <w:rFonts w:ascii="Times New Roman" w:eastAsia="Times New Roman" w:hAnsi="Times New Roman" w:cs="Times New Roman"/>
          <w:sz w:val="24"/>
          <w:szCs w:val="24"/>
          <w:lang w:eastAsia="en-GB"/>
        </w:rPr>
      </w:pPr>
      <w:r w:rsidRPr="00753401">
        <w:rPr>
          <w:rFonts w:ascii="Times New Roman" w:eastAsia="Times New Roman" w:hAnsi="Times New Roman" w:cs="Times New Roman"/>
          <w:sz w:val="24"/>
          <w:szCs w:val="24"/>
          <w:lang w:eastAsia="en-GB"/>
        </w:rPr>
        <w:t xml:space="preserve">Shared Leadership in LLCs: By establishing simple organisational frameworks with open communication, leaders who share authority and value learning help LLCs by encouraging employee motivation and a sense of ownership. </w:t>
      </w:r>
      <w:r w:rsidRPr="00753401">
        <w:rPr>
          <w:rFonts w:ascii="Times New Roman" w:eastAsia="Times New Roman" w:hAnsi="Times New Roman" w:cs="Times New Roman"/>
          <w:sz w:val="24"/>
          <w:szCs w:val="24"/>
          <w:lang w:eastAsia="en-GB"/>
        </w:rPr>
        <w:br/>
        <w:t>• Democratic Leadership: Through frequent interaction and feedback, this leadership style increases managerial involvement in decision-making, which boosts employee satisfaction, retention, and long-term corporate performance.</w:t>
      </w:r>
    </w:p>
    <w:p w14:paraId="6419A00F" w14:textId="77777777" w:rsidR="002E4B53" w:rsidRPr="00753401" w:rsidRDefault="002E4B53" w:rsidP="00753401">
      <w:pPr>
        <w:spacing w:after="0" w:line="240" w:lineRule="auto"/>
        <w:rPr>
          <w:rFonts w:ascii="Times New Roman" w:eastAsia="Times New Roman" w:hAnsi="Times New Roman" w:cs="Times New Roman"/>
          <w:sz w:val="24"/>
          <w:szCs w:val="24"/>
          <w:lang w:eastAsia="en-GB"/>
        </w:rPr>
      </w:pPr>
    </w:p>
    <w:p w14:paraId="6028074F" w14:textId="77777777" w:rsidR="002E4B53" w:rsidRDefault="002E4B53" w:rsidP="002E4B53">
      <w:pPr>
        <w:spacing w:after="240" w:line="240" w:lineRule="auto"/>
        <w:rPr>
          <w:rFonts w:ascii="Times New Roman" w:eastAsia="Times New Roman" w:hAnsi="Times New Roman" w:cs="Times New Roman"/>
          <w:sz w:val="24"/>
          <w:szCs w:val="24"/>
          <w:lang w:eastAsia="en-GB"/>
        </w:rPr>
      </w:pPr>
      <w:r w:rsidRPr="002E4B53">
        <w:rPr>
          <w:rFonts w:ascii="Times New Roman" w:eastAsia="Times New Roman" w:hAnsi="Times New Roman" w:cs="Times New Roman"/>
          <w:sz w:val="24"/>
          <w:szCs w:val="24"/>
          <w:lang w:eastAsia="en-GB"/>
        </w:rPr>
        <w:t xml:space="preserve">Transformational Leadership: By motivating and pushing their groups, transformational leaders promote innovation and ongoing development, which boosts worker productivity and increases small businesses' revenue growth rates. </w:t>
      </w:r>
    </w:p>
    <w:p w14:paraId="6C011477" w14:textId="77777777" w:rsidR="00F81D87" w:rsidRDefault="002E4B53" w:rsidP="002E4B53">
      <w:pPr>
        <w:spacing w:after="240" w:line="240" w:lineRule="auto"/>
        <w:rPr>
          <w:rFonts w:ascii="Times New Roman" w:eastAsia="Times New Roman" w:hAnsi="Times New Roman" w:cs="Times New Roman"/>
          <w:sz w:val="24"/>
          <w:szCs w:val="24"/>
          <w:lang w:eastAsia="en-GB"/>
        </w:rPr>
      </w:pPr>
      <w:r w:rsidRPr="002E4B53">
        <w:rPr>
          <w:rFonts w:ascii="Times New Roman" w:eastAsia="Times New Roman" w:hAnsi="Times New Roman" w:cs="Times New Roman"/>
          <w:sz w:val="24"/>
          <w:szCs w:val="24"/>
          <w:lang w:eastAsia="en-GB"/>
        </w:rPr>
        <w:br/>
      </w:r>
    </w:p>
    <w:p w14:paraId="52D28B0C" w14:textId="3922180A" w:rsidR="002E4B53" w:rsidRPr="002E4B53" w:rsidRDefault="002E4B53" w:rsidP="002E4B53">
      <w:pPr>
        <w:spacing w:after="240" w:line="240" w:lineRule="auto"/>
        <w:rPr>
          <w:rFonts w:ascii="Times New Roman" w:eastAsia="Times New Roman" w:hAnsi="Times New Roman" w:cs="Times New Roman"/>
          <w:sz w:val="24"/>
          <w:szCs w:val="24"/>
          <w:lang w:eastAsia="en-GB"/>
        </w:rPr>
      </w:pPr>
      <w:r w:rsidRPr="002E4B53">
        <w:rPr>
          <w:rFonts w:ascii="Times New Roman" w:eastAsia="Times New Roman" w:hAnsi="Times New Roman" w:cs="Times New Roman"/>
          <w:sz w:val="24"/>
          <w:szCs w:val="24"/>
          <w:lang w:eastAsia="en-GB"/>
        </w:rPr>
        <w:lastRenderedPageBreak/>
        <w:t xml:space="preserve">• Laissez-Faire Leadership Pitfalls: Employee productivity and focus can be negatively impacted by excessive autonomy in the absence of clear goals or feedback, underscoring the necessity for balanced leadership techniques in small organisations. </w:t>
      </w:r>
    </w:p>
    <w:p w14:paraId="3E11C2BE" w14:textId="31D6D037" w:rsidR="00D36157" w:rsidRPr="00EA2509" w:rsidRDefault="00D36157" w:rsidP="00D36157">
      <w:pPr>
        <w:spacing w:after="0" w:line="240" w:lineRule="auto"/>
        <w:rPr>
          <w:rFonts w:ascii="Times New Roman" w:eastAsia="Times New Roman" w:hAnsi="Times New Roman" w:cs="Times New Roman"/>
          <w:color w:val="0D0D0D" w:themeColor="text1" w:themeTint="F2"/>
          <w:sz w:val="24"/>
          <w:szCs w:val="24"/>
          <w:lang w:eastAsia="en-GB"/>
        </w:rPr>
      </w:pPr>
      <w:r w:rsidRPr="00D36157">
        <w:rPr>
          <w:rFonts w:ascii="Times New Roman" w:eastAsia="Times New Roman" w:hAnsi="Times New Roman" w:cs="Times New Roman"/>
          <w:sz w:val="24"/>
          <w:szCs w:val="24"/>
          <w:lang w:eastAsia="en-GB"/>
        </w:rPr>
        <w:t>Benefits of Servant Leadership: By emphasising the development and welfare of staff members, servant leadership fosters a culture where talent feels empowered and invested in the long-term success of the business</w:t>
      </w:r>
      <w:r w:rsidRPr="00EA2509">
        <w:rPr>
          <w:rFonts w:ascii="Times New Roman" w:eastAsia="Times New Roman" w:hAnsi="Times New Roman" w:cs="Times New Roman"/>
          <w:color w:val="0D0D0D" w:themeColor="text1" w:themeTint="F2"/>
          <w:sz w:val="24"/>
          <w:szCs w:val="24"/>
          <w:lang w:eastAsia="en-GB"/>
        </w:rPr>
        <w:t>.</w:t>
      </w:r>
      <w:r w:rsidR="00EA2509" w:rsidRPr="00EA2509">
        <w:rPr>
          <w:rFonts w:ascii="Roboto" w:hAnsi="Roboto"/>
          <w:color w:val="0D0D0D" w:themeColor="text1" w:themeTint="F2"/>
          <w:sz w:val="24"/>
          <w:szCs w:val="24"/>
          <w:shd w:val="clear" w:color="auto" w:fill="FFFFFF"/>
        </w:rPr>
        <w:t xml:space="preserve"> </w:t>
      </w:r>
      <w:r w:rsidR="00EA2509" w:rsidRPr="00EA2509">
        <w:rPr>
          <w:rFonts w:ascii="Times New Roman" w:hAnsi="Times New Roman" w:cs="Times New Roman"/>
          <w:color w:val="0D0D0D" w:themeColor="text1" w:themeTint="F2"/>
          <w:sz w:val="24"/>
          <w:szCs w:val="24"/>
          <w:shd w:val="clear" w:color="auto" w:fill="FFFFFF"/>
        </w:rPr>
        <w:t>(</w:t>
      </w:r>
      <w:proofErr w:type="spellStart"/>
      <w:r w:rsidR="00EA2509" w:rsidRPr="00EA2509">
        <w:rPr>
          <w:rFonts w:ascii="Times New Roman" w:hAnsi="Times New Roman" w:cs="Times New Roman"/>
          <w:color w:val="0D0D0D" w:themeColor="text1" w:themeTint="F2"/>
          <w:sz w:val="24"/>
          <w:szCs w:val="24"/>
          <w:shd w:val="clear" w:color="auto" w:fill="FFFFFF"/>
        </w:rPr>
        <w:t>Nicholaisen</w:t>
      </w:r>
      <w:proofErr w:type="spellEnd"/>
      <w:r w:rsidR="00EA2509" w:rsidRPr="00EA2509">
        <w:rPr>
          <w:rFonts w:ascii="Times New Roman" w:hAnsi="Times New Roman" w:cs="Times New Roman"/>
          <w:color w:val="0D0D0D" w:themeColor="text1" w:themeTint="F2"/>
          <w:sz w:val="24"/>
          <w:szCs w:val="24"/>
          <w:shd w:val="clear" w:color="auto" w:fill="FFFFFF"/>
        </w:rPr>
        <w:t>, 2024)</w:t>
      </w:r>
    </w:p>
    <w:p w14:paraId="3834AB73" w14:textId="77777777" w:rsidR="0028579A" w:rsidRDefault="0028579A" w:rsidP="005F0786">
      <w:pPr>
        <w:spacing w:before="100" w:beforeAutospacing="1" w:after="100" w:afterAutospacing="1" w:line="240" w:lineRule="auto"/>
        <w:rPr>
          <w:color w:val="7030A0"/>
        </w:rPr>
      </w:pPr>
    </w:p>
    <w:p w14:paraId="55C8F404" w14:textId="1779B853" w:rsidR="000928EA" w:rsidRPr="00EA2509" w:rsidRDefault="0099374A" w:rsidP="00EA2509">
      <w:pPr>
        <w:spacing w:before="100" w:beforeAutospacing="1" w:after="100" w:afterAutospacing="1" w:line="240" w:lineRule="auto"/>
        <w:rPr>
          <w:color w:val="000000" w:themeColor="text1"/>
        </w:rPr>
      </w:pPr>
      <w:r w:rsidRPr="0099374A">
        <w:rPr>
          <w:color w:val="000000" w:themeColor="text1"/>
        </w:rPr>
        <w:t>Wh</w:t>
      </w:r>
      <w:r>
        <w:rPr>
          <w:color w:val="000000" w:themeColor="text1"/>
        </w:rPr>
        <w:t xml:space="preserve">at </w:t>
      </w:r>
      <w:r w:rsidR="0038073B">
        <w:rPr>
          <w:color w:val="000000" w:themeColor="text1"/>
        </w:rPr>
        <w:t>is employee</w:t>
      </w:r>
      <w:r w:rsidR="001B674F">
        <w:rPr>
          <w:color w:val="000000" w:themeColor="text1"/>
        </w:rPr>
        <w:t xml:space="preserve"> motivation</w:t>
      </w:r>
      <w:r w:rsidR="00EA2509">
        <w:rPr>
          <w:color w:val="000000" w:themeColor="text1"/>
        </w:rPr>
        <w:t xml:space="preserve"> - </w:t>
      </w:r>
      <w:r w:rsidR="000928EA" w:rsidRPr="000928EA">
        <w:rPr>
          <w:rFonts w:ascii="Times New Roman" w:eastAsia="Times New Roman" w:hAnsi="Times New Roman" w:cs="Times New Roman"/>
          <w:sz w:val="24"/>
          <w:szCs w:val="24"/>
          <w:lang w:eastAsia="en-GB"/>
        </w:rPr>
        <w:t xml:space="preserve">Internal motivation is the source of intrinsic motivation. A person's personal interest, curiosity, and sense of fulfilment in their work are what drive it. Workers that are intrinsically driven do their jobs because they find them fulfilling or important, not because of outside rewards. </w:t>
      </w:r>
      <w:r w:rsidR="000928EA" w:rsidRPr="000928EA">
        <w:rPr>
          <w:rFonts w:ascii="Times New Roman" w:eastAsia="Times New Roman" w:hAnsi="Times New Roman" w:cs="Times New Roman"/>
          <w:sz w:val="24"/>
          <w:szCs w:val="24"/>
          <w:lang w:eastAsia="en-GB"/>
        </w:rPr>
        <w:br/>
        <w:t>Important Characteristics of Intrinsic Motivation:</w:t>
      </w:r>
      <w:r w:rsidR="000928EA" w:rsidRPr="000928EA">
        <w:rPr>
          <w:rFonts w:ascii="Times New Roman" w:eastAsia="Times New Roman" w:hAnsi="Times New Roman" w:cs="Times New Roman"/>
          <w:sz w:val="24"/>
          <w:szCs w:val="24"/>
          <w:lang w:eastAsia="en-GB"/>
        </w:rPr>
        <w:br/>
        <w:t xml:space="preserve">• Self-driven: Workers are motivated by the opportunity for progress or challenge. </w:t>
      </w:r>
      <w:r w:rsidR="000928EA" w:rsidRPr="000928EA">
        <w:rPr>
          <w:rFonts w:ascii="Times New Roman" w:eastAsia="Times New Roman" w:hAnsi="Times New Roman" w:cs="Times New Roman"/>
          <w:sz w:val="24"/>
          <w:szCs w:val="24"/>
          <w:lang w:eastAsia="en-GB"/>
        </w:rPr>
        <w:br/>
        <w:t xml:space="preserve">• Sustainable: In the absence of outside incentives, motivation endures. </w:t>
      </w:r>
      <w:r w:rsidR="000928EA" w:rsidRPr="000928EA">
        <w:rPr>
          <w:rFonts w:ascii="Times New Roman" w:eastAsia="Times New Roman" w:hAnsi="Times New Roman" w:cs="Times New Roman"/>
          <w:sz w:val="24"/>
          <w:szCs w:val="24"/>
          <w:lang w:eastAsia="en-GB"/>
        </w:rPr>
        <w:br/>
        <w:t xml:space="preserve">• Creativity and Innovation: Workers experiment and take chances. </w:t>
      </w:r>
      <w:r w:rsidR="000928EA" w:rsidRPr="000928EA">
        <w:rPr>
          <w:rFonts w:ascii="Times New Roman" w:eastAsia="Times New Roman" w:hAnsi="Times New Roman" w:cs="Times New Roman"/>
          <w:sz w:val="24"/>
          <w:szCs w:val="24"/>
          <w:lang w:eastAsia="en-GB"/>
        </w:rPr>
        <w:br/>
        <w:t xml:space="preserve">• Deep Engagement: Promotes long-term dedication and contentment. </w:t>
      </w:r>
      <w:r w:rsidR="000928EA" w:rsidRPr="000928EA">
        <w:rPr>
          <w:rFonts w:ascii="Times New Roman" w:eastAsia="Times New Roman" w:hAnsi="Times New Roman" w:cs="Times New Roman"/>
          <w:sz w:val="24"/>
          <w:szCs w:val="24"/>
          <w:lang w:eastAsia="en-GB"/>
        </w:rPr>
        <w:br/>
        <w:t>Leaders naturally increase intrinsic motivation in their teams when they foster settings that encourage autonomy, learning, and purpose.</w:t>
      </w:r>
    </w:p>
    <w:p w14:paraId="6CDA0AA7" w14:textId="77777777" w:rsidR="00892AAD" w:rsidRPr="00892AAD" w:rsidRDefault="00892AAD" w:rsidP="00892AAD">
      <w:pPr>
        <w:spacing w:after="240" w:line="240" w:lineRule="auto"/>
        <w:rPr>
          <w:rFonts w:ascii="Times New Roman" w:eastAsia="Times New Roman" w:hAnsi="Times New Roman" w:cs="Times New Roman"/>
          <w:sz w:val="24"/>
          <w:szCs w:val="24"/>
          <w:lang w:eastAsia="en-GB"/>
        </w:rPr>
      </w:pPr>
      <w:r w:rsidRPr="00892AAD">
        <w:rPr>
          <w:rFonts w:ascii="Times New Roman" w:eastAsia="Times New Roman" w:hAnsi="Times New Roman" w:cs="Times New Roman"/>
          <w:sz w:val="24"/>
          <w:szCs w:val="24"/>
          <w:lang w:eastAsia="en-GB"/>
        </w:rPr>
        <w:t xml:space="preserve">On the other hand, extrinsic motivation is motivated by rewards or punishments from outside sources. Workers perform activities in order to get paid, acquire incentives, advance in their careers, or stay out of trouble. </w:t>
      </w:r>
      <w:r w:rsidRPr="00892AAD">
        <w:rPr>
          <w:rFonts w:ascii="Times New Roman" w:eastAsia="Times New Roman" w:hAnsi="Times New Roman" w:cs="Times New Roman"/>
          <w:sz w:val="24"/>
          <w:szCs w:val="24"/>
          <w:lang w:eastAsia="en-GB"/>
        </w:rPr>
        <w:br/>
        <w:t xml:space="preserve">Important Characteristics of Extrinsic Motivation: </w:t>
      </w:r>
      <w:r w:rsidRPr="00892AAD">
        <w:rPr>
          <w:rFonts w:ascii="Times New Roman" w:eastAsia="Times New Roman" w:hAnsi="Times New Roman" w:cs="Times New Roman"/>
          <w:sz w:val="24"/>
          <w:szCs w:val="24"/>
          <w:lang w:eastAsia="en-GB"/>
        </w:rPr>
        <w:br/>
        <w:t xml:space="preserve">• Performance-driven: Workers concentrate on achieving particular external objectives. </w:t>
      </w:r>
      <w:r w:rsidRPr="00892AAD">
        <w:rPr>
          <w:rFonts w:ascii="Times New Roman" w:eastAsia="Times New Roman" w:hAnsi="Times New Roman" w:cs="Times New Roman"/>
          <w:sz w:val="24"/>
          <w:szCs w:val="24"/>
          <w:lang w:eastAsia="en-GB"/>
        </w:rPr>
        <w:br/>
        <w:t xml:space="preserve">• Short-term effectiveness: May not maintain long-term involvement, but works effectively for short-term outcomes. </w:t>
      </w:r>
      <w:r w:rsidRPr="00892AAD">
        <w:rPr>
          <w:rFonts w:ascii="Times New Roman" w:eastAsia="Times New Roman" w:hAnsi="Times New Roman" w:cs="Times New Roman"/>
          <w:sz w:val="24"/>
          <w:szCs w:val="24"/>
          <w:lang w:eastAsia="en-GB"/>
        </w:rPr>
        <w:br/>
        <w:t xml:space="preserve">• Relies on outside influences: If rewards are eliminated, motivation wanes. </w:t>
      </w:r>
      <w:r w:rsidRPr="00892AAD">
        <w:rPr>
          <w:rFonts w:ascii="Times New Roman" w:eastAsia="Times New Roman" w:hAnsi="Times New Roman" w:cs="Times New Roman"/>
          <w:sz w:val="24"/>
          <w:szCs w:val="24"/>
          <w:lang w:eastAsia="en-GB"/>
        </w:rPr>
        <w:br/>
        <w:t xml:space="preserve">• Productivity-focused: Beneficial for organised tasks requiring effectiveness. </w:t>
      </w:r>
    </w:p>
    <w:p w14:paraId="029E6DFA" w14:textId="7210EB9D" w:rsidR="00646D33" w:rsidRDefault="00E02823" w:rsidP="00646D33">
      <w:pPr>
        <w:spacing w:after="0" w:line="240" w:lineRule="auto"/>
        <w:rPr>
          <w:rFonts w:ascii="Times New Roman" w:eastAsia="Times New Roman" w:hAnsi="Times New Roman" w:cs="Times New Roman"/>
          <w:sz w:val="24"/>
          <w:szCs w:val="24"/>
          <w:lang w:eastAsia="en-GB"/>
        </w:rPr>
      </w:pPr>
      <w:r w:rsidRPr="00E02823">
        <w:rPr>
          <w:rFonts w:ascii="Times New Roman" w:eastAsia="Times New Roman" w:hAnsi="Times New Roman" w:cs="Times New Roman"/>
          <w:sz w:val="24"/>
          <w:szCs w:val="24"/>
          <w:lang w:eastAsia="en-GB"/>
        </w:rPr>
        <w:t xml:space="preserve">The key thing to keep in mind is that extrinsic motivation is influenced by external elements like rewards and punishment, but intrinsic motivation is driven by internal factors like the person's own interest and satisfaction. </w:t>
      </w:r>
      <w:r w:rsidR="000501CF" w:rsidRPr="000501CF">
        <w:rPr>
          <w:rFonts w:ascii="Times New Roman" w:hAnsi="Times New Roman" w:cs="Times New Roman"/>
          <w:color w:val="0D0D0D" w:themeColor="text1" w:themeTint="F2"/>
          <w:sz w:val="24"/>
          <w:szCs w:val="24"/>
          <w:shd w:val="clear" w:color="auto" w:fill="FFFFFF"/>
        </w:rPr>
        <w:t>(SLM (Self Learning Material) for MBA, 2024)</w:t>
      </w:r>
    </w:p>
    <w:p w14:paraId="40B75753" w14:textId="77777777" w:rsidR="00646D33" w:rsidRPr="00646D33" w:rsidRDefault="00646D33" w:rsidP="00646D33">
      <w:pPr>
        <w:spacing w:after="0" w:line="240" w:lineRule="auto"/>
        <w:rPr>
          <w:rFonts w:ascii="Times New Roman" w:eastAsia="Times New Roman" w:hAnsi="Times New Roman" w:cs="Times New Roman"/>
          <w:sz w:val="24"/>
          <w:szCs w:val="24"/>
          <w:lang w:eastAsia="en-GB"/>
        </w:rPr>
      </w:pPr>
    </w:p>
    <w:p w14:paraId="0429DCE4" w14:textId="77777777" w:rsidR="00DF08C4" w:rsidRPr="00DF08C4" w:rsidRDefault="00DF08C4" w:rsidP="00DF08C4">
      <w:pPr>
        <w:spacing w:after="0" w:line="240" w:lineRule="auto"/>
        <w:rPr>
          <w:rFonts w:ascii="Times New Roman" w:eastAsia="Times New Roman" w:hAnsi="Times New Roman" w:cs="Times New Roman"/>
          <w:sz w:val="24"/>
          <w:szCs w:val="24"/>
          <w:lang w:eastAsia="en-GB"/>
        </w:rPr>
      </w:pPr>
      <w:r w:rsidRPr="00DF08C4">
        <w:rPr>
          <w:rFonts w:ascii="Times New Roman" w:eastAsia="Times New Roman" w:hAnsi="Times New Roman" w:cs="Times New Roman"/>
          <w:sz w:val="24"/>
          <w:szCs w:val="24"/>
          <w:lang w:eastAsia="en-GB"/>
        </w:rPr>
        <w:t>Employee motivation and overall organisational performance are significantly influenced by a leader's style. The behaviour and strategy used by leaders to sway followers is referred to as their leadership style (Gupta &amp; Monika, 2020). Transformational, transactional, and laissez-faire leadership styles are the most researched. Employees are inspired and intellectually stimulated by transformational leaders, who push them to surpass expectations (Bass &amp; Riggio, 2006). Laissez-faire leaders, on the other hand, take a hands-off attitude that frequently results in decreased motivation, whereas transactional leaders use rewards and penalties to regulate performance (Avolio, 2011).</w:t>
      </w:r>
    </w:p>
    <w:p w14:paraId="119C7663" w14:textId="77777777" w:rsidR="004667F2" w:rsidRPr="004667F2" w:rsidRDefault="004667F2" w:rsidP="004667F2">
      <w:pPr>
        <w:spacing w:after="0" w:line="240" w:lineRule="auto"/>
        <w:rPr>
          <w:rFonts w:ascii="Times New Roman" w:eastAsia="Times New Roman" w:hAnsi="Times New Roman" w:cs="Times New Roman"/>
          <w:sz w:val="24"/>
          <w:szCs w:val="24"/>
          <w:lang w:eastAsia="en-GB"/>
        </w:rPr>
      </w:pPr>
      <w:r w:rsidRPr="004667F2">
        <w:rPr>
          <w:rFonts w:ascii="Times New Roman" w:eastAsia="Times New Roman" w:hAnsi="Times New Roman" w:cs="Times New Roman"/>
          <w:sz w:val="24"/>
          <w:szCs w:val="24"/>
          <w:lang w:eastAsia="en-GB"/>
        </w:rPr>
        <w:t xml:space="preserve">The internal drive that guides behaviour towards corporate goals is known as employee motivation (Deci &amp; Ryan, 2000). Because transformational and servant leadership foster trust, empowerment, and recognition, research repeatedly demonstrates a favourable relationship between these styles of leadership and intrinsic motivation (Al Rahbi et al., 2017). Additionally, a recent meta-analysis discovered that, in contrast to transactional </w:t>
      </w:r>
      <w:r w:rsidRPr="004667F2">
        <w:rPr>
          <w:rFonts w:ascii="Times New Roman" w:eastAsia="Times New Roman" w:hAnsi="Times New Roman" w:cs="Times New Roman"/>
          <w:sz w:val="24"/>
          <w:szCs w:val="24"/>
          <w:lang w:eastAsia="en-GB"/>
        </w:rPr>
        <w:lastRenderedPageBreak/>
        <w:t>approaches, empowering, ethical, and servant leadership styles have greater beneficial effects on motivation (Li et al., 2022).</w:t>
      </w:r>
    </w:p>
    <w:p w14:paraId="3FD3D2E0" w14:textId="77777777" w:rsidR="00DB5397" w:rsidRPr="00DB5397" w:rsidRDefault="00DB5397" w:rsidP="00DB5397">
      <w:pPr>
        <w:spacing w:after="0" w:line="240" w:lineRule="auto"/>
        <w:rPr>
          <w:rFonts w:ascii="Times New Roman" w:eastAsia="Times New Roman" w:hAnsi="Times New Roman" w:cs="Times New Roman"/>
          <w:sz w:val="24"/>
          <w:szCs w:val="24"/>
          <w:lang w:eastAsia="en-GB"/>
        </w:rPr>
      </w:pPr>
      <w:r w:rsidRPr="00DB5397">
        <w:rPr>
          <w:rFonts w:ascii="Times New Roman" w:eastAsia="Times New Roman" w:hAnsi="Times New Roman" w:cs="Times New Roman"/>
          <w:sz w:val="24"/>
          <w:szCs w:val="24"/>
          <w:lang w:eastAsia="en-GB"/>
        </w:rPr>
        <w:t>However, organisational environment, size, and culture can all affect how effective a leader is. For instance, small and medium-sized businesses might gain more from democratic or participatory leadership, in which staff members participate in decision-making (</w:t>
      </w:r>
      <w:proofErr w:type="spellStart"/>
      <w:r w:rsidRPr="00DB5397">
        <w:rPr>
          <w:rFonts w:ascii="Times New Roman" w:eastAsia="Times New Roman" w:hAnsi="Times New Roman" w:cs="Times New Roman"/>
          <w:sz w:val="24"/>
          <w:szCs w:val="24"/>
          <w:lang w:eastAsia="en-GB"/>
        </w:rPr>
        <w:t>Reyaz</w:t>
      </w:r>
      <w:proofErr w:type="spellEnd"/>
      <w:r w:rsidRPr="00DB5397">
        <w:rPr>
          <w:rFonts w:ascii="Times New Roman" w:eastAsia="Times New Roman" w:hAnsi="Times New Roman" w:cs="Times New Roman"/>
          <w:sz w:val="24"/>
          <w:szCs w:val="24"/>
          <w:lang w:eastAsia="en-GB"/>
        </w:rPr>
        <w:t xml:space="preserve">, 2024). Despite a wealth of research, little is known about how leadership style affects motivation in non-Western and smaller corporate environments. </w:t>
      </w:r>
      <w:r w:rsidRPr="00DB5397">
        <w:rPr>
          <w:rFonts w:ascii="Times New Roman" w:eastAsia="Times New Roman" w:hAnsi="Times New Roman" w:cs="Times New Roman"/>
          <w:sz w:val="24"/>
          <w:szCs w:val="24"/>
          <w:lang w:eastAsia="en-GB"/>
        </w:rPr>
        <w:br/>
        <w:t xml:space="preserve">In conclusion, research shows that employee motivation is greatly impacted by leadership style. While transactional and laissez-faire leadership styles are less successful or context-dependent, transformational, servant, and empowering leaders increase motivation through inspiration and support. </w:t>
      </w:r>
    </w:p>
    <w:p w14:paraId="49C63BEB" w14:textId="77777777" w:rsidR="00DF08C4" w:rsidRPr="00107B1E" w:rsidRDefault="00DF08C4" w:rsidP="005F0786">
      <w:pPr>
        <w:spacing w:before="100" w:beforeAutospacing="1" w:after="100" w:afterAutospacing="1" w:line="240" w:lineRule="auto"/>
        <w:rPr>
          <w:color w:val="000000" w:themeColor="text1"/>
          <w:highlight w:val="red"/>
          <w:u w:val="single"/>
        </w:rPr>
      </w:pPr>
    </w:p>
    <w:p w14:paraId="53C502C5" w14:textId="255DD910" w:rsidR="00A92331" w:rsidRPr="00A92331" w:rsidRDefault="00A92331" w:rsidP="00A92331">
      <w:pPr>
        <w:spacing w:after="0" w:line="240" w:lineRule="auto"/>
        <w:rPr>
          <w:rFonts w:ascii="Times New Roman" w:eastAsia="Times New Roman" w:hAnsi="Times New Roman" w:cs="Times New Roman"/>
          <w:sz w:val="24"/>
          <w:szCs w:val="24"/>
          <w:highlight w:val="darkYellow"/>
          <w:lang w:eastAsia="en-GB"/>
        </w:rPr>
      </w:pPr>
    </w:p>
    <w:p w14:paraId="6326CD1D" w14:textId="77777777" w:rsidR="00A92331" w:rsidRPr="00A92331" w:rsidRDefault="00A92331" w:rsidP="00A92331">
      <w:pPr>
        <w:pBdr>
          <w:top w:val="single" w:sz="6" w:space="1" w:color="auto"/>
        </w:pBdr>
        <w:spacing w:after="0" w:line="240" w:lineRule="auto"/>
        <w:jc w:val="center"/>
        <w:rPr>
          <w:rFonts w:ascii="Arial" w:eastAsia="Times New Roman" w:hAnsi="Arial" w:cs="Arial"/>
          <w:vanish/>
          <w:sz w:val="16"/>
          <w:szCs w:val="16"/>
          <w:lang w:eastAsia="en-GB"/>
        </w:rPr>
      </w:pPr>
      <w:r w:rsidRPr="00A92331">
        <w:rPr>
          <w:rFonts w:ascii="Arial" w:eastAsia="Times New Roman" w:hAnsi="Arial" w:cs="Arial"/>
          <w:vanish/>
          <w:sz w:val="16"/>
          <w:szCs w:val="16"/>
          <w:lang w:eastAsia="en-GB"/>
        </w:rPr>
        <w:t>Bottom of Form</w:t>
      </w:r>
    </w:p>
    <w:p w14:paraId="04C3A355" w14:textId="77777777" w:rsidR="0028579A" w:rsidRPr="005F0786" w:rsidRDefault="0028579A" w:rsidP="005F0786">
      <w:pPr>
        <w:spacing w:before="100" w:beforeAutospacing="1" w:after="100" w:afterAutospacing="1" w:line="240" w:lineRule="auto"/>
        <w:rPr>
          <w:rFonts w:ascii="Times New Roman" w:eastAsia="Times New Roman" w:hAnsi="Times New Roman" w:cs="Times New Roman"/>
          <w:color w:val="7030A0"/>
          <w:sz w:val="24"/>
          <w:szCs w:val="24"/>
          <w:lang w:eastAsia="en-GB"/>
        </w:rPr>
      </w:pPr>
    </w:p>
    <w:p w14:paraId="32A2FF16" w14:textId="4CDFC6F4" w:rsidR="00E01C74" w:rsidRDefault="000252BA" w:rsidP="00646D33">
      <w:pPr>
        <w:spacing w:before="100" w:beforeAutospacing="1" w:after="100" w:afterAutospacing="1" w:line="240" w:lineRule="auto"/>
        <w:outlineLvl w:val="2"/>
        <w:rPr>
          <w:rFonts w:ascii="Times New Roman" w:eastAsia="Times New Roman" w:hAnsi="Times New Roman" w:cs="Times New Roman"/>
          <w:sz w:val="24"/>
          <w:szCs w:val="24"/>
          <w:lang w:eastAsia="en-GB"/>
        </w:rPr>
      </w:pPr>
      <w:r w:rsidRPr="00646D33">
        <w:rPr>
          <w:rFonts w:ascii="Times New Roman" w:eastAsia="Times New Roman" w:hAnsi="Times New Roman" w:cs="Times New Roman"/>
          <w:sz w:val="24"/>
          <w:szCs w:val="24"/>
          <w:lang w:eastAsia="en-GB"/>
        </w:rPr>
        <w:t>Research methodology and design</w:t>
      </w:r>
      <w:r w:rsidR="00646D33">
        <w:rPr>
          <w:rFonts w:ascii="Times New Roman" w:eastAsia="Times New Roman" w:hAnsi="Times New Roman" w:cs="Times New Roman"/>
          <w:sz w:val="24"/>
          <w:szCs w:val="24"/>
          <w:lang w:eastAsia="en-GB"/>
        </w:rPr>
        <w:t xml:space="preserve"> - </w:t>
      </w:r>
      <w:r w:rsidR="00E01C74" w:rsidRPr="00E01C74">
        <w:rPr>
          <w:rFonts w:ascii="Times New Roman" w:eastAsia="Times New Roman" w:hAnsi="Times New Roman" w:cs="Times New Roman"/>
          <w:sz w:val="24"/>
          <w:szCs w:val="24"/>
          <w:lang w:eastAsia="en-GB"/>
        </w:rPr>
        <w:t>A systematic questionnaire will be used to gather data from employees of small and medium-sized businesses (SMEs). Three areas will comprise the questionnaire: employee motivation, leadership style, and demographic data. Items from Bass and Avolio's (1994) Multifactor Leadership Questionnaire (MLQ), which evaluates transformational, transactional, and laissez-faire leadership behaviours, will be used to gauge leadership style. Selected items from Tremblay et al.'s Work Extrinsic and Intrinsic Motivation Scale (WEIMS) will be used to gauge employee motivation (2009). A five-point Likert scale, ranging from "strongly disagree" to "strongly agree," will be used to score responses.</w:t>
      </w:r>
    </w:p>
    <w:p w14:paraId="15F22EF6" w14:textId="77777777" w:rsidR="00482E6D" w:rsidRPr="00482E6D" w:rsidRDefault="00482E6D" w:rsidP="00482E6D">
      <w:pPr>
        <w:spacing w:after="240" w:line="240" w:lineRule="auto"/>
        <w:rPr>
          <w:rFonts w:ascii="Times New Roman" w:eastAsia="Times New Roman" w:hAnsi="Times New Roman" w:cs="Times New Roman"/>
          <w:sz w:val="24"/>
          <w:szCs w:val="24"/>
          <w:lang w:eastAsia="en-GB"/>
        </w:rPr>
      </w:pPr>
      <w:r w:rsidRPr="00482E6D">
        <w:rPr>
          <w:rFonts w:ascii="Times New Roman" w:eastAsia="Times New Roman" w:hAnsi="Times New Roman" w:cs="Times New Roman"/>
          <w:sz w:val="24"/>
          <w:szCs w:val="24"/>
          <w:lang w:eastAsia="en-GB"/>
        </w:rPr>
        <w:t xml:space="preserve">Descriptive statistics will be used to summarise the sample's salient features, and correlation analysis will be used to ascertain the connection between motivation levels and leadership style. Anonymity, voluntary engagement, and informed consent will all be ethical factors (Bryman, 2016). </w:t>
      </w:r>
      <w:r w:rsidRPr="00482E6D">
        <w:rPr>
          <w:rFonts w:ascii="Times New Roman" w:eastAsia="Times New Roman" w:hAnsi="Times New Roman" w:cs="Times New Roman"/>
          <w:sz w:val="24"/>
          <w:szCs w:val="24"/>
          <w:lang w:eastAsia="en-GB"/>
        </w:rPr>
        <w:br/>
        <w:t>This design offers a straightforward, methodical approach to determining which leadership philosophies are most successful in raising staff motivation, providing useful suggestions for enhancing management techniques.</w:t>
      </w:r>
    </w:p>
    <w:p w14:paraId="22F01F1E" w14:textId="2FF58F6F" w:rsidR="00006908" w:rsidRPr="00006908" w:rsidRDefault="00A07E11" w:rsidP="00E80A0E">
      <w:pPr>
        <w:spacing w:before="100" w:beforeAutospacing="1" w:after="100" w:afterAutospacing="1" w:line="240" w:lineRule="auto"/>
        <w:rPr>
          <w:rFonts w:ascii="Times New Roman" w:eastAsia="Times New Roman" w:hAnsi="Times New Roman" w:cs="Times New Roman"/>
          <w:color w:val="833C0B" w:themeColor="accent2" w:themeShade="80"/>
          <w:sz w:val="24"/>
          <w:szCs w:val="24"/>
          <w:lang w:eastAsia="en-GB"/>
        </w:rPr>
      </w:pPr>
      <w:r w:rsidRPr="00E80A0E">
        <w:rPr>
          <w:rFonts w:ascii="Times New Roman" w:eastAsia="Times New Roman" w:hAnsi="Times New Roman" w:cs="Times New Roman"/>
          <w:color w:val="0D0D0D" w:themeColor="text1" w:themeTint="F2"/>
          <w:sz w:val="24"/>
          <w:szCs w:val="24"/>
          <w:lang w:eastAsia="en-GB"/>
        </w:rPr>
        <w:t>Justification of Methodological Choice</w:t>
      </w:r>
      <w:r w:rsidR="00E80A0E" w:rsidRPr="00E80A0E">
        <w:rPr>
          <w:rFonts w:ascii="Times New Roman" w:eastAsia="Times New Roman" w:hAnsi="Times New Roman" w:cs="Times New Roman"/>
          <w:color w:val="0D0D0D" w:themeColor="text1" w:themeTint="F2"/>
          <w:sz w:val="24"/>
          <w:szCs w:val="24"/>
          <w:lang w:eastAsia="en-GB"/>
        </w:rPr>
        <w:t xml:space="preserve"> - </w:t>
      </w:r>
      <w:r w:rsidR="00006908" w:rsidRPr="00006908">
        <w:rPr>
          <w:rFonts w:ascii="Times New Roman" w:eastAsia="Times New Roman" w:hAnsi="Times New Roman" w:cs="Times New Roman"/>
          <w:color w:val="0D0D0D" w:themeColor="text1" w:themeTint="F2"/>
          <w:sz w:val="24"/>
          <w:szCs w:val="24"/>
          <w:lang w:eastAsia="en-GB"/>
        </w:rPr>
        <w:t xml:space="preserve">Since the goal of this study is to investigate quantifiable links between leadership style and </w:t>
      </w:r>
      <w:r w:rsidR="00006908" w:rsidRPr="00006908">
        <w:rPr>
          <w:rFonts w:ascii="Times New Roman" w:eastAsia="Times New Roman" w:hAnsi="Times New Roman" w:cs="Times New Roman"/>
          <w:sz w:val="24"/>
          <w:szCs w:val="24"/>
          <w:lang w:eastAsia="en-GB"/>
        </w:rPr>
        <w:t xml:space="preserve">employee motivation, a quantitative method is acceptable. Researchers can find statistical connections and trends that can be applied to a larger population by using quantitative data (Creswell &amp; Creswell, 2018). Because the data are gathered using standardised survey tools, this method also promotes objectivity by lowering researcher bias. Reliability and validity in measuring the variables are ensured by using well-known scales such the Work Extrinsic and Intrinsic Motivation Scale (Tremblay et al., 2009) and the Multifactor Leadership Questionnaire (Bass &amp; Avolio, 1994). </w:t>
      </w:r>
    </w:p>
    <w:p w14:paraId="1F9D36DC" w14:textId="03988513" w:rsidR="008879FE" w:rsidRPr="008879FE" w:rsidRDefault="008879FE" w:rsidP="008879FE">
      <w:pPr>
        <w:spacing w:after="0" w:line="240" w:lineRule="auto"/>
        <w:rPr>
          <w:rFonts w:ascii="Times New Roman" w:eastAsia="Times New Roman" w:hAnsi="Times New Roman" w:cs="Times New Roman"/>
          <w:sz w:val="24"/>
          <w:szCs w:val="24"/>
          <w:lang w:eastAsia="en-GB"/>
        </w:rPr>
      </w:pPr>
      <w:r w:rsidRPr="008879FE">
        <w:rPr>
          <w:rFonts w:ascii="Times New Roman" w:eastAsia="Times New Roman" w:hAnsi="Times New Roman" w:cs="Times New Roman"/>
          <w:sz w:val="24"/>
          <w:szCs w:val="24"/>
          <w:lang w:eastAsia="en-GB"/>
        </w:rPr>
        <w:t xml:space="preserve"> Additionally, a survey approach is feasible and time-efficient for small business settings, where workers may swiftly finish questionnaires without interfering with daily tasks (Saunders, Lewis &amp; Thornhill, 2019). All things considered, this methodology supports the study's objective of determining which leadership philosophies best boost worker motivation in an organised, data-driven way.</w:t>
      </w:r>
    </w:p>
    <w:p w14:paraId="29E63102" w14:textId="77777777" w:rsidR="00006908" w:rsidRDefault="00006908" w:rsidP="00A07E11">
      <w:pPr>
        <w:spacing w:before="100" w:beforeAutospacing="1" w:after="100" w:afterAutospacing="1" w:line="240" w:lineRule="auto"/>
        <w:outlineLvl w:val="2"/>
        <w:rPr>
          <w:rFonts w:ascii="Times New Roman" w:eastAsia="Times New Roman" w:hAnsi="Times New Roman" w:cs="Times New Roman"/>
          <w:b/>
          <w:bCs/>
          <w:color w:val="833C0B" w:themeColor="accent2" w:themeShade="80"/>
          <w:sz w:val="27"/>
          <w:szCs w:val="27"/>
          <w:lang w:eastAsia="en-GB"/>
        </w:rPr>
      </w:pPr>
    </w:p>
    <w:p w14:paraId="3B48B69E" w14:textId="77777777" w:rsidR="008879FE" w:rsidRDefault="008879FE" w:rsidP="00A07E11">
      <w:pPr>
        <w:spacing w:before="100" w:beforeAutospacing="1" w:after="100" w:afterAutospacing="1" w:line="240" w:lineRule="auto"/>
        <w:outlineLvl w:val="2"/>
        <w:rPr>
          <w:rFonts w:ascii="Times New Roman" w:eastAsia="Times New Roman" w:hAnsi="Times New Roman" w:cs="Times New Roman"/>
          <w:b/>
          <w:bCs/>
          <w:color w:val="833C0B" w:themeColor="accent2" w:themeShade="80"/>
          <w:sz w:val="27"/>
          <w:szCs w:val="27"/>
          <w:lang w:eastAsia="en-GB"/>
        </w:rPr>
      </w:pPr>
    </w:p>
    <w:p w14:paraId="1CFF72D1" w14:textId="4F6842E7" w:rsidR="00824BBE" w:rsidRPr="00824BBE" w:rsidRDefault="00DE3F4F" w:rsidP="00E80A0E">
      <w:pPr>
        <w:spacing w:before="100" w:beforeAutospacing="1" w:after="100" w:afterAutospacing="1" w:line="240" w:lineRule="auto"/>
        <w:outlineLvl w:val="2"/>
      </w:pPr>
      <w:r>
        <w:t>Business Relevance and Practical Implications</w:t>
      </w:r>
      <w:r w:rsidR="00E80A0E">
        <w:t xml:space="preserve"> - </w:t>
      </w:r>
      <w:r w:rsidR="00824BBE" w:rsidRPr="00824BBE">
        <w:rPr>
          <w:rFonts w:ascii="Times New Roman" w:eastAsia="Times New Roman" w:hAnsi="Times New Roman" w:cs="Times New Roman"/>
          <w:sz w:val="24"/>
          <w:szCs w:val="24"/>
          <w:lang w:eastAsia="en-GB"/>
        </w:rPr>
        <w:t>The performance and sustainability of businesses are greatly impacted by an understanding of the connection between employee motivation and leadership style. Because it affects employee attitudes, engagement, and productivity, leadership is a major factor in organisational effectiveness (Northouse, 2021). Motivated workers are more likely to exhibit greater dedication, inventiveness, and productivity, which improves organisational results (Deci &amp; Ryan, 2000).</w:t>
      </w:r>
    </w:p>
    <w:p w14:paraId="2A3B81B5" w14:textId="77777777" w:rsidR="0000496D" w:rsidRDefault="0000496D" w:rsidP="0000496D">
      <w:pPr>
        <w:spacing w:after="0" w:line="240" w:lineRule="auto"/>
        <w:rPr>
          <w:rFonts w:ascii="Times New Roman" w:eastAsia="Times New Roman" w:hAnsi="Times New Roman" w:cs="Times New Roman"/>
          <w:sz w:val="24"/>
          <w:szCs w:val="24"/>
          <w:lang w:eastAsia="en-GB"/>
        </w:rPr>
      </w:pPr>
    </w:p>
    <w:p w14:paraId="7C98915C" w14:textId="08045B9E" w:rsidR="0000496D" w:rsidRPr="0000496D" w:rsidRDefault="0000496D" w:rsidP="0000496D">
      <w:pPr>
        <w:spacing w:after="0" w:line="240" w:lineRule="auto"/>
        <w:rPr>
          <w:rFonts w:ascii="Times New Roman" w:eastAsia="Times New Roman" w:hAnsi="Times New Roman" w:cs="Times New Roman"/>
          <w:sz w:val="24"/>
          <w:szCs w:val="24"/>
          <w:lang w:eastAsia="en-GB"/>
        </w:rPr>
      </w:pPr>
      <w:r w:rsidRPr="0000496D">
        <w:rPr>
          <w:rFonts w:ascii="Times New Roman" w:eastAsia="Times New Roman" w:hAnsi="Times New Roman" w:cs="Times New Roman"/>
          <w:sz w:val="24"/>
          <w:szCs w:val="24"/>
          <w:lang w:eastAsia="en-GB"/>
        </w:rPr>
        <w:t>Effective leadership is particularly important for small and medium-sized businesses (SMEs), as these organisations frequently rely significantly on employee initiative and team cohesion. Managers can modify their behaviour to create a more positive and productive company culture by determining which leadership styles boost motivation. Adopting transformational or servant leadership characteristics, for example, can boost intrinsic motivation and lower turnover intentions by offering assistance, empowerment, and acknowledgement (Al Rahbi, Khalid &amp; Khan, 2017).</w:t>
      </w:r>
    </w:p>
    <w:p w14:paraId="7FD85ED3" w14:textId="77777777" w:rsidR="00405862" w:rsidRDefault="00405862" w:rsidP="00405862">
      <w:pPr>
        <w:spacing w:after="0" w:line="240" w:lineRule="auto"/>
        <w:rPr>
          <w:rFonts w:ascii="Times New Roman" w:eastAsia="Times New Roman" w:hAnsi="Times New Roman" w:cs="Times New Roman"/>
          <w:sz w:val="24"/>
          <w:szCs w:val="24"/>
          <w:lang w:eastAsia="en-GB"/>
        </w:rPr>
      </w:pPr>
    </w:p>
    <w:p w14:paraId="6FD4B1AB" w14:textId="4F97710A" w:rsidR="00405862" w:rsidRPr="00405862" w:rsidRDefault="00405862" w:rsidP="00405862">
      <w:pPr>
        <w:spacing w:after="0" w:line="240" w:lineRule="auto"/>
        <w:rPr>
          <w:rFonts w:ascii="Times New Roman" w:eastAsia="Times New Roman" w:hAnsi="Times New Roman" w:cs="Times New Roman"/>
          <w:sz w:val="24"/>
          <w:szCs w:val="24"/>
          <w:lang w:eastAsia="en-GB"/>
        </w:rPr>
      </w:pPr>
      <w:r w:rsidRPr="00405862">
        <w:rPr>
          <w:rFonts w:ascii="Times New Roman" w:eastAsia="Times New Roman" w:hAnsi="Times New Roman" w:cs="Times New Roman"/>
          <w:sz w:val="24"/>
          <w:szCs w:val="24"/>
          <w:lang w:eastAsia="en-GB"/>
        </w:rPr>
        <w:t>The results of this study may also direct leadership development and training initiatives, assisting organisations in concentrating on employee-inspiring competencies rather than merely depending on transactional reward systems (Bass &amp; Riggio, 2006). Additionally, companies can obtain a competitive edge through improved performance, creativity, and staff retention by rewarding motivated and engaged workers. As a result, the study provides both theoretical understanding and useful applications for enhancing workforce motivation and leadership efficacy.</w:t>
      </w:r>
    </w:p>
    <w:p w14:paraId="7BCB7867" w14:textId="77777777" w:rsidR="0039054C" w:rsidRDefault="0039054C" w:rsidP="005F0786">
      <w:pPr>
        <w:spacing w:before="100" w:beforeAutospacing="1" w:after="100" w:afterAutospacing="1" w:line="240" w:lineRule="auto"/>
        <w:outlineLvl w:val="2"/>
        <w:rPr>
          <w:rFonts w:ascii="Times New Roman" w:hAnsi="Times New Roman" w:cs="Times New Roman"/>
          <w:sz w:val="20"/>
          <w:szCs w:val="20"/>
        </w:rPr>
      </w:pPr>
    </w:p>
    <w:p w14:paraId="46177090" w14:textId="2083CFE6" w:rsidR="00824BBE" w:rsidRPr="0039054C" w:rsidRDefault="0039054C" w:rsidP="005F0786">
      <w:pPr>
        <w:spacing w:before="100" w:beforeAutospacing="1" w:after="100" w:afterAutospacing="1" w:line="240" w:lineRule="auto"/>
        <w:outlineLvl w:val="2"/>
        <w:rPr>
          <w:rFonts w:ascii="Times New Roman" w:hAnsi="Times New Roman" w:cs="Times New Roman"/>
          <w:sz w:val="20"/>
          <w:szCs w:val="20"/>
        </w:rPr>
      </w:pPr>
      <w:r w:rsidRPr="0039054C">
        <w:rPr>
          <w:rFonts w:ascii="Times New Roman" w:hAnsi="Times New Roman" w:cs="Times New Roman"/>
          <w:sz w:val="20"/>
          <w:szCs w:val="20"/>
        </w:rPr>
        <w:t>References</w:t>
      </w:r>
    </w:p>
    <w:p w14:paraId="14CA3FE2"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Al Rahbi, D., Khalid, K. &amp; Khan, M. (2017) ‘The Effects of Leadership Styles on Team Motivation’, </w:t>
      </w:r>
      <w:r w:rsidRPr="0039054C">
        <w:rPr>
          <w:rFonts w:ascii="Times New Roman" w:eastAsia="Times New Roman" w:hAnsi="Times New Roman" w:cs="Times New Roman"/>
          <w:i/>
          <w:iCs/>
          <w:sz w:val="20"/>
          <w:szCs w:val="20"/>
          <w:lang w:eastAsia="en-GB"/>
        </w:rPr>
        <w:t>Academy of Strategic Management Journal</w:t>
      </w:r>
      <w:r w:rsidRPr="0039054C">
        <w:rPr>
          <w:rFonts w:ascii="Times New Roman" w:eastAsia="Times New Roman" w:hAnsi="Times New Roman" w:cs="Times New Roman"/>
          <w:sz w:val="20"/>
          <w:szCs w:val="20"/>
          <w:lang w:eastAsia="en-GB"/>
        </w:rPr>
        <w:t>, 16(2).</w:t>
      </w:r>
    </w:p>
    <w:p w14:paraId="2E017AB9"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Avolio, B. J. (2011) </w:t>
      </w:r>
      <w:r w:rsidRPr="0039054C">
        <w:rPr>
          <w:rFonts w:ascii="Times New Roman" w:eastAsia="Times New Roman" w:hAnsi="Times New Roman" w:cs="Times New Roman"/>
          <w:i/>
          <w:iCs/>
          <w:sz w:val="20"/>
          <w:szCs w:val="20"/>
          <w:lang w:eastAsia="en-GB"/>
        </w:rPr>
        <w:t>Full Range Leadership Development</w:t>
      </w:r>
      <w:r w:rsidRPr="0039054C">
        <w:rPr>
          <w:rFonts w:ascii="Times New Roman" w:eastAsia="Times New Roman" w:hAnsi="Times New Roman" w:cs="Times New Roman"/>
          <w:sz w:val="20"/>
          <w:szCs w:val="20"/>
          <w:lang w:eastAsia="en-GB"/>
        </w:rPr>
        <w:t xml:space="preserve">, 2nd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Thousand Oaks, CA: Sage.</w:t>
      </w:r>
    </w:p>
    <w:p w14:paraId="09CDD8D6"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Bass, B. M. &amp; Avolio, B. J. (1994) </w:t>
      </w:r>
      <w:r w:rsidRPr="0039054C">
        <w:rPr>
          <w:rFonts w:ascii="Times New Roman" w:eastAsia="Times New Roman" w:hAnsi="Times New Roman" w:cs="Times New Roman"/>
          <w:i/>
          <w:iCs/>
          <w:sz w:val="20"/>
          <w:szCs w:val="20"/>
          <w:lang w:eastAsia="en-GB"/>
        </w:rPr>
        <w:t>Improving Organizational Effectiveness Through Transformational Leadership</w:t>
      </w:r>
      <w:r w:rsidRPr="0039054C">
        <w:rPr>
          <w:rFonts w:ascii="Times New Roman" w:eastAsia="Times New Roman" w:hAnsi="Times New Roman" w:cs="Times New Roman"/>
          <w:sz w:val="20"/>
          <w:szCs w:val="20"/>
          <w:lang w:eastAsia="en-GB"/>
        </w:rPr>
        <w:t>. Thousand Oaks, CA: Sage.</w:t>
      </w:r>
    </w:p>
    <w:p w14:paraId="3904441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Bass, B. M. &amp; Riggio, R. E. (2006) </w:t>
      </w:r>
      <w:r w:rsidRPr="0039054C">
        <w:rPr>
          <w:rFonts w:ascii="Times New Roman" w:eastAsia="Times New Roman" w:hAnsi="Times New Roman" w:cs="Times New Roman"/>
          <w:i/>
          <w:iCs/>
          <w:sz w:val="20"/>
          <w:szCs w:val="20"/>
          <w:lang w:eastAsia="en-GB"/>
        </w:rPr>
        <w:t>Transformational Leadership</w:t>
      </w:r>
      <w:r w:rsidRPr="0039054C">
        <w:rPr>
          <w:rFonts w:ascii="Times New Roman" w:eastAsia="Times New Roman" w:hAnsi="Times New Roman" w:cs="Times New Roman"/>
          <w:sz w:val="20"/>
          <w:szCs w:val="20"/>
          <w:lang w:eastAsia="en-GB"/>
        </w:rPr>
        <w:t xml:space="preserve">, 2nd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Mahwah, NJ: Lawrence Erlbaum.</w:t>
      </w:r>
    </w:p>
    <w:p w14:paraId="73B5D31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Bing. (2024) </w:t>
      </w:r>
      <w:r w:rsidRPr="0039054C">
        <w:rPr>
          <w:rFonts w:ascii="Times New Roman" w:eastAsia="Times New Roman" w:hAnsi="Times New Roman" w:cs="Times New Roman"/>
          <w:i/>
          <w:iCs/>
          <w:sz w:val="20"/>
          <w:szCs w:val="20"/>
          <w:lang w:eastAsia="en-GB"/>
        </w:rPr>
        <w:t>Leadership in Business: Definition, Key Components, and Examples – Bing</w:t>
      </w:r>
      <w:r w:rsidRPr="0039054C">
        <w:rPr>
          <w:rFonts w:ascii="Times New Roman" w:eastAsia="Times New Roman" w:hAnsi="Times New Roman" w:cs="Times New Roman"/>
          <w:sz w:val="20"/>
          <w:szCs w:val="20"/>
          <w:lang w:eastAsia="en-GB"/>
        </w:rPr>
        <w:t>. [online] Available at: [Accessed 7 Nov. 2025].</w:t>
      </w:r>
    </w:p>
    <w:p w14:paraId="217103C9"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Bryman, A. (2016) </w:t>
      </w:r>
      <w:r w:rsidRPr="0039054C">
        <w:rPr>
          <w:rFonts w:ascii="Times New Roman" w:eastAsia="Times New Roman" w:hAnsi="Times New Roman" w:cs="Times New Roman"/>
          <w:i/>
          <w:iCs/>
          <w:sz w:val="20"/>
          <w:szCs w:val="20"/>
          <w:lang w:eastAsia="en-GB"/>
        </w:rPr>
        <w:t>Social Research Methods</w:t>
      </w:r>
      <w:r w:rsidRPr="0039054C">
        <w:rPr>
          <w:rFonts w:ascii="Times New Roman" w:eastAsia="Times New Roman" w:hAnsi="Times New Roman" w:cs="Times New Roman"/>
          <w:sz w:val="20"/>
          <w:szCs w:val="20"/>
          <w:lang w:eastAsia="en-GB"/>
        </w:rPr>
        <w:t xml:space="preserve">, 5th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Oxford: Oxford University Press.</w:t>
      </w:r>
    </w:p>
    <w:p w14:paraId="07AB006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Creswell, J. W. &amp; Creswell, J. D. (2018) </w:t>
      </w:r>
      <w:r w:rsidRPr="0039054C">
        <w:rPr>
          <w:rFonts w:ascii="Times New Roman" w:eastAsia="Times New Roman" w:hAnsi="Times New Roman" w:cs="Times New Roman"/>
          <w:i/>
          <w:iCs/>
          <w:sz w:val="20"/>
          <w:szCs w:val="20"/>
          <w:lang w:eastAsia="en-GB"/>
        </w:rPr>
        <w:t>Research Design: Qualitative, Quantitative, and Mixed Methods Approaches</w:t>
      </w:r>
      <w:r w:rsidRPr="0039054C">
        <w:rPr>
          <w:rFonts w:ascii="Times New Roman" w:eastAsia="Times New Roman" w:hAnsi="Times New Roman" w:cs="Times New Roman"/>
          <w:sz w:val="20"/>
          <w:szCs w:val="20"/>
          <w:lang w:eastAsia="en-GB"/>
        </w:rPr>
        <w:t xml:space="preserve">, 5th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Thousand Oaks, CA: Sage.</w:t>
      </w:r>
    </w:p>
    <w:p w14:paraId="463C173C"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Deci, E. L. &amp; Ryan, R. M. (2000) ‘The “What” and “Why” of Goal Pursuits: Human Needs and the Self-Determination of </w:t>
      </w:r>
      <w:proofErr w:type="spellStart"/>
      <w:r w:rsidRPr="0039054C">
        <w:rPr>
          <w:rFonts w:ascii="Times New Roman" w:eastAsia="Times New Roman" w:hAnsi="Times New Roman" w:cs="Times New Roman"/>
          <w:sz w:val="20"/>
          <w:szCs w:val="20"/>
          <w:lang w:eastAsia="en-GB"/>
        </w:rPr>
        <w:t>Behavior</w:t>
      </w:r>
      <w:proofErr w:type="spellEnd"/>
      <w:r w:rsidRPr="0039054C">
        <w:rPr>
          <w:rFonts w:ascii="Times New Roman" w:eastAsia="Times New Roman" w:hAnsi="Times New Roman" w:cs="Times New Roman"/>
          <w:sz w:val="20"/>
          <w:szCs w:val="20"/>
          <w:lang w:eastAsia="en-GB"/>
        </w:rPr>
        <w:t xml:space="preserve">’, </w:t>
      </w:r>
      <w:r w:rsidRPr="0039054C">
        <w:rPr>
          <w:rFonts w:ascii="Times New Roman" w:eastAsia="Times New Roman" w:hAnsi="Times New Roman" w:cs="Times New Roman"/>
          <w:i/>
          <w:iCs/>
          <w:sz w:val="20"/>
          <w:szCs w:val="20"/>
          <w:lang w:eastAsia="en-GB"/>
        </w:rPr>
        <w:t>Psychological Inquiry</w:t>
      </w:r>
      <w:r w:rsidRPr="0039054C">
        <w:rPr>
          <w:rFonts w:ascii="Times New Roman" w:eastAsia="Times New Roman" w:hAnsi="Times New Roman" w:cs="Times New Roman"/>
          <w:sz w:val="20"/>
          <w:szCs w:val="20"/>
          <w:lang w:eastAsia="en-GB"/>
        </w:rPr>
        <w:t>, 11(4), pp. 227–268.</w:t>
      </w:r>
    </w:p>
    <w:p w14:paraId="0A543723"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lastRenderedPageBreak/>
        <w:t xml:space="preserve">Gupta, S. &amp; Monika, P. (2020) ‘Leadership Styles and Employee Engagement: A Literature Review’, </w:t>
      </w:r>
      <w:r w:rsidRPr="0039054C">
        <w:rPr>
          <w:rFonts w:ascii="Times New Roman" w:eastAsia="Times New Roman" w:hAnsi="Times New Roman" w:cs="Times New Roman"/>
          <w:i/>
          <w:iCs/>
          <w:sz w:val="20"/>
          <w:szCs w:val="20"/>
          <w:lang w:eastAsia="en-GB"/>
        </w:rPr>
        <w:t>International Journal of Enhanced Research in Management &amp; Computer Applications</w:t>
      </w:r>
      <w:r w:rsidRPr="0039054C">
        <w:rPr>
          <w:rFonts w:ascii="Times New Roman" w:eastAsia="Times New Roman" w:hAnsi="Times New Roman" w:cs="Times New Roman"/>
          <w:sz w:val="20"/>
          <w:szCs w:val="20"/>
          <w:lang w:eastAsia="en-GB"/>
        </w:rPr>
        <w:t>, 9(11).</w:t>
      </w:r>
    </w:p>
    <w:p w14:paraId="5BD3E120"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IMD. (2025) </w:t>
      </w:r>
      <w:r w:rsidRPr="0039054C">
        <w:rPr>
          <w:rFonts w:ascii="Times New Roman" w:eastAsia="Times New Roman" w:hAnsi="Times New Roman" w:cs="Times New Roman"/>
          <w:i/>
          <w:iCs/>
          <w:sz w:val="20"/>
          <w:szCs w:val="20"/>
          <w:lang w:eastAsia="en-GB"/>
        </w:rPr>
        <w:t>The 6 Most Common Leadership Styles &amp; How to Find Yours</w:t>
      </w:r>
      <w:r w:rsidRPr="0039054C">
        <w:rPr>
          <w:rFonts w:ascii="Times New Roman" w:eastAsia="Times New Roman" w:hAnsi="Times New Roman" w:cs="Times New Roman"/>
          <w:sz w:val="20"/>
          <w:szCs w:val="20"/>
          <w:lang w:eastAsia="en-GB"/>
        </w:rPr>
        <w:t xml:space="preserve">. [online] Available at: </w:t>
      </w:r>
      <w:hyperlink r:id="rId5" w:tgtFrame="_new" w:history="1">
        <w:r w:rsidRPr="0039054C">
          <w:rPr>
            <w:rFonts w:ascii="Times New Roman" w:eastAsia="Times New Roman" w:hAnsi="Times New Roman" w:cs="Times New Roman"/>
            <w:color w:val="0000FF"/>
            <w:sz w:val="20"/>
            <w:szCs w:val="20"/>
            <w:u w:val="single"/>
            <w:lang w:eastAsia="en-GB"/>
          </w:rPr>
          <w:t>https://www.imd.org/blog/leadership/leadership-styles/</w:t>
        </w:r>
      </w:hyperlink>
      <w:r w:rsidRPr="0039054C">
        <w:rPr>
          <w:rFonts w:ascii="Times New Roman" w:eastAsia="Times New Roman" w:hAnsi="Times New Roman" w:cs="Times New Roman"/>
          <w:sz w:val="20"/>
          <w:szCs w:val="20"/>
          <w:lang w:eastAsia="en-GB"/>
        </w:rPr>
        <w:t xml:space="preserve"> [Accessed 7 Nov. 2025].</w:t>
      </w:r>
    </w:p>
    <w:p w14:paraId="6A70774B"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Li, M., Guo, Y. &amp; Tang, C. (2022) ‘Leadership and Intrinsic Motivation: A Meta-Analysis’, </w:t>
      </w:r>
      <w:r w:rsidRPr="0039054C">
        <w:rPr>
          <w:rFonts w:ascii="Times New Roman" w:eastAsia="Times New Roman" w:hAnsi="Times New Roman" w:cs="Times New Roman"/>
          <w:i/>
          <w:iCs/>
          <w:sz w:val="20"/>
          <w:szCs w:val="20"/>
          <w:lang w:eastAsia="en-GB"/>
        </w:rPr>
        <w:t>Frontiers in Psychology</w:t>
      </w:r>
      <w:r w:rsidRPr="0039054C">
        <w:rPr>
          <w:rFonts w:ascii="Times New Roman" w:eastAsia="Times New Roman" w:hAnsi="Times New Roman" w:cs="Times New Roman"/>
          <w:sz w:val="20"/>
          <w:szCs w:val="20"/>
          <w:lang w:eastAsia="en-GB"/>
        </w:rPr>
        <w:t>, 13, 941161.</w:t>
      </w:r>
    </w:p>
    <w:p w14:paraId="779D5CF2"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proofErr w:type="spellStart"/>
      <w:r w:rsidRPr="0039054C">
        <w:rPr>
          <w:rFonts w:ascii="Times New Roman" w:eastAsia="Times New Roman" w:hAnsi="Times New Roman" w:cs="Times New Roman"/>
          <w:sz w:val="20"/>
          <w:szCs w:val="20"/>
          <w:lang w:eastAsia="en-GB"/>
        </w:rPr>
        <w:t>Nicholaisen</w:t>
      </w:r>
      <w:proofErr w:type="spellEnd"/>
      <w:r w:rsidRPr="0039054C">
        <w:rPr>
          <w:rFonts w:ascii="Times New Roman" w:eastAsia="Times New Roman" w:hAnsi="Times New Roman" w:cs="Times New Roman"/>
          <w:sz w:val="20"/>
          <w:szCs w:val="20"/>
          <w:lang w:eastAsia="en-GB"/>
        </w:rPr>
        <w:t xml:space="preserve">, J. (2024) </w:t>
      </w:r>
      <w:r w:rsidRPr="0039054C">
        <w:rPr>
          <w:rFonts w:ascii="Times New Roman" w:eastAsia="Times New Roman" w:hAnsi="Times New Roman" w:cs="Times New Roman"/>
          <w:i/>
          <w:iCs/>
          <w:sz w:val="20"/>
          <w:szCs w:val="20"/>
          <w:lang w:eastAsia="en-GB"/>
        </w:rPr>
        <w:t>Most Common Leadership Styles in Business for 2024</w:t>
      </w:r>
      <w:r w:rsidRPr="0039054C">
        <w:rPr>
          <w:rFonts w:ascii="Times New Roman" w:eastAsia="Times New Roman" w:hAnsi="Times New Roman" w:cs="Times New Roman"/>
          <w:sz w:val="20"/>
          <w:szCs w:val="20"/>
          <w:lang w:eastAsia="en-GB"/>
        </w:rPr>
        <w:t xml:space="preserve">. [online] </w:t>
      </w:r>
      <w:r w:rsidRPr="0039054C">
        <w:rPr>
          <w:rFonts w:ascii="Times New Roman" w:eastAsia="Times New Roman" w:hAnsi="Times New Roman" w:cs="Times New Roman"/>
          <w:i/>
          <w:iCs/>
          <w:sz w:val="20"/>
          <w:szCs w:val="20"/>
          <w:lang w:eastAsia="en-GB"/>
        </w:rPr>
        <w:t>Business Initiative</w:t>
      </w:r>
      <w:r w:rsidRPr="0039054C">
        <w:rPr>
          <w:rFonts w:ascii="Times New Roman" w:eastAsia="Times New Roman" w:hAnsi="Times New Roman" w:cs="Times New Roman"/>
          <w:sz w:val="20"/>
          <w:szCs w:val="20"/>
          <w:lang w:eastAsia="en-GB"/>
        </w:rPr>
        <w:t xml:space="preserve">. Available at: </w:t>
      </w:r>
      <w:hyperlink r:id="rId6" w:tgtFrame="_new" w:history="1">
        <w:r w:rsidRPr="0039054C">
          <w:rPr>
            <w:rFonts w:ascii="Times New Roman" w:eastAsia="Times New Roman" w:hAnsi="Times New Roman" w:cs="Times New Roman"/>
            <w:color w:val="0000FF"/>
            <w:sz w:val="20"/>
            <w:szCs w:val="20"/>
            <w:u w:val="single"/>
            <w:lang w:eastAsia="en-GB"/>
          </w:rPr>
          <w:t>https://www.businessinitiative.org/statistics/leadership-styles/</w:t>
        </w:r>
      </w:hyperlink>
      <w:r w:rsidRPr="0039054C">
        <w:rPr>
          <w:rFonts w:ascii="Times New Roman" w:eastAsia="Times New Roman" w:hAnsi="Times New Roman" w:cs="Times New Roman"/>
          <w:sz w:val="20"/>
          <w:szCs w:val="20"/>
          <w:lang w:eastAsia="en-GB"/>
        </w:rPr>
        <w:t xml:space="preserve"> [Accessed 7 Nov. 2025].</w:t>
      </w:r>
    </w:p>
    <w:p w14:paraId="6B03B4E9"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Northouse, P. G. (2021) </w:t>
      </w:r>
      <w:r w:rsidRPr="0039054C">
        <w:rPr>
          <w:rFonts w:ascii="Times New Roman" w:eastAsia="Times New Roman" w:hAnsi="Times New Roman" w:cs="Times New Roman"/>
          <w:i/>
          <w:iCs/>
          <w:sz w:val="20"/>
          <w:szCs w:val="20"/>
          <w:lang w:eastAsia="en-GB"/>
        </w:rPr>
        <w:t>Leadership: Theory and Practice</w:t>
      </w:r>
      <w:r w:rsidRPr="0039054C">
        <w:rPr>
          <w:rFonts w:ascii="Times New Roman" w:eastAsia="Times New Roman" w:hAnsi="Times New Roman" w:cs="Times New Roman"/>
          <w:sz w:val="20"/>
          <w:szCs w:val="20"/>
          <w:lang w:eastAsia="en-GB"/>
        </w:rPr>
        <w:t xml:space="preserve">, 9th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Thousand Oaks, CA: Sage.</w:t>
      </w:r>
    </w:p>
    <w:p w14:paraId="0840385F"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Reyaz, S. (2024) ‘The Influence of Leadership Styles on Employee Motivation and Job Satisfaction’, </w:t>
      </w:r>
      <w:r w:rsidRPr="0039054C">
        <w:rPr>
          <w:rFonts w:ascii="Times New Roman" w:eastAsia="Times New Roman" w:hAnsi="Times New Roman" w:cs="Times New Roman"/>
          <w:i/>
          <w:iCs/>
          <w:sz w:val="20"/>
          <w:szCs w:val="20"/>
          <w:lang w:eastAsia="en-GB"/>
        </w:rPr>
        <w:t>International Research Journal on Advanced Engineering and Management</w:t>
      </w:r>
      <w:r w:rsidRPr="0039054C">
        <w:rPr>
          <w:rFonts w:ascii="Times New Roman" w:eastAsia="Times New Roman" w:hAnsi="Times New Roman" w:cs="Times New Roman"/>
          <w:sz w:val="20"/>
          <w:szCs w:val="20"/>
          <w:lang w:eastAsia="en-GB"/>
        </w:rPr>
        <w:t>, 2(3), pp. 339–344.</w:t>
      </w:r>
    </w:p>
    <w:p w14:paraId="22BF5361"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Saunders, M., Lewis, P. &amp; Thornhill, A. (2019) </w:t>
      </w:r>
      <w:r w:rsidRPr="0039054C">
        <w:rPr>
          <w:rFonts w:ascii="Times New Roman" w:eastAsia="Times New Roman" w:hAnsi="Times New Roman" w:cs="Times New Roman"/>
          <w:i/>
          <w:iCs/>
          <w:sz w:val="20"/>
          <w:szCs w:val="20"/>
          <w:lang w:eastAsia="en-GB"/>
        </w:rPr>
        <w:t>Research Methods for Business Students</w:t>
      </w:r>
      <w:r w:rsidRPr="0039054C">
        <w:rPr>
          <w:rFonts w:ascii="Times New Roman" w:eastAsia="Times New Roman" w:hAnsi="Times New Roman" w:cs="Times New Roman"/>
          <w:sz w:val="20"/>
          <w:szCs w:val="20"/>
          <w:lang w:eastAsia="en-GB"/>
        </w:rPr>
        <w:t xml:space="preserve">, 8th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Harlow: Pearson Education.</w:t>
      </w:r>
    </w:p>
    <w:p w14:paraId="20EE72E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SLM (Self Learning Material) for MBA. (2024) </w:t>
      </w:r>
      <w:r w:rsidRPr="0039054C">
        <w:rPr>
          <w:rFonts w:ascii="Times New Roman" w:eastAsia="Times New Roman" w:hAnsi="Times New Roman" w:cs="Times New Roman"/>
          <w:i/>
          <w:iCs/>
          <w:sz w:val="20"/>
          <w:szCs w:val="20"/>
          <w:lang w:eastAsia="en-GB"/>
        </w:rPr>
        <w:t>Positive, Negative, Extrinsic, and Intrinsic: Types of Motivation in the Workplace</w:t>
      </w:r>
      <w:r w:rsidRPr="0039054C">
        <w:rPr>
          <w:rFonts w:ascii="Times New Roman" w:eastAsia="Times New Roman" w:hAnsi="Times New Roman" w:cs="Times New Roman"/>
          <w:sz w:val="20"/>
          <w:szCs w:val="20"/>
          <w:lang w:eastAsia="en-GB"/>
        </w:rPr>
        <w:t xml:space="preserve">. [online] Available at: </w:t>
      </w:r>
      <w:hyperlink r:id="rId7" w:tgtFrame="_new" w:history="1">
        <w:r w:rsidRPr="0039054C">
          <w:rPr>
            <w:rFonts w:ascii="Times New Roman" w:eastAsia="Times New Roman" w:hAnsi="Times New Roman" w:cs="Times New Roman"/>
            <w:color w:val="0000FF"/>
            <w:sz w:val="20"/>
            <w:szCs w:val="20"/>
            <w:u w:val="single"/>
            <w:lang w:eastAsia="en-GB"/>
          </w:rPr>
          <w:t>https://slm.mba/mmpc-001/motivation-types-in-workplace/</w:t>
        </w:r>
      </w:hyperlink>
      <w:r w:rsidRPr="0039054C">
        <w:rPr>
          <w:rFonts w:ascii="Times New Roman" w:eastAsia="Times New Roman" w:hAnsi="Times New Roman" w:cs="Times New Roman"/>
          <w:sz w:val="20"/>
          <w:szCs w:val="20"/>
          <w:lang w:eastAsia="en-GB"/>
        </w:rPr>
        <w:t xml:space="preserve"> [Accessed 7 Nov. 2025].</w:t>
      </w:r>
    </w:p>
    <w:p w14:paraId="76BBBAE5"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Tremblay, M. A., Blanchard, C. M., Taylor, S., Pelletier, L. G. &amp; Villeneuve, M. (2009) ‘Work Extrinsic and Intrinsic Motivation Scale (WEIMS): Validation and Evidence for Construct Validity’, </w:t>
      </w:r>
      <w:r w:rsidRPr="0039054C">
        <w:rPr>
          <w:rFonts w:ascii="Times New Roman" w:eastAsia="Times New Roman" w:hAnsi="Times New Roman" w:cs="Times New Roman"/>
          <w:i/>
          <w:iCs/>
          <w:sz w:val="20"/>
          <w:szCs w:val="20"/>
          <w:lang w:eastAsia="en-GB"/>
        </w:rPr>
        <w:t>Motivation and Emotion</w:t>
      </w:r>
      <w:r w:rsidRPr="0039054C">
        <w:rPr>
          <w:rFonts w:ascii="Times New Roman" w:eastAsia="Times New Roman" w:hAnsi="Times New Roman" w:cs="Times New Roman"/>
          <w:sz w:val="20"/>
          <w:szCs w:val="20"/>
          <w:lang w:eastAsia="en-GB"/>
        </w:rPr>
        <w:t>, 33(1), pp. 11–25.</w:t>
      </w:r>
    </w:p>
    <w:p w14:paraId="4C996A27" w14:textId="3F35E138" w:rsidR="00D43143" w:rsidRPr="0039054C" w:rsidRDefault="00D43143" w:rsidP="00D43143">
      <w:pPr>
        <w:spacing w:after="0" w:line="240" w:lineRule="auto"/>
        <w:rPr>
          <w:rFonts w:ascii="Times New Roman" w:eastAsia="Times New Roman" w:hAnsi="Times New Roman" w:cs="Times New Roman"/>
          <w:sz w:val="20"/>
          <w:szCs w:val="20"/>
          <w:lang w:eastAsia="en-GB"/>
        </w:rPr>
      </w:pPr>
    </w:p>
    <w:p w14:paraId="41A83352"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77CDA189"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6CFD35C2"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427BD507"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0C1A5182" w14:textId="77777777" w:rsidR="00417B83" w:rsidRDefault="00417B83" w:rsidP="005C0CB6">
      <w:pPr>
        <w:spacing w:before="100" w:beforeAutospacing="1" w:after="100" w:afterAutospacing="1"/>
        <w:rPr>
          <w:rFonts w:ascii="Arial" w:hAnsi="Arial" w:cs="Arial"/>
          <w:b/>
          <w:bCs/>
          <w:color w:val="FF0000"/>
          <w:sz w:val="28"/>
          <w:szCs w:val="28"/>
        </w:rPr>
      </w:pPr>
    </w:p>
    <w:p w14:paraId="77275EBD" w14:textId="77777777" w:rsidR="00CC5766" w:rsidRDefault="00CC5766" w:rsidP="005C0CB6">
      <w:pPr>
        <w:spacing w:before="100" w:beforeAutospacing="1" w:after="100" w:afterAutospacing="1"/>
        <w:rPr>
          <w:rFonts w:ascii="Arial" w:hAnsi="Arial" w:cs="Arial"/>
          <w:b/>
          <w:bCs/>
          <w:color w:val="FF0000"/>
          <w:sz w:val="28"/>
          <w:szCs w:val="28"/>
        </w:rPr>
      </w:pPr>
    </w:p>
    <w:p w14:paraId="5D24172A" w14:textId="77777777" w:rsidR="00CC5766" w:rsidRDefault="00CC5766" w:rsidP="005C0CB6">
      <w:pPr>
        <w:spacing w:before="100" w:beforeAutospacing="1" w:after="100" w:afterAutospacing="1"/>
        <w:rPr>
          <w:rFonts w:ascii="Arial" w:hAnsi="Arial" w:cs="Arial"/>
          <w:b/>
          <w:bCs/>
          <w:color w:val="FF0000"/>
          <w:sz w:val="28"/>
          <w:szCs w:val="28"/>
        </w:rPr>
      </w:pPr>
    </w:p>
    <w:p w14:paraId="396F1E43" w14:textId="77777777" w:rsidR="00CC5766" w:rsidRDefault="00CC5766" w:rsidP="005C0CB6">
      <w:pPr>
        <w:spacing w:before="100" w:beforeAutospacing="1" w:after="100" w:afterAutospacing="1"/>
        <w:rPr>
          <w:rFonts w:ascii="Arial" w:hAnsi="Arial" w:cs="Arial"/>
          <w:b/>
          <w:bCs/>
          <w:color w:val="FF0000"/>
          <w:sz w:val="28"/>
          <w:szCs w:val="28"/>
        </w:rPr>
      </w:pPr>
    </w:p>
    <w:p w14:paraId="597C1115" w14:textId="77777777" w:rsidR="00CC5766" w:rsidRDefault="00CC5766" w:rsidP="005C0CB6">
      <w:pPr>
        <w:spacing w:before="100" w:beforeAutospacing="1" w:after="100" w:afterAutospacing="1"/>
        <w:rPr>
          <w:rFonts w:ascii="Arial" w:hAnsi="Arial" w:cs="Arial"/>
          <w:b/>
          <w:bCs/>
          <w:color w:val="FF0000"/>
          <w:sz w:val="28"/>
          <w:szCs w:val="28"/>
        </w:rPr>
      </w:pPr>
    </w:p>
    <w:p w14:paraId="5CAA27A4" w14:textId="77777777" w:rsidR="00CC5766" w:rsidRDefault="00CC5766" w:rsidP="005C0CB6">
      <w:pPr>
        <w:spacing w:before="100" w:beforeAutospacing="1" w:after="100" w:afterAutospacing="1"/>
        <w:rPr>
          <w:rFonts w:ascii="Arial" w:hAnsi="Arial" w:cs="Arial"/>
          <w:b/>
          <w:bCs/>
          <w:color w:val="FF0000"/>
          <w:sz w:val="28"/>
          <w:szCs w:val="28"/>
        </w:rPr>
      </w:pPr>
    </w:p>
    <w:p w14:paraId="7F9D4EA9" w14:textId="77777777" w:rsidR="00CC5766" w:rsidRDefault="00CC5766" w:rsidP="005C0CB6">
      <w:pPr>
        <w:spacing w:before="100" w:beforeAutospacing="1" w:after="100" w:afterAutospacing="1"/>
        <w:rPr>
          <w:rFonts w:ascii="Arial" w:hAnsi="Arial" w:cs="Arial"/>
          <w:b/>
          <w:bCs/>
          <w:color w:val="FF0000"/>
          <w:sz w:val="28"/>
          <w:szCs w:val="28"/>
        </w:rPr>
      </w:pPr>
    </w:p>
    <w:p w14:paraId="2E2133D9" w14:textId="77777777" w:rsidR="00CC5766" w:rsidRDefault="00CC5766" w:rsidP="005C0CB6">
      <w:pPr>
        <w:spacing w:before="100" w:beforeAutospacing="1" w:after="100" w:afterAutospacing="1"/>
        <w:rPr>
          <w:rFonts w:ascii="Arial" w:hAnsi="Arial" w:cs="Arial"/>
          <w:b/>
          <w:bCs/>
          <w:color w:val="FF0000"/>
          <w:sz w:val="28"/>
          <w:szCs w:val="28"/>
        </w:rPr>
      </w:pPr>
    </w:p>
    <w:p w14:paraId="35ABD9D4" w14:textId="77777777" w:rsidR="00C111BF" w:rsidRDefault="00C111BF" w:rsidP="00C111BF">
      <w:pPr>
        <w:shd w:val="clear" w:color="auto" w:fill="FFFFFF"/>
        <w:spacing w:after="100" w:afterAutospacing="1" w:line="240" w:lineRule="auto"/>
      </w:pPr>
    </w:p>
    <w:p w14:paraId="7EA6E525" w14:textId="77777777" w:rsidR="00CC5766" w:rsidRDefault="00CC5766" w:rsidP="005C0CB6">
      <w:pPr>
        <w:spacing w:before="100" w:beforeAutospacing="1" w:after="100" w:afterAutospacing="1"/>
        <w:rPr>
          <w:rFonts w:ascii="Arial" w:hAnsi="Arial" w:cs="Arial"/>
          <w:b/>
          <w:bCs/>
          <w:color w:val="FF0000"/>
          <w:sz w:val="28"/>
          <w:szCs w:val="28"/>
        </w:rPr>
      </w:pPr>
    </w:p>
    <w:p w14:paraId="32A7CE3F" w14:textId="77777777" w:rsidR="00CC5766" w:rsidRDefault="00CC5766" w:rsidP="005C0CB6">
      <w:pPr>
        <w:spacing w:before="100" w:beforeAutospacing="1" w:after="100" w:afterAutospacing="1"/>
        <w:rPr>
          <w:rFonts w:ascii="Arial" w:hAnsi="Arial" w:cs="Arial"/>
          <w:b/>
          <w:bCs/>
          <w:color w:val="FF0000"/>
          <w:sz w:val="28"/>
          <w:szCs w:val="28"/>
        </w:rPr>
      </w:pPr>
    </w:p>
    <w:p w14:paraId="1ADAFF57" w14:textId="77777777" w:rsidR="00CC5766" w:rsidRDefault="00CC5766" w:rsidP="005C0CB6">
      <w:pPr>
        <w:spacing w:before="100" w:beforeAutospacing="1" w:after="100" w:afterAutospacing="1"/>
        <w:rPr>
          <w:rFonts w:ascii="Arial" w:hAnsi="Arial" w:cs="Arial"/>
          <w:b/>
          <w:bCs/>
          <w:color w:val="FF0000"/>
          <w:sz w:val="28"/>
          <w:szCs w:val="28"/>
        </w:rPr>
      </w:pPr>
    </w:p>
    <w:p w14:paraId="4EAF0921" w14:textId="77777777" w:rsidR="00CC5766" w:rsidRDefault="00CC5766" w:rsidP="005C0CB6">
      <w:pPr>
        <w:spacing w:before="100" w:beforeAutospacing="1" w:after="100" w:afterAutospacing="1"/>
        <w:rPr>
          <w:rFonts w:ascii="Arial" w:hAnsi="Arial" w:cs="Arial"/>
          <w:b/>
          <w:bCs/>
          <w:color w:val="FF0000"/>
          <w:sz w:val="28"/>
          <w:szCs w:val="28"/>
        </w:rPr>
      </w:pPr>
    </w:p>
    <w:p w14:paraId="19238619"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0E5A19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0DE10899"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2A0290F"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31B455F"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8A3417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7F8545D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5A5D504"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07C1249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D80BF93"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90D950D"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2F096E5"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16A7E46"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3261A85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24858062"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3286F5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6BAD184"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D2D12B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7F69C82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A99458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42C98C3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3264BA10"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79CE366"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E637EE8"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AAE9C3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7890AF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C87D659"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3B47932"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EB208C6"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CB17D3B"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948361F"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2C3FBD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252882C"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868FCAE"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9E754F0"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A65B1D2"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C7D53E9"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70DD8CA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FCC67FE"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4F9B3BD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6F78313"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4085EB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2ECD04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3EA6BA07"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0D9D183E"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498BA723"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1A076FC"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574B2D4"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A36B055"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292A9CC"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AE238B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7E3BC230"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666B6C6A"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083B00D7"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B3C1E35"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6DF659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F50D5F2"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59011614"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3F2CF0A"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EDA65EE"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FF8E10B"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4BBFC736"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493F67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ABB5855"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BACEB3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FBE99F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44BF048"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1F0902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EC70413"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DF419EB"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0FF719C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EBF36CD"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CC305C7"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5A3244C"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629E002"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74F120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F6AA36F"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4C2EE6C6" w14:textId="77777777" w:rsidR="00DD5A98" w:rsidRDefault="00DD5A98" w:rsidP="000639B4">
      <w:pPr>
        <w:rPr>
          <w:sz w:val="28"/>
          <w:szCs w:val="28"/>
          <w:u w:val="single"/>
        </w:rPr>
      </w:pPr>
    </w:p>
    <w:p w14:paraId="57652263" w14:textId="77777777" w:rsidR="00DD5A98" w:rsidRDefault="00DD5A98" w:rsidP="000639B4">
      <w:pPr>
        <w:rPr>
          <w:sz w:val="28"/>
          <w:szCs w:val="28"/>
          <w:u w:val="single"/>
        </w:rPr>
      </w:pPr>
    </w:p>
    <w:p w14:paraId="376B0D5C" w14:textId="77777777" w:rsidR="00DD5A98" w:rsidRDefault="00DD5A98" w:rsidP="000639B4">
      <w:pPr>
        <w:rPr>
          <w:sz w:val="28"/>
          <w:szCs w:val="28"/>
          <w:u w:val="single"/>
        </w:rPr>
      </w:pPr>
    </w:p>
    <w:p w14:paraId="27E11966" w14:textId="77777777" w:rsidR="00DD5A98" w:rsidRDefault="00DD5A98" w:rsidP="000639B4">
      <w:pPr>
        <w:rPr>
          <w:sz w:val="28"/>
          <w:szCs w:val="28"/>
          <w:u w:val="single"/>
        </w:rPr>
      </w:pPr>
    </w:p>
    <w:p w14:paraId="46C7C7D2" w14:textId="77777777" w:rsidR="00DD5A98" w:rsidRDefault="00DD5A98" w:rsidP="000639B4">
      <w:pPr>
        <w:rPr>
          <w:sz w:val="28"/>
          <w:szCs w:val="28"/>
          <w:u w:val="single"/>
        </w:rPr>
      </w:pPr>
    </w:p>
    <w:p w14:paraId="199C26ED" w14:textId="77777777" w:rsidR="00DD5A98" w:rsidRDefault="00DD5A98" w:rsidP="000639B4">
      <w:pPr>
        <w:rPr>
          <w:sz w:val="28"/>
          <w:szCs w:val="28"/>
          <w:u w:val="single"/>
        </w:rPr>
      </w:pPr>
    </w:p>
    <w:p w14:paraId="6940AC05" w14:textId="77777777" w:rsidR="00D51367" w:rsidRDefault="00D51367" w:rsidP="000639B4">
      <w:pPr>
        <w:rPr>
          <w:sz w:val="28"/>
          <w:szCs w:val="28"/>
          <w:u w:val="single"/>
        </w:rPr>
      </w:pPr>
    </w:p>
    <w:p w14:paraId="2CA087E9" w14:textId="77777777" w:rsidR="00D51367" w:rsidRDefault="00D51367" w:rsidP="000639B4">
      <w:pPr>
        <w:rPr>
          <w:sz w:val="28"/>
          <w:szCs w:val="28"/>
          <w:u w:val="single"/>
        </w:rPr>
      </w:pPr>
    </w:p>
    <w:p w14:paraId="54D44CEE" w14:textId="77777777" w:rsidR="00D51367" w:rsidRDefault="00D51367" w:rsidP="000639B4">
      <w:pPr>
        <w:rPr>
          <w:sz w:val="28"/>
          <w:szCs w:val="28"/>
          <w:u w:val="single"/>
        </w:rPr>
      </w:pPr>
    </w:p>
    <w:p w14:paraId="5D1DAABA" w14:textId="29149216" w:rsidR="00E12C51" w:rsidRPr="00E12C51" w:rsidRDefault="00E12C51" w:rsidP="000639B4">
      <w:pPr>
        <w:rPr>
          <w:color w:val="222A35" w:themeColor="text2" w:themeShade="80"/>
          <w:sz w:val="28"/>
          <w:szCs w:val="28"/>
          <w:u w:val="single"/>
        </w:rPr>
      </w:pPr>
    </w:p>
    <w:sectPr w:rsidR="00E12C51" w:rsidRPr="00E12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0436B"/>
    <w:multiLevelType w:val="multilevel"/>
    <w:tmpl w:val="517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A733F"/>
    <w:multiLevelType w:val="hybridMultilevel"/>
    <w:tmpl w:val="294A7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C222C9"/>
    <w:multiLevelType w:val="multilevel"/>
    <w:tmpl w:val="6540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2D282F"/>
    <w:multiLevelType w:val="multilevel"/>
    <w:tmpl w:val="8C7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32B33"/>
    <w:multiLevelType w:val="multilevel"/>
    <w:tmpl w:val="002E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D47A5"/>
    <w:multiLevelType w:val="hybridMultilevel"/>
    <w:tmpl w:val="778221AE"/>
    <w:lvl w:ilvl="0" w:tplc="80EA1B4E">
      <w:start w:val="1"/>
      <w:numFmt w:val="bullet"/>
      <w:lvlText w:val=""/>
      <w:lvlJc w:val="left"/>
      <w:pPr>
        <w:tabs>
          <w:tab w:val="num" w:pos="720"/>
        </w:tabs>
        <w:ind w:left="720" w:hanging="360"/>
      </w:pPr>
      <w:rPr>
        <w:rFonts w:ascii="Wingdings" w:hAnsi="Wingdings" w:hint="default"/>
      </w:rPr>
    </w:lvl>
    <w:lvl w:ilvl="1" w:tplc="F11C6F8C">
      <w:start w:val="1"/>
      <w:numFmt w:val="bullet"/>
      <w:lvlText w:val=""/>
      <w:lvlJc w:val="left"/>
      <w:pPr>
        <w:tabs>
          <w:tab w:val="num" w:pos="1440"/>
        </w:tabs>
        <w:ind w:left="1440" w:hanging="360"/>
      </w:pPr>
      <w:rPr>
        <w:rFonts w:ascii="Wingdings" w:hAnsi="Wingdings" w:hint="default"/>
      </w:rPr>
    </w:lvl>
    <w:lvl w:ilvl="2" w:tplc="E0C8E2F6" w:tentative="1">
      <w:start w:val="1"/>
      <w:numFmt w:val="bullet"/>
      <w:lvlText w:val=""/>
      <w:lvlJc w:val="left"/>
      <w:pPr>
        <w:tabs>
          <w:tab w:val="num" w:pos="2160"/>
        </w:tabs>
        <w:ind w:left="2160" w:hanging="360"/>
      </w:pPr>
      <w:rPr>
        <w:rFonts w:ascii="Wingdings" w:hAnsi="Wingdings" w:hint="default"/>
      </w:rPr>
    </w:lvl>
    <w:lvl w:ilvl="3" w:tplc="8716FBEE" w:tentative="1">
      <w:start w:val="1"/>
      <w:numFmt w:val="bullet"/>
      <w:lvlText w:val=""/>
      <w:lvlJc w:val="left"/>
      <w:pPr>
        <w:tabs>
          <w:tab w:val="num" w:pos="2880"/>
        </w:tabs>
        <w:ind w:left="2880" w:hanging="360"/>
      </w:pPr>
      <w:rPr>
        <w:rFonts w:ascii="Wingdings" w:hAnsi="Wingdings" w:hint="default"/>
      </w:rPr>
    </w:lvl>
    <w:lvl w:ilvl="4" w:tplc="94168DE8" w:tentative="1">
      <w:start w:val="1"/>
      <w:numFmt w:val="bullet"/>
      <w:lvlText w:val=""/>
      <w:lvlJc w:val="left"/>
      <w:pPr>
        <w:tabs>
          <w:tab w:val="num" w:pos="3600"/>
        </w:tabs>
        <w:ind w:left="3600" w:hanging="360"/>
      </w:pPr>
      <w:rPr>
        <w:rFonts w:ascii="Wingdings" w:hAnsi="Wingdings" w:hint="default"/>
      </w:rPr>
    </w:lvl>
    <w:lvl w:ilvl="5" w:tplc="5EAEABE8" w:tentative="1">
      <w:start w:val="1"/>
      <w:numFmt w:val="bullet"/>
      <w:lvlText w:val=""/>
      <w:lvlJc w:val="left"/>
      <w:pPr>
        <w:tabs>
          <w:tab w:val="num" w:pos="4320"/>
        </w:tabs>
        <w:ind w:left="4320" w:hanging="360"/>
      </w:pPr>
      <w:rPr>
        <w:rFonts w:ascii="Wingdings" w:hAnsi="Wingdings" w:hint="default"/>
      </w:rPr>
    </w:lvl>
    <w:lvl w:ilvl="6" w:tplc="5F187642" w:tentative="1">
      <w:start w:val="1"/>
      <w:numFmt w:val="bullet"/>
      <w:lvlText w:val=""/>
      <w:lvlJc w:val="left"/>
      <w:pPr>
        <w:tabs>
          <w:tab w:val="num" w:pos="5040"/>
        </w:tabs>
        <w:ind w:left="5040" w:hanging="360"/>
      </w:pPr>
      <w:rPr>
        <w:rFonts w:ascii="Wingdings" w:hAnsi="Wingdings" w:hint="default"/>
      </w:rPr>
    </w:lvl>
    <w:lvl w:ilvl="7" w:tplc="27066EC2" w:tentative="1">
      <w:start w:val="1"/>
      <w:numFmt w:val="bullet"/>
      <w:lvlText w:val=""/>
      <w:lvlJc w:val="left"/>
      <w:pPr>
        <w:tabs>
          <w:tab w:val="num" w:pos="5760"/>
        </w:tabs>
        <w:ind w:left="5760" w:hanging="360"/>
      </w:pPr>
      <w:rPr>
        <w:rFonts w:ascii="Wingdings" w:hAnsi="Wingdings" w:hint="default"/>
      </w:rPr>
    </w:lvl>
    <w:lvl w:ilvl="8" w:tplc="7F50C59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2A69DB"/>
    <w:multiLevelType w:val="hybridMultilevel"/>
    <w:tmpl w:val="A140ACE8"/>
    <w:lvl w:ilvl="0" w:tplc="B10471EE">
      <w:start w:val="1"/>
      <w:numFmt w:val="bullet"/>
      <w:lvlText w:val=""/>
      <w:lvlJc w:val="left"/>
      <w:pPr>
        <w:tabs>
          <w:tab w:val="num" w:pos="720"/>
        </w:tabs>
        <w:ind w:left="720" w:hanging="360"/>
      </w:pPr>
      <w:rPr>
        <w:rFonts w:ascii="Wingdings" w:hAnsi="Wingdings" w:hint="default"/>
      </w:rPr>
    </w:lvl>
    <w:lvl w:ilvl="1" w:tplc="382AED22" w:tentative="1">
      <w:start w:val="1"/>
      <w:numFmt w:val="bullet"/>
      <w:lvlText w:val=""/>
      <w:lvlJc w:val="left"/>
      <w:pPr>
        <w:tabs>
          <w:tab w:val="num" w:pos="1440"/>
        </w:tabs>
        <w:ind w:left="1440" w:hanging="360"/>
      </w:pPr>
      <w:rPr>
        <w:rFonts w:ascii="Wingdings" w:hAnsi="Wingdings" w:hint="default"/>
      </w:rPr>
    </w:lvl>
    <w:lvl w:ilvl="2" w:tplc="C8645BEC" w:tentative="1">
      <w:start w:val="1"/>
      <w:numFmt w:val="bullet"/>
      <w:lvlText w:val=""/>
      <w:lvlJc w:val="left"/>
      <w:pPr>
        <w:tabs>
          <w:tab w:val="num" w:pos="2160"/>
        </w:tabs>
        <w:ind w:left="2160" w:hanging="360"/>
      </w:pPr>
      <w:rPr>
        <w:rFonts w:ascii="Wingdings" w:hAnsi="Wingdings" w:hint="default"/>
      </w:rPr>
    </w:lvl>
    <w:lvl w:ilvl="3" w:tplc="E9CA7844" w:tentative="1">
      <w:start w:val="1"/>
      <w:numFmt w:val="bullet"/>
      <w:lvlText w:val=""/>
      <w:lvlJc w:val="left"/>
      <w:pPr>
        <w:tabs>
          <w:tab w:val="num" w:pos="2880"/>
        </w:tabs>
        <w:ind w:left="2880" w:hanging="360"/>
      </w:pPr>
      <w:rPr>
        <w:rFonts w:ascii="Wingdings" w:hAnsi="Wingdings" w:hint="default"/>
      </w:rPr>
    </w:lvl>
    <w:lvl w:ilvl="4" w:tplc="6084FB54" w:tentative="1">
      <w:start w:val="1"/>
      <w:numFmt w:val="bullet"/>
      <w:lvlText w:val=""/>
      <w:lvlJc w:val="left"/>
      <w:pPr>
        <w:tabs>
          <w:tab w:val="num" w:pos="3600"/>
        </w:tabs>
        <w:ind w:left="3600" w:hanging="360"/>
      </w:pPr>
      <w:rPr>
        <w:rFonts w:ascii="Wingdings" w:hAnsi="Wingdings" w:hint="default"/>
      </w:rPr>
    </w:lvl>
    <w:lvl w:ilvl="5" w:tplc="7C901276" w:tentative="1">
      <w:start w:val="1"/>
      <w:numFmt w:val="bullet"/>
      <w:lvlText w:val=""/>
      <w:lvlJc w:val="left"/>
      <w:pPr>
        <w:tabs>
          <w:tab w:val="num" w:pos="4320"/>
        </w:tabs>
        <w:ind w:left="4320" w:hanging="360"/>
      </w:pPr>
      <w:rPr>
        <w:rFonts w:ascii="Wingdings" w:hAnsi="Wingdings" w:hint="default"/>
      </w:rPr>
    </w:lvl>
    <w:lvl w:ilvl="6" w:tplc="7F0C8570" w:tentative="1">
      <w:start w:val="1"/>
      <w:numFmt w:val="bullet"/>
      <w:lvlText w:val=""/>
      <w:lvlJc w:val="left"/>
      <w:pPr>
        <w:tabs>
          <w:tab w:val="num" w:pos="5040"/>
        </w:tabs>
        <w:ind w:left="5040" w:hanging="360"/>
      </w:pPr>
      <w:rPr>
        <w:rFonts w:ascii="Wingdings" w:hAnsi="Wingdings" w:hint="default"/>
      </w:rPr>
    </w:lvl>
    <w:lvl w:ilvl="7" w:tplc="9B00C3E2" w:tentative="1">
      <w:start w:val="1"/>
      <w:numFmt w:val="bullet"/>
      <w:lvlText w:val=""/>
      <w:lvlJc w:val="left"/>
      <w:pPr>
        <w:tabs>
          <w:tab w:val="num" w:pos="5760"/>
        </w:tabs>
        <w:ind w:left="5760" w:hanging="360"/>
      </w:pPr>
      <w:rPr>
        <w:rFonts w:ascii="Wingdings" w:hAnsi="Wingdings" w:hint="default"/>
      </w:rPr>
    </w:lvl>
    <w:lvl w:ilvl="8" w:tplc="58088C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382A82"/>
    <w:multiLevelType w:val="multilevel"/>
    <w:tmpl w:val="F662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7E75B0"/>
    <w:multiLevelType w:val="hybridMultilevel"/>
    <w:tmpl w:val="61DA60E4"/>
    <w:lvl w:ilvl="0" w:tplc="919ED696">
      <w:start w:val="1"/>
      <w:numFmt w:val="bullet"/>
      <w:lvlText w:val=""/>
      <w:lvlJc w:val="left"/>
      <w:pPr>
        <w:tabs>
          <w:tab w:val="num" w:pos="720"/>
        </w:tabs>
        <w:ind w:left="720" w:hanging="360"/>
      </w:pPr>
      <w:rPr>
        <w:rFonts w:ascii="Wingdings" w:hAnsi="Wingdings" w:hint="default"/>
      </w:rPr>
    </w:lvl>
    <w:lvl w:ilvl="1" w:tplc="C1903B38">
      <w:start w:val="1"/>
      <w:numFmt w:val="bullet"/>
      <w:lvlText w:val=""/>
      <w:lvlJc w:val="left"/>
      <w:pPr>
        <w:tabs>
          <w:tab w:val="num" w:pos="1440"/>
        </w:tabs>
        <w:ind w:left="1440" w:hanging="360"/>
      </w:pPr>
      <w:rPr>
        <w:rFonts w:ascii="Wingdings" w:hAnsi="Wingdings" w:hint="default"/>
      </w:rPr>
    </w:lvl>
    <w:lvl w:ilvl="2" w:tplc="3248728E" w:tentative="1">
      <w:start w:val="1"/>
      <w:numFmt w:val="bullet"/>
      <w:lvlText w:val=""/>
      <w:lvlJc w:val="left"/>
      <w:pPr>
        <w:tabs>
          <w:tab w:val="num" w:pos="2160"/>
        </w:tabs>
        <w:ind w:left="2160" w:hanging="360"/>
      </w:pPr>
      <w:rPr>
        <w:rFonts w:ascii="Wingdings" w:hAnsi="Wingdings" w:hint="default"/>
      </w:rPr>
    </w:lvl>
    <w:lvl w:ilvl="3" w:tplc="27AA060C" w:tentative="1">
      <w:start w:val="1"/>
      <w:numFmt w:val="bullet"/>
      <w:lvlText w:val=""/>
      <w:lvlJc w:val="left"/>
      <w:pPr>
        <w:tabs>
          <w:tab w:val="num" w:pos="2880"/>
        </w:tabs>
        <w:ind w:left="2880" w:hanging="360"/>
      </w:pPr>
      <w:rPr>
        <w:rFonts w:ascii="Wingdings" w:hAnsi="Wingdings" w:hint="default"/>
      </w:rPr>
    </w:lvl>
    <w:lvl w:ilvl="4" w:tplc="70F2925A" w:tentative="1">
      <w:start w:val="1"/>
      <w:numFmt w:val="bullet"/>
      <w:lvlText w:val=""/>
      <w:lvlJc w:val="left"/>
      <w:pPr>
        <w:tabs>
          <w:tab w:val="num" w:pos="3600"/>
        </w:tabs>
        <w:ind w:left="3600" w:hanging="360"/>
      </w:pPr>
      <w:rPr>
        <w:rFonts w:ascii="Wingdings" w:hAnsi="Wingdings" w:hint="default"/>
      </w:rPr>
    </w:lvl>
    <w:lvl w:ilvl="5" w:tplc="0B760B88" w:tentative="1">
      <w:start w:val="1"/>
      <w:numFmt w:val="bullet"/>
      <w:lvlText w:val=""/>
      <w:lvlJc w:val="left"/>
      <w:pPr>
        <w:tabs>
          <w:tab w:val="num" w:pos="4320"/>
        </w:tabs>
        <w:ind w:left="4320" w:hanging="360"/>
      </w:pPr>
      <w:rPr>
        <w:rFonts w:ascii="Wingdings" w:hAnsi="Wingdings" w:hint="default"/>
      </w:rPr>
    </w:lvl>
    <w:lvl w:ilvl="6" w:tplc="A4026312" w:tentative="1">
      <w:start w:val="1"/>
      <w:numFmt w:val="bullet"/>
      <w:lvlText w:val=""/>
      <w:lvlJc w:val="left"/>
      <w:pPr>
        <w:tabs>
          <w:tab w:val="num" w:pos="5040"/>
        </w:tabs>
        <w:ind w:left="5040" w:hanging="360"/>
      </w:pPr>
      <w:rPr>
        <w:rFonts w:ascii="Wingdings" w:hAnsi="Wingdings" w:hint="default"/>
      </w:rPr>
    </w:lvl>
    <w:lvl w:ilvl="7" w:tplc="0FCEA7DA" w:tentative="1">
      <w:start w:val="1"/>
      <w:numFmt w:val="bullet"/>
      <w:lvlText w:val=""/>
      <w:lvlJc w:val="left"/>
      <w:pPr>
        <w:tabs>
          <w:tab w:val="num" w:pos="5760"/>
        </w:tabs>
        <w:ind w:left="5760" w:hanging="360"/>
      </w:pPr>
      <w:rPr>
        <w:rFonts w:ascii="Wingdings" w:hAnsi="Wingdings" w:hint="default"/>
      </w:rPr>
    </w:lvl>
    <w:lvl w:ilvl="8" w:tplc="E34457D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C614109"/>
    <w:multiLevelType w:val="multilevel"/>
    <w:tmpl w:val="7A4E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A661A1"/>
    <w:multiLevelType w:val="hybridMultilevel"/>
    <w:tmpl w:val="766800F2"/>
    <w:lvl w:ilvl="0" w:tplc="B8C86D18">
      <w:start w:val="1"/>
      <w:numFmt w:val="bullet"/>
      <w:lvlText w:val=""/>
      <w:lvlJc w:val="left"/>
      <w:pPr>
        <w:tabs>
          <w:tab w:val="num" w:pos="720"/>
        </w:tabs>
        <w:ind w:left="720" w:hanging="360"/>
      </w:pPr>
      <w:rPr>
        <w:rFonts w:ascii="Wingdings" w:hAnsi="Wingdings" w:hint="default"/>
      </w:rPr>
    </w:lvl>
    <w:lvl w:ilvl="1" w:tplc="D450BFAA" w:tentative="1">
      <w:start w:val="1"/>
      <w:numFmt w:val="bullet"/>
      <w:lvlText w:val=""/>
      <w:lvlJc w:val="left"/>
      <w:pPr>
        <w:tabs>
          <w:tab w:val="num" w:pos="1440"/>
        </w:tabs>
        <w:ind w:left="1440" w:hanging="360"/>
      </w:pPr>
      <w:rPr>
        <w:rFonts w:ascii="Wingdings" w:hAnsi="Wingdings" w:hint="default"/>
      </w:rPr>
    </w:lvl>
    <w:lvl w:ilvl="2" w:tplc="6120792E">
      <w:start w:val="1"/>
      <w:numFmt w:val="bullet"/>
      <w:lvlText w:val=""/>
      <w:lvlJc w:val="left"/>
      <w:pPr>
        <w:tabs>
          <w:tab w:val="num" w:pos="2160"/>
        </w:tabs>
        <w:ind w:left="2160" w:hanging="360"/>
      </w:pPr>
      <w:rPr>
        <w:rFonts w:ascii="Wingdings" w:hAnsi="Wingdings" w:hint="default"/>
      </w:rPr>
    </w:lvl>
    <w:lvl w:ilvl="3" w:tplc="7B5A8BBC" w:tentative="1">
      <w:start w:val="1"/>
      <w:numFmt w:val="bullet"/>
      <w:lvlText w:val=""/>
      <w:lvlJc w:val="left"/>
      <w:pPr>
        <w:tabs>
          <w:tab w:val="num" w:pos="2880"/>
        </w:tabs>
        <w:ind w:left="2880" w:hanging="360"/>
      </w:pPr>
      <w:rPr>
        <w:rFonts w:ascii="Wingdings" w:hAnsi="Wingdings" w:hint="default"/>
      </w:rPr>
    </w:lvl>
    <w:lvl w:ilvl="4" w:tplc="3EE89C7E" w:tentative="1">
      <w:start w:val="1"/>
      <w:numFmt w:val="bullet"/>
      <w:lvlText w:val=""/>
      <w:lvlJc w:val="left"/>
      <w:pPr>
        <w:tabs>
          <w:tab w:val="num" w:pos="3600"/>
        </w:tabs>
        <w:ind w:left="3600" w:hanging="360"/>
      </w:pPr>
      <w:rPr>
        <w:rFonts w:ascii="Wingdings" w:hAnsi="Wingdings" w:hint="default"/>
      </w:rPr>
    </w:lvl>
    <w:lvl w:ilvl="5" w:tplc="1D72E524" w:tentative="1">
      <w:start w:val="1"/>
      <w:numFmt w:val="bullet"/>
      <w:lvlText w:val=""/>
      <w:lvlJc w:val="left"/>
      <w:pPr>
        <w:tabs>
          <w:tab w:val="num" w:pos="4320"/>
        </w:tabs>
        <w:ind w:left="4320" w:hanging="360"/>
      </w:pPr>
      <w:rPr>
        <w:rFonts w:ascii="Wingdings" w:hAnsi="Wingdings" w:hint="default"/>
      </w:rPr>
    </w:lvl>
    <w:lvl w:ilvl="6" w:tplc="1ED89448" w:tentative="1">
      <w:start w:val="1"/>
      <w:numFmt w:val="bullet"/>
      <w:lvlText w:val=""/>
      <w:lvlJc w:val="left"/>
      <w:pPr>
        <w:tabs>
          <w:tab w:val="num" w:pos="5040"/>
        </w:tabs>
        <w:ind w:left="5040" w:hanging="360"/>
      </w:pPr>
      <w:rPr>
        <w:rFonts w:ascii="Wingdings" w:hAnsi="Wingdings" w:hint="default"/>
      </w:rPr>
    </w:lvl>
    <w:lvl w:ilvl="7" w:tplc="2FEE3BAE" w:tentative="1">
      <w:start w:val="1"/>
      <w:numFmt w:val="bullet"/>
      <w:lvlText w:val=""/>
      <w:lvlJc w:val="left"/>
      <w:pPr>
        <w:tabs>
          <w:tab w:val="num" w:pos="5760"/>
        </w:tabs>
        <w:ind w:left="5760" w:hanging="360"/>
      </w:pPr>
      <w:rPr>
        <w:rFonts w:ascii="Wingdings" w:hAnsi="Wingdings" w:hint="default"/>
      </w:rPr>
    </w:lvl>
    <w:lvl w:ilvl="8" w:tplc="010C645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3B4013"/>
    <w:multiLevelType w:val="multilevel"/>
    <w:tmpl w:val="C4C6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DF5C9C"/>
    <w:multiLevelType w:val="multilevel"/>
    <w:tmpl w:val="138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2129CF"/>
    <w:multiLevelType w:val="hybridMultilevel"/>
    <w:tmpl w:val="40CEA432"/>
    <w:lvl w:ilvl="0" w:tplc="901AB08A">
      <w:start w:val="1"/>
      <w:numFmt w:val="bullet"/>
      <w:lvlText w:val="•"/>
      <w:lvlJc w:val="left"/>
      <w:pPr>
        <w:tabs>
          <w:tab w:val="num" w:pos="720"/>
        </w:tabs>
        <w:ind w:left="720" w:hanging="360"/>
      </w:pPr>
      <w:rPr>
        <w:rFonts w:ascii="Arial" w:hAnsi="Arial" w:hint="default"/>
      </w:rPr>
    </w:lvl>
    <w:lvl w:ilvl="1" w:tplc="105E5F06" w:tentative="1">
      <w:start w:val="1"/>
      <w:numFmt w:val="bullet"/>
      <w:lvlText w:val="•"/>
      <w:lvlJc w:val="left"/>
      <w:pPr>
        <w:tabs>
          <w:tab w:val="num" w:pos="1440"/>
        </w:tabs>
        <w:ind w:left="1440" w:hanging="360"/>
      </w:pPr>
      <w:rPr>
        <w:rFonts w:ascii="Arial" w:hAnsi="Arial" w:hint="default"/>
      </w:rPr>
    </w:lvl>
    <w:lvl w:ilvl="2" w:tplc="F590289E" w:tentative="1">
      <w:start w:val="1"/>
      <w:numFmt w:val="bullet"/>
      <w:lvlText w:val="•"/>
      <w:lvlJc w:val="left"/>
      <w:pPr>
        <w:tabs>
          <w:tab w:val="num" w:pos="2160"/>
        </w:tabs>
        <w:ind w:left="2160" w:hanging="360"/>
      </w:pPr>
      <w:rPr>
        <w:rFonts w:ascii="Arial" w:hAnsi="Arial" w:hint="default"/>
      </w:rPr>
    </w:lvl>
    <w:lvl w:ilvl="3" w:tplc="882EE04A" w:tentative="1">
      <w:start w:val="1"/>
      <w:numFmt w:val="bullet"/>
      <w:lvlText w:val="•"/>
      <w:lvlJc w:val="left"/>
      <w:pPr>
        <w:tabs>
          <w:tab w:val="num" w:pos="2880"/>
        </w:tabs>
        <w:ind w:left="2880" w:hanging="360"/>
      </w:pPr>
      <w:rPr>
        <w:rFonts w:ascii="Arial" w:hAnsi="Arial" w:hint="default"/>
      </w:rPr>
    </w:lvl>
    <w:lvl w:ilvl="4" w:tplc="F0941500" w:tentative="1">
      <w:start w:val="1"/>
      <w:numFmt w:val="bullet"/>
      <w:lvlText w:val="•"/>
      <w:lvlJc w:val="left"/>
      <w:pPr>
        <w:tabs>
          <w:tab w:val="num" w:pos="3600"/>
        </w:tabs>
        <w:ind w:left="3600" w:hanging="360"/>
      </w:pPr>
      <w:rPr>
        <w:rFonts w:ascii="Arial" w:hAnsi="Arial" w:hint="default"/>
      </w:rPr>
    </w:lvl>
    <w:lvl w:ilvl="5" w:tplc="08B8C5AE" w:tentative="1">
      <w:start w:val="1"/>
      <w:numFmt w:val="bullet"/>
      <w:lvlText w:val="•"/>
      <w:lvlJc w:val="left"/>
      <w:pPr>
        <w:tabs>
          <w:tab w:val="num" w:pos="4320"/>
        </w:tabs>
        <w:ind w:left="4320" w:hanging="360"/>
      </w:pPr>
      <w:rPr>
        <w:rFonts w:ascii="Arial" w:hAnsi="Arial" w:hint="default"/>
      </w:rPr>
    </w:lvl>
    <w:lvl w:ilvl="6" w:tplc="5510C4A2" w:tentative="1">
      <w:start w:val="1"/>
      <w:numFmt w:val="bullet"/>
      <w:lvlText w:val="•"/>
      <w:lvlJc w:val="left"/>
      <w:pPr>
        <w:tabs>
          <w:tab w:val="num" w:pos="5040"/>
        </w:tabs>
        <w:ind w:left="5040" w:hanging="360"/>
      </w:pPr>
      <w:rPr>
        <w:rFonts w:ascii="Arial" w:hAnsi="Arial" w:hint="default"/>
      </w:rPr>
    </w:lvl>
    <w:lvl w:ilvl="7" w:tplc="0A06EC16" w:tentative="1">
      <w:start w:val="1"/>
      <w:numFmt w:val="bullet"/>
      <w:lvlText w:val="•"/>
      <w:lvlJc w:val="left"/>
      <w:pPr>
        <w:tabs>
          <w:tab w:val="num" w:pos="5760"/>
        </w:tabs>
        <w:ind w:left="5760" w:hanging="360"/>
      </w:pPr>
      <w:rPr>
        <w:rFonts w:ascii="Arial" w:hAnsi="Arial" w:hint="default"/>
      </w:rPr>
    </w:lvl>
    <w:lvl w:ilvl="8" w:tplc="9EBC2C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6A65B8"/>
    <w:multiLevelType w:val="hybridMultilevel"/>
    <w:tmpl w:val="4434CF40"/>
    <w:lvl w:ilvl="0" w:tplc="61FC8128">
      <w:start w:val="1"/>
      <w:numFmt w:val="bullet"/>
      <w:lvlText w:val="•"/>
      <w:lvlJc w:val="left"/>
      <w:pPr>
        <w:tabs>
          <w:tab w:val="num" w:pos="720"/>
        </w:tabs>
        <w:ind w:left="720" w:hanging="360"/>
      </w:pPr>
      <w:rPr>
        <w:rFonts w:ascii="Arial" w:hAnsi="Arial" w:hint="default"/>
      </w:rPr>
    </w:lvl>
    <w:lvl w:ilvl="1" w:tplc="58760940" w:tentative="1">
      <w:start w:val="1"/>
      <w:numFmt w:val="bullet"/>
      <w:lvlText w:val="•"/>
      <w:lvlJc w:val="left"/>
      <w:pPr>
        <w:tabs>
          <w:tab w:val="num" w:pos="1440"/>
        </w:tabs>
        <w:ind w:left="1440" w:hanging="360"/>
      </w:pPr>
      <w:rPr>
        <w:rFonts w:ascii="Arial" w:hAnsi="Arial" w:hint="default"/>
      </w:rPr>
    </w:lvl>
    <w:lvl w:ilvl="2" w:tplc="250210BA" w:tentative="1">
      <w:start w:val="1"/>
      <w:numFmt w:val="bullet"/>
      <w:lvlText w:val="•"/>
      <w:lvlJc w:val="left"/>
      <w:pPr>
        <w:tabs>
          <w:tab w:val="num" w:pos="2160"/>
        </w:tabs>
        <w:ind w:left="2160" w:hanging="360"/>
      </w:pPr>
      <w:rPr>
        <w:rFonts w:ascii="Arial" w:hAnsi="Arial" w:hint="default"/>
      </w:rPr>
    </w:lvl>
    <w:lvl w:ilvl="3" w:tplc="0ECA99A0" w:tentative="1">
      <w:start w:val="1"/>
      <w:numFmt w:val="bullet"/>
      <w:lvlText w:val="•"/>
      <w:lvlJc w:val="left"/>
      <w:pPr>
        <w:tabs>
          <w:tab w:val="num" w:pos="2880"/>
        </w:tabs>
        <w:ind w:left="2880" w:hanging="360"/>
      </w:pPr>
      <w:rPr>
        <w:rFonts w:ascii="Arial" w:hAnsi="Arial" w:hint="default"/>
      </w:rPr>
    </w:lvl>
    <w:lvl w:ilvl="4" w:tplc="398C3CF4" w:tentative="1">
      <w:start w:val="1"/>
      <w:numFmt w:val="bullet"/>
      <w:lvlText w:val="•"/>
      <w:lvlJc w:val="left"/>
      <w:pPr>
        <w:tabs>
          <w:tab w:val="num" w:pos="3600"/>
        </w:tabs>
        <w:ind w:left="3600" w:hanging="360"/>
      </w:pPr>
      <w:rPr>
        <w:rFonts w:ascii="Arial" w:hAnsi="Arial" w:hint="default"/>
      </w:rPr>
    </w:lvl>
    <w:lvl w:ilvl="5" w:tplc="E42E4AB6" w:tentative="1">
      <w:start w:val="1"/>
      <w:numFmt w:val="bullet"/>
      <w:lvlText w:val="•"/>
      <w:lvlJc w:val="left"/>
      <w:pPr>
        <w:tabs>
          <w:tab w:val="num" w:pos="4320"/>
        </w:tabs>
        <w:ind w:left="4320" w:hanging="360"/>
      </w:pPr>
      <w:rPr>
        <w:rFonts w:ascii="Arial" w:hAnsi="Arial" w:hint="default"/>
      </w:rPr>
    </w:lvl>
    <w:lvl w:ilvl="6" w:tplc="BFAA9276" w:tentative="1">
      <w:start w:val="1"/>
      <w:numFmt w:val="bullet"/>
      <w:lvlText w:val="•"/>
      <w:lvlJc w:val="left"/>
      <w:pPr>
        <w:tabs>
          <w:tab w:val="num" w:pos="5040"/>
        </w:tabs>
        <w:ind w:left="5040" w:hanging="360"/>
      </w:pPr>
      <w:rPr>
        <w:rFonts w:ascii="Arial" w:hAnsi="Arial" w:hint="default"/>
      </w:rPr>
    </w:lvl>
    <w:lvl w:ilvl="7" w:tplc="5A946CFC" w:tentative="1">
      <w:start w:val="1"/>
      <w:numFmt w:val="bullet"/>
      <w:lvlText w:val="•"/>
      <w:lvlJc w:val="left"/>
      <w:pPr>
        <w:tabs>
          <w:tab w:val="num" w:pos="5760"/>
        </w:tabs>
        <w:ind w:left="5760" w:hanging="360"/>
      </w:pPr>
      <w:rPr>
        <w:rFonts w:ascii="Arial" w:hAnsi="Arial" w:hint="default"/>
      </w:rPr>
    </w:lvl>
    <w:lvl w:ilvl="8" w:tplc="5F5A5A4E" w:tentative="1">
      <w:start w:val="1"/>
      <w:numFmt w:val="bullet"/>
      <w:lvlText w:val="•"/>
      <w:lvlJc w:val="left"/>
      <w:pPr>
        <w:tabs>
          <w:tab w:val="num" w:pos="6480"/>
        </w:tabs>
        <w:ind w:left="6480" w:hanging="360"/>
      </w:pPr>
      <w:rPr>
        <w:rFonts w:ascii="Arial" w:hAnsi="Arial" w:hint="default"/>
      </w:rPr>
    </w:lvl>
  </w:abstractNum>
  <w:num w:numId="1" w16cid:durableId="818689982">
    <w:abstractNumId w:val="14"/>
  </w:num>
  <w:num w:numId="2" w16cid:durableId="665595826">
    <w:abstractNumId w:val="1"/>
  </w:num>
  <w:num w:numId="3" w16cid:durableId="1918518066">
    <w:abstractNumId w:val="13"/>
  </w:num>
  <w:num w:numId="4" w16cid:durableId="1501578546">
    <w:abstractNumId w:val="6"/>
  </w:num>
  <w:num w:numId="5" w16cid:durableId="2032415497">
    <w:abstractNumId w:val="5"/>
  </w:num>
  <w:num w:numId="6" w16cid:durableId="205223407">
    <w:abstractNumId w:val="10"/>
  </w:num>
  <w:num w:numId="7" w16cid:durableId="1388185003">
    <w:abstractNumId w:val="8"/>
  </w:num>
  <w:num w:numId="8" w16cid:durableId="1008287840">
    <w:abstractNumId w:val="9"/>
  </w:num>
  <w:num w:numId="9" w16cid:durableId="1296793360">
    <w:abstractNumId w:val="7"/>
  </w:num>
  <w:num w:numId="10" w16cid:durableId="2109738396">
    <w:abstractNumId w:val="4"/>
  </w:num>
  <w:num w:numId="11" w16cid:durableId="1713387700">
    <w:abstractNumId w:val="12"/>
  </w:num>
  <w:num w:numId="12" w16cid:durableId="1708097444">
    <w:abstractNumId w:val="2"/>
  </w:num>
  <w:num w:numId="13" w16cid:durableId="153451640">
    <w:abstractNumId w:val="3"/>
  </w:num>
  <w:num w:numId="14" w16cid:durableId="1434933451">
    <w:abstractNumId w:val="0"/>
  </w:num>
  <w:num w:numId="15" w16cid:durableId="1232304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38"/>
    <w:rsid w:val="0000496D"/>
    <w:rsid w:val="00006908"/>
    <w:rsid w:val="000252BA"/>
    <w:rsid w:val="0003094E"/>
    <w:rsid w:val="00032927"/>
    <w:rsid w:val="00036BEF"/>
    <w:rsid w:val="000501CF"/>
    <w:rsid w:val="0005307C"/>
    <w:rsid w:val="00053A98"/>
    <w:rsid w:val="00056FB4"/>
    <w:rsid w:val="000621BC"/>
    <w:rsid w:val="000639B4"/>
    <w:rsid w:val="000928EA"/>
    <w:rsid w:val="0009571D"/>
    <w:rsid w:val="000D53BF"/>
    <w:rsid w:val="00102BC6"/>
    <w:rsid w:val="00107B1E"/>
    <w:rsid w:val="001315C8"/>
    <w:rsid w:val="001622D5"/>
    <w:rsid w:val="001743BA"/>
    <w:rsid w:val="001B674F"/>
    <w:rsid w:val="002143E6"/>
    <w:rsid w:val="00233C25"/>
    <w:rsid w:val="0024099D"/>
    <w:rsid w:val="00243CB8"/>
    <w:rsid w:val="0028579A"/>
    <w:rsid w:val="0029186F"/>
    <w:rsid w:val="0029695A"/>
    <w:rsid w:val="0029773A"/>
    <w:rsid w:val="002C5986"/>
    <w:rsid w:val="002D2893"/>
    <w:rsid w:val="002E3888"/>
    <w:rsid w:val="002E4B53"/>
    <w:rsid w:val="00351BD1"/>
    <w:rsid w:val="0038073B"/>
    <w:rsid w:val="0039054C"/>
    <w:rsid w:val="003C612B"/>
    <w:rsid w:val="00405862"/>
    <w:rsid w:val="0041228F"/>
    <w:rsid w:val="0041721A"/>
    <w:rsid w:val="00417B83"/>
    <w:rsid w:val="00457565"/>
    <w:rsid w:val="004667F2"/>
    <w:rsid w:val="00482E6D"/>
    <w:rsid w:val="004850BB"/>
    <w:rsid w:val="00497016"/>
    <w:rsid w:val="004F1526"/>
    <w:rsid w:val="004F68C9"/>
    <w:rsid w:val="00500673"/>
    <w:rsid w:val="00522FCC"/>
    <w:rsid w:val="00565E56"/>
    <w:rsid w:val="00567819"/>
    <w:rsid w:val="00581BC8"/>
    <w:rsid w:val="00587E8D"/>
    <w:rsid w:val="00596788"/>
    <w:rsid w:val="005B48C0"/>
    <w:rsid w:val="005B66F2"/>
    <w:rsid w:val="005C0CB6"/>
    <w:rsid w:val="005C1544"/>
    <w:rsid w:val="005C2170"/>
    <w:rsid w:val="005C625C"/>
    <w:rsid w:val="005E7F4A"/>
    <w:rsid w:val="005F0786"/>
    <w:rsid w:val="006101E9"/>
    <w:rsid w:val="00646D33"/>
    <w:rsid w:val="0064764B"/>
    <w:rsid w:val="00651FCA"/>
    <w:rsid w:val="00652D1B"/>
    <w:rsid w:val="00655EC8"/>
    <w:rsid w:val="00673BF5"/>
    <w:rsid w:val="0067509A"/>
    <w:rsid w:val="00690086"/>
    <w:rsid w:val="006D15DF"/>
    <w:rsid w:val="006D4F21"/>
    <w:rsid w:val="006D649B"/>
    <w:rsid w:val="006E7075"/>
    <w:rsid w:val="006F507A"/>
    <w:rsid w:val="00717419"/>
    <w:rsid w:val="0074500E"/>
    <w:rsid w:val="00746E60"/>
    <w:rsid w:val="00750F51"/>
    <w:rsid w:val="00753401"/>
    <w:rsid w:val="00760C8C"/>
    <w:rsid w:val="00776E79"/>
    <w:rsid w:val="007C6818"/>
    <w:rsid w:val="007E0362"/>
    <w:rsid w:val="007F3796"/>
    <w:rsid w:val="00811D64"/>
    <w:rsid w:val="00812A0D"/>
    <w:rsid w:val="00820138"/>
    <w:rsid w:val="00824BBE"/>
    <w:rsid w:val="00837E90"/>
    <w:rsid w:val="008436B0"/>
    <w:rsid w:val="0085485A"/>
    <w:rsid w:val="008879FE"/>
    <w:rsid w:val="00892AAD"/>
    <w:rsid w:val="008A5188"/>
    <w:rsid w:val="008B11E2"/>
    <w:rsid w:val="00903268"/>
    <w:rsid w:val="00915F48"/>
    <w:rsid w:val="009224E3"/>
    <w:rsid w:val="00936DAD"/>
    <w:rsid w:val="00940BA7"/>
    <w:rsid w:val="009410B0"/>
    <w:rsid w:val="00956174"/>
    <w:rsid w:val="00983076"/>
    <w:rsid w:val="0099374A"/>
    <w:rsid w:val="009A3463"/>
    <w:rsid w:val="009A58F6"/>
    <w:rsid w:val="009B0F90"/>
    <w:rsid w:val="009B4B74"/>
    <w:rsid w:val="009C14B2"/>
    <w:rsid w:val="009D0912"/>
    <w:rsid w:val="009D579A"/>
    <w:rsid w:val="009E2223"/>
    <w:rsid w:val="00A042FE"/>
    <w:rsid w:val="00A07AD8"/>
    <w:rsid w:val="00A07E11"/>
    <w:rsid w:val="00A14F4A"/>
    <w:rsid w:val="00A278CD"/>
    <w:rsid w:val="00A5389F"/>
    <w:rsid w:val="00A6775F"/>
    <w:rsid w:val="00A83E0A"/>
    <w:rsid w:val="00A90AAE"/>
    <w:rsid w:val="00A92331"/>
    <w:rsid w:val="00A93819"/>
    <w:rsid w:val="00AB1D2B"/>
    <w:rsid w:val="00AB2777"/>
    <w:rsid w:val="00AE0EA5"/>
    <w:rsid w:val="00AF12AE"/>
    <w:rsid w:val="00B03AE4"/>
    <w:rsid w:val="00B61972"/>
    <w:rsid w:val="00B65E43"/>
    <w:rsid w:val="00BA10C8"/>
    <w:rsid w:val="00BA4951"/>
    <w:rsid w:val="00BE57F7"/>
    <w:rsid w:val="00BF0585"/>
    <w:rsid w:val="00C04E60"/>
    <w:rsid w:val="00C111BF"/>
    <w:rsid w:val="00C121B9"/>
    <w:rsid w:val="00C15016"/>
    <w:rsid w:val="00C2302E"/>
    <w:rsid w:val="00C41A32"/>
    <w:rsid w:val="00C4738C"/>
    <w:rsid w:val="00C52560"/>
    <w:rsid w:val="00C548A9"/>
    <w:rsid w:val="00C70B38"/>
    <w:rsid w:val="00C779BC"/>
    <w:rsid w:val="00C96C85"/>
    <w:rsid w:val="00C976D9"/>
    <w:rsid w:val="00CA54E1"/>
    <w:rsid w:val="00CB4F06"/>
    <w:rsid w:val="00CB7594"/>
    <w:rsid w:val="00CC5766"/>
    <w:rsid w:val="00CD3CD3"/>
    <w:rsid w:val="00CF506B"/>
    <w:rsid w:val="00D11179"/>
    <w:rsid w:val="00D12AD8"/>
    <w:rsid w:val="00D17D4E"/>
    <w:rsid w:val="00D36157"/>
    <w:rsid w:val="00D43143"/>
    <w:rsid w:val="00D432A7"/>
    <w:rsid w:val="00D51367"/>
    <w:rsid w:val="00D604E9"/>
    <w:rsid w:val="00D6363E"/>
    <w:rsid w:val="00D64190"/>
    <w:rsid w:val="00D718CD"/>
    <w:rsid w:val="00D874EF"/>
    <w:rsid w:val="00D87901"/>
    <w:rsid w:val="00DB5397"/>
    <w:rsid w:val="00DC77B3"/>
    <w:rsid w:val="00DD0209"/>
    <w:rsid w:val="00DD5A98"/>
    <w:rsid w:val="00DE18CD"/>
    <w:rsid w:val="00DE3F4F"/>
    <w:rsid w:val="00DF08C4"/>
    <w:rsid w:val="00DF1980"/>
    <w:rsid w:val="00E01C74"/>
    <w:rsid w:val="00E02823"/>
    <w:rsid w:val="00E0693C"/>
    <w:rsid w:val="00E12C51"/>
    <w:rsid w:val="00E26482"/>
    <w:rsid w:val="00E26FB1"/>
    <w:rsid w:val="00E2729E"/>
    <w:rsid w:val="00E41500"/>
    <w:rsid w:val="00E630D2"/>
    <w:rsid w:val="00E77312"/>
    <w:rsid w:val="00E80A0E"/>
    <w:rsid w:val="00EA2509"/>
    <w:rsid w:val="00EA25F4"/>
    <w:rsid w:val="00EB6FFB"/>
    <w:rsid w:val="00EC19DF"/>
    <w:rsid w:val="00EC715F"/>
    <w:rsid w:val="00EC725B"/>
    <w:rsid w:val="00ED384A"/>
    <w:rsid w:val="00EF0A2D"/>
    <w:rsid w:val="00F25A88"/>
    <w:rsid w:val="00F2612B"/>
    <w:rsid w:val="00F32DC4"/>
    <w:rsid w:val="00F33ADF"/>
    <w:rsid w:val="00F46E91"/>
    <w:rsid w:val="00F504F0"/>
    <w:rsid w:val="00F54BFA"/>
    <w:rsid w:val="00F6451E"/>
    <w:rsid w:val="00F705C8"/>
    <w:rsid w:val="00F81D87"/>
    <w:rsid w:val="00F85E30"/>
    <w:rsid w:val="00FA2C78"/>
    <w:rsid w:val="00FC7121"/>
    <w:rsid w:val="00FF1289"/>
    <w:rsid w:val="00FF1466"/>
    <w:rsid w:val="00FF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EF48"/>
  <w15:chartTrackingRefBased/>
  <w15:docId w15:val="{24DBC6FE-03F8-4A0E-AE97-8BA9FC01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13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F0A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639B4"/>
    <w:rPr>
      <w:i/>
      <w:iCs/>
    </w:rPr>
  </w:style>
  <w:style w:type="character" w:styleId="Hyperlink">
    <w:name w:val="Hyperlink"/>
    <w:basedOn w:val="DefaultParagraphFont"/>
    <w:uiPriority w:val="99"/>
    <w:semiHidden/>
    <w:unhideWhenUsed/>
    <w:rsid w:val="00A278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43120">
      <w:bodyDiv w:val="1"/>
      <w:marLeft w:val="0"/>
      <w:marRight w:val="0"/>
      <w:marTop w:val="0"/>
      <w:marBottom w:val="0"/>
      <w:divBdr>
        <w:top w:val="none" w:sz="0" w:space="0" w:color="auto"/>
        <w:left w:val="none" w:sz="0" w:space="0" w:color="auto"/>
        <w:bottom w:val="none" w:sz="0" w:space="0" w:color="auto"/>
        <w:right w:val="none" w:sz="0" w:space="0" w:color="auto"/>
      </w:divBdr>
    </w:div>
    <w:div w:id="528378967">
      <w:bodyDiv w:val="1"/>
      <w:marLeft w:val="0"/>
      <w:marRight w:val="0"/>
      <w:marTop w:val="0"/>
      <w:marBottom w:val="0"/>
      <w:divBdr>
        <w:top w:val="none" w:sz="0" w:space="0" w:color="auto"/>
        <w:left w:val="none" w:sz="0" w:space="0" w:color="auto"/>
        <w:bottom w:val="none" w:sz="0" w:space="0" w:color="auto"/>
        <w:right w:val="none" w:sz="0" w:space="0" w:color="auto"/>
      </w:divBdr>
      <w:divsChild>
        <w:div w:id="1589148434">
          <w:marLeft w:val="446"/>
          <w:marRight w:val="0"/>
          <w:marTop w:val="0"/>
          <w:marBottom w:val="0"/>
          <w:divBdr>
            <w:top w:val="none" w:sz="0" w:space="0" w:color="auto"/>
            <w:left w:val="none" w:sz="0" w:space="0" w:color="auto"/>
            <w:bottom w:val="none" w:sz="0" w:space="0" w:color="auto"/>
            <w:right w:val="none" w:sz="0" w:space="0" w:color="auto"/>
          </w:divBdr>
        </w:div>
      </w:divsChild>
    </w:div>
    <w:div w:id="655762365">
      <w:bodyDiv w:val="1"/>
      <w:marLeft w:val="0"/>
      <w:marRight w:val="0"/>
      <w:marTop w:val="0"/>
      <w:marBottom w:val="0"/>
      <w:divBdr>
        <w:top w:val="none" w:sz="0" w:space="0" w:color="auto"/>
        <w:left w:val="none" w:sz="0" w:space="0" w:color="auto"/>
        <w:bottom w:val="none" w:sz="0" w:space="0" w:color="auto"/>
        <w:right w:val="none" w:sz="0" w:space="0" w:color="auto"/>
      </w:divBdr>
      <w:divsChild>
        <w:div w:id="1006253725">
          <w:marLeft w:val="1080"/>
          <w:marRight w:val="0"/>
          <w:marTop w:val="100"/>
          <w:marBottom w:val="0"/>
          <w:divBdr>
            <w:top w:val="none" w:sz="0" w:space="0" w:color="auto"/>
            <w:left w:val="none" w:sz="0" w:space="0" w:color="auto"/>
            <w:bottom w:val="none" w:sz="0" w:space="0" w:color="auto"/>
            <w:right w:val="none" w:sz="0" w:space="0" w:color="auto"/>
          </w:divBdr>
        </w:div>
        <w:div w:id="563876450">
          <w:marLeft w:val="1080"/>
          <w:marRight w:val="0"/>
          <w:marTop w:val="100"/>
          <w:marBottom w:val="0"/>
          <w:divBdr>
            <w:top w:val="none" w:sz="0" w:space="0" w:color="auto"/>
            <w:left w:val="none" w:sz="0" w:space="0" w:color="auto"/>
            <w:bottom w:val="none" w:sz="0" w:space="0" w:color="auto"/>
            <w:right w:val="none" w:sz="0" w:space="0" w:color="auto"/>
          </w:divBdr>
        </w:div>
        <w:div w:id="573508445">
          <w:marLeft w:val="1080"/>
          <w:marRight w:val="0"/>
          <w:marTop w:val="100"/>
          <w:marBottom w:val="0"/>
          <w:divBdr>
            <w:top w:val="none" w:sz="0" w:space="0" w:color="auto"/>
            <w:left w:val="none" w:sz="0" w:space="0" w:color="auto"/>
            <w:bottom w:val="none" w:sz="0" w:space="0" w:color="auto"/>
            <w:right w:val="none" w:sz="0" w:space="0" w:color="auto"/>
          </w:divBdr>
        </w:div>
        <w:div w:id="131211639">
          <w:marLeft w:val="1080"/>
          <w:marRight w:val="0"/>
          <w:marTop w:val="100"/>
          <w:marBottom w:val="0"/>
          <w:divBdr>
            <w:top w:val="none" w:sz="0" w:space="0" w:color="auto"/>
            <w:left w:val="none" w:sz="0" w:space="0" w:color="auto"/>
            <w:bottom w:val="none" w:sz="0" w:space="0" w:color="auto"/>
            <w:right w:val="none" w:sz="0" w:space="0" w:color="auto"/>
          </w:divBdr>
        </w:div>
        <w:div w:id="1454784619">
          <w:marLeft w:val="1800"/>
          <w:marRight w:val="0"/>
          <w:marTop w:val="100"/>
          <w:marBottom w:val="0"/>
          <w:divBdr>
            <w:top w:val="none" w:sz="0" w:space="0" w:color="auto"/>
            <w:left w:val="none" w:sz="0" w:space="0" w:color="auto"/>
            <w:bottom w:val="none" w:sz="0" w:space="0" w:color="auto"/>
            <w:right w:val="none" w:sz="0" w:space="0" w:color="auto"/>
          </w:divBdr>
        </w:div>
        <w:div w:id="1036613648">
          <w:marLeft w:val="1800"/>
          <w:marRight w:val="0"/>
          <w:marTop w:val="100"/>
          <w:marBottom w:val="0"/>
          <w:divBdr>
            <w:top w:val="none" w:sz="0" w:space="0" w:color="auto"/>
            <w:left w:val="none" w:sz="0" w:space="0" w:color="auto"/>
            <w:bottom w:val="none" w:sz="0" w:space="0" w:color="auto"/>
            <w:right w:val="none" w:sz="0" w:space="0" w:color="auto"/>
          </w:divBdr>
        </w:div>
        <w:div w:id="1674992401">
          <w:marLeft w:val="1800"/>
          <w:marRight w:val="0"/>
          <w:marTop w:val="100"/>
          <w:marBottom w:val="0"/>
          <w:divBdr>
            <w:top w:val="none" w:sz="0" w:space="0" w:color="auto"/>
            <w:left w:val="none" w:sz="0" w:space="0" w:color="auto"/>
            <w:bottom w:val="none" w:sz="0" w:space="0" w:color="auto"/>
            <w:right w:val="none" w:sz="0" w:space="0" w:color="auto"/>
          </w:divBdr>
        </w:div>
        <w:div w:id="50934345">
          <w:marLeft w:val="1800"/>
          <w:marRight w:val="0"/>
          <w:marTop w:val="100"/>
          <w:marBottom w:val="0"/>
          <w:divBdr>
            <w:top w:val="none" w:sz="0" w:space="0" w:color="auto"/>
            <w:left w:val="none" w:sz="0" w:space="0" w:color="auto"/>
            <w:bottom w:val="none" w:sz="0" w:space="0" w:color="auto"/>
            <w:right w:val="none" w:sz="0" w:space="0" w:color="auto"/>
          </w:divBdr>
        </w:div>
      </w:divsChild>
    </w:div>
    <w:div w:id="804355447">
      <w:bodyDiv w:val="1"/>
      <w:marLeft w:val="0"/>
      <w:marRight w:val="0"/>
      <w:marTop w:val="0"/>
      <w:marBottom w:val="0"/>
      <w:divBdr>
        <w:top w:val="none" w:sz="0" w:space="0" w:color="auto"/>
        <w:left w:val="none" w:sz="0" w:space="0" w:color="auto"/>
        <w:bottom w:val="none" w:sz="0" w:space="0" w:color="auto"/>
        <w:right w:val="none" w:sz="0" w:space="0" w:color="auto"/>
      </w:divBdr>
      <w:divsChild>
        <w:div w:id="485050271">
          <w:marLeft w:val="360"/>
          <w:marRight w:val="0"/>
          <w:marTop w:val="200"/>
          <w:marBottom w:val="360"/>
          <w:divBdr>
            <w:top w:val="none" w:sz="0" w:space="0" w:color="auto"/>
            <w:left w:val="none" w:sz="0" w:space="0" w:color="auto"/>
            <w:bottom w:val="none" w:sz="0" w:space="0" w:color="auto"/>
            <w:right w:val="none" w:sz="0" w:space="0" w:color="auto"/>
          </w:divBdr>
        </w:div>
        <w:div w:id="1593855202">
          <w:marLeft w:val="360"/>
          <w:marRight w:val="0"/>
          <w:marTop w:val="200"/>
          <w:marBottom w:val="360"/>
          <w:divBdr>
            <w:top w:val="none" w:sz="0" w:space="0" w:color="auto"/>
            <w:left w:val="none" w:sz="0" w:space="0" w:color="auto"/>
            <w:bottom w:val="none" w:sz="0" w:space="0" w:color="auto"/>
            <w:right w:val="none" w:sz="0" w:space="0" w:color="auto"/>
          </w:divBdr>
        </w:div>
        <w:div w:id="618072835">
          <w:marLeft w:val="360"/>
          <w:marRight w:val="0"/>
          <w:marTop w:val="200"/>
          <w:marBottom w:val="360"/>
          <w:divBdr>
            <w:top w:val="none" w:sz="0" w:space="0" w:color="auto"/>
            <w:left w:val="none" w:sz="0" w:space="0" w:color="auto"/>
            <w:bottom w:val="none" w:sz="0" w:space="0" w:color="auto"/>
            <w:right w:val="none" w:sz="0" w:space="0" w:color="auto"/>
          </w:divBdr>
        </w:div>
        <w:div w:id="1753238741">
          <w:marLeft w:val="360"/>
          <w:marRight w:val="0"/>
          <w:marTop w:val="200"/>
          <w:marBottom w:val="360"/>
          <w:divBdr>
            <w:top w:val="none" w:sz="0" w:space="0" w:color="auto"/>
            <w:left w:val="none" w:sz="0" w:space="0" w:color="auto"/>
            <w:bottom w:val="none" w:sz="0" w:space="0" w:color="auto"/>
            <w:right w:val="none" w:sz="0" w:space="0" w:color="auto"/>
          </w:divBdr>
        </w:div>
      </w:divsChild>
    </w:div>
    <w:div w:id="1679455020">
      <w:bodyDiv w:val="1"/>
      <w:marLeft w:val="0"/>
      <w:marRight w:val="0"/>
      <w:marTop w:val="0"/>
      <w:marBottom w:val="0"/>
      <w:divBdr>
        <w:top w:val="none" w:sz="0" w:space="0" w:color="auto"/>
        <w:left w:val="none" w:sz="0" w:space="0" w:color="auto"/>
        <w:bottom w:val="none" w:sz="0" w:space="0" w:color="auto"/>
        <w:right w:val="none" w:sz="0" w:space="0" w:color="auto"/>
      </w:divBdr>
      <w:divsChild>
        <w:div w:id="737555096">
          <w:marLeft w:val="1080"/>
          <w:marRight w:val="0"/>
          <w:marTop w:val="100"/>
          <w:marBottom w:val="360"/>
          <w:divBdr>
            <w:top w:val="none" w:sz="0" w:space="0" w:color="auto"/>
            <w:left w:val="none" w:sz="0" w:space="0" w:color="auto"/>
            <w:bottom w:val="none" w:sz="0" w:space="0" w:color="auto"/>
            <w:right w:val="none" w:sz="0" w:space="0" w:color="auto"/>
          </w:divBdr>
        </w:div>
        <w:div w:id="758328940">
          <w:marLeft w:val="1080"/>
          <w:marRight w:val="0"/>
          <w:marTop w:val="100"/>
          <w:marBottom w:val="360"/>
          <w:divBdr>
            <w:top w:val="none" w:sz="0" w:space="0" w:color="auto"/>
            <w:left w:val="none" w:sz="0" w:space="0" w:color="auto"/>
            <w:bottom w:val="none" w:sz="0" w:space="0" w:color="auto"/>
            <w:right w:val="none" w:sz="0" w:space="0" w:color="auto"/>
          </w:divBdr>
        </w:div>
        <w:div w:id="208807324">
          <w:marLeft w:val="1080"/>
          <w:marRight w:val="0"/>
          <w:marTop w:val="100"/>
          <w:marBottom w:val="360"/>
          <w:divBdr>
            <w:top w:val="none" w:sz="0" w:space="0" w:color="auto"/>
            <w:left w:val="none" w:sz="0" w:space="0" w:color="auto"/>
            <w:bottom w:val="none" w:sz="0" w:space="0" w:color="auto"/>
            <w:right w:val="none" w:sz="0" w:space="0" w:color="auto"/>
          </w:divBdr>
        </w:div>
        <w:div w:id="539514255">
          <w:marLeft w:val="1080"/>
          <w:marRight w:val="0"/>
          <w:marTop w:val="100"/>
          <w:marBottom w:val="360"/>
          <w:divBdr>
            <w:top w:val="none" w:sz="0" w:space="0" w:color="auto"/>
            <w:left w:val="none" w:sz="0" w:space="0" w:color="auto"/>
            <w:bottom w:val="none" w:sz="0" w:space="0" w:color="auto"/>
            <w:right w:val="none" w:sz="0" w:space="0" w:color="auto"/>
          </w:divBdr>
        </w:div>
      </w:divsChild>
    </w:div>
    <w:div w:id="1702394763">
      <w:bodyDiv w:val="1"/>
      <w:marLeft w:val="0"/>
      <w:marRight w:val="0"/>
      <w:marTop w:val="0"/>
      <w:marBottom w:val="0"/>
      <w:divBdr>
        <w:top w:val="none" w:sz="0" w:space="0" w:color="auto"/>
        <w:left w:val="none" w:sz="0" w:space="0" w:color="auto"/>
        <w:bottom w:val="none" w:sz="0" w:space="0" w:color="auto"/>
        <w:right w:val="none" w:sz="0" w:space="0" w:color="auto"/>
      </w:divBdr>
      <w:divsChild>
        <w:div w:id="130634683">
          <w:marLeft w:val="360"/>
          <w:marRight w:val="0"/>
          <w:marTop w:val="200"/>
          <w:marBottom w:val="360"/>
          <w:divBdr>
            <w:top w:val="none" w:sz="0" w:space="0" w:color="auto"/>
            <w:left w:val="none" w:sz="0" w:space="0" w:color="auto"/>
            <w:bottom w:val="none" w:sz="0" w:space="0" w:color="auto"/>
            <w:right w:val="none" w:sz="0" w:space="0" w:color="auto"/>
          </w:divBdr>
        </w:div>
        <w:div w:id="2129618530">
          <w:marLeft w:val="360"/>
          <w:marRight w:val="0"/>
          <w:marTop w:val="200"/>
          <w:marBottom w:val="360"/>
          <w:divBdr>
            <w:top w:val="none" w:sz="0" w:space="0" w:color="auto"/>
            <w:left w:val="none" w:sz="0" w:space="0" w:color="auto"/>
            <w:bottom w:val="none" w:sz="0" w:space="0" w:color="auto"/>
            <w:right w:val="none" w:sz="0" w:space="0" w:color="auto"/>
          </w:divBdr>
        </w:div>
        <w:div w:id="344748152">
          <w:marLeft w:val="360"/>
          <w:marRight w:val="0"/>
          <w:marTop w:val="20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lm.mba/mmpc-001/motivation-types-in-work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initiative.org/statistics/leadership-styles/" TargetMode="External"/><Relationship Id="rId5" Type="http://schemas.openxmlformats.org/officeDocument/2006/relationships/hyperlink" Target="https://www.imd.org/blog/leadership/leadership-sty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26</cp:revision>
  <dcterms:created xsi:type="dcterms:W3CDTF">2025-11-07T19:30:00Z</dcterms:created>
  <dcterms:modified xsi:type="dcterms:W3CDTF">2025-11-07T22:06:00Z</dcterms:modified>
</cp:coreProperties>
</file>