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4BEA6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82A89">
              <w:rPr>
                <w:b/>
                <w:color w:val="auto"/>
                <w:sz w:val="32"/>
              </w:rPr>
              <w:t xml:space="preserve"> Oakleigh Simcock-Jones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CC441F" w:rsidR="005A1BA3" w:rsidRDefault="00EF1CC7" w:rsidP="0022001B">
            <w:pPr>
              <w:overflowPunct/>
              <w:autoSpaceDE/>
              <w:autoSpaceDN/>
              <w:adjustRightInd/>
              <w:ind w:right="-330"/>
              <w:textAlignment w:val="auto"/>
              <w:rPr>
                <w:b/>
                <w:color w:val="auto"/>
                <w:sz w:val="32"/>
              </w:rPr>
            </w:pPr>
            <w:r>
              <w:rPr>
                <w:b/>
                <w:color w:val="auto"/>
                <w:sz w:val="32"/>
              </w:rPr>
              <w:t>2319844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64013CE9"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65F1D382" w14:textId="77777777" w:rsidR="00B24A8F" w:rsidRDefault="00B24A8F" w:rsidP="00FF7EBB">
      <w:pPr>
        <w:jc w:val="both"/>
        <w:rPr>
          <w:bCs/>
          <w:sz w:val="24"/>
          <w:szCs w:val="24"/>
        </w:rPr>
      </w:pPr>
    </w:p>
    <w:p w14:paraId="6154B842" w14:textId="37F47E37" w:rsidR="005D47E5" w:rsidRDefault="00F50BF3" w:rsidP="00F35939">
      <w:pPr>
        <w:spacing w:line="480" w:lineRule="auto"/>
        <w:ind w:firstLine="720"/>
        <w:jc w:val="both"/>
        <w:rPr>
          <w:bCs/>
          <w:sz w:val="22"/>
          <w:szCs w:val="22"/>
        </w:rPr>
      </w:pPr>
      <w:r>
        <w:rPr>
          <w:bCs/>
          <w:sz w:val="22"/>
          <w:szCs w:val="22"/>
        </w:rPr>
        <w:t>Within policing, stress is defined</w:t>
      </w:r>
      <w:r w:rsidR="004915A0">
        <w:rPr>
          <w:bCs/>
          <w:sz w:val="22"/>
          <w:szCs w:val="22"/>
        </w:rPr>
        <w:t xml:space="preserve"> as</w:t>
      </w:r>
      <w:r>
        <w:rPr>
          <w:bCs/>
          <w:sz w:val="22"/>
          <w:szCs w:val="22"/>
        </w:rPr>
        <w:t xml:space="preserve"> the physiological and psychological </w:t>
      </w:r>
      <w:r w:rsidR="00720656">
        <w:rPr>
          <w:bCs/>
          <w:sz w:val="22"/>
          <w:szCs w:val="22"/>
        </w:rPr>
        <w:t xml:space="preserve">response to the pressures and demands experienced in </w:t>
      </w:r>
      <w:r w:rsidR="0001382E">
        <w:rPr>
          <w:bCs/>
          <w:sz w:val="22"/>
          <w:szCs w:val="22"/>
        </w:rPr>
        <w:t xml:space="preserve">the </w:t>
      </w:r>
      <w:r w:rsidR="00720656">
        <w:rPr>
          <w:bCs/>
          <w:sz w:val="22"/>
          <w:szCs w:val="22"/>
        </w:rPr>
        <w:t>profession</w:t>
      </w:r>
      <w:r w:rsidR="0001382E">
        <w:rPr>
          <w:bCs/>
          <w:sz w:val="22"/>
          <w:szCs w:val="22"/>
        </w:rPr>
        <w:t>al</w:t>
      </w:r>
      <w:r w:rsidR="00720656">
        <w:rPr>
          <w:bCs/>
          <w:sz w:val="22"/>
          <w:szCs w:val="22"/>
        </w:rPr>
        <w:t xml:space="preserve"> and personal lives of officers</w:t>
      </w:r>
      <w:r w:rsidR="0001382E">
        <w:rPr>
          <w:bCs/>
          <w:sz w:val="22"/>
          <w:szCs w:val="22"/>
        </w:rPr>
        <w:t xml:space="preserve"> </w:t>
      </w:r>
      <w:r w:rsidR="00B84061">
        <w:rPr>
          <w:bCs/>
          <w:sz w:val="22"/>
          <w:szCs w:val="22"/>
        </w:rPr>
        <w:t xml:space="preserve">(The National Institute of </w:t>
      </w:r>
      <w:r w:rsidR="00CD1AA4">
        <w:rPr>
          <w:bCs/>
          <w:sz w:val="22"/>
          <w:szCs w:val="22"/>
        </w:rPr>
        <w:t xml:space="preserve">Justice). </w:t>
      </w:r>
      <w:r w:rsidR="00787C0E">
        <w:rPr>
          <w:bCs/>
          <w:sz w:val="22"/>
          <w:szCs w:val="22"/>
        </w:rPr>
        <w:t xml:space="preserve">Furthermore, the American Psychological Association </w:t>
      </w:r>
      <w:r w:rsidR="002E4978">
        <w:rPr>
          <w:bCs/>
          <w:sz w:val="22"/>
          <w:szCs w:val="22"/>
        </w:rPr>
        <w:t xml:space="preserve">(APA) describes police stress as stemming from </w:t>
      </w:r>
      <w:r w:rsidR="008A35B7">
        <w:rPr>
          <w:bCs/>
          <w:sz w:val="22"/>
          <w:szCs w:val="22"/>
        </w:rPr>
        <w:t xml:space="preserve">“exposure to traumatic events, the nature of </w:t>
      </w:r>
      <w:r w:rsidR="002D7435">
        <w:rPr>
          <w:bCs/>
          <w:sz w:val="22"/>
          <w:szCs w:val="22"/>
        </w:rPr>
        <w:t>police work, organisational structure, and the continue</w:t>
      </w:r>
      <w:r w:rsidR="008E7C21">
        <w:rPr>
          <w:bCs/>
          <w:sz w:val="22"/>
          <w:szCs w:val="22"/>
        </w:rPr>
        <w:t>d</w:t>
      </w:r>
      <w:r w:rsidR="002D7435">
        <w:rPr>
          <w:bCs/>
          <w:sz w:val="22"/>
          <w:szCs w:val="22"/>
        </w:rPr>
        <w:t xml:space="preserve"> scrutiny and criticism from the public</w:t>
      </w:r>
      <w:r w:rsidR="00C51060">
        <w:rPr>
          <w:bCs/>
          <w:sz w:val="22"/>
          <w:szCs w:val="22"/>
        </w:rPr>
        <w:t xml:space="preserve"> (APA)</w:t>
      </w:r>
      <w:r w:rsidR="002D7435">
        <w:rPr>
          <w:bCs/>
          <w:sz w:val="22"/>
          <w:szCs w:val="22"/>
        </w:rPr>
        <w:t xml:space="preserve">.” </w:t>
      </w:r>
    </w:p>
    <w:p w14:paraId="12F89747" w14:textId="0D1E54F3" w:rsidR="002D7435" w:rsidRDefault="00446F3E" w:rsidP="00F35939">
      <w:pPr>
        <w:spacing w:line="480" w:lineRule="auto"/>
        <w:ind w:firstLine="720"/>
        <w:jc w:val="both"/>
        <w:rPr>
          <w:bCs/>
          <w:sz w:val="22"/>
          <w:szCs w:val="22"/>
        </w:rPr>
      </w:pPr>
      <w:r>
        <w:rPr>
          <w:bCs/>
          <w:sz w:val="22"/>
          <w:szCs w:val="22"/>
        </w:rPr>
        <w:t xml:space="preserve">Resilience </w:t>
      </w:r>
      <w:r w:rsidR="00DA7357">
        <w:rPr>
          <w:bCs/>
          <w:sz w:val="22"/>
          <w:szCs w:val="22"/>
        </w:rPr>
        <w:t>on the other hand, refers to the capacity of police officers t</w:t>
      </w:r>
      <w:r w:rsidR="00AD77FD">
        <w:rPr>
          <w:bCs/>
          <w:sz w:val="22"/>
          <w:szCs w:val="22"/>
        </w:rPr>
        <w:t>o</w:t>
      </w:r>
      <w:r w:rsidR="00DA7357">
        <w:rPr>
          <w:bCs/>
          <w:sz w:val="22"/>
          <w:szCs w:val="22"/>
        </w:rPr>
        <w:t xml:space="preserve"> </w:t>
      </w:r>
      <w:r w:rsidR="008328B5">
        <w:rPr>
          <w:bCs/>
          <w:sz w:val="22"/>
          <w:szCs w:val="22"/>
        </w:rPr>
        <w:t>effectively</w:t>
      </w:r>
      <w:r w:rsidR="00AD77FD">
        <w:rPr>
          <w:bCs/>
          <w:sz w:val="22"/>
          <w:szCs w:val="22"/>
        </w:rPr>
        <w:t xml:space="preserve"> cope with, </w:t>
      </w:r>
      <w:r>
        <w:rPr>
          <w:bCs/>
          <w:sz w:val="22"/>
          <w:szCs w:val="22"/>
        </w:rPr>
        <w:t>adapt</w:t>
      </w:r>
      <w:r w:rsidR="00AD77FD">
        <w:rPr>
          <w:bCs/>
          <w:sz w:val="22"/>
          <w:szCs w:val="22"/>
        </w:rPr>
        <w:t xml:space="preserve"> to, and recover f</w:t>
      </w:r>
      <w:r w:rsidR="00046D14">
        <w:rPr>
          <w:bCs/>
          <w:sz w:val="22"/>
          <w:szCs w:val="22"/>
        </w:rPr>
        <w:t>ro</w:t>
      </w:r>
      <w:r w:rsidR="00AD77FD">
        <w:rPr>
          <w:bCs/>
          <w:sz w:val="22"/>
          <w:szCs w:val="22"/>
        </w:rPr>
        <w:t xml:space="preserve">m </w:t>
      </w:r>
      <w:r w:rsidR="00046D14">
        <w:rPr>
          <w:bCs/>
          <w:sz w:val="22"/>
          <w:szCs w:val="22"/>
        </w:rPr>
        <w:t xml:space="preserve">the </w:t>
      </w:r>
      <w:r w:rsidR="00AD77FD">
        <w:rPr>
          <w:bCs/>
          <w:sz w:val="22"/>
          <w:szCs w:val="22"/>
        </w:rPr>
        <w:t>significant stress</w:t>
      </w:r>
      <w:r w:rsidR="00771A09">
        <w:rPr>
          <w:bCs/>
          <w:sz w:val="22"/>
          <w:szCs w:val="22"/>
        </w:rPr>
        <w:t xml:space="preserve">ors and challenges inherent in their </w:t>
      </w:r>
      <w:r w:rsidR="00E33499">
        <w:rPr>
          <w:bCs/>
          <w:sz w:val="22"/>
          <w:szCs w:val="22"/>
        </w:rPr>
        <w:t>profession,</w:t>
      </w:r>
      <w:r w:rsidR="00207C25">
        <w:rPr>
          <w:bCs/>
          <w:sz w:val="22"/>
          <w:szCs w:val="22"/>
        </w:rPr>
        <w:t xml:space="preserve"> </w:t>
      </w:r>
      <w:r w:rsidR="00771A09">
        <w:rPr>
          <w:bCs/>
          <w:sz w:val="22"/>
          <w:szCs w:val="22"/>
        </w:rPr>
        <w:t xml:space="preserve">such as </w:t>
      </w:r>
      <w:r>
        <w:rPr>
          <w:bCs/>
          <w:sz w:val="22"/>
          <w:szCs w:val="22"/>
        </w:rPr>
        <w:t>maintaining</w:t>
      </w:r>
      <w:r w:rsidR="00686C1E">
        <w:rPr>
          <w:bCs/>
          <w:sz w:val="22"/>
          <w:szCs w:val="22"/>
        </w:rPr>
        <w:t xml:space="preserve"> mental and physical health, effective performance within their </w:t>
      </w:r>
      <w:r>
        <w:rPr>
          <w:bCs/>
          <w:sz w:val="22"/>
          <w:szCs w:val="22"/>
        </w:rPr>
        <w:t>duties</w:t>
      </w:r>
      <w:r w:rsidR="00207C25">
        <w:rPr>
          <w:bCs/>
          <w:sz w:val="22"/>
          <w:szCs w:val="22"/>
        </w:rPr>
        <w:t>,</w:t>
      </w:r>
      <w:r w:rsidR="00686C1E">
        <w:rPr>
          <w:bCs/>
          <w:sz w:val="22"/>
          <w:szCs w:val="22"/>
        </w:rPr>
        <w:t xml:space="preserve"> </w:t>
      </w:r>
      <w:r w:rsidR="008328B5">
        <w:rPr>
          <w:bCs/>
          <w:sz w:val="22"/>
          <w:szCs w:val="22"/>
        </w:rPr>
        <w:t>and being able to quickly recover from high</w:t>
      </w:r>
      <w:r w:rsidR="00207C25">
        <w:rPr>
          <w:bCs/>
          <w:sz w:val="22"/>
          <w:szCs w:val="22"/>
        </w:rPr>
        <w:t>-</w:t>
      </w:r>
      <w:r w:rsidR="008328B5">
        <w:rPr>
          <w:bCs/>
          <w:sz w:val="22"/>
          <w:szCs w:val="22"/>
        </w:rPr>
        <w:t>stress situations, (The Office of Community Oriented Policing Services).</w:t>
      </w:r>
    </w:p>
    <w:p w14:paraId="4E131C7C" w14:textId="77777777" w:rsidR="009F6405" w:rsidRDefault="009F6405" w:rsidP="00F35939">
      <w:pPr>
        <w:spacing w:line="480" w:lineRule="auto"/>
        <w:ind w:firstLine="720"/>
        <w:jc w:val="both"/>
        <w:rPr>
          <w:bCs/>
          <w:sz w:val="22"/>
          <w:szCs w:val="22"/>
        </w:rPr>
      </w:pPr>
    </w:p>
    <w:p w14:paraId="3C1320E1" w14:textId="1B1A7705" w:rsidR="00F35939" w:rsidRDefault="00F94493" w:rsidP="00F35939">
      <w:pPr>
        <w:spacing w:line="480" w:lineRule="auto"/>
        <w:ind w:firstLine="720"/>
        <w:jc w:val="both"/>
        <w:rPr>
          <w:bCs/>
          <w:sz w:val="22"/>
          <w:szCs w:val="22"/>
        </w:rPr>
      </w:pPr>
      <w:r w:rsidRPr="00C776FE">
        <w:rPr>
          <w:bCs/>
          <w:sz w:val="22"/>
          <w:szCs w:val="22"/>
        </w:rPr>
        <w:t>The police force is a demanding profession that requires a high level of resilience and effective coping strategies to navigate the stress that comes with it</w:t>
      </w:r>
      <w:r w:rsidR="0085236F" w:rsidRPr="00C776FE">
        <w:rPr>
          <w:bCs/>
          <w:sz w:val="22"/>
          <w:szCs w:val="22"/>
        </w:rPr>
        <w:t xml:space="preserve"> (Brown &amp; Campbell, 1994)</w:t>
      </w:r>
      <w:r w:rsidRPr="00C776FE">
        <w:rPr>
          <w:bCs/>
          <w:sz w:val="22"/>
          <w:szCs w:val="22"/>
        </w:rPr>
        <w:t xml:space="preserve">. As a constable, </w:t>
      </w:r>
      <w:r w:rsidR="00826E1C" w:rsidRPr="00C776FE">
        <w:rPr>
          <w:bCs/>
          <w:sz w:val="22"/>
          <w:szCs w:val="22"/>
        </w:rPr>
        <w:t xml:space="preserve">I have learnt that </w:t>
      </w:r>
      <w:r w:rsidRPr="00C776FE">
        <w:rPr>
          <w:bCs/>
          <w:sz w:val="22"/>
          <w:szCs w:val="22"/>
        </w:rPr>
        <w:t>my role extends beyond law enforcement to engag</w:t>
      </w:r>
      <w:r w:rsidR="00623274" w:rsidRPr="00C776FE">
        <w:rPr>
          <w:bCs/>
          <w:sz w:val="22"/>
          <w:szCs w:val="22"/>
        </w:rPr>
        <w:t xml:space="preserve">ing </w:t>
      </w:r>
      <w:r w:rsidRPr="00C776FE">
        <w:rPr>
          <w:bCs/>
          <w:sz w:val="22"/>
          <w:szCs w:val="22"/>
        </w:rPr>
        <w:t>with the community</w:t>
      </w:r>
      <w:r w:rsidR="00623274" w:rsidRPr="00C776FE">
        <w:rPr>
          <w:bCs/>
          <w:sz w:val="22"/>
          <w:szCs w:val="22"/>
        </w:rPr>
        <w:t>, resolving conflict, and ensuring public safety (</w:t>
      </w:r>
      <w:r w:rsidR="00826E1C" w:rsidRPr="00C776FE">
        <w:rPr>
          <w:bCs/>
          <w:sz w:val="22"/>
          <w:szCs w:val="22"/>
        </w:rPr>
        <w:t>Dunham &amp; Alpert, 2010</w:t>
      </w:r>
      <w:r w:rsidR="00623274" w:rsidRPr="00C776FE">
        <w:rPr>
          <w:bCs/>
          <w:sz w:val="22"/>
          <w:szCs w:val="22"/>
        </w:rPr>
        <w:t>)</w:t>
      </w:r>
      <w:r w:rsidR="00F35939" w:rsidRPr="00C776FE">
        <w:rPr>
          <w:bCs/>
          <w:sz w:val="22"/>
          <w:szCs w:val="22"/>
        </w:rPr>
        <w:t>, which brings with it both emotional, mental, and physical pressures.</w:t>
      </w:r>
      <w:r w:rsidR="00826E1C" w:rsidRPr="00C776FE">
        <w:rPr>
          <w:bCs/>
          <w:sz w:val="22"/>
          <w:szCs w:val="22"/>
        </w:rPr>
        <w:t xml:space="preserve"> This essay reflects on the coping strategies that I have developed during my tutor</w:t>
      </w:r>
      <w:r w:rsidR="00F35939" w:rsidRPr="00C776FE">
        <w:rPr>
          <w:bCs/>
          <w:sz w:val="22"/>
          <w:szCs w:val="22"/>
        </w:rPr>
        <w:t xml:space="preserve">ship, which are </w:t>
      </w:r>
      <w:r w:rsidR="00F35939" w:rsidRPr="00C776FE">
        <w:rPr>
          <w:bCs/>
          <w:sz w:val="22"/>
          <w:szCs w:val="22"/>
        </w:rPr>
        <w:lastRenderedPageBreak/>
        <w:t>crucial to managing stress effectively, without letting it interfere with challenging situations (Jonyo, 2015).</w:t>
      </w:r>
    </w:p>
    <w:p w14:paraId="6DDF9985" w14:textId="77777777" w:rsidR="009F6405" w:rsidRPr="00C776FE" w:rsidRDefault="009F6405" w:rsidP="00F35939">
      <w:pPr>
        <w:spacing w:line="480" w:lineRule="auto"/>
        <w:ind w:firstLine="720"/>
        <w:jc w:val="both"/>
        <w:rPr>
          <w:bCs/>
          <w:sz w:val="22"/>
          <w:szCs w:val="22"/>
        </w:rPr>
      </w:pPr>
    </w:p>
    <w:p w14:paraId="2E523237" w14:textId="063EE5FB" w:rsidR="00F35939" w:rsidRDefault="002A3B8B" w:rsidP="00F94493">
      <w:pPr>
        <w:spacing w:line="480" w:lineRule="auto"/>
        <w:ind w:firstLine="720"/>
        <w:jc w:val="both"/>
        <w:rPr>
          <w:bCs/>
          <w:sz w:val="22"/>
          <w:szCs w:val="22"/>
        </w:rPr>
      </w:pPr>
      <w:r w:rsidRPr="00C776FE">
        <w:rPr>
          <w:bCs/>
          <w:sz w:val="22"/>
          <w:szCs w:val="22"/>
        </w:rPr>
        <w:t>The initial 6 months of training involves i</w:t>
      </w:r>
      <w:r w:rsidR="00F35939" w:rsidRPr="00C776FE">
        <w:rPr>
          <w:bCs/>
          <w:sz w:val="22"/>
          <w:szCs w:val="22"/>
        </w:rPr>
        <w:t>ntense physical activities, providing</w:t>
      </w:r>
      <w:r w:rsidRPr="00C776FE">
        <w:rPr>
          <w:bCs/>
          <w:sz w:val="22"/>
          <w:szCs w:val="22"/>
        </w:rPr>
        <w:t xml:space="preserve"> us with foundational knowledge</w:t>
      </w:r>
      <w:r w:rsidR="00D108D8" w:rsidRPr="00C776FE">
        <w:rPr>
          <w:bCs/>
          <w:sz w:val="22"/>
          <w:szCs w:val="22"/>
        </w:rPr>
        <w:t xml:space="preserve"> on how to respond to varied situations,</w:t>
      </w:r>
      <w:r w:rsidRPr="00C776FE">
        <w:rPr>
          <w:bCs/>
          <w:sz w:val="22"/>
          <w:szCs w:val="22"/>
        </w:rPr>
        <w:t xml:space="preserve"> that is vital </w:t>
      </w:r>
      <w:r w:rsidR="00F35939" w:rsidRPr="00C776FE">
        <w:rPr>
          <w:bCs/>
          <w:sz w:val="22"/>
          <w:szCs w:val="22"/>
        </w:rPr>
        <w:t xml:space="preserve">in preparing us </w:t>
      </w:r>
      <w:r w:rsidRPr="00C776FE">
        <w:rPr>
          <w:bCs/>
          <w:sz w:val="22"/>
          <w:szCs w:val="22"/>
        </w:rPr>
        <w:t>for our tutorship.</w:t>
      </w:r>
      <w:r w:rsidR="00851A92" w:rsidRPr="00C776FE">
        <w:rPr>
          <w:bCs/>
          <w:sz w:val="22"/>
          <w:szCs w:val="22"/>
        </w:rPr>
        <w:t xml:space="preserve"> However, the </w:t>
      </w:r>
      <w:r w:rsidR="00F35939" w:rsidRPr="00C776FE">
        <w:rPr>
          <w:bCs/>
          <w:sz w:val="22"/>
          <w:szCs w:val="22"/>
        </w:rPr>
        <w:t>intense</w:t>
      </w:r>
      <w:r w:rsidR="00851A92" w:rsidRPr="00C776FE">
        <w:rPr>
          <w:bCs/>
          <w:sz w:val="22"/>
          <w:szCs w:val="22"/>
        </w:rPr>
        <w:t xml:space="preserve"> nature of this physical training can</w:t>
      </w:r>
      <w:r w:rsidR="0085236F" w:rsidRPr="00C776FE">
        <w:rPr>
          <w:bCs/>
          <w:sz w:val="22"/>
          <w:szCs w:val="22"/>
        </w:rPr>
        <w:t xml:space="preserve"> promote both mental and physical stress, especially when being academically assessed on our ability to respond appropriately to role-play exercises (Galanis et al., 2021</w:t>
      </w:r>
      <w:r w:rsidR="00F35939" w:rsidRPr="00C776FE">
        <w:rPr>
          <w:bCs/>
          <w:sz w:val="22"/>
          <w:szCs w:val="22"/>
        </w:rPr>
        <w:t>; Chapin et al., 2008</w:t>
      </w:r>
      <w:r w:rsidR="0085236F" w:rsidRPr="00C776FE">
        <w:rPr>
          <w:bCs/>
          <w:sz w:val="22"/>
          <w:szCs w:val="22"/>
        </w:rPr>
        <w:t>)</w:t>
      </w:r>
      <w:r w:rsidR="00F35939" w:rsidRPr="00C776FE">
        <w:rPr>
          <w:bCs/>
          <w:sz w:val="22"/>
          <w:szCs w:val="22"/>
        </w:rPr>
        <w:t xml:space="preserve">. On the other hand, working with my teammates during these scenarios meant that we could learn from each other when we made mistakes, </w:t>
      </w:r>
      <w:r w:rsidR="00D108D8" w:rsidRPr="00C776FE">
        <w:rPr>
          <w:bCs/>
          <w:sz w:val="22"/>
          <w:szCs w:val="22"/>
        </w:rPr>
        <w:t xml:space="preserve">and created a supportive atmosphere that lifted some of the pressure caused by the scenario-based examinations at hand, causing us to motivate each other to excel (Van de Pol &amp; Kavussanu, 2012). This was one of the first indicators that having a strong sense of solidarity would help to cope with the potential strains from training, highlighting the importance of teamwork and strong peer relationships throughout our training, and further into our careers </w:t>
      </w:r>
      <w:r w:rsidR="00C227CF" w:rsidRPr="00C776FE">
        <w:rPr>
          <w:bCs/>
          <w:sz w:val="22"/>
          <w:szCs w:val="22"/>
        </w:rPr>
        <w:t>(Espevik et al., 2021).</w:t>
      </w:r>
    </w:p>
    <w:p w14:paraId="58120118" w14:textId="77777777" w:rsidR="009F6405" w:rsidRPr="00C776FE" w:rsidRDefault="009F6405" w:rsidP="00F94493">
      <w:pPr>
        <w:spacing w:line="480" w:lineRule="auto"/>
        <w:ind w:firstLine="720"/>
        <w:jc w:val="both"/>
        <w:rPr>
          <w:bCs/>
          <w:sz w:val="22"/>
          <w:szCs w:val="22"/>
        </w:rPr>
      </w:pPr>
    </w:p>
    <w:p w14:paraId="1C7D36CA" w14:textId="457E9457" w:rsidR="0099452E" w:rsidRDefault="009D10B1" w:rsidP="00BE125E">
      <w:pPr>
        <w:spacing w:line="480" w:lineRule="auto"/>
        <w:ind w:firstLine="720"/>
        <w:jc w:val="both"/>
        <w:rPr>
          <w:bCs/>
          <w:sz w:val="22"/>
          <w:szCs w:val="22"/>
        </w:rPr>
      </w:pPr>
      <w:r w:rsidRPr="00C776FE">
        <w:rPr>
          <w:bCs/>
          <w:sz w:val="22"/>
          <w:szCs w:val="22"/>
        </w:rPr>
        <w:t xml:space="preserve">Another example of stress experienced during initial training would be from an academic standpoint, which is something that I </w:t>
      </w:r>
      <w:r w:rsidR="00BE125E" w:rsidRPr="00C776FE">
        <w:rPr>
          <w:bCs/>
          <w:sz w:val="22"/>
          <w:szCs w:val="22"/>
        </w:rPr>
        <w:t>found daunting due to my limited academic experience. The pressure to perform well with exams is something that I’ve always struggled with, but this was accentuated by my dedication to having a career in the police</w:t>
      </w:r>
      <w:r w:rsidR="00C227CF" w:rsidRPr="00C776FE">
        <w:rPr>
          <w:bCs/>
          <w:sz w:val="22"/>
          <w:szCs w:val="22"/>
        </w:rPr>
        <w:t xml:space="preserve">, as well as the sheer amount of material that was needing to be digested. </w:t>
      </w:r>
      <w:r w:rsidR="00F468EA" w:rsidRPr="00C776FE">
        <w:rPr>
          <w:bCs/>
          <w:sz w:val="22"/>
          <w:szCs w:val="22"/>
        </w:rPr>
        <w:t>Therefore, seeking help from my peers and instructors, and arranging effective revision plans and time management skills was essential to reducing my stress levels.</w:t>
      </w:r>
      <w:r w:rsidR="00C227CF" w:rsidRPr="00C776FE">
        <w:rPr>
          <w:bCs/>
          <w:sz w:val="22"/>
          <w:szCs w:val="22"/>
        </w:rPr>
        <w:t xml:space="preserve"> I sought guidance from my trainers, as well as from the academic support network provided to us, who helped me to understand where I went wrong with any exams I initially did not pass. I also reached out to my peers, who provided me with advice on how to revise, as well as having discussion about the study topics, to understand the content from a different perspective (Razak et al., 2010). When I received this </w:t>
      </w:r>
      <w:r w:rsidR="003E2A30" w:rsidRPr="00C776FE">
        <w:rPr>
          <w:bCs/>
          <w:sz w:val="22"/>
          <w:szCs w:val="22"/>
        </w:rPr>
        <w:t>help and</w:t>
      </w:r>
      <w:r w:rsidR="00C227CF" w:rsidRPr="00C776FE">
        <w:rPr>
          <w:bCs/>
          <w:sz w:val="22"/>
          <w:szCs w:val="22"/>
        </w:rPr>
        <w:t xml:space="preserve"> created a structured approach to my revision which involved taking </w:t>
      </w:r>
      <w:r w:rsidR="00C227CF" w:rsidRPr="00C776FE">
        <w:rPr>
          <w:bCs/>
          <w:sz w:val="22"/>
          <w:szCs w:val="22"/>
        </w:rPr>
        <w:lastRenderedPageBreak/>
        <w:t xml:space="preserve">regular breaks and </w:t>
      </w:r>
      <w:r w:rsidR="003E2A30" w:rsidRPr="00C776FE">
        <w:rPr>
          <w:bCs/>
          <w:sz w:val="22"/>
          <w:szCs w:val="22"/>
        </w:rPr>
        <w:t>breaking the information down into smaller sections</w:t>
      </w:r>
      <w:r w:rsidR="00C227CF" w:rsidRPr="00C776FE">
        <w:rPr>
          <w:bCs/>
          <w:sz w:val="22"/>
          <w:szCs w:val="22"/>
        </w:rPr>
        <w:t xml:space="preserve">, I found that it became a lot less overwhelming and managed to pass my exams on the second try. </w:t>
      </w:r>
    </w:p>
    <w:p w14:paraId="147C695E" w14:textId="77777777" w:rsidR="009F6405" w:rsidRPr="00C776FE" w:rsidRDefault="009F6405" w:rsidP="00BE125E">
      <w:pPr>
        <w:spacing w:line="480" w:lineRule="auto"/>
        <w:ind w:firstLine="720"/>
        <w:jc w:val="both"/>
        <w:rPr>
          <w:bCs/>
          <w:sz w:val="22"/>
          <w:szCs w:val="22"/>
        </w:rPr>
      </w:pPr>
    </w:p>
    <w:p w14:paraId="13819134" w14:textId="64282EEB" w:rsidR="00FF7784" w:rsidRDefault="003E2A30" w:rsidP="003E2A30">
      <w:pPr>
        <w:spacing w:line="480" w:lineRule="auto"/>
        <w:ind w:firstLine="720"/>
        <w:jc w:val="both"/>
        <w:rPr>
          <w:bCs/>
          <w:sz w:val="22"/>
          <w:szCs w:val="22"/>
        </w:rPr>
      </w:pPr>
      <w:r w:rsidRPr="00C776FE">
        <w:rPr>
          <w:bCs/>
          <w:sz w:val="22"/>
          <w:szCs w:val="22"/>
        </w:rPr>
        <w:t xml:space="preserve">After being attested as a Police Constable, I was faced with completely new stressors that I had not necessarily prepared myself for during the initial 6 months of training. This was something that I had to quickly adjust to as I was now experiencing real-world scenarios, where I could not let my stress effect my response to immediate situations. </w:t>
      </w:r>
    </w:p>
    <w:p w14:paraId="380DF214" w14:textId="77777777" w:rsidR="009F6405" w:rsidRPr="00C776FE" w:rsidRDefault="009F6405" w:rsidP="003E2A30">
      <w:pPr>
        <w:spacing w:line="480" w:lineRule="auto"/>
        <w:ind w:firstLine="720"/>
        <w:jc w:val="both"/>
        <w:rPr>
          <w:bCs/>
          <w:sz w:val="22"/>
          <w:szCs w:val="22"/>
        </w:rPr>
      </w:pPr>
    </w:p>
    <w:p w14:paraId="3F53A01D" w14:textId="35E2C21F" w:rsidR="003E2A30" w:rsidRDefault="003E2A30" w:rsidP="003E2A30">
      <w:pPr>
        <w:spacing w:line="480" w:lineRule="auto"/>
        <w:ind w:firstLine="720"/>
        <w:jc w:val="both"/>
        <w:rPr>
          <w:bCs/>
          <w:sz w:val="22"/>
          <w:szCs w:val="22"/>
        </w:rPr>
      </w:pPr>
      <w:r w:rsidRPr="00C776FE">
        <w:rPr>
          <w:bCs/>
          <w:sz w:val="22"/>
          <w:szCs w:val="22"/>
        </w:rPr>
        <w:t xml:space="preserve">One of the stressors that I found most difficult to adjust to was working an irregular and exhausting shift pattern. I found the rotations initially disruptive to my sleep patterns, which also put a slight strain on my personal relationships due to opposite schedules reducing quality time spent with my partner and family, which is something that has been a proven struggle of shift-workers. (Knutsson, 2004; White &amp; Keith, 1990). </w:t>
      </w:r>
      <w:r w:rsidR="00596F2E" w:rsidRPr="00C776FE">
        <w:rPr>
          <w:bCs/>
          <w:sz w:val="22"/>
          <w:szCs w:val="22"/>
        </w:rPr>
        <w:t>In addition to</w:t>
      </w:r>
      <w:r w:rsidRPr="00C776FE">
        <w:rPr>
          <w:bCs/>
          <w:sz w:val="22"/>
          <w:szCs w:val="22"/>
        </w:rPr>
        <w:t xml:space="preserve"> naturally becoming used to it, after a week or so of working on this shift pattern,</w:t>
      </w:r>
      <w:r w:rsidR="00596F2E" w:rsidRPr="00C776FE">
        <w:rPr>
          <w:bCs/>
          <w:sz w:val="22"/>
          <w:szCs w:val="22"/>
        </w:rPr>
        <w:t xml:space="preserve"> I made sure that my housemates where aware of my shift pattern so that I could have a quiet environment to sleep during the day, as well as making sure I would approach this like I would a normal bed time, such as having a cup of tea and watching some television in bed to relax. I also</w:t>
      </w:r>
      <w:r w:rsidR="000A71A0" w:rsidRPr="00C776FE">
        <w:rPr>
          <w:bCs/>
          <w:sz w:val="22"/>
          <w:szCs w:val="22"/>
        </w:rPr>
        <w:t xml:space="preserve"> create</w:t>
      </w:r>
      <w:r w:rsidR="00596F2E" w:rsidRPr="00C776FE">
        <w:rPr>
          <w:bCs/>
          <w:sz w:val="22"/>
          <w:szCs w:val="22"/>
        </w:rPr>
        <w:t>d</w:t>
      </w:r>
      <w:r w:rsidR="000A71A0" w:rsidRPr="00C776FE">
        <w:rPr>
          <w:bCs/>
          <w:sz w:val="22"/>
          <w:szCs w:val="22"/>
        </w:rPr>
        <w:t xml:space="preserve"> structured mealtimes, </w:t>
      </w:r>
      <w:r w:rsidR="00596F2E" w:rsidRPr="00C776FE">
        <w:rPr>
          <w:bCs/>
          <w:sz w:val="22"/>
          <w:szCs w:val="22"/>
        </w:rPr>
        <w:t>activities,</w:t>
      </w:r>
      <w:r w:rsidR="000A71A0" w:rsidRPr="00C776FE">
        <w:rPr>
          <w:bCs/>
          <w:sz w:val="22"/>
          <w:szCs w:val="22"/>
        </w:rPr>
        <w:t xml:space="preserve"> and social meetings on days that I had off, to make sure I could balance my mental health as well as catch up on sleep (Ma et al., 2015).</w:t>
      </w:r>
    </w:p>
    <w:p w14:paraId="22E87F8C" w14:textId="77777777" w:rsidR="009F6405" w:rsidRPr="00C776FE" w:rsidRDefault="009F6405" w:rsidP="003E2A30">
      <w:pPr>
        <w:spacing w:line="480" w:lineRule="auto"/>
        <w:ind w:firstLine="720"/>
        <w:jc w:val="both"/>
        <w:rPr>
          <w:bCs/>
          <w:sz w:val="22"/>
          <w:szCs w:val="22"/>
        </w:rPr>
      </w:pPr>
    </w:p>
    <w:p w14:paraId="2367F1C6" w14:textId="32236770" w:rsidR="000A71A0" w:rsidRDefault="000A71A0" w:rsidP="003E2A30">
      <w:pPr>
        <w:spacing w:line="480" w:lineRule="auto"/>
        <w:ind w:firstLine="720"/>
        <w:jc w:val="both"/>
        <w:rPr>
          <w:bCs/>
          <w:sz w:val="22"/>
          <w:szCs w:val="22"/>
        </w:rPr>
      </w:pPr>
      <w:r w:rsidRPr="00C776FE">
        <w:rPr>
          <w:bCs/>
          <w:sz w:val="22"/>
          <w:szCs w:val="22"/>
        </w:rPr>
        <w:t xml:space="preserve">Something that training was unable to properly prepare me for, due to not yet having </w:t>
      </w:r>
      <w:r w:rsidR="001046C1" w:rsidRPr="00C776FE">
        <w:rPr>
          <w:bCs/>
          <w:sz w:val="22"/>
          <w:szCs w:val="22"/>
        </w:rPr>
        <w:t>first-hand</w:t>
      </w:r>
      <w:r w:rsidRPr="00C776FE">
        <w:rPr>
          <w:bCs/>
          <w:sz w:val="22"/>
          <w:szCs w:val="22"/>
        </w:rPr>
        <w:t xml:space="preserve"> experience of traumatic situations, was dealing with deaths, violence, and general threatening behaviours (Henry, 2004). My first exposure to death made me feel quite shocked and uneasy, but I was unable to express this due to the nature of my job, which I could expect would take quite a toll on an individual’s well-being in the long run. Therefore, I made sure to express my emotions about the events of that day when I went home to my partner, which is something I try to do most days to have an outlet for any emotional or </w:t>
      </w:r>
      <w:r w:rsidRPr="00C776FE">
        <w:rPr>
          <w:bCs/>
          <w:sz w:val="22"/>
          <w:szCs w:val="22"/>
        </w:rPr>
        <w:lastRenderedPageBreak/>
        <w:t xml:space="preserve">mental stress I may be feeling. I also made sure </w:t>
      </w:r>
      <w:r w:rsidR="00596F2E" w:rsidRPr="00C776FE">
        <w:rPr>
          <w:bCs/>
          <w:sz w:val="22"/>
          <w:szCs w:val="22"/>
        </w:rPr>
        <w:t xml:space="preserve">I had </w:t>
      </w:r>
      <w:r w:rsidRPr="00C776FE">
        <w:rPr>
          <w:bCs/>
          <w:sz w:val="22"/>
          <w:szCs w:val="22"/>
        </w:rPr>
        <w:t>some time to</w:t>
      </w:r>
      <w:r w:rsidR="00596F2E" w:rsidRPr="00C776FE">
        <w:rPr>
          <w:bCs/>
          <w:sz w:val="22"/>
          <w:szCs w:val="22"/>
        </w:rPr>
        <w:t xml:space="preserve"> </w:t>
      </w:r>
      <w:r w:rsidRPr="00C776FE">
        <w:rPr>
          <w:bCs/>
          <w:sz w:val="22"/>
          <w:szCs w:val="22"/>
        </w:rPr>
        <w:t>play videos games, which has always helped relax me and separate my work and home life.</w:t>
      </w:r>
      <w:r w:rsidR="00596F2E" w:rsidRPr="00C776FE">
        <w:rPr>
          <w:bCs/>
          <w:sz w:val="22"/>
          <w:szCs w:val="22"/>
        </w:rPr>
        <w:t xml:space="preserve"> My tutors and trainers have also made us aware of mental health and professional support channels within the police, which we have access to whenever its needed.</w:t>
      </w:r>
    </w:p>
    <w:p w14:paraId="74912DFD" w14:textId="77777777" w:rsidR="006B78E5" w:rsidRPr="00C776FE" w:rsidRDefault="006B78E5" w:rsidP="003E2A30">
      <w:pPr>
        <w:spacing w:line="480" w:lineRule="auto"/>
        <w:ind w:firstLine="720"/>
        <w:jc w:val="both"/>
        <w:rPr>
          <w:bCs/>
          <w:sz w:val="22"/>
          <w:szCs w:val="22"/>
        </w:rPr>
      </w:pPr>
    </w:p>
    <w:p w14:paraId="259D3886" w14:textId="009E4417" w:rsidR="00596F2E" w:rsidRDefault="00596F2E" w:rsidP="003E2A30">
      <w:pPr>
        <w:spacing w:line="480" w:lineRule="auto"/>
        <w:ind w:firstLine="720"/>
        <w:jc w:val="both"/>
        <w:rPr>
          <w:bCs/>
          <w:sz w:val="22"/>
          <w:szCs w:val="22"/>
        </w:rPr>
      </w:pPr>
      <w:r w:rsidRPr="00C776FE">
        <w:rPr>
          <w:bCs/>
          <w:sz w:val="22"/>
          <w:szCs w:val="22"/>
        </w:rPr>
        <w:t>When building resilience, I found that asking for advice from my tutors on how to improve, aiding self-reflection, helped me to gain insight on what I needed to improve on, in turn developing better coping strategies for my career. I also found that my resilience generally improved when developing the coping strategies listed above, as</w:t>
      </w:r>
      <w:r w:rsidR="00576A06" w:rsidRPr="00C776FE">
        <w:rPr>
          <w:bCs/>
          <w:sz w:val="22"/>
          <w:szCs w:val="22"/>
        </w:rPr>
        <w:t xml:space="preserve"> my improved sleep patterns and recognition of regulating my emotions helped me to build a stronger resistance to the pressures of policing. </w:t>
      </w:r>
      <w:r w:rsidR="006B78E5">
        <w:rPr>
          <w:bCs/>
          <w:sz w:val="22"/>
          <w:szCs w:val="22"/>
        </w:rPr>
        <w:t>,</w:t>
      </w:r>
    </w:p>
    <w:p w14:paraId="66DA0839" w14:textId="77777777" w:rsidR="006B78E5" w:rsidRPr="00C776FE" w:rsidRDefault="006B78E5" w:rsidP="003E2A30">
      <w:pPr>
        <w:spacing w:line="480" w:lineRule="auto"/>
        <w:ind w:firstLine="720"/>
        <w:jc w:val="both"/>
        <w:rPr>
          <w:bCs/>
          <w:sz w:val="22"/>
          <w:szCs w:val="22"/>
        </w:rPr>
      </w:pPr>
    </w:p>
    <w:p w14:paraId="489088D3" w14:textId="315DAECF" w:rsidR="00576A06" w:rsidRPr="00C776FE" w:rsidRDefault="00576A06" w:rsidP="003E2A30">
      <w:pPr>
        <w:spacing w:line="480" w:lineRule="auto"/>
        <w:ind w:firstLine="720"/>
        <w:jc w:val="both"/>
        <w:rPr>
          <w:bCs/>
          <w:sz w:val="22"/>
          <w:szCs w:val="22"/>
        </w:rPr>
      </w:pPr>
      <w:r w:rsidRPr="00C776FE">
        <w:rPr>
          <w:bCs/>
          <w:sz w:val="22"/>
          <w:szCs w:val="22"/>
        </w:rPr>
        <w:t>In conclusio</w:t>
      </w:r>
      <w:r w:rsidR="00BF2E31" w:rsidRPr="00C776FE">
        <w:rPr>
          <w:bCs/>
          <w:sz w:val="22"/>
          <w:szCs w:val="22"/>
        </w:rPr>
        <w:t>n, coping strategies are vital skills that we must adopt, in order to maintain mental, physical and emotional well-being during our careers. I have already seen the benefits of developing these, even in the short time I have been in the police but developing them early on has helped to prepare well in advance for the increased stressors that are to come.</w:t>
      </w:r>
    </w:p>
    <w:p w14:paraId="65C342AB" w14:textId="3F68DB4C" w:rsidR="00BF2E31" w:rsidRPr="00BF2E31" w:rsidRDefault="00BF2E31" w:rsidP="00BF2E31">
      <w:pPr>
        <w:spacing w:line="480" w:lineRule="auto"/>
        <w:jc w:val="both"/>
        <w:rPr>
          <w:bCs/>
          <w:sz w:val="24"/>
          <w:szCs w:val="24"/>
        </w:rPr>
      </w:pPr>
      <w:r>
        <w:rPr>
          <w:b/>
          <w:sz w:val="24"/>
          <w:szCs w:val="24"/>
        </w:rPr>
        <w:t>1</w:t>
      </w:r>
      <w:r w:rsidR="00E33499">
        <w:rPr>
          <w:b/>
          <w:sz w:val="24"/>
          <w:szCs w:val="24"/>
        </w:rPr>
        <w:t>145</w:t>
      </w:r>
    </w:p>
    <w:p w14:paraId="49BDDC5B" w14:textId="77777777" w:rsidR="00596F2E" w:rsidRDefault="00596F2E" w:rsidP="003E2A30">
      <w:pPr>
        <w:spacing w:line="480" w:lineRule="auto"/>
        <w:ind w:firstLine="720"/>
        <w:jc w:val="both"/>
        <w:rPr>
          <w:bCs/>
          <w:sz w:val="24"/>
          <w:szCs w:val="24"/>
        </w:rPr>
      </w:pPr>
    </w:p>
    <w:p w14:paraId="29856A0E" w14:textId="77777777" w:rsidR="00596F2E" w:rsidRPr="00270EEB" w:rsidRDefault="00596F2E" w:rsidP="003E2A30">
      <w:pPr>
        <w:spacing w:line="480" w:lineRule="auto"/>
        <w:ind w:firstLine="720"/>
        <w:jc w:val="both"/>
        <w:rPr>
          <w:sz w:val="24"/>
          <w:szCs w:val="24"/>
        </w:rPr>
      </w:pPr>
    </w:p>
    <w:p w14:paraId="3D4900DE" w14:textId="77777777" w:rsidR="000F7ECD" w:rsidRPr="00270EEB" w:rsidRDefault="000F7ECD" w:rsidP="00FF7EBB">
      <w:pPr>
        <w:jc w:val="both"/>
        <w:rPr>
          <w:sz w:val="24"/>
          <w:szCs w:val="24"/>
        </w:rPr>
        <w:sectPr w:rsidR="000F7ECD" w:rsidRPr="00270EEB" w:rsidSect="004E52B3">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4B4FB4E" w14:textId="77777777" w:rsidR="004731CA" w:rsidRDefault="004731CA" w:rsidP="00450C83">
      <w:pPr>
        <w:jc w:val="both"/>
        <w:rPr>
          <w:b/>
          <w:sz w:val="24"/>
          <w:szCs w:val="24"/>
        </w:rPr>
      </w:pPr>
    </w:p>
    <w:p w14:paraId="24205B36" w14:textId="510C694A" w:rsidR="00BC1E9D" w:rsidRDefault="001046C1" w:rsidP="006B038E">
      <w:pPr>
        <w:spacing w:line="480" w:lineRule="auto"/>
        <w:ind w:firstLine="720"/>
        <w:jc w:val="both"/>
        <w:rPr>
          <w:bCs/>
        </w:rPr>
      </w:pPr>
      <w:r>
        <w:rPr>
          <w:bCs/>
        </w:rPr>
        <w:t>Domestic violence</w:t>
      </w:r>
      <w:r w:rsidR="004C1D15">
        <w:rPr>
          <w:bCs/>
        </w:rPr>
        <w:t xml:space="preserve"> is not only prevalent but also deeply challenging</w:t>
      </w:r>
      <w:r w:rsidR="00FB3CCC">
        <w:rPr>
          <w:bCs/>
        </w:rPr>
        <w:t xml:space="preserve"> for law enforcement agencies, demanding a delicate and informed approach in every intervention. The staggering statistic that nearly 93 calls per day are made to South Wales Police</w:t>
      </w:r>
      <w:r w:rsidR="006D5E06">
        <w:rPr>
          <w:bCs/>
        </w:rPr>
        <w:t xml:space="preserve"> concerning domestic violence vividly illustrates the magnitude of this issue and underscores the critical need for law enforcement officers to possess the skills and knowledge necessary to</w:t>
      </w:r>
      <w:r w:rsidR="00407518">
        <w:rPr>
          <w:bCs/>
        </w:rPr>
        <w:t xml:space="preserve"> respond adeptly and decisively (Wales Online, 2019). Each of these calls represents a potentially volatile situations, necessitating a thorough understanding of the effective communication and conflict resolution techniques. In this essay, </w:t>
      </w:r>
      <w:r w:rsidR="00A60C24">
        <w:rPr>
          <w:bCs/>
        </w:rPr>
        <w:t xml:space="preserve">I will delve into a personal incident involving domestic violence, using Gibbs’ Reflective Cycle as a framework to explore the complexities of the situation </w:t>
      </w:r>
      <w:r w:rsidR="006B038E">
        <w:rPr>
          <w:bCs/>
        </w:rPr>
        <w:t>and the importance of these skills. Through this reflection, I aim to shed light on the multifaceted nature of policing domestic violence and the underscore the significance of continuous learning and growth in this field.</w:t>
      </w:r>
    </w:p>
    <w:p w14:paraId="7C439B7E" w14:textId="37D0E5F5" w:rsidR="007E59F2" w:rsidRDefault="00586D69" w:rsidP="00586D69">
      <w:pPr>
        <w:spacing w:line="480" w:lineRule="auto"/>
        <w:ind w:firstLine="720"/>
        <w:jc w:val="both"/>
        <w:rPr>
          <w:bCs/>
        </w:rPr>
      </w:pPr>
      <w:r>
        <w:rPr>
          <w:bCs/>
        </w:rPr>
        <w:lastRenderedPageBreak/>
        <w:t>In this particular incident, m</w:t>
      </w:r>
      <w:r w:rsidR="00A03E7C">
        <w:rPr>
          <w:bCs/>
        </w:rPr>
        <w:t>y colleagues and I</w:t>
      </w:r>
      <w:r>
        <w:rPr>
          <w:bCs/>
        </w:rPr>
        <w:t xml:space="preserve"> were called to respond to </w:t>
      </w:r>
      <w:r w:rsidR="00CF57A1">
        <w:rPr>
          <w:bCs/>
        </w:rPr>
        <w:t xml:space="preserve">distressing case involving </w:t>
      </w:r>
      <w:r>
        <w:rPr>
          <w:bCs/>
        </w:rPr>
        <w:t>a female victim</w:t>
      </w:r>
      <w:r w:rsidR="00CA1629">
        <w:rPr>
          <w:bCs/>
        </w:rPr>
        <w:t xml:space="preserve"> assaulted</w:t>
      </w:r>
      <w:r w:rsidR="00845CEF">
        <w:rPr>
          <w:bCs/>
        </w:rPr>
        <w:t xml:space="preserve"> </w:t>
      </w:r>
      <w:r>
        <w:rPr>
          <w:bCs/>
        </w:rPr>
        <w:t xml:space="preserve">by her recent ex-partner. Despite the severity of the incident, she expressed </w:t>
      </w:r>
      <w:r w:rsidR="00CF57A1">
        <w:rPr>
          <w:bCs/>
        </w:rPr>
        <w:t xml:space="preserve">a </w:t>
      </w:r>
      <w:r>
        <w:rPr>
          <w:bCs/>
        </w:rPr>
        <w:t>reluctance to make a formal complain</w:t>
      </w:r>
      <w:r w:rsidR="00CA1629">
        <w:rPr>
          <w:bCs/>
        </w:rPr>
        <w:t>t</w:t>
      </w:r>
      <w:r>
        <w:rPr>
          <w:bCs/>
        </w:rPr>
        <w:t xml:space="preserve"> against her abuser. Th</w:t>
      </w:r>
      <w:r w:rsidR="004A5248">
        <w:rPr>
          <w:bCs/>
        </w:rPr>
        <w:t>e</w:t>
      </w:r>
      <w:r>
        <w:rPr>
          <w:bCs/>
        </w:rPr>
        <w:t xml:space="preserve"> hesitance to engage with law enforcement is a common challenge in domestic violence cases, influenced by </w:t>
      </w:r>
      <w:r w:rsidR="006770B8">
        <w:rPr>
          <w:bCs/>
        </w:rPr>
        <w:t xml:space="preserve">a multitude of </w:t>
      </w:r>
      <w:r>
        <w:rPr>
          <w:bCs/>
        </w:rPr>
        <w:t xml:space="preserve">factors </w:t>
      </w:r>
      <w:r w:rsidR="006770B8">
        <w:rPr>
          <w:bCs/>
        </w:rPr>
        <w:t xml:space="preserve">including </w:t>
      </w:r>
      <w:r>
        <w:rPr>
          <w:bCs/>
        </w:rPr>
        <w:t>fear of reprisal, cultural stigma, and lack of trust in the justice system (Hague et al., 2017</w:t>
      </w:r>
      <w:r w:rsidR="004323D0">
        <w:rPr>
          <w:bCs/>
        </w:rPr>
        <w:t>;</w:t>
      </w:r>
      <w:r>
        <w:rPr>
          <w:bCs/>
        </w:rPr>
        <w:t xml:space="preserve"> Women’s Aid, 2020</w:t>
      </w:r>
      <w:r w:rsidR="007377A9">
        <w:rPr>
          <w:bCs/>
        </w:rPr>
        <w:t>; Hirschel et al., 2007</w:t>
      </w:r>
      <w:r>
        <w:rPr>
          <w:bCs/>
        </w:rPr>
        <w:t xml:space="preserve">). </w:t>
      </w:r>
      <w:r w:rsidR="007E59F2">
        <w:rPr>
          <w:bCs/>
        </w:rPr>
        <w:t>These barriers often impede victims from seeking the necessary legal protection and support, perpetuating the cycle of abuse.</w:t>
      </w:r>
    </w:p>
    <w:p w14:paraId="2EAF8CDF" w14:textId="77777777" w:rsidR="00BC1E9D" w:rsidRDefault="00BC1E9D" w:rsidP="00586D69">
      <w:pPr>
        <w:spacing w:line="480" w:lineRule="auto"/>
        <w:ind w:firstLine="720"/>
        <w:jc w:val="both"/>
        <w:rPr>
          <w:bCs/>
        </w:rPr>
      </w:pPr>
    </w:p>
    <w:p w14:paraId="2BD160BC" w14:textId="51D11AE0" w:rsidR="001A73C6" w:rsidRDefault="001A73C6" w:rsidP="00586D69">
      <w:pPr>
        <w:spacing w:line="480" w:lineRule="auto"/>
        <w:ind w:firstLine="720"/>
        <w:jc w:val="both"/>
        <w:rPr>
          <w:bCs/>
        </w:rPr>
      </w:pPr>
      <w:r>
        <w:rPr>
          <w:bCs/>
        </w:rPr>
        <w:t xml:space="preserve">The victim disclosed that her ex-partner had unlawfully entered the property to retrieve belongings prior to the assault. </w:t>
      </w:r>
      <w:r w:rsidR="00511049">
        <w:rPr>
          <w:bCs/>
        </w:rPr>
        <w:t xml:space="preserve">Despite existing </w:t>
      </w:r>
      <w:r w:rsidR="00FE3135">
        <w:rPr>
          <w:bCs/>
        </w:rPr>
        <w:t xml:space="preserve">safeguarding measures, the suspect blatantly disregarded them, escalating the situation into a verbal altercation </w:t>
      </w:r>
      <w:r w:rsidR="001225AA">
        <w:rPr>
          <w:bCs/>
        </w:rPr>
        <w:t xml:space="preserve">and ultimately culminating in physical violence (Hoyle, 2000). </w:t>
      </w:r>
      <w:r w:rsidR="00707E72">
        <w:rPr>
          <w:bCs/>
        </w:rPr>
        <w:t>This scenario underscores the complex dynamics inherent in domestic violence cases, where perpetrators manipulate situations to exert power and control over their victims.</w:t>
      </w:r>
    </w:p>
    <w:p w14:paraId="65441558" w14:textId="77777777" w:rsidR="00707E72" w:rsidRDefault="00707E72" w:rsidP="00586D69">
      <w:pPr>
        <w:spacing w:line="480" w:lineRule="auto"/>
        <w:ind w:firstLine="720"/>
        <w:jc w:val="both"/>
        <w:rPr>
          <w:bCs/>
        </w:rPr>
      </w:pPr>
    </w:p>
    <w:p w14:paraId="45BB0D08" w14:textId="7D46228A" w:rsidR="00707E72" w:rsidRDefault="00067FDA" w:rsidP="00586D69">
      <w:pPr>
        <w:spacing w:line="480" w:lineRule="auto"/>
        <w:ind w:firstLine="720"/>
        <w:jc w:val="both"/>
        <w:rPr>
          <w:bCs/>
        </w:rPr>
      </w:pPr>
      <w:r>
        <w:rPr>
          <w:bCs/>
        </w:rPr>
        <w:t xml:space="preserve">Moreover, the victim’s hesitation to file a formal complaint highlights the critical need for enhanced </w:t>
      </w:r>
      <w:r w:rsidR="009363B6">
        <w:rPr>
          <w:bCs/>
        </w:rPr>
        <w:t>support mechanisms tailored</w:t>
      </w:r>
      <w:r w:rsidR="009B7262">
        <w:rPr>
          <w:bCs/>
        </w:rPr>
        <w:t xml:space="preserve"> to address the unique </w:t>
      </w:r>
      <w:r w:rsidR="003D5A68">
        <w:rPr>
          <w:bCs/>
        </w:rPr>
        <w:t xml:space="preserve">challenges faced by survivors of domestic abuse. Research suggests that interventions aimed at empowering </w:t>
      </w:r>
      <w:r w:rsidR="008F7F5C">
        <w:rPr>
          <w:bCs/>
        </w:rPr>
        <w:t>victims, such as providing access to legal advocacy services and bolstering community</w:t>
      </w:r>
      <w:r w:rsidR="0071195C">
        <w:rPr>
          <w:bCs/>
        </w:rPr>
        <w:t>-based support networks, can significantly enhance their willingness to engage with law enforcement and pursue justice (Davies et al., 2021; Logan et al., 2005).</w:t>
      </w:r>
    </w:p>
    <w:p w14:paraId="7DAA99D0" w14:textId="77777777" w:rsidR="00BF149A" w:rsidRDefault="00BF149A" w:rsidP="00586D69">
      <w:pPr>
        <w:spacing w:line="480" w:lineRule="auto"/>
        <w:ind w:firstLine="720"/>
        <w:jc w:val="both"/>
        <w:rPr>
          <w:bCs/>
        </w:rPr>
      </w:pPr>
    </w:p>
    <w:p w14:paraId="78D5CBA8" w14:textId="1437D9E7" w:rsidR="0071195C" w:rsidRDefault="00BF149A" w:rsidP="00586D69">
      <w:pPr>
        <w:spacing w:line="480" w:lineRule="auto"/>
        <w:ind w:firstLine="720"/>
        <w:jc w:val="both"/>
        <w:rPr>
          <w:bCs/>
        </w:rPr>
      </w:pPr>
      <w:r>
        <w:rPr>
          <w:bCs/>
        </w:rPr>
        <w:t>Additionally, law enforcement agencies must adopt a victim-centred approach that prioritizes the safety and well-being of survivors, while also holding perpetrators accountable</w:t>
      </w:r>
      <w:r w:rsidR="00D34C7F">
        <w:rPr>
          <w:bCs/>
        </w:rPr>
        <w:t xml:space="preserve"> for their actions. This necessitates fostering a culture of trust and empathy within law enforcement agencies, where survivors </w:t>
      </w:r>
      <w:r w:rsidR="00252ADA">
        <w:rPr>
          <w:bCs/>
        </w:rPr>
        <w:t>feel reassured that their voices will be heard and their experiences validated (Johnson et al., 2019). By implementing these holistic strategies, stakeholders can collectively</w:t>
      </w:r>
      <w:r w:rsidR="00E52AF0">
        <w:rPr>
          <w:bCs/>
        </w:rPr>
        <w:t xml:space="preserve"> work towards dismantling the barriers that impeded survivors from seeking justice and ultimately curbing the pervasive issue of domestic violence in society.</w:t>
      </w:r>
    </w:p>
    <w:p w14:paraId="0237AB3A" w14:textId="77777777" w:rsidR="001D2B24" w:rsidRDefault="00B60B62" w:rsidP="00586D69">
      <w:pPr>
        <w:spacing w:line="480" w:lineRule="auto"/>
        <w:ind w:firstLine="720"/>
        <w:jc w:val="both"/>
        <w:rPr>
          <w:bCs/>
        </w:rPr>
      </w:pPr>
      <w:r>
        <w:rPr>
          <w:bCs/>
        </w:rPr>
        <w:lastRenderedPageBreak/>
        <w:t xml:space="preserve">Reflecting on this incident using Gibbs’ Reflective Cycle, </w:t>
      </w:r>
      <w:r w:rsidR="009203FD">
        <w:rPr>
          <w:bCs/>
        </w:rPr>
        <w:t xml:space="preserve">the description stage involves recounting the situation, where immediate attention and intervention were warranted despite the victim’s </w:t>
      </w:r>
      <w:r w:rsidR="00417A38">
        <w:rPr>
          <w:bCs/>
        </w:rPr>
        <w:t>reluctance (Gibbs, 1988). The feeling stage highlights the emotional impact on both the victim and the officers</w:t>
      </w:r>
      <w:r w:rsidR="009517DC">
        <w:rPr>
          <w:bCs/>
        </w:rPr>
        <w:t xml:space="preserve">. It was crucial to convey empathy and support to build trust and ensure the victim’s safety. Research </w:t>
      </w:r>
      <w:r w:rsidR="00C3169D">
        <w:rPr>
          <w:bCs/>
        </w:rPr>
        <w:t>has</w:t>
      </w:r>
      <w:r w:rsidR="009517DC">
        <w:rPr>
          <w:bCs/>
        </w:rPr>
        <w:t xml:space="preserve"> shown that the tone and demeanour of law enforcement officers can significantly impact the emotional state and cooperation of victims (Carter, 2016; Myhill &amp; Johnson, 2016)</w:t>
      </w:r>
      <w:r w:rsidR="005C1608">
        <w:rPr>
          <w:bCs/>
        </w:rPr>
        <w:t>. Thus, using a soft and sympathetic tone was paramoun</w:t>
      </w:r>
      <w:r w:rsidR="00453172">
        <w:rPr>
          <w:bCs/>
        </w:rPr>
        <w:t>t.</w:t>
      </w:r>
      <w:r w:rsidR="00C3169D">
        <w:rPr>
          <w:bCs/>
        </w:rPr>
        <w:t xml:space="preserve"> </w:t>
      </w:r>
    </w:p>
    <w:p w14:paraId="3AD21E0C" w14:textId="77777777" w:rsidR="0034158C" w:rsidRDefault="0034158C" w:rsidP="00586D69">
      <w:pPr>
        <w:spacing w:line="480" w:lineRule="auto"/>
        <w:ind w:firstLine="720"/>
        <w:jc w:val="both"/>
        <w:rPr>
          <w:bCs/>
        </w:rPr>
      </w:pPr>
    </w:p>
    <w:p w14:paraId="2E14C544" w14:textId="71BE20B9" w:rsidR="00B60B62" w:rsidRDefault="001D2B24" w:rsidP="00586D69">
      <w:pPr>
        <w:spacing w:line="480" w:lineRule="auto"/>
        <w:ind w:firstLine="720"/>
        <w:jc w:val="both"/>
        <w:rPr>
          <w:bCs/>
        </w:rPr>
      </w:pPr>
      <w:r>
        <w:rPr>
          <w:bCs/>
        </w:rPr>
        <w:t xml:space="preserve">The evaluation stage assesses what is good and bad about the experience in question. </w:t>
      </w:r>
      <w:r w:rsidR="003860D7">
        <w:rPr>
          <w:bCs/>
        </w:rPr>
        <w:t>The positive aspects included effectively using victim codes</w:t>
      </w:r>
      <w:r w:rsidR="00C3169D">
        <w:rPr>
          <w:bCs/>
        </w:rPr>
        <w:t>, which are essential in identifying and addressing vulnerabilities (Ministry of Justice, 2024)</w:t>
      </w:r>
      <w:r w:rsidR="00E8085E">
        <w:rPr>
          <w:bCs/>
        </w:rPr>
        <w:t xml:space="preserve">, in addition to the creation of a public protection notice which shed light on the social and psychological factors influencing the victim’s behaviour and reluctancy, potentially downplaying </w:t>
      </w:r>
      <w:r w:rsidR="00ED419D">
        <w:rPr>
          <w:bCs/>
        </w:rPr>
        <w:t>the situation, and so we were able to act appropriately and sensitively when needed (Easteal, 2019</w:t>
      </w:r>
      <w:r w:rsidR="00427E65">
        <w:rPr>
          <w:bCs/>
        </w:rPr>
        <w:t>; Robinson, 2003</w:t>
      </w:r>
      <w:r w:rsidR="00ED419D">
        <w:rPr>
          <w:bCs/>
        </w:rPr>
        <w:t>).</w:t>
      </w:r>
      <w:r w:rsidR="00190024">
        <w:rPr>
          <w:bCs/>
        </w:rPr>
        <w:t xml:space="preserve"> However, the challenge remained in respecting the victim’s autonomy while ensuring her safety</w:t>
      </w:r>
      <w:r w:rsidR="0034158C">
        <w:rPr>
          <w:bCs/>
        </w:rPr>
        <w:t>.</w:t>
      </w:r>
    </w:p>
    <w:p w14:paraId="40E694E8" w14:textId="77777777" w:rsidR="0096333C" w:rsidRDefault="0096333C" w:rsidP="00586D69">
      <w:pPr>
        <w:spacing w:line="480" w:lineRule="auto"/>
        <w:ind w:firstLine="720"/>
        <w:jc w:val="both"/>
        <w:rPr>
          <w:bCs/>
        </w:rPr>
      </w:pPr>
    </w:p>
    <w:p w14:paraId="0FD4D667" w14:textId="0854C6FD" w:rsidR="00BC1E9D" w:rsidRDefault="0034158C" w:rsidP="0096333C">
      <w:pPr>
        <w:spacing w:line="480" w:lineRule="auto"/>
        <w:ind w:firstLine="720"/>
        <w:jc w:val="both"/>
        <w:rPr>
          <w:bCs/>
        </w:rPr>
      </w:pPr>
      <w:r>
        <w:rPr>
          <w:bCs/>
        </w:rPr>
        <w:t>Even in cases where formal complaints are not made, ensuring the safety and well-being of victims is our moral obligation, in addition to respecting the autonomy and agency of individuals (Carr, 2016). Therefore, we made sure to take proactive measures to safeguard the individual by arresting the suspect and providing additional support options and respected her wishes to not make a formal complaint but gave support with her negative statement. Within this, ensuring professionality and integrity within our actions was crucial, as we did not want her to feel shunned or pressured into any decisions, but instead wanted her to trust in us and our protocol (Bradford &amp; Murphy, 2021).</w:t>
      </w:r>
    </w:p>
    <w:p w14:paraId="5CDD42DC" w14:textId="77777777" w:rsidR="0096333C" w:rsidRDefault="0096333C" w:rsidP="0096333C">
      <w:pPr>
        <w:spacing w:line="480" w:lineRule="auto"/>
        <w:ind w:firstLine="720"/>
        <w:jc w:val="both"/>
        <w:rPr>
          <w:bCs/>
        </w:rPr>
      </w:pPr>
    </w:p>
    <w:p w14:paraId="1E58259B" w14:textId="362BC8EE" w:rsidR="00317F0B" w:rsidRDefault="00317F0B" w:rsidP="00C55832">
      <w:pPr>
        <w:spacing w:line="480" w:lineRule="auto"/>
        <w:ind w:firstLine="720"/>
        <w:jc w:val="both"/>
        <w:rPr>
          <w:bCs/>
        </w:rPr>
      </w:pPr>
      <w:r>
        <w:rPr>
          <w:bCs/>
        </w:rPr>
        <w:t xml:space="preserve">During the analysis stage, it becomes imperative to contextualise the incident </w:t>
      </w:r>
      <w:r w:rsidR="001348DB">
        <w:rPr>
          <w:bCs/>
        </w:rPr>
        <w:t>within a broader framework, taking into account</w:t>
      </w:r>
      <w:r w:rsidR="006D5BDF">
        <w:rPr>
          <w:bCs/>
        </w:rPr>
        <w:t xml:space="preserve"> the significance of various communication strategies in effectively engaging with the victim. Active </w:t>
      </w:r>
      <w:r w:rsidR="005C3A57">
        <w:rPr>
          <w:bCs/>
        </w:rPr>
        <w:t xml:space="preserve">listening, for instance, emerges as a cornerstone of this phase, as it entails not only hearing but truly understanding the victim’s narrative </w:t>
      </w:r>
      <w:r w:rsidR="000731D3">
        <w:rPr>
          <w:bCs/>
        </w:rPr>
        <w:t xml:space="preserve">and emotions (McIntosh &amp; Hall, 2017; Rogers, 1957; Stewart, 2011). Demonstrating empathy and understanding through non-verbal </w:t>
      </w:r>
      <w:r w:rsidR="000731D3">
        <w:rPr>
          <w:bCs/>
        </w:rPr>
        <w:lastRenderedPageBreak/>
        <w:t>cues, such as maintaining eye contact</w:t>
      </w:r>
      <w:r w:rsidR="00122E57">
        <w:rPr>
          <w:bCs/>
        </w:rPr>
        <w:t xml:space="preserve"> and nodding, conveys to the victim that they are being heard and validated, fostering a sense of trust and rapport.</w:t>
      </w:r>
    </w:p>
    <w:p w14:paraId="2F2FC9BD" w14:textId="77777777" w:rsidR="00DD152D" w:rsidRDefault="00DD152D" w:rsidP="00C55832">
      <w:pPr>
        <w:spacing w:line="480" w:lineRule="auto"/>
        <w:ind w:firstLine="720"/>
        <w:jc w:val="both"/>
        <w:rPr>
          <w:bCs/>
        </w:rPr>
      </w:pPr>
    </w:p>
    <w:p w14:paraId="40448F92" w14:textId="69E9B20D" w:rsidR="00122E57" w:rsidRDefault="00736712" w:rsidP="00C55832">
      <w:pPr>
        <w:spacing w:line="480" w:lineRule="auto"/>
        <w:ind w:firstLine="720"/>
        <w:jc w:val="both"/>
        <w:rPr>
          <w:bCs/>
        </w:rPr>
      </w:pPr>
      <w:r>
        <w:rPr>
          <w:bCs/>
        </w:rPr>
        <w:t xml:space="preserve">Moreover, the strategic use of questioning techniques plays a pivotal role in </w:t>
      </w:r>
      <w:r w:rsidR="00920EB9">
        <w:rPr>
          <w:bCs/>
        </w:rPr>
        <w:t xml:space="preserve">eliciting comprehensive information from the victim while empowering them to share their feelings and specific details. By employing a combination of open and closed questions, law enforcement officers can navigate the conversation with sensitivity, allowing the victim to express themselves freely without feeling pressured or judged (Hargie, 2016; </w:t>
      </w:r>
      <w:r w:rsidR="0072456C">
        <w:rPr>
          <w:bCs/>
        </w:rPr>
        <w:t>Inbau et al., 2013). Open-ended questions, such as “Can you tell me</w:t>
      </w:r>
      <w:r w:rsidR="00236205">
        <w:rPr>
          <w:bCs/>
        </w:rPr>
        <w:t xml:space="preserve"> more about what happened?” create a safe space for the victim to articulate their emotions and experiences, facilitating a deeper understanding of the situation. Conversely, closed questions enable officers to gather specific details</w:t>
      </w:r>
      <w:r w:rsidR="008C7113">
        <w:rPr>
          <w:bCs/>
        </w:rPr>
        <w:t xml:space="preserve"> and clarify any ambiguities, ensuring accuracy and completeness in the information obtained.</w:t>
      </w:r>
    </w:p>
    <w:p w14:paraId="06373F15" w14:textId="77777777" w:rsidR="00DD152D" w:rsidRDefault="00DD152D" w:rsidP="00C55832">
      <w:pPr>
        <w:spacing w:line="480" w:lineRule="auto"/>
        <w:ind w:firstLine="720"/>
        <w:jc w:val="both"/>
        <w:rPr>
          <w:bCs/>
        </w:rPr>
      </w:pPr>
    </w:p>
    <w:p w14:paraId="2503F232" w14:textId="08357441" w:rsidR="008C7113" w:rsidRDefault="008C7113" w:rsidP="00C55832">
      <w:pPr>
        <w:spacing w:line="480" w:lineRule="auto"/>
        <w:ind w:firstLine="720"/>
        <w:jc w:val="both"/>
        <w:rPr>
          <w:bCs/>
        </w:rPr>
      </w:pPr>
      <w:r>
        <w:rPr>
          <w:bCs/>
        </w:rPr>
        <w:t xml:space="preserve">Furthermore, negotiation skills come to the fore during this stage, serving to reassure the victim about the available support options and empower them to make informed decisions regarding their well-being and safety. By engaging in empathetic dialogue and offering viable solutions, </w:t>
      </w:r>
      <w:r w:rsidR="00EA0EC5">
        <w:rPr>
          <w:bCs/>
        </w:rPr>
        <w:t>officers can instil a sense of agency and control in the victim, helping them navigate the complexities of their situation with confidence</w:t>
      </w:r>
      <w:r w:rsidR="00DD152D">
        <w:rPr>
          <w:bCs/>
        </w:rPr>
        <w:t>. This collaborative approach not only strengthens the bond between law enforcement and the victim but also fosters a sense of empowerment and resilience in the face of adversity.</w:t>
      </w:r>
    </w:p>
    <w:p w14:paraId="09304B98" w14:textId="77777777" w:rsidR="00BC1E9D" w:rsidRDefault="00BC1E9D" w:rsidP="00BA675C">
      <w:pPr>
        <w:spacing w:line="480" w:lineRule="auto"/>
        <w:jc w:val="both"/>
        <w:rPr>
          <w:bCs/>
        </w:rPr>
      </w:pPr>
    </w:p>
    <w:p w14:paraId="6DF7E67D" w14:textId="002847C9" w:rsidR="006B4609" w:rsidRDefault="006B4609" w:rsidP="00BA79DE">
      <w:pPr>
        <w:spacing w:line="480" w:lineRule="auto"/>
        <w:ind w:firstLine="720"/>
        <w:jc w:val="both"/>
        <w:rPr>
          <w:bCs/>
        </w:rPr>
      </w:pPr>
      <w:r>
        <w:rPr>
          <w:bCs/>
        </w:rPr>
        <w:t>In the conclusion stage, it is evident that the careful consideration of emotional dynamics and conflict de-escalation</w:t>
      </w:r>
      <w:r w:rsidR="00EB61D6">
        <w:rPr>
          <w:bCs/>
        </w:rPr>
        <w:t xml:space="preserve"> strategies were crucial, as displayed in the “Emotional versus Rational Brain” model</w:t>
      </w:r>
      <w:r w:rsidR="002F75DB">
        <w:rPr>
          <w:bCs/>
        </w:rPr>
        <w:t xml:space="preserve">. </w:t>
      </w:r>
      <w:r w:rsidR="00CA4EA7">
        <w:rPr>
          <w:bCs/>
        </w:rPr>
        <w:t>According to research, emotional arousal can influence decision-making and behaviour during conflict situations (Haggard &amp; Eitam, 2015).</w:t>
      </w:r>
      <w:r w:rsidR="00AF01F0">
        <w:rPr>
          <w:bCs/>
        </w:rPr>
        <w:t xml:space="preserve"> Using models like</w:t>
      </w:r>
      <w:r w:rsidR="00CA4EA7">
        <w:rPr>
          <w:bCs/>
        </w:rPr>
        <w:t xml:space="preserve"> Betari’s Box, which illustrates how </w:t>
      </w:r>
      <w:r w:rsidR="001143A9">
        <w:rPr>
          <w:bCs/>
        </w:rPr>
        <w:t>actions and consequent reactions can create a cycle of escalating conflict</w:t>
      </w:r>
      <w:r w:rsidR="00AF01F0">
        <w:rPr>
          <w:bCs/>
        </w:rPr>
        <w:t>, helped manage the situation</w:t>
      </w:r>
      <w:r w:rsidR="001143A9">
        <w:rPr>
          <w:bCs/>
        </w:rPr>
        <w:t xml:space="preserve"> (Betari, 1961</w:t>
      </w:r>
      <w:r w:rsidR="00AF01F0">
        <w:rPr>
          <w:bCs/>
        </w:rPr>
        <w:t>; Abrahams, 2010</w:t>
      </w:r>
      <w:r w:rsidR="001143A9">
        <w:rPr>
          <w:bCs/>
        </w:rPr>
        <w:t>)</w:t>
      </w:r>
      <w:r w:rsidR="00AE4F8E">
        <w:rPr>
          <w:bCs/>
        </w:rPr>
        <w:t>. Similarly, the</w:t>
      </w:r>
      <w:r w:rsidR="001143A9">
        <w:rPr>
          <w:bCs/>
        </w:rPr>
        <w:t xml:space="preserve"> Drama Triangle Model, </w:t>
      </w:r>
      <w:r w:rsidR="00E911F1">
        <w:rPr>
          <w:bCs/>
        </w:rPr>
        <w:t xml:space="preserve">identifying roles in conflict situations, ensured that the officers navigated their roles sensitively to avoid intimidating </w:t>
      </w:r>
      <w:r w:rsidR="00FA1B82">
        <w:rPr>
          <w:bCs/>
        </w:rPr>
        <w:t>the victim or suspect</w:t>
      </w:r>
      <w:r w:rsidR="001143A9">
        <w:rPr>
          <w:bCs/>
        </w:rPr>
        <w:t xml:space="preserve"> (Karpman, 1968</w:t>
      </w:r>
      <w:r w:rsidR="00FA1B82">
        <w:rPr>
          <w:bCs/>
        </w:rPr>
        <w:t>; Gilligan, 2003</w:t>
      </w:r>
      <w:r w:rsidR="001143A9">
        <w:rPr>
          <w:bCs/>
        </w:rPr>
        <w:t xml:space="preserve">). </w:t>
      </w:r>
      <w:r w:rsidR="00FA1B82">
        <w:rPr>
          <w:bCs/>
        </w:rPr>
        <w:t>For example, i</w:t>
      </w:r>
      <w:r w:rsidR="001143A9">
        <w:rPr>
          <w:bCs/>
        </w:rPr>
        <w:t xml:space="preserve">n cases of domestic violence, the victim could potentially perceive the police as both a rescuer and a potential threat, due to stereotypes </w:t>
      </w:r>
      <w:r w:rsidR="001143A9">
        <w:rPr>
          <w:bCs/>
        </w:rPr>
        <w:lastRenderedPageBreak/>
        <w:t xml:space="preserve">surrounding our position. Therefore, we had to navigate our roles sensitively, </w:t>
      </w:r>
      <w:r w:rsidR="00E74DFB">
        <w:rPr>
          <w:bCs/>
        </w:rPr>
        <w:t>to</w:t>
      </w:r>
      <w:r w:rsidR="001143A9">
        <w:rPr>
          <w:bCs/>
        </w:rPr>
        <w:t xml:space="preserve"> ensure that we did not make the victim or suspect feel threatened or intimidated by our role, allowing us to help effectively and safely.</w:t>
      </w:r>
    </w:p>
    <w:p w14:paraId="2E37214B" w14:textId="77777777" w:rsidR="00BA79DE" w:rsidRDefault="00BA79DE" w:rsidP="00BA79DE">
      <w:pPr>
        <w:spacing w:line="480" w:lineRule="auto"/>
        <w:jc w:val="both"/>
        <w:rPr>
          <w:bCs/>
        </w:rPr>
      </w:pPr>
    </w:p>
    <w:p w14:paraId="5D646E4D" w14:textId="6FDC80A6" w:rsidR="00C776FE" w:rsidRDefault="001E40F1" w:rsidP="0066625B">
      <w:pPr>
        <w:spacing w:line="480" w:lineRule="auto"/>
        <w:ind w:firstLine="720"/>
        <w:jc w:val="both"/>
        <w:rPr>
          <w:bCs/>
        </w:rPr>
      </w:pPr>
      <w:r>
        <w:rPr>
          <w:bCs/>
        </w:rPr>
        <w:t xml:space="preserve">Finally, the action plan stage involves identifying steps to improve future responses. </w:t>
      </w:r>
      <w:r w:rsidR="00B6038D">
        <w:rPr>
          <w:bCs/>
        </w:rPr>
        <w:t>The outcome of the incident reflects the effectiveness of the intervention in preventing further harm, while considering the rights and well-being of both the victim and the suspect. By arresting the suspect under Section 39 of the Criminal Justice Act 1988 for common assault, we took decisive action to hold the perpetrator accountable for his actions, whilst ensuring the immediate safety of the victim (Home Office, 2022). Despite the suspect’s compliance during the arrest, his visible agitation and subsequent admission of the offence indicate the emotional impact and potential volatility of the situation.</w:t>
      </w:r>
      <w:r w:rsidR="0066625B">
        <w:rPr>
          <w:bCs/>
        </w:rPr>
        <w:t xml:space="preserve"> </w:t>
      </w:r>
      <w:r w:rsidR="00B6038D">
        <w:rPr>
          <w:bCs/>
        </w:rPr>
        <w:t>Following the arrest, the suspect was interviewed, during which he expressed confusion and remorse for his actions. This emotional response highlights the complexity of domestic violence cases and the need for a careful approach to intervention. While the suspect was charged and released on bail, we have put ongoing support and monitoring in place, which is essential to prevent further incidents and ensure safety.</w:t>
      </w:r>
      <w:r w:rsidR="0066625B">
        <w:rPr>
          <w:bCs/>
        </w:rPr>
        <w:t xml:space="preserve"> </w:t>
      </w:r>
      <w:r w:rsidR="00C776FE">
        <w:rPr>
          <w:bCs/>
        </w:rPr>
        <w:t xml:space="preserve">Furthermore, adhering to relevant legislation, such as the Police and Criminal Evidence Act 1984 (PACE) was fundamental in ensuring the legality of our actions, such as an appropriate arrest that ensured the suspect’s rights were respected whilst still addressing the offense committed. </w:t>
      </w:r>
    </w:p>
    <w:p w14:paraId="78B0B417" w14:textId="77777777" w:rsidR="00BC1E9D" w:rsidRDefault="00BC1E9D" w:rsidP="001E40F1">
      <w:pPr>
        <w:spacing w:line="480" w:lineRule="auto"/>
        <w:jc w:val="both"/>
        <w:rPr>
          <w:bCs/>
        </w:rPr>
      </w:pPr>
    </w:p>
    <w:p w14:paraId="3111A308" w14:textId="1C8F20B2" w:rsidR="001E40F1" w:rsidRDefault="001E39A5" w:rsidP="00586D69">
      <w:pPr>
        <w:spacing w:line="480" w:lineRule="auto"/>
        <w:ind w:firstLine="720"/>
        <w:jc w:val="both"/>
        <w:rPr>
          <w:bCs/>
        </w:rPr>
      </w:pPr>
      <w:r>
        <w:rPr>
          <w:bCs/>
        </w:rPr>
        <w:t>The incident described serves as a poignant illustration of the complex challenges faced by law enforcement officers in policing domestic violence.</w:t>
      </w:r>
      <w:r w:rsidR="00E31C48">
        <w:rPr>
          <w:bCs/>
        </w:rPr>
        <w:t xml:space="preserve"> Using Gibbs’ Reflective Cycle, I navigated these challenges with sensitivity and professionalism through effective communication, ethical decision-making</w:t>
      </w:r>
      <w:r w:rsidR="00A757B8">
        <w:rPr>
          <w:bCs/>
        </w:rPr>
        <w:t>, and adherence to legal standards. Despite the victim’s reluctance to file a formal complaint, empathy and respect empowered her to make decisions about her safety. Arresting the</w:t>
      </w:r>
      <w:r w:rsidR="007115DC">
        <w:rPr>
          <w:bCs/>
        </w:rPr>
        <w:t xml:space="preserve"> suspect was crucial in holding the perpetrator accountable</w:t>
      </w:r>
      <w:r w:rsidR="00CF02DF">
        <w:rPr>
          <w:bCs/>
        </w:rPr>
        <w:t>, and although not prevalent in this case, recognising diverse backgrounds and needs facilitates resolution and support.</w:t>
      </w:r>
      <w:r w:rsidR="00B01D57">
        <w:rPr>
          <w:bCs/>
        </w:rPr>
        <w:t xml:space="preserve"> Therefore, policing domestic violence requires continues improvement and careful consideration to ensure safety for all involved.</w:t>
      </w:r>
    </w:p>
    <w:p w14:paraId="2948DB84" w14:textId="665C58C0" w:rsidR="001046C1" w:rsidRPr="00BC2D01" w:rsidRDefault="00DD152D" w:rsidP="00BC2D01">
      <w:pPr>
        <w:spacing w:line="480" w:lineRule="auto"/>
        <w:jc w:val="both"/>
        <w:rPr>
          <w:bCs/>
        </w:rPr>
      </w:pPr>
      <w:r>
        <w:rPr>
          <w:b/>
        </w:rPr>
        <w:t>1562</w:t>
      </w:r>
    </w:p>
    <w:p w14:paraId="0F31923C" w14:textId="77777777" w:rsidR="003F7F16" w:rsidRPr="00270EEB" w:rsidRDefault="003F7F16" w:rsidP="00FF7EBB">
      <w:pPr>
        <w:jc w:val="both"/>
        <w:rPr>
          <w:sz w:val="24"/>
          <w:szCs w:val="24"/>
        </w:rPr>
      </w:pPr>
    </w:p>
    <w:p w14:paraId="4A8B313D"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2160BA4" w14:textId="28F3E356" w:rsidR="00FA101A" w:rsidRDefault="00DA10E9" w:rsidP="00453D9B">
      <w:pPr>
        <w:spacing w:line="480" w:lineRule="auto"/>
        <w:ind w:firstLine="720"/>
        <w:jc w:val="both"/>
      </w:pPr>
      <w:r>
        <w:t>Supporting victims and witnesses through the criminal justice system</w:t>
      </w:r>
      <w:r w:rsidR="00E472FF">
        <w:t xml:space="preserve"> is a multifaceted responsibility for law enforcement officers, necessitating a compre</w:t>
      </w:r>
      <w:r w:rsidR="000F5BF8">
        <w:t>hensive understanding of legal procedures</w:t>
      </w:r>
      <w:r w:rsidR="00683670">
        <w:t>, emotional support techniques, and cultural sensitivity. One recent incident</w:t>
      </w:r>
      <w:r w:rsidR="0023467F">
        <w:t xml:space="preserve"> highlights the intricacies involved in this role. Responding to a call reporting a woman locked out of her property by her partner, I encountered a situation fraught with emotional distress and legal complexities. Domestic disputes, as evidenced by this incident, often require delicate handling due to their nuanced nature (Kelly et al., 2019). Moreover, the woman mentioned an ongoing investigation involving her husband, further complicating the scenario (Home Office, 2022). Upon arrival, the woman’s visible distress signal</w:t>
      </w:r>
      <w:r w:rsidR="00C3156E">
        <w:t>led an immediate need for support, while her willingness to share her perspective indicated a level of trust in law enforcement (National Police Chiefs’ Council, 2018).</w:t>
      </w:r>
    </w:p>
    <w:p w14:paraId="160870D8" w14:textId="77777777" w:rsidR="00097253" w:rsidRDefault="00097253" w:rsidP="00453D9B">
      <w:pPr>
        <w:spacing w:line="480" w:lineRule="auto"/>
        <w:ind w:firstLine="720"/>
        <w:jc w:val="both"/>
      </w:pPr>
    </w:p>
    <w:p w14:paraId="412CE0AF" w14:textId="146B2DD3" w:rsidR="00097253" w:rsidRDefault="00273C34" w:rsidP="00453D9B">
      <w:pPr>
        <w:spacing w:line="480" w:lineRule="auto"/>
        <w:ind w:firstLine="720"/>
        <w:jc w:val="both"/>
      </w:pPr>
      <w:r>
        <w:lastRenderedPageBreak/>
        <w:t xml:space="preserve">Upon arriving at the scene, my immediate priority was to ensure the safety of everyone involved. This often involves separating the parties if necessary to prevent further harm and to create a secure </w:t>
      </w:r>
      <w:r w:rsidR="00AA4CA1">
        <w:t xml:space="preserve">environment where the victim can freely express their concerns. Ensuring </w:t>
      </w:r>
      <w:r w:rsidR="003C766E">
        <w:t xml:space="preserve">safety is fundamental in domestic dispute </w:t>
      </w:r>
      <w:r w:rsidR="0004542A">
        <w:t xml:space="preserve">cases where the risk of further harm is heightened </w:t>
      </w:r>
      <w:r w:rsidR="00D46454">
        <w:t xml:space="preserve">(Kelly et al., 2019). In this incident, </w:t>
      </w:r>
      <w:r w:rsidR="00BC4E84">
        <w:t>separating the woman from her partner was necessary to de-escalate the situation. Once the immediate danger was managed, I provided the woman with information about her rights and the support services available to her. This included discussing options such as counselling</w:t>
      </w:r>
      <w:r w:rsidR="009B1C07">
        <w:t>, victim advocacy, and legal remedies like obtaining a restraining order (Ministry of Justice, 2015).</w:t>
      </w:r>
    </w:p>
    <w:p w14:paraId="4C2F4635" w14:textId="77777777" w:rsidR="009B1C07" w:rsidRDefault="009B1C07" w:rsidP="00453D9B">
      <w:pPr>
        <w:spacing w:line="480" w:lineRule="auto"/>
        <w:ind w:firstLine="720"/>
        <w:jc w:val="both"/>
      </w:pPr>
    </w:p>
    <w:p w14:paraId="7B9D0797" w14:textId="12E0CA46" w:rsidR="009B1C07" w:rsidRDefault="006C5937" w:rsidP="00453D9B">
      <w:pPr>
        <w:spacing w:line="480" w:lineRule="auto"/>
        <w:ind w:firstLine="720"/>
        <w:jc w:val="both"/>
      </w:pPr>
      <w:r>
        <w:t xml:space="preserve">Facilitating victims’ and witnesses’ participation in the legal process is another crucial aspect of my responsibilities. This involves keeping them informed about the case progress, arranging for their testimony in court if required, and addressing any concerns they may have about testifying. </w:t>
      </w:r>
      <w:r w:rsidR="001C41CA">
        <w:t>In the described scenario, I explained to the woman the potential role she might play in the ongoing investigation and offered support</w:t>
      </w:r>
      <w:r w:rsidR="003B15AF">
        <w:t xml:space="preserve"> to alleviate any anxieties about legal proceedings. Moreover, </w:t>
      </w:r>
      <w:r w:rsidR="0010713E">
        <w:t xml:space="preserve">engaging with the Victims’ Code and Witness Charter ensures consistency </w:t>
      </w:r>
      <w:r w:rsidR="009D5A1E">
        <w:t>and effectiveness in providing support to victims and witnesses (Ministry of Justice, 2015). These codes outline the rights and entitlements of victims and witnesses, emphasising the importance of their participation and well-being throughout the criminal justice process.</w:t>
      </w:r>
    </w:p>
    <w:p w14:paraId="5FD5B18A" w14:textId="77777777" w:rsidR="009D5A1E" w:rsidRDefault="009D5A1E" w:rsidP="00453D9B">
      <w:pPr>
        <w:spacing w:line="480" w:lineRule="auto"/>
        <w:ind w:firstLine="720"/>
        <w:jc w:val="both"/>
      </w:pPr>
    </w:p>
    <w:p w14:paraId="054EBE8F" w14:textId="666E5ADA" w:rsidR="009D5A1E" w:rsidRDefault="00837D3F" w:rsidP="00453D9B">
      <w:pPr>
        <w:spacing w:line="480" w:lineRule="auto"/>
        <w:ind w:firstLine="720"/>
        <w:jc w:val="both"/>
      </w:pPr>
      <w:r>
        <w:t xml:space="preserve">The legal framework governing the support provided to victims and witnesses is extensive. The Victims’ Code, for instance, sets out the services and standards that must be provided to victims of crime by organisations in England and Wales (Ministry of Justice, 2015). This includes the right to be kept informed about the progress of their case, </w:t>
      </w:r>
      <w:r w:rsidR="00FC0EDD">
        <w:t xml:space="preserve">the right to make a Victim Personal Statement, and the right to seek compensation. Additionally, the Witness Charter provides </w:t>
      </w:r>
      <w:r w:rsidR="00EA2C94">
        <w:t>guidance on the support and services that should be available to witnesses, including ensuring their safety, providing information, and offering practical help (Home Office, 2022).</w:t>
      </w:r>
    </w:p>
    <w:p w14:paraId="4C151045" w14:textId="77777777" w:rsidR="00EA2C94" w:rsidRDefault="00EA2C94" w:rsidP="00453D9B">
      <w:pPr>
        <w:spacing w:line="480" w:lineRule="auto"/>
        <w:ind w:firstLine="720"/>
        <w:jc w:val="both"/>
      </w:pPr>
    </w:p>
    <w:p w14:paraId="1F7C156B" w14:textId="2130D4D7" w:rsidR="000854BC" w:rsidRDefault="000854BC" w:rsidP="00453D9B">
      <w:pPr>
        <w:spacing w:line="480" w:lineRule="auto"/>
        <w:ind w:firstLine="720"/>
        <w:jc w:val="both"/>
      </w:pPr>
      <w:r>
        <w:t xml:space="preserve">Fundamental policing values, including respect, integrity, and professionalism, underpin interactions with victims and witnesses. Respect for individuals involved </w:t>
      </w:r>
      <w:r w:rsidR="00317659">
        <w:t xml:space="preserve">in incidents is paramount, necessitating empathy and understanding (Bradford &amp; Murphy, 2021). In the described incident, </w:t>
      </w:r>
      <w:r w:rsidR="00DA7C6D">
        <w:t xml:space="preserve">I </w:t>
      </w:r>
      <w:r w:rsidR="00DA7C6D">
        <w:lastRenderedPageBreak/>
        <w:t>listened attent</w:t>
      </w:r>
      <w:r w:rsidR="0085062D">
        <w:t xml:space="preserve">ively to the woman’s account without judgment, validating her feelings and experiences. </w:t>
      </w:r>
      <w:r w:rsidR="00403411">
        <w:t xml:space="preserve">By demonstrating respect, trust and rapport where established, facilitating effective support (National Police Chiefs’ Council, 2018). </w:t>
      </w:r>
      <w:r w:rsidR="00832289">
        <w:t>Integrity is equally essential, ensuring that actions remain impartial, transparent, and consistent with legal and ethical standards (National Police Chiefs’ Council, 2018). Maintaining integrity in this scenario involved remaining objective and considering all perspectives before acting.</w:t>
      </w:r>
    </w:p>
    <w:p w14:paraId="6E7B9AE7" w14:textId="77777777" w:rsidR="00832289" w:rsidRDefault="00832289" w:rsidP="00453D9B">
      <w:pPr>
        <w:spacing w:line="480" w:lineRule="auto"/>
        <w:ind w:firstLine="720"/>
        <w:jc w:val="both"/>
      </w:pPr>
    </w:p>
    <w:p w14:paraId="6FB887CD" w14:textId="4A12A982" w:rsidR="00832289" w:rsidRDefault="0078061D" w:rsidP="00453D9B">
      <w:pPr>
        <w:spacing w:line="480" w:lineRule="auto"/>
        <w:ind w:firstLine="720"/>
        <w:jc w:val="both"/>
      </w:pPr>
      <w:r>
        <w:t xml:space="preserve">Professionalism is a cornerstone of law enforcement, particularly in supporting victims, witnesses, and suspects. </w:t>
      </w:r>
      <w:r w:rsidR="000A61A8">
        <w:t>This entails remaining composed and focused on the task at hand, regardless of the circumstances (National Police Chiefs’ Council, 2018). In the described scenario, approaching the woman with a calm demeanour and clear communication</w:t>
      </w:r>
      <w:r w:rsidR="00437441">
        <w:t xml:space="preserve"> demonstrated professionalism, instilling confidence with her and her partner. Moreover, by being thorough in documenting the incident and following up on her well-being, I reinforced the professionalism expected in such delicate matters (National Police Chiefs’ Council, 2018).</w:t>
      </w:r>
    </w:p>
    <w:p w14:paraId="4A000287" w14:textId="77777777" w:rsidR="00437441" w:rsidRDefault="00437441" w:rsidP="00453D9B">
      <w:pPr>
        <w:spacing w:line="480" w:lineRule="auto"/>
        <w:ind w:firstLine="720"/>
        <w:jc w:val="both"/>
      </w:pPr>
    </w:p>
    <w:p w14:paraId="78366AD0" w14:textId="0C30A31C" w:rsidR="00437441" w:rsidRDefault="00D77D86" w:rsidP="00453D9B">
      <w:pPr>
        <w:spacing w:line="480" w:lineRule="auto"/>
        <w:ind w:firstLine="720"/>
        <w:jc w:val="both"/>
      </w:pPr>
      <w:r>
        <w:t>Cultural sensitivity is imperative in fostering trust and understanding with individuals from diverse backgrounds. Acknowledging and respecting cultural beliefs, values, and practices is essential to effective communication and support (Home Office, 2022). In this incident, considering the cultural</w:t>
      </w:r>
      <w:r w:rsidR="00F24CFF">
        <w:t xml:space="preserve"> backgrounds of the woman and her partner was crucial. For instance, in understanding that cultural norms could influence their behaviour and responses helped tailor </w:t>
      </w:r>
      <w:r w:rsidR="00CE0A90">
        <w:t xml:space="preserve">my approach to be more supportive and less intrusive. Cultural competence in law enforcement </w:t>
      </w:r>
      <w:r w:rsidR="00FF15E3">
        <w:t>involves recognising and respecting cultural differences, which can significantly affect how individuals perceive and interact with the criminal justice system (Bradford &amp; Murphy, 2021).</w:t>
      </w:r>
    </w:p>
    <w:p w14:paraId="0B045003" w14:textId="77777777" w:rsidR="00FF15E3" w:rsidRDefault="00FF15E3" w:rsidP="00453D9B">
      <w:pPr>
        <w:spacing w:line="480" w:lineRule="auto"/>
        <w:ind w:firstLine="720"/>
        <w:jc w:val="both"/>
      </w:pPr>
    </w:p>
    <w:p w14:paraId="6A3950BD" w14:textId="246C7D9E" w:rsidR="00FF15E3" w:rsidRDefault="00693E72" w:rsidP="00453D9B">
      <w:pPr>
        <w:spacing w:line="480" w:lineRule="auto"/>
        <w:ind w:firstLine="720"/>
        <w:jc w:val="both"/>
      </w:pPr>
      <w:r>
        <w:t>Additionally, language barriers can pose significant challenges in providing effective support to victims and witnesses. Ensuring that communication is clear and comprehensible is vital. In cases where language differences are present, it is important to use interpreters or translation services to ensure that the victim fully understands their rights and legal processes involved (</w:t>
      </w:r>
      <w:r w:rsidR="008A7761">
        <w:t>Home Office, 2022). In the described incident, although there was no language barrier, being prepared to address such issues is a key aspect of providing comprehensive support.</w:t>
      </w:r>
    </w:p>
    <w:p w14:paraId="75BECA0A" w14:textId="77777777" w:rsidR="003D6B94" w:rsidRDefault="003D6B94" w:rsidP="00453D9B">
      <w:pPr>
        <w:spacing w:line="480" w:lineRule="auto"/>
        <w:ind w:firstLine="720"/>
        <w:jc w:val="both"/>
      </w:pPr>
    </w:p>
    <w:p w14:paraId="1728E3DF" w14:textId="6595F404" w:rsidR="003D6B94" w:rsidRDefault="003D6B94" w:rsidP="00453D9B">
      <w:pPr>
        <w:spacing w:line="480" w:lineRule="auto"/>
        <w:ind w:firstLine="720"/>
        <w:jc w:val="both"/>
      </w:pPr>
      <w:r>
        <w:t>Statistics highlights the prevalence and complexity of domestic violence. According to the Office for National Statistics (2020), an estimated 1.6 million</w:t>
      </w:r>
      <w:r w:rsidR="007343E2">
        <w:t xml:space="preserve"> women and 786,000 men experienced domestic abuse in the year ending March 2020 in the UK. These figures underscore the importance of effective </w:t>
      </w:r>
      <w:r w:rsidR="00F56EC1">
        <w:t xml:space="preserve">intervention </w:t>
      </w:r>
      <w:r w:rsidR="00C3673D">
        <w:t>and support mechanisms in law enforcement. Furthermore, research indicates that victims of domestic abuse often face significant barriers in seeking help</w:t>
      </w:r>
      <w:r w:rsidR="00F84DF2">
        <w:t>, including fear of retaliation, financial dependence, and concerns about their children’s welfare (Women’s Aid, 2020). These factors must be considered when providing support to ensure that victims feel safe and empowered to participate in the criminal justice process.</w:t>
      </w:r>
    </w:p>
    <w:p w14:paraId="63A4695F" w14:textId="77777777" w:rsidR="00E078ED" w:rsidRDefault="00E078ED" w:rsidP="00F30A54">
      <w:pPr>
        <w:spacing w:line="480" w:lineRule="auto"/>
        <w:jc w:val="both"/>
      </w:pPr>
    </w:p>
    <w:p w14:paraId="6ED93177" w14:textId="0A5B5346" w:rsidR="00E078ED" w:rsidRDefault="00021320" w:rsidP="00453D9B">
      <w:pPr>
        <w:spacing w:line="480" w:lineRule="auto"/>
        <w:ind w:firstLine="720"/>
        <w:jc w:val="both"/>
      </w:pPr>
      <w:r>
        <w:t>Victim surveys, such as the Crime Survey for England and Wales, provide valuable insights into the experiences of victims and the effectiveness of the support provided (Office for National Statistics, 2020). These surveys indicate that while many victims are satisfied with the police response</w:t>
      </w:r>
      <w:r w:rsidR="00CB397B">
        <w:t>, there are still areas for improvement, particularly in terms of communication and support services. Listening to the feedback from these surveys and continuously striving to improve practices is essential for enhancing the support provided to victims and witnesses.</w:t>
      </w:r>
    </w:p>
    <w:p w14:paraId="5CE585E7" w14:textId="77777777" w:rsidR="00CB397B" w:rsidRDefault="00CB397B" w:rsidP="00453D9B">
      <w:pPr>
        <w:spacing w:line="480" w:lineRule="auto"/>
        <w:ind w:firstLine="720"/>
        <w:jc w:val="both"/>
      </w:pPr>
    </w:p>
    <w:p w14:paraId="27B77249" w14:textId="0BEB7B0A" w:rsidR="00CB397B" w:rsidRDefault="00CB397B" w:rsidP="00453D9B">
      <w:pPr>
        <w:spacing w:line="480" w:lineRule="auto"/>
        <w:ind w:firstLine="720"/>
        <w:jc w:val="both"/>
      </w:pPr>
      <w:r>
        <w:t>Reflecting on the incident, it is clear</w:t>
      </w:r>
      <w:r w:rsidR="003C5CB7">
        <w:t xml:space="preserve"> that supporting victims and witnesses requires </w:t>
      </w:r>
      <w:r w:rsidR="00957D08">
        <w:t xml:space="preserve">a multifaceted approach that combines legal knowledge, emotional intelligence, and cultural competence. My responsibilities as a law enforcement officer extend beyond enforcing the law; </w:t>
      </w:r>
      <w:r w:rsidR="008441EC">
        <w:t>they include providing compassionate support, ensuring safety, and empowering victims</w:t>
      </w:r>
      <w:r w:rsidR="00B81C1D">
        <w:t xml:space="preserve"> and witnesses to participate in the criminal justice process. By adhering to the principles outlined in the Victims’ Code and Witness Charter, and by upholding fundamental policing values, I can ensure that victims and witnesses receive the support they need and deserve.</w:t>
      </w:r>
    </w:p>
    <w:p w14:paraId="1545564C" w14:textId="77777777" w:rsidR="00063CAF" w:rsidRDefault="00063CAF" w:rsidP="001637EB">
      <w:pPr>
        <w:spacing w:line="480" w:lineRule="auto"/>
        <w:jc w:val="both"/>
      </w:pPr>
    </w:p>
    <w:p w14:paraId="17EED337" w14:textId="2C61ADDC" w:rsidR="00063CAF" w:rsidRDefault="00063CAF" w:rsidP="00453D9B">
      <w:pPr>
        <w:spacing w:line="480" w:lineRule="auto"/>
        <w:ind w:firstLine="720"/>
        <w:jc w:val="both"/>
      </w:pPr>
      <w:r>
        <w:t>Expanding on these topics, it is important to delve deeper into</w:t>
      </w:r>
      <w:r w:rsidR="00686A53">
        <w:t xml:space="preserve"> the specific emotional support techniques </w:t>
      </w:r>
      <w:r w:rsidR="00AD2F41">
        <w:t>employed during such incidents. Emotional support involves actively listening, providing reassurance, and validating the victim’s feelings. It is essential</w:t>
      </w:r>
      <w:r w:rsidR="002000E1">
        <w:t xml:space="preserve"> to create a safe space where victims feel heard and understood. Techniques such as reflective listening and empath</w:t>
      </w:r>
      <w:r w:rsidR="00F01B12">
        <w:t xml:space="preserve">etic responses can significantly impact the victim’s sense of safety and trust in law enforcement. Reflective listening </w:t>
      </w:r>
      <w:r w:rsidR="00F01B12">
        <w:lastRenderedPageBreak/>
        <w:t xml:space="preserve">involves repeating back </w:t>
      </w:r>
      <w:r w:rsidR="00591EDB">
        <w:t>what the victim has said to confirm understanding and show empathy. This technique helps</w:t>
      </w:r>
      <w:r w:rsidR="000A4C3D">
        <w:t xml:space="preserve"> victims feel validated and supported (Smith, 2019).</w:t>
      </w:r>
    </w:p>
    <w:p w14:paraId="4EE5DC08" w14:textId="77777777" w:rsidR="000A4C3D" w:rsidRDefault="000A4C3D" w:rsidP="00453D9B">
      <w:pPr>
        <w:spacing w:line="480" w:lineRule="auto"/>
        <w:ind w:firstLine="720"/>
        <w:jc w:val="both"/>
      </w:pPr>
    </w:p>
    <w:p w14:paraId="4E3F5114" w14:textId="471A853F" w:rsidR="000A4C3D" w:rsidRDefault="000A4C3D" w:rsidP="00453D9B">
      <w:pPr>
        <w:spacing w:line="480" w:lineRule="auto"/>
        <w:ind w:firstLine="720"/>
        <w:jc w:val="both"/>
      </w:pPr>
      <w:r>
        <w:t xml:space="preserve">Furthermore, providing information about available resources </w:t>
      </w:r>
      <w:r w:rsidR="00843750">
        <w:t>and support services is crucial. Victims of domestic abuse often need assistance beyond immediate safety, including legal advice, housing support, and mental health services. Collaborating with local organisations and community resources ensures that victims receive comprehensive support tailored</w:t>
      </w:r>
      <w:r w:rsidR="00343D0B">
        <w:t xml:space="preserve"> to their needs. Building strong partnerships with these organisations can enhance the overall support network for victims, providing them with a more robust safety net (Davies &amp; Lyon, 2014).</w:t>
      </w:r>
    </w:p>
    <w:p w14:paraId="66210AA5" w14:textId="77777777" w:rsidR="00343D0B" w:rsidRDefault="00343D0B" w:rsidP="00453D9B">
      <w:pPr>
        <w:spacing w:line="480" w:lineRule="auto"/>
        <w:ind w:firstLine="720"/>
        <w:jc w:val="both"/>
      </w:pPr>
    </w:p>
    <w:p w14:paraId="163DE819" w14:textId="297C71DE" w:rsidR="00343D0B" w:rsidRDefault="00F5330C" w:rsidP="00453D9B">
      <w:pPr>
        <w:spacing w:line="480" w:lineRule="auto"/>
        <w:ind w:firstLine="720"/>
        <w:jc w:val="both"/>
      </w:pPr>
      <w:r>
        <w:t>The role of law enforcement extends into the courtroom, where supporting witnesses becomes paramount. Witnesses may experience</w:t>
      </w:r>
      <w:r w:rsidR="00BA6B4A">
        <w:t xml:space="preserve"> anxiety about testifying, fear of retaliation, or concerns about facing the accused. Providing pre-trial support, such as court orientation sessions and information about the legal process, can help alleviate these concerns. Ensuring that witnesses have a clear understanding of what to expect can reduce anxiety and increase their willingness to participate in the legal process (Ellison &amp; Munro, 2013).</w:t>
      </w:r>
    </w:p>
    <w:p w14:paraId="13BB547E" w14:textId="77777777" w:rsidR="00BA6B4A" w:rsidRDefault="00BA6B4A" w:rsidP="00453D9B">
      <w:pPr>
        <w:spacing w:line="480" w:lineRule="auto"/>
        <w:ind w:firstLine="720"/>
        <w:jc w:val="both"/>
      </w:pPr>
    </w:p>
    <w:p w14:paraId="1C9B5FDD" w14:textId="20B7F380" w:rsidR="00BA6B4A" w:rsidRDefault="00BA6B4A" w:rsidP="00453D9B">
      <w:pPr>
        <w:spacing w:line="480" w:lineRule="auto"/>
        <w:ind w:firstLine="720"/>
        <w:jc w:val="both"/>
      </w:pPr>
      <w:r>
        <w:t xml:space="preserve">Additionally, </w:t>
      </w:r>
      <w:r w:rsidR="000A16A9">
        <w:t xml:space="preserve">law enforcement officers must be aware of the potential for secondary victimisation, which occurs when victims feel further traumatised by their interactions with the criminal justice system. To mitigate this, it is essential to handle each case with sensitivity, avoiding any actions or language that might inadvertently </w:t>
      </w:r>
      <w:r w:rsidR="0021598C">
        <w:t>blame or shame the victim. Training programs that focus on trauma-informed care can equip officers with the skills needed to support victims effectively and compassionately (</w:t>
      </w:r>
      <w:r w:rsidR="00F311B5">
        <w:t>Substance Abuse and Mental Health Services Administration, 2014).</w:t>
      </w:r>
    </w:p>
    <w:p w14:paraId="5E46C2C9" w14:textId="77777777" w:rsidR="00A76899" w:rsidRDefault="00A76899" w:rsidP="008604E0">
      <w:pPr>
        <w:spacing w:line="480" w:lineRule="auto"/>
        <w:jc w:val="both"/>
      </w:pPr>
    </w:p>
    <w:p w14:paraId="607B38E1" w14:textId="0C45CEA9" w:rsidR="00A76899" w:rsidRDefault="008932C8" w:rsidP="00453D9B">
      <w:pPr>
        <w:spacing w:line="480" w:lineRule="auto"/>
        <w:ind w:firstLine="720"/>
        <w:jc w:val="both"/>
      </w:pPr>
      <w:r>
        <w:t>Moreover, technology can play a significant role in supporting victims and witnesses. Utilising digital platforms for reporting, providing information, and offering support services can make these</w:t>
      </w:r>
      <w:r w:rsidR="00E8449B">
        <w:t xml:space="preserve"> resources more accessible. For instance, mobile apps that offer safety planning tolls, emergency contacts, and information about support services can empower victims to seek help discreetly and efficiently (Tarzia et al., 2018).</w:t>
      </w:r>
    </w:p>
    <w:p w14:paraId="7DEC0478" w14:textId="77777777" w:rsidR="00E8449B" w:rsidRDefault="00E8449B" w:rsidP="00453D9B">
      <w:pPr>
        <w:spacing w:line="480" w:lineRule="auto"/>
        <w:ind w:firstLine="720"/>
        <w:jc w:val="both"/>
      </w:pPr>
    </w:p>
    <w:p w14:paraId="27733C8C" w14:textId="6BA46FE6" w:rsidR="00E8449B" w:rsidRDefault="00E8449B" w:rsidP="00453D9B">
      <w:pPr>
        <w:spacing w:line="480" w:lineRule="auto"/>
        <w:ind w:firstLine="720"/>
        <w:jc w:val="both"/>
      </w:pPr>
      <w:r>
        <w:lastRenderedPageBreak/>
        <w:t>Ultimately</w:t>
      </w:r>
      <w:r w:rsidR="00931711">
        <w:t>, the goal is to create a criminal justice system that is responsive, supportive, and just. By focusing on the needs and well-being</w:t>
      </w:r>
      <w:r w:rsidR="00BA38D8">
        <w:t xml:space="preserve"> of victims and witnesses, law enforcement officers can contribute to a system that not only seeks justice but also promotes healing and recovery </w:t>
      </w:r>
      <w:r w:rsidR="00C530BC">
        <w:t xml:space="preserve">for those affected by crime. This holistic approach ensures that all individuals, regardless of their background or circumstances, receive the support and respect they deserve. </w:t>
      </w:r>
    </w:p>
    <w:p w14:paraId="55885AA0" w14:textId="1DD0DDD1" w:rsidR="008B28E7" w:rsidRPr="00233BCE" w:rsidRDefault="000D1296" w:rsidP="00BC2D01">
      <w:pPr>
        <w:rPr>
          <w:b/>
          <w:bCs/>
        </w:rPr>
      </w:pPr>
      <w:r>
        <w:rPr>
          <w:b/>
          <w:bCs/>
        </w:rPr>
        <w:t>1566</w:t>
      </w:r>
      <w:r w:rsidR="00233BCE">
        <w:rPr>
          <w:b/>
          <w:bCs/>
        </w:rPr>
        <w:t xml:space="preserve"> </w:t>
      </w:r>
    </w:p>
    <w:p w14:paraId="6AD31FB9" w14:textId="77777777" w:rsidR="00BC2D01" w:rsidRDefault="00BC2D01" w:rsidP="00BC2D01"/>
    <w:p w14:paraId="6140163F" w14:textId="77777777" w:rsidR="00BC2D01" w:rsidRPr="00BC2D01" w:rsidRDefault="00BC2D01" w:rsidP="00BC2D01"/>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7A4937F" w14:textId="77777777" w:rsidR="00F3545B" w:rsidRDefault="00F3545B" w:rsidP="003B57DF">
      <w:pPr>
        <w:spacing w:line="480" w:lineRule="auto"/>
        <w:ind w:firstLine="720"/>
        <w:jc w:val="both"/>
      </w:pPr>
    </w:p>
    <w:p w14:paraId="68F51529" w14:textId="7534E6EE" w:rsidR="00F3545B" w:rsidRDefault="00036875" w:rsidP="003B57DF">
      <w:pPr>
        <w:spacing w:line="480" w:lineRule="auto"/>
        <w:ind w:firstLine="720"/>
        <w:jc w:val="both"/>
      </w:pPr>
      <w:r>
        <w:t>The incident I will be discussing involved my fellow officers and me responding to a call regarding a disturbance at a residence involving a family and the son’s ex-partner. This situation provides an insightful example of the complexities</w:t>
      </w:r>
      <w:r w:rsidR="00CE1CD3">
        <w:t xml:space="preserve"> inherent in policing, particularly in domestic disturbances. </w:t>
      </w:r>
      <w:r w:rsidR="00BE3ED1">
        <w:t xml:space="preserve">This essay will detail the incident, explore the application of the National Decision Model (NDM), discuss the role </w:t>
      </w:r>
      <w:r w:rsidR="008F7F2C">
        <w:t xml:space="preserve">of discretion in decision-making, and explain </w:t>
      </w:r>
      <w:r w:rsidR="00754F42">
        <w:t xml:space="preserve">the responsibilities under </w:t>
      </w:r>
      <w:r w:rsidR="00754F42">
        <w:lastRenderedPageBreak/>
        <w:t>the Criminal Procedure and Investigations Act (CPIA). Additionally, it will highlight how policing values were engaged, particularly through an analysis of potential biases in decision making.</w:t>
      </w:r>
    </w:p>
    <w:p w14:paraId="642CFA81" w14:textId="77777777" w:rsidR="00754F42" w:rsidRDefault="00754F42" w:rsidP="003B57DF">
      <w:pPr>
        <w:spacing w:line="480" w:lineRule="auto"/>
        <w:ind w:firstLine="720"/>
        <w:jc w:val="both"/>
      </w:pPr>
    </w:p>
    <w:p w14:paraId="21DEC4EA" w14:textId="411E8AD2" w:rsidR="00754F42" w:rsidRDefault="00360840" w:rsidP="003B57DF">
      <w:pPr>
        <w:spacing w:line="480" w:lineRule="auto"/>
        <w:ind w:firstLine="720"/>
        <w:jc w:val="both"/>
      </w:pPr>
      <w:r>
        <w:t xml:space="preserve">The disturbance occurred at a residence with a family comprising a mother, grandmother, grandfather, son, daughter, and the son’s ex-partner. Domestic disturbances </w:t>
      </w:r>
      <w:r w:rsidR="00E25DBF">
        <w:t>like these are among the most common and challenging incidents faced by law enforcement</w:t>
      </w:r>
      <w:r w:rsidR="00960639">
        <w:t xml:space="preserve"> (Kelley et al.,</w:t>
      </w:r>
      <w:r w:rsidR="00AC7840">
        <w:t xml:space="preserve"> 2019)</w:t>
      </w:r>
      <w:r w:rsidR="00E25DBF">
        <w:t>. From a legislative perspective, the incident was governed by domestic violence laws and powers of entry, which provide a legal framework for addressing and preventing violence</w:t>
      </w:r>
      <w:r w:rsidR="00476B80">
        <w:t xml:space="preserve"> within familial or intimate relationships</w:t>
      </w:r>
      <w:r w:rsidR="00AC7840">
        <w:t xml:space="preserve"> (Home Office, 2022)</w:t>
      </w:r>
      <w:r w:rsidR="00476B80">
        <w:t>. These laws empower officers to intervene in situations where domestic violence is suspected, ensuring the safety</w:t>
      </w:r>
      <w:r w:rsidR="009030F3">
        <w:t xml:space="preserve"> of all involved parties. Additionally, understanding the legal parameters of entry into private properties </w:t>
      </w:r>
      <w:r w:rsidR="00E03FEF">
        <w:t>is essential for effective navigation of such incidents.</w:t>
      </w:r>
    </w:p>
    <w:p w14:paraId="1ACCF31B" w14:textId="77777777" w:rsidR="00E03FEF" w:rsidRDefault="00E03FEF" w:rsidP="003B57DF">
      <w:pPr>
        <w:spacing w:line="480" w:lineRule="auto"/>
        <w:ind w:firstLine="720"/>
        <w:jc w:val="both"/>
      </w:pPr>
    </w:p>
    <w:p w14:paraId="29B70E27" w14:textId="77777777" w:rsidR="000E59A1" w:rsidRDefault="009362BB" w:rsidP="003B57DF">
      <w:pPr>
        <w:spacing w:line="480" w:lineRule="auto"/>
        <w:ind w:firstLine="720"/>
        <w:jc w:val="both"/>
      </w:pPr>
      <w:r>
        <w:t>Cultural, ethnicity, and language issues also played a role. The family involved was from a diverse ethnic</w:t>
      </w:r>
      <w:r w:rsidR="00D61C26">
        <w:t xml:space="preserve"> background, and English was not their first language.</w:t>
      </w:r>
      <w:r w:rsidR="00C060F4">
        <w:t xml:space="preserve"> This diversity</w:t>
      </w:r>
      <w:r w:rsidR="0067236E">
        <w:t xml:space="preserve"> added layers of complexity to the situation, requiring careful navigation to ensure effective</w:t>
      </w:r>
      <w:r w:rsidR="008B155B">
        <w:t xml:space="preserve"> communication and mutual understanding. The presence of a language barrier necessitated the use of interpreters to facilitate dialogue</w:t>
      </w:r>
      <w:r w:rsidR="00581ACB">
        <w:t xml:space="preserve"> between the officers and the family members.</w:t>
      </w:r>
      <w:r w:rsidR="00D61C26">
        <w:t xml:space="preserve"> </w:t>
      </w:r>
      <w:r w:rsidR="00581ACB">
        <w:t xml:space="preserve">Employing </w:t>
      </w:r>
      <w:r w:rsidR="00D61C26">
        <w:t>interpreters</w:t>
      </w:r>
      <w:r w:rsidR="00581ACB">
        <w:t xml:space="preserve"> was crucial</w:t>
      </w:r>
      <w:r w:rsidR="00D61C26">
        <w:t xml:space="preserve"> to ensure clear communication and understanding</w:t>
      </w:r>
      <w:r w:rsidR="00492B1E">
        <w:t>, thus avoiding</w:t>
      </w:r>
      <w:r w:rsidR="00096F21">
        <w:t xml:space="preserve"> potential misinterpretations that could escalate tensions</w:t>
      </w:r>
      <w:r w:rsidR="00AC7840">
        <w:t xml:space="preserve"> (Smith &amp; Hung, 2020)</w:t>
      </w:r>
      <w:r w:rsidR="00096F21">
        <w:t xml:space="preserve">. </w:t>
      </w:r>
    </w:p>
    <w:p w14:paraId="65EB14D6" w14:textId="39A70A00" w:rsidR="00E03FEF" w:rsidRDefault="000E59A1" w:rsidP="003B57DF">
      <w:pPr>
        <w:spacing w:line="480" w:lineRule="auto"/>
        <w:ind w:firstLine="720"/>
        <w:jc w:val="both"/>
      </w:pPr>
      <w:r>
        <w:t>In addition to language issues, c</w:t>
      </w:r>
      <w:r w:rsidR="00096F21">
        <w:t xml:space="preserve">ultural </w:t>
      </w:r>
      <w:r w:rsidR="003E14A7">
        <w:t>sensitivity was crucial in managing the incident effectively</w:t>
      </w:r>
      <w:r>
        <w:t>. Cultural norms and values significantly influence how individuals</w:t>
      </w:r>
      <w:r w:rsidR="00EC1171">
        <w:t xml:space="preserve"> perceive and respond to authority figures, including the police. By demonstrating cultural competence, we were able to engage with the family in a manner that acknowledged and respected their cultural background. This approach </w:t>
      </w:r>
      <w:r w:rsidR="000167DD">
        <w:t>helped build trust and rapport, which are essential for de-escalating conflicts and fostering cooperation</w:t>
      </w:r>
      <w:r w:rsidR="00C6013C">
        <w:t xml:space="preserve"> </w:t>
      </w:r>
      <w:r w:rsidR="00AC7840">
        <w:t>(Reiner</w:t>
      </w:r>
      <w:r w:rsidR="00E700A5">
        <w:t>, 2010)</w:t>
      </w:r>
      <w:r w:rsidR="003E14A7">
        <w:t>.</w:t>
      </w:r>
      <w:r w:rsidR="00C6013C">
        <w:t xml:space="preserve"> Understanding the cultural context of the family’s reactions and interactions allowed the officers to tailor their responses in ways that were both respectful and effective.</w:t>
      </w:r>
    </w:p>
    <w:p w14:paraId="3F4C0395" w14:textId="77777777" w:rsidR="003E14A7" w:rsidRDefault="003E14A7" w:rsidP="003B57DF">
      <w:pPr>
        <w:spacing w:line="480" w:lineRule="auto"/>
        <w:ind w:firstLine="720"/>
        <w:jc w:val="both"/>
      </w:pPr>
    </w:p>
    <w:p w14:paraId="3BDAA34B" w14:textId="095EB036" w:rsidR="003E14A7" w:rsidRDefault="00687802" w:rsidP="003B57DF">
      <w:pPr>
        <w:spacing w:line="480" w:lineRule="auto"/>
        <w:ind w:firstLine="720"/>
        <w:jc w:val="both"/>
      </w:pPr>
      <w:r>
        <w:lastRenderedPageBreak/>
        <w:t xml:space="preserve">The National </w:t>
      </w:r>
      <w:r w:rsidR="005656AF">
        <w:t xml:space="preserve">Decision Model </w:t>
      </w:r>
      <w:r w:rsidR="00657A05">
        <w:t xml:space="preserve">(NDM) </w:t>
      </w:r>
      <w:r w:rsidR="00E83D71">
        <w:t>was crucial in resolving the complex situation involving multiple parties. The NDM provided a structured framework for assessing the situation, identifying risks, considering options, and taking appropriate action</w:t>
      </w:r>
      <w:r w:rsidR="00E700A5">
        <w:t xml:space="preserve"> (College of Policing, 2014)</w:t>
      </w:r>
      <w:r w:rsidR="00E83D71">
        <w:t>.</w:t>
      </w:r>
    </w:p>
    <w:p w14:paraId="2B8ABC6A" w14:textId="77777777" w:rsidR="00E83D71" w:rsidRDefault="00E83D71" w:rsidP="003B57DF">
      <w:pPr>
        <w:spacing w:line="480" w:lineRule="auto"/>
        <w:ind w:firstLine="720"/>
        <w:jc w:val="both"/>
      </w:pPr>
    </w:p>
    <w:p w14:paraId="1C536DB4" w14:textId="6D0C881B" w:rsidR="00894366" w:rsidRDefault="00E83D71" w:rsidP="00AA0C9B">
      <w:pPr>
        <w:spacing w:line="480" w:lineRule="auto"/>
        <w:ind w:firstLine="720"/>
        <w:jc w:val="both"/>
      </w:pPr>
      <w:r>
        <w:t>Upon arrival, I assessed</w:t>
      </w:r>
      <w:r w:rsidR="00581E92">
        <w:t xml:space="preserve"> the situation by gathering information about the nature of the disturbance and the individuals involved. This involved speaking with family members and the ex-partner to understand their perspectives and determine the extent of the conflict. Additionally, I assessed </w:t>
      </w:r>
      <w:r w:rsidR="00745DBD">
        <w:t>the safety of the individuals involved, looking for any visible signs of injury or threats to their well-being</w:t>
      </w:r>
      <w:r w:rsidR="003F7AAB">
        <w:t xml:space="preserve"> (Brown, 2017)</w:t>
      </w:r>
      <w:r w:rsidR="00745DBD">
        <w:t>. After gathering information, I evaluated the potential risks to officers, suspects, and the general public. The presence of multiple parties and the potential for physical violence required careful assessment to prevent further escalation</w:t>
      </w:r>
      <w:r w:rsidR="003F7AAB">
        <w:t xml:space="preserve"> (Johnson, 2016)</w:t>
      </w:r>
      <w:r w:rsidR="00745DBD">
        <w:t>. At this stage, I considered the legal powers available,</w:t>
      </w:r>
      <w:r w:rsidR="00A613C6">
        <w:t xml:space="preserve"> including powers of entry under domestic violence laws, to ensure compliance with legal stand</w:t>
      </w:r>
      <w:r w:rsidR="00230FA9">
        <w:t>ards while prioritizing the safety of all individuals involved</w:t>
      </w:r>
      <w:r w:rsidR="00515CC8">
        <w:t xml:space="preserve"> (Home Office, 2022)</w:t>
      </w:r>
      <w:r w:rsidR="00230FA9">
        <w:t>. Based on the information gathered</w:t>
      </w:r>
      <w:r w:rsidR="00A10236">
        <w:t xml:space="preserve">, I considered various options for resolving the incident. These included attempting </w:t>
      </w:r>
      <w:r w:rsidR="00B42A6C">
        <w:t xml:space="preserve">to de-escalate the situation through communication, making arrests if necessary to ensure safety, or calling for additional </w:t>
      </w:r>
      <w:r w:rsidR="00325F25">
        <w:t>support from specialised</w:t>
      </w:r>
      <w:r w:rsidR="00894366">
        <w:t xml:space="preserve"> from specialised units or agencies</w:t>
      </w:r>
      <w:r w:rsidR="00515CC8">
        <w:t xml:space="preserve"> (College of Policing, 2014)</w:t>
      </w:r>
      <w:r w:rsidR="00894366">
        <w:t>.</w:t>
      </w:r>
      <w:r w:rsidR="00AA0C9B">
        <w:t xml:space="preserve"> After careful consideration, I decided on the best course of action and executed the chosen plan. This involved ensuring the safety of all individuals involved while complying with legal and</w:t>
      </w:r>
      <w:r w:rsidR="00A63292">
        <w:t xml:space="preserve"> ethical standards. For example, when the ex-partner returned to the address with injuries, I prioritized their safety and took appropriate action to address the situation</w:t>
      </w:r>
      <w:r w:rsidR="00C5582A">
        <w:t xml:space="preserve"> (Hickman, 2006)</w:t>
      </w:r>
      <w:r w:rsidR="00A63292">
        <w:t>.</w:t>
      </w:r>
    </w:p>
    <w:p w14:paraId="3B0FC632" w14:textId="77777777" w:rsidR="00CF6970" w:rsidRDefault="00CF6970" w:rsidP="00AA0C9B">
      <w:pPr>
        <w:spacing w:line="480" w:lineRule="auto"/>
        <w:ind w:firstLine="720"/>
        <w:jc w:val="both"/>
      </w:pPr>
    </w:p>
    <w:p w14:paraId="32D83FA5" w14:textId="4EAA2FD2" w:rsidR="00CF6970" w:rsidRDefault="00CF6970" w:rsidP="00AA0C9B">
      <w:pPr>
        <w:spacing w:line="480" w:lineRule="auto"/>
        <w:ind w:firstLine="720"/>
        <w:jc w:val="both"/>
      </w:pPr>
      <w:r>
        <w:t xml:space="preserve">The diagram below </w:t>
      </w:r>
      <w:r w:rsidR="00946102">
        <w:t>illustrates the NDM model, showing the steps taken during the incident</w:t>
      </w:r>
      <w:r w:rsidR="0094712D">
        <w:t xml:space="preserve"> (College of Policing, 201</w:t>
      </w:r>
      <w:r w:rsidR="00C5582A">
        <w:t>4</w:t>
      </w:r>
      <w:r w:rsidR="0094712D">
        <w:t>)</w:t>
      </w:r>
      <w:r w:rsidR="00A95140">
        <w:t>. This systematic approach ensure that appropriate actions were taken to address the complex and challenging situation</w:t>
      </w:r>
      <w:r w:rsidR="00946102">
        <w:t>:</w:t>
      </w:r>
    </w:p>
    <w:p w14:paraId="7405E831" w14:textId="783BF2AB" w:rsidR="0094712D" w:rsidRDefault="0094712D" w:rsidP="00AA0C9B">
      <w:pPr>
        <w:spacing w:line="480" w:lineRule="auto"/>
        <w:ind w:firstLine="720"/>
        <w:jc w:val="both"/>
      </w:pPr>
      <w:r>
        <w:rPr>
          <w:noProof/>
        </w:rPr>
        <w:lastRenderedPageBreak/>
        <w:drawing>
          <wp:inline distT="0" distB="0" distL="0" distR="0" wp14:anchorId="2ED9939E" wp14:editId="397D705D">
            <wp:extent cx="2846700" cy="2663190"/>
            <wp:effectExtent l="0" t="0" r="0" b="0"/>
            <wp:docPr id="14376647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64786" name="Picture 1" descr="A screenshot of a computer&#10;&#10;Description automatically generated"/>
                    <pic:cNvPicPr/>
                  </pic:nvPicPr>
                  <pic:blipFill rotWithShape="1">
                    <a:blip r:embed="rId15"/>
                    <a:srcRect l="4944" t="16787" r="45374" b="8843"/>
                    <a:stretch/>
                  </pic:blipFill>
                  <pic:spPr bwMode="auto">
                    <a:xfrm>
                      <a:off x="0" y="0"/>
                      <a:ext cx="2847508" cy="2663946"/>
                    </a:xfrm>
                    <a:prstGeom prst="rect">
                      <a:avLst/>
                    </a:prstGeom>
                    <a:ln>
                      <a:noFill/>
                    </a:ln>
                    <a:extLst>
                      <a:ext uri="{53640926-AAD7-44D8-BBD7-CCE9431645EC}">
                        <a14:shadowObscured xmlns:a14="http://schemas.microsoft.com/office/drawing/2010/main"/>
                      </a:ext>
                    </a:extLst>
                  </pic:spPr>
                </pic:pic>
              </a:graphicData>
            </a:graphic>
          </wp:inline>
        </w:drawing>
      </w:r>
    </w:p>
    <w:p w14:paraId="152C20EF" w14:textId="77777777" w:rsidR="00E03FEF" w:rsidRDefault="00E03FEF" w:rsidP="003B57DF">
      <w:pPr>
        <w:spacing w:line="480" w:lineRule="auto"/>
        <w:ind w:firstLine="720"/>
        <w:jc w:val="both"/>
      </w:pPr>
    </w:p>
    <w:p w14:paraId="3232E201" w14:textId="5A1F9E11" w:rsidR="00B31C86" w:rsidRDefault="00B31C86" w:rsidP="0094712D">
      <w:pPr>
        <w:spacing w:line="480" w:lineRule="auto"/>
        <w:ind w:firstLine="720"/>
        <w:jc w:val="both"/>
      </w:pPr>
    </w:p>
    <w:p w14:paraId="46B1D800" w14:textId="36880947" w:rsidR="00325BEE" w:rsidRDefault="00F4170C" w:rsidP="00A95140">
      <w:pPr>
        <w:spacing w:line="480" w:lineRule="auto"/>
        <w:ind w:firstLine="720"/>
        <w:jc w:val="both"/>
      </w:pPr>
      <w:r>
        <w:t>Discretion plays a role within the NDM, allowing law enforcement officers to make informed and contextually appropriate decisions in complex situations</w:t>
      </w:r>
      <w:r w:rsidR="00C5582A">
        <w:t xml:space="preserve"> (Hickman, 2006)</w:t>
      </w:r>
      <w:r>
        <w:t>.</w:t>
      </w:r>
      <w:r w:rsidR="00F0057F">
        <w:t xml:space="preserve"> </w:t>
      </w:r>
      <w:r w:rsidR="00325BEE">
        <w:t>Discretion is the latitude given to officers</w:t>
      </w:r>
      <w:r w:rsidR="00193B63">
        <w:t xml:space="preserve"> to make judgements and decisions based on their professional experience, training, and the specific circumstances they encounter. It is a necessary component of policing because it enables officers to tailor their responses to the unique aspects of each situation, rather than adhering to a rigid set of rules that may not be applicable in every scenario. This flexibility is essential in maintaining public trust and ensuring the fair application of the law.</w:t>
      </w:r>
    </w:p>
    <w:p w14:paraId="63DB079A" w14:textId="77777777" w:rsidR="00193B63" w:rsidRDefault="00193B63" w:rsidP="00193B63">
      <w:pPr>
        <w:spacing w:line="480" w:lineRule="auto"/>
        <w:jc w:val="both"/>
      </w:pPr>
    </w:p>
    <w:p w14:paraId="5FE1F2D5" w14:textId="017E33AE" w:rsidR="005F0098" w:rsidRDefault="00F0057F" w:rsidP="00A95140">
      <w:pPr>
        <w:spacing w:line="480" w:lineRule="auto"/>
        <w:ind w:firstLine="720"/>
        <w:jc w:val="both"/>
      </w:pPr>
      <w:r>
        <w:t xml:space="preserve">In this incident, discretion was exercised </w:t>
      </w:r>
      <w:r w:rsidR="004B4382">
        <w:t>to determine the most suitable response while considering various factors such as the seriousness of the offense, the safety of individuals involved, and the availability of resources.</w:t>
      </w:r>
      <w:r w:rsidR="003D2219">
        <w:t xml:space="preserve"> For instance, the initial assessment revealed that the disturbance, while seemingly a verbal altercation at first, involved physical violence and injuries. The escalating seriousness of the situation required immediate intervention to prevent further harm and ensure the safety of all parties involved (Brown, 2017). This necessitated a swift and decisive response, demonstrating the importance of discretion in recognising and acting upon the severity of the offence. </w:t>
      </w:r>
    </w:p>
    <w:p w14:paraId="209D10BF" w14:textId="77777777" w:rsidR="003D2219" w:rsidRDefault="003D2219" w:rsidP="00A95140">
      <w:pPr>
        <w:spacing w:line="480" w:lineRule="auto"/>
        <w:ind w:firstLine="720"/>
        <w:jc w:val="both"/>
      </w:pPr>
    </w:p>
    <w:p w14:paraId="201BB4CE" w14:textId="04F83A2C" w:rsidR="003D2219" w:rsidRDefault="00EF240A" w:rsidP="00A95140">
      <w:pPr>
        <w:spacing w:line="480" w:lineRule="auto"/>
        <w:ind w:firstLine="720"/>
        <w:jc w:val="both"/>
      </w:pPr>
      <w:r>
        <w:t>Moreover, the safety of the individuals</w:t>
      </w:r>
      <w:r w:rsidR="00CF5FC8">
        <w:t xml:space="preserve"> involved was paramount. In volatile situations such as domestic disturbances, the potential for further violence is high. Discretion allowed officers to prioritize de-escalation tactics and conflict resolution strategies</w:t>
      </w:r>
      <w:r w:rsidR="0041088F">
        <w:t xml:space="preserve"> aimed at minimising the risk of harm. This </w:t>
      </w:r>
      <w:r w:rsidR="0041088F">
        <w:lastRenderedPageBreak/>
        <w:t xml:space="preserve">included separating the parties involved, providing medical assistance to the injured, and ensuring a safe environment for communication (Smith &amp; Hung, 2020). The ability to make on-the-spot decisions that prioritise </w:t>
      </w:r>
      <w:r w:rsidR="00DC1A02">
        <w:t>the well-being of individuals underscores the critical role of discretion in policing.</w:t>
      </w:r>
    </w:p>
    <w:p w14:paraId="7D5507E7" w14:textId="77777777" w:rsidR="001F37AD" w:rsidRDefault="001F37AD" w:rsidP="00A95140">
      <w:pPr>
        <w:spacing w:line="480" w:lineRule="auto"/>
        <w:ind w:firstLine="720"/>
        <w:jc w:val="both"/>
      </w:pPr>
    </w:p>
    <w:p w14:paraId="751E0C3A" w14:textId="67ED90BE" w:rsidR="001F37AD" w:rsidRDefault="001F37AD" w:rsidP="00A95140">
      <w:pPr>
        <w:spacing w:line="480" w:lineRule="auto"/>
        <w:ind w:firstLine="720"/>
        <w:jc w:val="both"/>
      </w:pPr>
      <w:r>
        <w:t>Additionally, the availability of resources played a significant role in the exercise of discretion. Resource allocation, such as the deployment of additional units or the involvement of specialised support services, had to be carefully considered. In this case, the decision to call for backup or to engage specific domestic violence</w:t>
      </w:r>
      <w:r w:rsidR="00E66647">
        <w:t xml:space="preserve"> support units was influenced by the immediate needs of the situation and the resources available at the time (Hickman, 2006). Effective resource management ensure that the police response is both effective and efficient, tailored to the needs of the incident.</w:t>
      </w:r>
    </w:p>
    <w:p w14:paraId="5BD1B1B8" w14:textId="77777777" w:rsidR="004B4382" w:rsidRDefault="004B4382" w:rsidP="00A95140">
      <w:pPr>
        <w:spacing w:line="480" w:lineRule="auto"/>
        <w:ind w:firstLine="720"/>
        <w:jc w:val="both"/>
      </w:pPr>
    </w:p>
    <w:p w14:paraId="5E6F46E0" w14:textId="68D66025" w:rsidR="005D7823" w:rsidRDefault="00793B51" w:rsidP="00B55D5E">
      <w:pPr>
        <w:spacing w:line="480" w:lineRule="auto"/>
        <w:ind w:firstLine="720"/>
        <w:jc w:val="both"/>
      </w:pPr>
      <w:r>
        <w:t>By exercising discretion, I made decisions</w:t>
      </w:r>
      <w:r w:rsidR="00B55D5E">
        <w:t xml:space="preserve"> that were not only legally sound but also ethically responsible. This ability to adapt and respond appropriately to the nuances of each situation is a testament to the importance of discretion in law enforcement, facilitating a balanced approach that respects both the letter and the spirit of the law (Johnson, 2016). Discretion within the NDM thus enables officers to uphold justice while effectively managing the complexities of real-world policing scenarios.</w:t>
      </w:r>
    </w:p>
    <w:p w14:paraId="65CF74F5" w14:textId="77777777" w:rsidR="00B55D5E" w:rsidRDefault="00B55D5E" w:rsidP="00B55D5E">
      <w:pPr>
        <w:spacing w:line="480" w:lineRule="auto"/>
        <w:ind w:firstLine="720"/>
        <w:jc w:val="both"/>
      </w:pPr>
    </w:p>
    <w:p w14:paraId="65BA5AD2" w14:textId="4722C35C" w:rsidR="005D7823" w:rsidRDefault="005D7823" w:rsidP="00A95140">
      <w:pPr>
        <w:spacing w:line="480" w:lineRule="auto"/>
        <w:ind w:firstLine="720"/>
        <w:jc w:val="both"/>
      </w:pPr>
      <w:r>
        <w:t>The CPIA outlines responsibilities regarding the management of offenders</w:t>
      </w:r>
      <w:r w:rsidR="008F6524">
        <w:t xml:space="preserve"> and suspects, as well as the recording and retention of significant information during investigations (CPIA, 1996). Compliance with CPIA requirements is crucial in ensuring that all actions taken are legally sound and that the rights of individuals are protected.</w:t>
      </w:r>
    </w:p>
    <w:p w14:paraId="67B6FF57" w14:textId="77777777" w:rsidR="008F6524" w:rsidRDefault="008F6524" w:rsidP="00A95140">
      <w:pPr>
        <w:spacing w:line="480" w:lineRule="auto"/>
        <w:ind w:firstLine="720"/>
        <w:jc w:val="both"/>
      </w:pPr>
    </w:p>
    <w:p w14:paraId="175BFBBE" w14:textId="4A7F2FD9" w:rsidR="008F6524" w:rsidRDefault="00F2342F" w:rsidP="00A95140">
      <w:pPr>
        <w:spacing w:line="480" w:lineRule="auto"/>
        <w:ind w:firstLine="720"/>
        <w:jc w:val="both"/>
      </w:pPr>
      <w:r>
        <w:t xml:space="preserve">During the investigation, it was essential to accurately document all actions taken, statements made, and evidence collected. This included maintaining detailed records of interviews </w:t>
      </w:r>
      <w:r w:rsidR="00350A3A">
        <w:t xml:space="preserve">with the involved parties and ensuring that any physical evidence was properly preserved and catalogued (Reiner, 2010). </w:t>
      </w:r>
    </w:p>
    <w:p w14:paraId="2B5E2292" w14:textId="77777777" w:rsidR="00350A3A" w:rsidRDefault="00350A3A" w:rsidP="00A95140">
      <w:pPr>
        <w:spacing w:line="480" w:lineRule="auto"/>
        <w:ind w:firstLine="720"/>
        <w:jc w:val="both"/>
      </w:pPr>
    </w:p>
    <w:p w14:paraId="077F1805" w14:textId="0F3F7D47" w:rsidR="00350A3A" w:rsidRDefault="00350A3A" w:rsidP="00A95140">
      <w:pPr>
        <w:spacing w:line="480" w:lineRule="auto"/>
        <w:ind w:firstLine="720"/>
        <w:jc w:val="both"/>
      </w:pPr>
      <w:r>
        <w:t xml:space="preserve">Additionally, managing the offender and suspects in accordance with the CPIA guidelines ensured that their rights were upheld throughout the process. This included informing them of their </w:t>
      </w:r>
      <w:r>
        <w:lastRenderedPageBreak/>
        <w:t>legal rights, providing access to legal representation, and ensuring that any evidence against them was disclosed in a timely and transparent manner (</w:t>
      </w:r>
      <w:r w:rsidR="00A65127">
        <w:t>CPIA, 1996).</w:t>
      </w:r>
    </w:p>
    <w:p w14:paraId="03E8D0E4" w14:textId="77777777" w:rsidR="00A65127" w:rsidRDefault="00A65127" w:rsidP="00A95140">
      <w:pPr>
        <w:spacing w:line="480" w:lineRule="auto"/>
        <w:ind w:firstLine="720"/>
        <w:jc w:val="both"/>
      </w:pPr>
    </w:p>
    <w:p w14:paraId="1207282D" w14:textId="35DB7240" w:rsidR="00A65127" w:rsidRDefault="00A65127" w:rsidP="00A95140">
      <w:pPr>
        <w:spacing w:line="480" w:lineRule="auto"/>
        <w:ind w:firstLine="720"/>
        <w:jc w:val="both"/>
      </w:pPr>
      <w:r>
        <w:t xml:space="preserve">Engaging core policing values such as respect, integrity, and professionalism were essential in managing this incident. These values guided our actions and ensured </w:t>
      </w:r>
      <w:r w:rsidR="009B7E79">
        <w:t>that we treated all individuals involved with fairness and dignity (College of Policing, 2014). An important aspect of upholding these values is recognising and mitigating potential biases in decision making. Impact bias, where officers might unconsciously allow their perceptions to be influenced by personal prejudices or stereotypes, can significantly affect the fairness of police actions (Brown, 2017). To counteract this, we employed strategies such as seeking multiple perspectives, ensuring transparent communication, and adhering strictly to procedural justice</w:t>
      </w:r>
      <w:r w:rsidR="00657DB4">
        <w:t xml:space="preserve"> principles (Johnson, 2016).</w:t>
      </w:r>
    </w:p>
    <w:p w14:paraId="20853DC3" w14:textId="77777777" w:rsidR="00657DB4" w:rsidRDefault="00657DB4" w:rsidP="00A95140">
      <w:pPr>
        <w:spacing w:line="480" w:lineRule="auto"/>
        <w:ind w:firstLine="720"/>
        <w:jc w:val="both"/>
      </w:pPr>
    </w:p>
    <w:p w14:paraId="21347A39" w14:textId="20158E78" w:rsidR="00657DB4" w:rsidRDefault="00367120" w:rsidP="00A95140">
      <w:pPr>
        <w:spacing w:line="480" w:lineRule="auto"/>
        <w:ind w:firstLine="720"/>
        <w:jc w:val="both"/>
      </w:pPr>
      <w:r>
        <w:t>In conclusion, t</w:t>
      </w:r>
      <w:r w:rsidR="00657DB4">
        <w:t>his essay has provided a detailed description</w:t>
      </w:r>
      <w:r w:rsidR="00040E43">
        <w:t xml:space="preserve"> of a domestic disturbance </w:t>
      </w:r>
      <w:r>
        <w:t xml:space="preserve">and violence </w:t>
      </w:r>
      <w:r w:rsidR="00040E43">
        <w:t xml:space="preserve">incident, highlighting the application of the National Decision Model, the role of </w:t>
      </w:r>
      <w:r w:rsidR="00FE48BA">
        <w:t>discretion in decision making, and the responsibilities under the CPIA. By engaging core policing values and addressing potential biases, the incident was managed effectively, ensuring the safety and rights of all individuals involved. This case underscores the importance of structured approaches, ethical considerations, and the continuous pursuit of fairness and justice in policing practices.</w:t>
      </w:r>
    </w:p>
    <w:p w14:paraId="304E8849" w14:textId="77777777" w:rsidR="000253F9" w:rsidRDefault="000253F9" w:rsidP="003B57DF">
      <w:pPr>
        <w:spacing w:line="480" w:lineRule="auto"/>
        <w:ind w:firstLine="720"/>
        <w:jc w:val="both"/>
      </w:pPr>
    </w:p>
    <w:p w14:paraId="29C46DB7" w14:textId="71C2F6EE" w:rsidR="003B57DF" w:rsidRPr="00A613C6" w:rsidRDefault="00C6013C" w:rsidP="00A613C6">
      <w:pPr>
        <w:spacing w:line="480" w:lineRule="auto"/>
        <w:jc w:val="both"/>
        <w:rPr>
          <w:b/>
          <w:bCs/>
        </w:rPr>
      </w:pPr>
      <w:r>
        <w:rPr>
          <w:b/>
          <w:bCs/>
        </w:rPr>
        <w:t>1472</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4E52B3">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17625B0D" w:rsidR="00220D06" w:rsidRPr="00270EEB" w:rsidRDefault="007B3155" w:rsidP="00FF7EBB">
            <w:pPr>
              <w:jc w:val="both"/>
              <w:rPr>
                <w:sz w:val="24"/>
                <w:szCs w:val="24"/>
              </w:rPr>
            </w:pPr>
            <w:r>
              <w:rPr>
                <w:sz w:val="24"/>
                <w:szCs w:val="24"/>
              </w:rPr>
              <w:t>Dealing</w:t>
            </w:r>
            <w:r w:rsidR="00363B32">
              <w:rPr>
                <w:sz w:val="24"/>
                <w:szCs w:val="24"/>
              </w:rPr>
              <w:t xml:space="preserve"> and managing</w:t>
            </w:r>
            <w:r>
              <w:rPr>
                <w:sz w:val="24"/>
                <w:szCs w:val="24"/>
              </w:rPr>
              <w:t xml:space="preserve"> conflict</w:t>
            </w:r>
            <w:r w:rsidR="00363B32">
              <w:rPr>
                <w:sz w:val="24"/>
                <w:szCs w:val="24"/>
              </w:rPr>
              <w:t xml:space="preserve"> with difficult subjects</w:t>
            </w:r>
            <w:r>
              <w:rPr>
                <w:sz w:val="24"/>
                <w:szCs w:val="24"/>
              </w:rPr>
              <w:t xml:space="preserve">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76D7609" w:rsidR="00220D06" w:rsidRPr="00270EEB" w:rsidRDefault="007B3155" w:rsidP="00FF7EBB">
            <w:pPr>
              <w:jc w:val="both"/>
              <w:rPr>
                <w:sz w:val="24"/>
                <w:szCs w:val="24"/>
              </w:rPr>
            </w:pPr>
            <w:r>
              <w:rPr>
                <w:sz w:val="24"/>
                <w:szCs w:val="24"/>
              </w:rPr>
              <w:t xml:space="preserve">This will be achieved by putting </w:t>
            </w:r>
            <w:r w:rsidR="00845FE1">
              <w:rPr>
                <w:sz w:val="24"/>
                <w:szCs w:val="24"/>
              </w:rPr>
              <w:t>myself</w:t>
            </w:r>
            <w:r>
              <w:rPr>
                <w:sz w:val="24"/>
                <w:szCs w:val="24"/>
              </w:rPr>
              <w:t xml:space="preserve"> forward for more challenging situations,</w:t>
            </w:r>
            <w:r w:rsidR="00845FE1">
              <w:rPr>
                <w:sz w:val="24"/>
                <w:szCs w:val="24"/>
              </w:rPr>
              <w:t xml:space="preserve"> alongside</w:t>
            </w:r>
            <w:r>
              <w:rPr>
                <w:sz w:val="24"/>
                <w:szCs w:val="24"/>
              </w:rPr>
              <w:t xml:space="preserve"> doing after dark shifts where most of the conflicts appear to be happening.</w:t>
            </w:r>
          </w:p>
        </w:tc>
        <w:tc>
          <w:tcPr>
            <w:tcW w:w="2230" w:type="dxa"/>
            <w:shd w:val="clear" w:color="auto" w:fill="auto"/>
          </w:tcPr>
          <w:p w14:paraId="177DD410" w14:textId="6F434567" w:rsidR="00220D06" w:rsidRPr="00270EEB" w:rsidRDefault="00363B32" w:rsidP="00FF7EBB">
            <w:pPr>
              <w:jc w:val="both"/>
              <w:rPr>
                <w:sz w:val="24"/>
                <w:szCs w:val="24"/>
              </w:rPr>
            </w:pPr>
            <w:r>
              <w:rPr>
                <w:sz w:val="24"/>
                <w:szCs w:val="24"/>
              </w:rPr>
              <w:t xml:space="preserve">Support can be provided by my supervisor and other colleagues. </w:t>
            </w:r>
          </w:p>
        </w:tc>
        <w:tc>
          <w:tcPr>
            <w:tcW w:w="2230" w:type="dxa"/>
            <w:shd w:val="clear" w:color="auto" w:fill="auto"/>
          </w:tcPr>
          <w:p w14:paraId="1F90E38B" w14:textId="61803FBE" w:rsidR="62FE5CAF" w:rsidRDefault="00363B32" w:rsidP="62FE5CAF">
            <w:pPr>
              <w:jc w:val="both"/>
              <w:rPr>
                <w:sz w:val="24"/>
                <w:szCs w:val="24"/>
              </w:rPr>
            </w:pPr>
            <w:r>
              <w:rPr>
                <w:sz w:val="24"/>
                <w:szCs w:val="24"/>
              </w:rPr>
              <w:t xml:space="preserve">I will give </w:t>
            </w:r>
            <w:r w:rsidR="00845FE1">
              <w:rPr>
                <w:sz w:val="24"/>
                <w:szCs w:val="24"/>
              </w:rPr>
              <w:t>myself</w:t>
            </w:r>
            <w:r>
              <w:rPr>
                <w:sz w:val="24"/>
                <w:szCs w:val="24"/>
              </w:rPr>
              <w:t xml:space="preserve"> 6 months to achieve this as it is a realistic time frame for </w:t>
            </w:r>
            <w:r w:rsidR="00845FE1">
              <w:rPr>
                <w:sz w:val="24"/>
                <w:szCs w:val="24"/>
              </w:rPr>
              <w:t>me</w:t>
            </w:r>
            <w:r>
              <w:rPr>
                <w:sz w:val="24"/>
                <w:szCs w:val="24"/>
              </w:rPr>
              <w:t xml:space="preserve"> to improve my skills</w:t>
            </w:r>
            <w:r w:rsidR="00845FE1">
              <w:rPr>
                <w:sz w:val="24"/>
                <w:szCs w:val="24"/>
              </w:rPr>
              <w:t xml:space="preserve"> in response to confrontation</w:t>
            </w:r>
            <w:r>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5C4E3954" w:rsidR="00220D06" w:rsidRPr="00270EEB" w:rsidRDefault="00363B32" w:rsidP="00FF7EBB">
            <w:pPr>
              <w:jc w:val="both"/>
              <w:rPr>
                <w:sz w:val="24"/>
                <w:szCs w:val="24"/>
              </w:rPr>
            </w:pPr>
            <w:r>
              <w:rPr>
                <w:sz w:val="24"/>
                <w:szCs w:val="24"/>
              </w:rPr>
              <w:t xml:space="preserve">Wanting to join traffic at some point within my </w:t>
            </w:r>
            <w:r w:rsidR="00845FE1">
              <w:rPr>
                <w:sz w:val="24"/>
                <w:szCs w:val="24"/>
              </w:rPr>
              <w:t>career.</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BDC82CC" w:rsidR="00220D06" w:rsidRPr="00270EEB" w:rsidRDefault="00363B32" w:rsidP="00FF7EBB">
            <w:pPr>
              <w:jc w:val="both"/>
              <w:rPr>
                <w:sz w:val="24"/>
                <w:szCs w:val="24"/>
              </w:rPr>
            </w:pPr>
            <w:r>
              <w:rPr>
                <w:sz w:val="24"/>
                <w:szCs w:val="24"/>
              </w:rPr>
              <w:t xml:space="preserve">I will achieve </w:t>
            </w:r>
            <w:r w:rsidR="00256376">
              <w:rPr>
                <w:sz w:val="24"/>
                <w:szCs w:val="24"/>
              </w:rPr>
              <w:t>this</w:t>
            </w:r>
            <w:r>
              <w:rPr>
                <w:sz w:val="24"/>
                <w:szCs w:val="24"/>
              </w:rPr>
              <w:t xml:space="preserve"> by </w:t>
            </w:r>
            <w:r w:rsidR="00256376">
              <w:rPr>
                <w:sz w:val="24"/>
                <w:szCs w:val="24"/>
              </w:rPr>
              <w:t>during</w:t>
            </w:r>
            <w:r>
              <w:rPr>
                <w:sz w:val="24"/>
                <w:szCs w:val="24"/>
              </w:rPr>
              <w:t xml:space="preserve"> my </w:t>
            </w:r>
            <w:r w:rsidR="00845FE1">
              <w:rPr>
                <w:sz w:val="24"/>
                <w:szCs w:val="24"/>
              </w:rPr>
              <w:t>3-year</w:t>
            </w:r>
            <w:r w:rsidR="00256376">
              <w:rPr>
                <w:sz w:val="24"/>
                <w:szCs w:val="24"/>
              </w:rPr>
              <w:t xml:space="preserve"> probation and university to work</w:t>
            </w:r>
            <w:r w:rsidR="008F499A">
              <w:rPr>
                <w:sz w:val="24"/>
                <w:szCs w:val="24"/>
              </w:rPr>
              <w:t>.</w:t>
            </w:r>
            <w:r w:rsidR="00256376">
              <w:rPr>
                <w:sz w:val="24"/>
                <w:szCs w:val="24"/>
              </w:rPr>
              <w:t xml:space="preserve"> I will do traffic attachments alongside the traffic team </w:t>
            </w:r>
            <w:r w:rsidR="0077603F">
              <w:rPr>
                <w:sz w:val="24"/>
                <w:szCs w:val="24"/>
              </w:rPr>
              <w:t>to get to know and build a relationship with them.</w:t>
            </w:r>
          </w:p>
        </w:tc>
        <w:tc>
          <w:tcPr>
            <w:tcW w:w="2230" w:type="dxa"/>
            <w:shd w:val="clear" w:color="auto" w:fill="auto"/>
          </w:tcPr>
          <w:p w14:paraId="55CDA8EA" w14:textId="4B0EE890" w:rsidR="00220D06" w:rsidRPr="00270EEB" w:rsidRDefault="0077603F" w:rsidP="00FF7EBB">
            <w:pPr>
              <w:jc w:val="both"/>
              <w:rPr>
                <w:sz w:val="24"/>
                <w:szCs w:val="24"/>
              </w:rPr>
            </w:pPr>
            <w:r>
              <w:rPr>
                <w:sz w:val="24"/>
                <w:szCs w:val="24"/>
              </w:rPr>
              <w:t xml:space="preserve">My supervisor, </w:t>
            </w:r>
            <w:r w:rsidR="008F499A">
              <w:rPr>
                <w:sz w:val="24"/>
                <w:szCs w:val="24"/>
              </w:rPr>
              <w:t>t</w:t>
            </w:r>
            <w:r>
              <w:rPr>
                <w:sz w:val="24"/>
                <w:szCs w:val="24"/>
              </w:rPr>
              <w:t xml:space="preserve">he traffic team’s supervisor </w:t>
            </w:r>
            <w:r w:rsidR="008F499A">
              <w:rPr>
                <w:sz w:val="24"/>
                <w:szCs w:val="24"/>
              </w:rPr>
              <w:t>and</w:t>
            </w:r>
            <w:r>
              <w:rPr>
                <w:sz w:val="24"/>
                <w:szCs w:val="24"/>
              </w:rPr>
              <w:t xml:space="preserve"> the traffic team themselves.</w:t>
            </w:r>
          </w:p>
        </w:tc>
        <w:tc>
          <w:tcPr>
            <w:tcW w:w="2230" w:type="dxa"/>
            <w:shd w:val="clear" w:color="auto" w:fill="auto"/>
          </w:tcPr>
          <w:p w14:paraId="25AAFC86" w14:textId="7FC3EDA1" w:rsidR="62FE5CAF" w:rsidRDefault="0077603F" w:rsidP="62FE5CAF">
            <w:pPr>
              <w:jc w:val="both"/>
              <w:rPr>
                <w:sz w:val="24"/>
                <w:szCs w:val="24"/>
              </w:rPr>
            </w:pPr>
            <w:r>
              <w:rPr>
                <w:sz w:val="24"/>
                <w:szCs w:val="24"/>
              </w:rPr>
              <w:t xml:space="preserve">I will give </w:t>
            </w:r>
            <w:r w:rsidR="008F499A">
              <w:rPr>
                <w:sz w:val="24"/>
                <w:szCs w:val="24"/>
              </w:rPr>
              <w:t>myself</w:t>
            </w:r>
            <w:r>
              <w:rPr>
                <w:sz w:val="24"/>
                <w:szCs w:val="24"/>
              </w:rPr>
              <w:t xml:space="preserve"> the 3 </w:t>
            </w:r>
            <w:r w:rsidR="008F499A">
              <w:rPr>
                <w:sz w:val="24"/>
                <w:szCs w:val="24"/>
              </w:rPr>
              <w:t>years’ probation</w:t>
            </w:r>
            <w:r>
              <w:rPr>
                <w:sz w:val="24"/>
                <w:szCs w:val="24"/>
              </w:rPr>
              <w:t xml:space="preserve"> to build my relationship with the traffic team.</w:t>
            </w:r>
          </w:p>
        </w:tc>
      </w:tr>
      <w:tr w:rsidR="00220D06" w:rsidRPr="00270EEB" w14:paraId="32973BBE" w14:textId="77777777" w:rsidTr="6E3AA50A">
        <w:tc>
          <w:tcPr>
            <w:tcW w:w="2318" w:type="dxa"/>
            <w:shd w:val="clear" w:color="auto" w:fill="auto"/>
          </w:tcPr>
          <w:p w14:paraId="27365973" w14:textId="39AA5824" w:rsidR="00220D06" w:rsidRPr="00270EEB" w:rsidRDefault="0077603F" w:rsidP="00FF7EBB">
            <w:pPr>
              <w:jc w:val="both"/>
              <w:rPr>
                <w:sz w:val="24"/>
                <w:szCs w:val="24"/>
              </w:rPr>
            </w:pPr>
            <w:r>
              <w:rPr>
                <w:sz w:val="24"/>
                <w:szCs w:val="24"/>
              </w:rPr>
              <w:t xml:space="preserve">Improve my </w:t>
            </w:r>
            <w:r w:rsidR="008F499A">
              <w:rPr>
                <w:sz w:val="24"/>
                <w:szCs w:val="24"/>
              </w:rPr>
              <w:t>t</w:t>
            </w:r>
            <w:r>
              <w:rPr>
                <w:sz w:val="24"/>
                <w:szCs w:val="24"/>
              </w:rPr>
              <w:t xml:space="preserve">ime </w:t>
            </w:r>
            <w:r w:rsidR="008F499A">
              <w:rPr>
                <w:sz w:val="24"/>
                <w:szCs w:val="24"/>
              </w:rPr>
              <w:t>management.</w:t>
            </w:r>
            <w:r>
              <w:rPr>
                <w:sz w:val="24"/>
                <w:szCs w:val="24"/>
              </w:rPr>
              <w:t xml:space="preserve">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642D981" w:rsidR="00220D06" w:rsidRPr="00270EEB" w:rsidRDefault="0077603F" w:rsidP="00FF7EBB">
            <w:pPr>
              <w:jc w:val="both"/>
              <w:rPr>
                <w:sz w:val="24"/>
                <w:szCs w:val="24"/>
              </w:rPr>
            </w:pPr>
            <w:r>
              <w:rPr>
                <w:sz w:val="24"/>
                <w:szCs w:val="24"/>
              </w:rPr>
              <w:lastRenderedPageBreak/>
              <w:t xml:space="preserve">I will achieve this by putting plenty of time aside to ensure I have enough time to put into my </w:t>
            </w:r>
            <w:r w:rsidR="008F499A">
              <w:rPr>
                <w:sz w:val="24"/>
                <w:szCs w:val="24"/>
              </w:rPr>
              <w:t xml:space="preserve">university </w:t>
            </w:r>
            <w:r>
              <w:rPr>
                <w:sz w:val="24"/>
                <w:szCs w:val="24"/>
              </w:rPr>
              <w:t>work, and other hobbies</w:t>
            </w:r>
            <w:r w:rsidR="008F499A">
              <w:rPr>
                <w:sz w:val="24"/>
                <w:szCs w:val="24"/>
              </w:rPr>
              <w:t>,</w:t>
            </w:r>
            <w:r>
              <w:rPr>
                <w:sz w:val="24"/>
                <w:szCs w:val="24"/>
              </w:rPr>
              <w:t xml:space="preserve"> ensure</w:t>
            </w:r>
            <w:r w:rsidR="008F499A">
              <w:rPr>
                <w:sz w:val="24"/>
                <w:szCs w:val="24"/>
              </w:rPr>
              <w:t>s</w:t>
            </w:r>
            <w:r>
              <w:rPr>
                <w:sz w:val="24"/>
                <w:szCs w:val="24"/>
              </w:rPr>
              <w:t xml:space="preserve"> that I am not stressing </w:t>
            </w:r>
            <w:r w:rsidR="008F499A">
              <w:rPr>
                <w:sz w:val="24"/>
                <w:szCs w:val="24"/>
              </w:rPr>
              <w:t>myself</w:t>
            </w:r>
            <w:r>
              <w:rPr>
                <w:sz w:val="24"/>
                <w:szCs w:val="24"/>
              </w:rPr>
              <w:t xml:space="preserve"> out due to leaving work until last </w:t>
            </w:r>
            <w:r>
              <w:rPr>
                <w:sz w:val="24"/>
                <w:szCs w:val="24"/>
              </w:rPr>
              <w:lastRenderedPageBreak/>
              <w:t>minute.</w:t>
            </w:r>
          </w:p>
        </w:tc>
        <w:tc>
          <w:tcPr>
            <w:tcW w:w="2230" w:type="dxa"/>
            <w:shd w:val="clear" w:color="auto" w:fill="auto"/>
          </w:tcPr>
          <w:p w14:paraId="63C5B3FF" w14:textId="6AA6D289" w:rsidR="00220D06" w:rsidRPr="00270EEB" w:rsidRDefault="0077603F" w:rsidP="00FF7EBB">
            <w:pPr>
              <w:jc w:val="both"/>
              <w:rPr>
                <w:sz w:val="24"/>
                <w:szCs w:val="24"/>
              </w:rPr>
            </w:pPr>
            <w:r>
              <w:rPr>
                <w:sz w:val="24"/>
                <w:szCs w:val="24"/>
              </w:rPr>
              <w:lastRenderedPageBreak/>
              <w:t>My family, my supervisor</w:t>
            </w:r>
            <w:r w:rsidR="008F499A">
              <w:rPr>
                <w:sz w:val="24"/>
                <w:szCs w:val="24"/>
              </w:rPr>
              <w:t>,</w:t>
            </w:r>
            <w:r>
              <w:rPr>
                <w:sz w:val="24"/>
                <w:szCs w:val="24"/>
              </w:rPr>
              <w:t xml:space="preserve"> </w:t>
            </w:r>
            <w:r w:rsidR="00354605">
              <w:rPr>
                <w:sz w:val="24"/>
                <w:szCs w:val="24"/>
              </w:rPr>
              <w:t>and my team can help with setting out an action plan</w:t>
            </w:r>
            <w:r w:rsidR="008F499A">
              <w:rPr>
                <w:sz w:val="24"/>
                <w:szCs w:val="24"/>
              </w:rPr>
              <w:t xml:space="preserve"> </w:t>
            </w:r>
            <w:r w:rsidR="00354605">
              <w:rPr>
                <w:sz w:val="24"/>
                <w:szCs w:val="24"/>
              </w:rPr>
              <w:t xml:space="preserve">to manage </w:t>
            </w:r>
            <w:r w:rsidR="008F499A">
              <w:rPr>
                <w:sz w:val="24"/>
                <w:szCs w:val="24"/>
              </w:rPr>
              <w:t xml:space="preserve">my </w:t>
            </w:r>
            <w:r w:rsidR="00354605">
              <w:rPr>
                <w:sz w:val="24"/>
                <w:szCs w:val="24"/>
              </w:rPr>
              <w:t>time affectively.</w:t>
            </w:r>
          </w:p>
        </w:tc>
        <w:tc>
          <w:tcPr>
            <w:tcW w:w="2230" w:type="dxa"/>
            <w:shd w:val="clear" w:color="auto" w:fill="auto"/>
          </w:tcPr>
          <w:p w14:paraId="5A4090B6" w14:textId="4646EB71" w:rsidR="62FE5CAF" w:rsidRDefault="00354605" w:rsidP="62FE5CAF">
            <w:pPr>
              <w:jc w:val="both"/>
              <w:rPr>
                <w:sz w:val="24"/>
                <w:szCs w:val="24"/>
              </w:rPr>
            </w:pPr>
            <w:r>
              <w:rPr>
                <w:sz w:val="24"/>
                <w:szCs w:val="24"/>
              </w:rPr>
              <w:t xml:space="preserve">I will hope to achieve this within 6 </w:t>
            </w:r>
            <w:r w:rsidR="008F499A">
              <w:rPr>
                <w:sz w:val="24"/>
                <w:szCs w:val="24"/>
              </w:rPr>
              <w:t>months</w:t>
            </w:r>
            <w:r>
              <w:rPr>
                <w:sz w:val="24"/>
                <w:szCs w:val="24"/>
              </w:rPr>
              <w:t xml:space="preserve"> as it </w:t>
            </w:r>
            <w:r w:rsidR="008F499A">
              <w:rPr>
                <w:sz w:val="24"/>
                <w:szCs w:val="24"/>
              </w:rPr>
              <w:t>i</w:t>
            </w:r>
            <w:r>
              <w:rPr>
                <w:sz w:val="24"/>
                <w:szCs w:val="24"/>
              </w:rPr>
              <w:t>s an important skill to learn</w:t>
            </w:r>
            <w:r w:rsidR="008F499A">
              <w:rPr>
                <w:sz w:val="24"/>
                <w:szCs w:val="24"/>
              </w:rPr>
              <w:t xml:space="preserve">, especially due to </w:t>
            </w:r>
            <w:r>
              <w:rPr>
                <w:sz w:val="24"/>
                <w:szCs w:val="24"/>
              </w:rPr>
              <w:t>all the stress that</w:t>
            </w:r>
            <w:r w:rsidR="008F499A">
              <w:rPr>
                <w:sz w:val="24"/>
                <w:szCs w:val="24"/>
              </w:rPr>
              <w:t xml:space="preserve"> I will have to grow accustomed to with</w:t>
            </w:r>
            <w:r>
              <w:rPr>
                <w:sz w:val="24"/>
                <w:szCs w:val="24"/>
              </w:rPr>
              <w:t xml:space="preserve">in the next three years. </w:t>
            </w:r>
          </w:p>
        </w:tc>
      </w:tr>
    </w:tbl>
    <w:p w14:paraId="6EDBB665" w14:textId="77777777" w:rsidR="00092970" w:rsidRPr="00270EEB" w:rsidRDefault="00092970" w:rsidP="00FF7EBB">
      <w:pPr>
        <w:jc w:val="both"/>
        <w:rPr>
          <w:sz w:val="24"/>
          <w:szCs w:val="24"/>
        </w:rPr>
      </w:pPr>
    </w:p>
    <w:p w14:paraId="0748D44D" w14:textId="77777777" w:rsidR="00E8394C" w:rsidRDefault="00E8394C" w:rsidP="00E8394C">
      <w:pPr>
        <w:overflowPunct/>
        <w:autoSpaceDE/>
        <w:autoSpaceDN/>
        <w:adjustRightInd/>
        <w:textAlignment w:val="auto"/>
        <w:rPr>
          <w:b/>
          <w:bCs/>
          <w:sz w:val="24"/>
          <w:szCs w:val="24"/>
        </w:rPr>
      </w:pPr>
    </w:p>
    <w:p w14:paraId="3684153E" w14:textId="77777777" w:rsidR="00E8394C" w:rsidRDefault="00E8394C" w:rsidP="00E8394C">
      <w:pPr>
        <w:overflowPunct/>
        <w:autoSpaceDE/>
        <w:autoSpaceDN/>
        <w:adjustRightInd/>
        <w:textAlignment w:val="auto"/>
        <w:rPr>
          <w:b/>
          <w:bCs/>
          <w:sz w:val="24"/>
          <w:szCs w:val="24"/>
        </w:rPr>
      </w:pPr>
    </w:p>
    <w:p w14:paraId="3415BC1A" w14:textId="77777777" w:rsidR="00E8394C" w:rsidRDefault="00E8394C" w:rsidP="00E8394C">
      <w:pPr>
        <w:overflowPunct/>
        <w:autoSpaceDE/>
        <w:autoSpaceDN/>
        <w:adjustRightInd/>
        <w:textAlignment w:val="auto"/>
        <w:rPr>
          <w:b/>
          <w:bCs/>
          <w:sz w:val="24"/>
          <w:szCs w:val="24"/>
        </w:rPr>
      </w:pPr>
    </w:p>
    <w:p w14:paraId="1EF6DD21" w14:textId="77777777" w:rsidR="00E8394C" w:rsidRDefault="00E8394C" w:rsidP="00E8394C">
      <w:pPr>
        <w:overflowPunct/>
        <w:autoSpaceDE/>
        <w:autoSpaceDN/>
        <w:adjustRightInd/>
        <w:textAlignment w:val="auto"/>
        <w:rPr>
          <w:b/>
          <w:bCs/>
          <w:sz w:val="24"/>
          <w:szCs w:val="24"/>
        </w:rPr>
      </w:pPr>
    </w:p>
    <w:p w14:paraId="041BD03B" w14:textId="77777777" w:rsidR="00E8394C" w:rsidRDefault="00E8394C" w:rsidP="00E8394C">
      <w:pPr>
        <w:overflowPunct/>
        <w:autoSpaceDE/>
        <w:autoSpaceDN/>
        <w:adjustRightInd/>
        <w:textAlignment w:val="auto"/>
        <w:rPr>
          <w:b/>
          <w:bCs/>
          <w:sz w:val="24"/>
          <w:szCs w:val="24"/>
        </w:rPr>
      </w:pPr>
    </w:p>
    <w:p w14:paraId="198B8FCC" w14:textId="77777777" w:rsidR="00E8394C" w:rsidRDefault="00E8394C" w:rsidP="00E8394C">
      <w:pPr>
        <w:overflowPunct/>
        <w:autoSpaceDE/>
        <w:autoSpaceDN/>
        <w:adjustRightInd/>
        <w:textAlignment w:val="auto"/>
        <w:rPr>
          <w:b/>
          <w:bCs/>
          <w:sz w:val="24"/>
          <w:szCs w:val="24"/>
        </w:rPr>
      </w:pPr>
    </w:p>
    <w:p w14:paraId="31E8BA01" w14:textId="77777777" w:rsidR="00E8394C" w:rsidRDefault="00E8394C" w:rsidP="00E8394C">
      <w:pPr>
        <w:overflowPunct/>
        <w:autoSpaceDE/>
        <w:autoSpaceDN/>
        <w:adjustRightInd/>
        <w:textAlignment w:val="auto"/>
        <w:rPr>
          <w:b/>
          <w:bCs/>
          <w:sz w:val="24"/>
          <w:szCs w:val="24"/>
        </w:rPr>
      </w:pPr>
    </w:p>
    <w:p w14:paraId="23ABA8A2" w14:textId="77777777" w:rsidR="00E8394C" w:rsidRDefault="00E8394C" w:rsidP="00E8394C">
      <w:pPr>
        <w:overflowPunct/>
        <w:autoSpaceDE/>
        <w:autoSpaceDN/>
        <w:adjustRightInd/>
        <w:textAlignment w:val="auto"/>
        <w:rPr>
          <w:b/>
          <w:bCs/>
          <w:sz w:val="24"/>
          <w:szCs w:val="24"/>
        </w:rPr>
      </w:pPr>
    </w:p>
    <w:p w14:paraId="0D83B360" w14:textId="77777777" w:rsidR="00E8394C" w:rsidRDefault="00E8394C" w:rsidP="00E8394C">
      <w:pPr>
        <w:overflowPunct/>
        <w:autoSpaceDE/>
        <w:autoSpaceDN/>
        <w:adjustRightInd/>
        <w:textAlignment w:val="auto"/>
        <w:rPr>
          <w:b/>
          <w:bCs/>
          <w:sz w:val="24"/>
          <w:szCs w:val="24"/>
        </w:rPr>
      </w:pPr>
    </w:p>
    <w:p w14:paraId="5E5950A4" w14:textId="77777777" w:rsidR="00E8394C" w:rsidRDefault="00E8394C" w:rsidP="00E8394C">
      <w:pPr>
        <w:overflowPunct/>
        <w:autoSpaceDE/>
        <w:autoSpaceDN/>
        <w:adjustRightInd/>
        <w:textAlignment w:val="auto"/>
        <w:rPr>
          <w:b/>
          <w:bCs/>
          <w:sz w:val="24"/>
          <w:szCs w:val="24"/>
        </w:rPr>
      </w:pPr>
    </w:p>
    <w:p w14:paraId="3C6368E7" w14:textId="77777777" w:rsidR="00E8394C" w:rsidRDefault="00E8394C" w:rsidP="00E8394C">
      <w:pPr>
        <w:overflowPunct/>
        <w:autoSpaceDE/>
        <w:autoSpaceDN/>
        <w:adjustRightInd/>
        <w:textAlignment w:val="auto"/>
        <w:rPr>
          <w:b/>
          <w:bCs/>
          <w:sz w:val="24"/>
          <w:szCs w:val="24"/>
        </w:rPr>
      </w:pPr>
    </w:p>
    <w:p w14:paraId="6C17D075" w14:textId="77777777" w:rsidR="00E8394C" w:rsidRDefault="00E8394C" w:rsidP="00E8394C">
      <w:pPr>
        <w:overflowPunct/>
        <w:autoSpaceDE/>
        <w:autoSpaceDN/>
        <w:adjustRightInd/>
        <w:textAlignment w:val="auto"/>
        <w:rPr>
          <w:b/>
          <w:bCs/>
          <w:sz w:val="24"/>
          <w:szCs w:val="24"/>
        </w:rPr>
      </w:pPr>
    </w:p>
    <w:p w14:paraId="1F197BDE" w14:textId="77777777" w:rsidR="00E8394C" w:rsidRDefault="00E8394C" w:rsidP="00E8394C">
      <w:pPr>
        <w:overflowPunct/>
        <w:autoSpaceDE/>
        <w:autoSpaceDN/>
        <w:adjustRightInd/>
        <w:textAlignment w:val="auto"/>
        <w:rPr>
          <w:b/>
          <w:bCs/>
          <w:sz w:val="24"/>
          <w:szCs w:val="24"/>
        </w:rPr>
      </w:pPr>
    </w:p>
    <w:p w14:paraId="4FD50C3C" w14:textId="77777777" w:rsidR="00E8394C" w:rsidRDefault="00E8394C" w:rsidP="00E8394C">
      <w:pPr>
        <w:overflowPunct/>
        <w:autoSpaceDE/>
        <w:autoSpaceDN/>
        <w:adjustRightInd/>
        <w:textAlignment w:val="auto"/>
        <w:rPr>
          <w:b/>
          <w:bCs/>
          <w:sz w:val="24"/>
          <w:szCs w:val="24"/>
        </w:rPr>
      </w:pPr>
    </w:p>
    <w:p w14:paraId="1A467B3A" w14:textId="77777777" w:rsidR="00E8394C" w:rsidRDefault="00E8394C" w:rsidP="00E8394C">
      <w:pPr>
        <w:overflowPunct/>
        <w:autoSpaceDE/>
        <w:autoSpaceDN/>
        <w:adjustRightInd/>
        <w:textAlignment w:val="auto"/>
        <w:rPr>
          <w:b/>
          <w:bCs/>
          <w:sz w:val="24"/>
          <w:szCs w:val="24"/>
        </w:rPr>
      </w:pPr>
    </w:p>
    <w:p w14:paraId="11FDE455" w14:textId="77777777" w:rsidR="00E8394C" w:rsidRDefault="00E8394C" w:rsidP="00E8394C">
      <w:pPr>
        <w:overflowPunct/>
        <w:autoSpaceDE/>
        <w:autoSpaceDN/>
        <w:adjustRightInd/>
        <w:textAlignment w:val="auto"/>
        <w:rPr>
          <w:b/>
          <w:bCs/>
          <w:sz w:val="24"/>
          <w:szCs w:val="24"/>
        </w:rPr>
      </w:pPr>
    </w:p>
    <w:p w14:paraId="665F5758" w14:textId="77777777" w:rsidR="00E8394C" w:rsidRDefault="00E8394C" w:rsidP="00E8394C">
      <w:pPr>
        <w:overflowPunct/>
        <w:autoSpaceDE/>
        <w:autoSpaceDN/>
        <w:adjustRightInd/>
        <w:textAlignment w:val="auto"/>
        <w:rPr>
          <w:b/>
          <w:bCs/>
          <w:sz w:val="24"/>
          <w:szCs w:val="24"/>
        </w:rPr>
      </w:pPr>
    </w:p>
    <w:p w14:paraId="7EC84276" w14:textId="77777777" w:rsidR="00E8394C" w:rsidRDefault="00E8394C" w:rsidP="00E8394C">
      <w:pPr>
        <w:overflowPunct/>
        <w:autoSpaceDE/>
        <w:autoSpaceDN/>
        <w:adjustRightInd/>
        <w:textAlignment w:val="auto"/>
        <w:rPr>
          <w:b/>
          <w:bCs/>
          <w:sz w:val="24"/>
          <w:szCs w:val="24"/>
        </w:rPr>
      </w:pPr>
    </w:p>
    <w:p w14:paraId="253068C5" w14:textId="77777777" w:rsidR="00E8394C" w:rsidRDefault="00E8394C" w:rsidP="00E8394C">
      <w:pPr>
        <w:overflowPunct/>
        <w:autoSpaceDE/>
        <w:autoSpaceDN/>
        <w:adjustRightInd/>
        <w:textAlignment w:val="auto"/>
        <w:rPr>
          <w:b/>
          <w:bCs/>
          <w:sz w:val="24"/>
          <w:szCs w:val="24"/>
        </w:rPr>
      </w:pPr>
    </w:p>
    <w:p w14:paraId="49E643A7" w14:textId="77777777" w:rsidR="00E8394C" w:rsidRDefault="00E8394C" w:rsidP="00E8394C">
      <w:pPr>
        <w:overflowPunct/>
        <w:autoSpaceDE/>
        <w:autoSpaceDN/>
        <w:adjustRightInd/>
        <w:textAlignment w:val="auto"/>
        <w:rPr>
          <w:b/>
          <w:bCs/>
          <w:sz w:val="24"/>
          <w:szCs w:val="24"/>
        </w:rPr>
      </w:pPr>
    </w:p>
    <w:p w14:paraId="1AF995AB" w14:textId="77777777" w:rsidR="00E8394C" w:rsidRDefault="00E8394C" w:rsidP="00E8394C">
      <w:pPr>
        <w:overflowPunct/>
        <w:autoSpaceDE/>
        <w:autoSpaceDN/>
        <w:adjustRightInd/>
        <w:textAlignment w:val="auto"/>
        <w:rPr>
          <w:b/>
          <w:bCs/>
          <w:sz w:val="24"/>
          <w:szCs w:val="24"/>
        </w:rPr>
      </w:pPr>
    </w:p>
    <w:p w14:paraId="43700DBB" w14:textId="77777777" w:rsidR="00E8394C" w:rsidRDefault="00E8394C" w:rsidP="00E8394C">
      <w:pPr>
        <w:overflowPunct/>
        <w:autoSpaceDE/>
        <w:autoSpaceDN/>
        <w:adjustRightInd/>
        <w:textAlignment w:val="auto"/>
        <w:rPr>
          <w:b/>
          <w:bCs/>
          <w:sz w:val="24"/>
          <w:szCs w:val="24"/>
        </w:rPr>
      </w:pPr>
    </w:p>
    <w:p w14:paraId="67EA8A08" w14:textId="77777777" w:rsidR="00E8394C" w:rsidRDefault="00E8394C" w:rsidP="00E8394C">
      <w:pPr>
        <w:overflowPunct/>
        <w:autoSpaceDE/>
        <w:autoSpaceDN/>
        <w:adjustRightInd/>
        <w:textAlignment w:val="auto"/>
        <w:rPr>
          <w:b/>
          <w:bCs/>
          <w:sz w:val="24"/>
          <w:szCs w:val="24"/>
        </w:rPr>
      </w:pPr>
    </w:p>
    <w:p w14:paraId="48C9049C" w14:textId="0FDB3AB2" w:rsidR="00E8394C" w:rsidRPr="00E8394C" w:rsidRDefault="00E8394C" w:rsidP="00E8394C">
      <w:pPr>
        <w:pStyle w:val="ListBullet"/>
        <w:numPr>
          <w:ilvl w:val="0"/>
          <w:numId w:val="0"/>
        </w:numPr>
        <w:rPr>
          <w:b/>
          <w:bCs/>
          <w:sz w:val="24"/>
          <w:szCs w:val="24"/>
        </w:rPr>
      </w:pPr>
      <w:r>
        <w:rPr>
          <w:bCs/>
          <w:sz w:val="24"/>
          <w:szCs w:val="24"/>
        </w:rPr>
        <w:t>.</w:t>
      </w:r>
    </w:p>
    <w:p w14:paraId="60DC99F5" w14:textId="720560A3" w:rsidR="00E8394C" w:rsidRPr="00E8394C" w:rsidRDefault="00E8394C" w:rsidP="00E8394C">
      <w:pPr>
        <w:overflowPunct/>
        <w:autoSpaceDE/>
        <w:autoSpaceDN/>
        <w:adjustRightInd/>
        <w:textAlignment w:val="auto"/>
        <w:rPr>
          <w:b/>
          <w:sz w:val="24"/>
          <w:szCs w:val="24"/>
        </w:rPr>
      </w:pPr>
      <w:r w:rsidRPr="64D01D80">
        <w:rPr>
          <w:b/>
          <w:bCs/>
          <w:sz w:val="24"/>
          <w:szCs w:val="24"/>
        </w:rPr>
        <w:t>Bibliography</w:t>
      </w:r>
    </w:p>
    <w:p w14:paraId="0A0B283F" w14:textId="77777777" w:rsidR="00E8394C" w:rsidRDefault="00E8394C" w:rsidP="00E8394C">
      <w:pPr>
        <w:keepNext/>
        <w:spacing w:before="240" w:after="60"/>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w:t>
      </w:r>
      <w:r>
        <w:rPr>
          <w:sz w:val="24"/>
          <w:szCs w:val="24"/>
        </w:rPr>
        <w:t xml:space="preserve"> </w:t>
      </w:r>
      <w:r w:rsidRPr="00270EEB">
        <w:rPr>
          <w:sz w:val="24"/>
          <w:szCs w:val="24"/>
        </w:rPr>
        <w:t>and how to avoid plagiarism can be found on Moodle. It is important that you are aware of the importance of ensuring that the work submitted is your original work.</w:t>
      </w:r>
    </w:p>
    <w:p w14:paraId="69139D00" w14:textId="77777777" w:rsidR="00E8394C" w:rsidRDefault="00E8394C" w:rsidP="00E8394C">
      <w:pPr>
        <w:pStyle w:val="ListBullet"/>
        <w:numPr>
          <w:ilvl w:val="0"/>
          <w:numId w:val="0"/>
        </w:numPr>
        <w:rPr>
          <w:bCs/>
          <w:sz w:val="24"/>
          <w:szCs w:val="24"/>
        </w:rPr>
      </w:pPr>
    </w:p>
    <w:p w14:paraId="2CF749A9" w14:textId="37F4FEF2" w:rsidR="00E8394C" w:rsidRDefault="00E8394C" w:rsidP="00BC2E92">
      <w:pPr>
        <w:keepNext/>
        <w:spacing w:before="240" w:after="60" w:line="480" w:lineRule="auto"/>
        <w:ind w:left="720" w:hanging="720"/>
        <w:jc w:val="both"/>
        <w:rPr>
          <w:bCs/>
          <w:sz w:val="24"/>
          <w:szCs w:val="24"/>
        </w:rPr>
      </w:pPr>
      <w:r>
        <w:rPr>
          <w:bCs/>
          <w:sz w:val="24"/>
          <w:szCs w:val="24"/>
        </w:rPr>
        <w:lastRenderedPageBreak/>
        <w:t xml:space="preserve">Abrahams, N. (2010). The effects of domestic violence on mental health. </w:t>
      </w:r>
      <w:r w:rsidRPr="002B6C99">
        <w:rPr>
          <w:bCs/>
          <w:i/>
          <w:iCs/>
          <w:sz w:val="24"/>
          <w:szCs w:val="24"/>
        </w:rPr>
        <w:t>Social</w:t>
      </w:r>
      <w:r>
        <w:rPr>
          <w:bCs/>
          <w:sz w:val="24"/>
          <w:szCs w:val="24"/>
        </w:rPr>
        <w:t xml:space="preserve"> </w:t>
      </w:r>
      <w:r w:rsidR="002B6C99">
        <w:rPr>
          <w:bCs/>
          <w:sz w:val="24"/>
          <w:szCs w:val="24"/>
        </w:rPr>
        <w:t xml:space="preserve">  </w:t>
      </w:r>
      <w:r w:rsidRPr="002B6C99">
        <w:rPr>
          <w:bCs/>
          <w:i/>
          <w:iCs/>
          <w:sz w:val="24"/>
          <w:szCs w:val="24"/>
        </w:rPr>
        <w:t>science &amp; medicine</w:t>
      </w:r>
      <w:r>
        <w:rPr>
          <w:bCs/>
          <w:sz w:val="24"/>
          <w:szCs w:val="24"/>
        </w:rPr>
        <w:t>, 70(1), 10-15</w:t>
      </w:r>
    </w:p>
    <w:p w14:paraId="5F8B81D5"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Betari, J. (1961). Betari’s Box: A new look at an old psychological game. </w:t>
      </w:r>
      <w:r w:rsidRPr="002B6C99">
        <w:rPr>
          <w:bCs/>
          <w:i/>
          <w:iCs/>
          <w:sz w:val="24"/>
          <w:szCs w:val="24"/>
        </w:rPr>
        <w:t>Transactional Analysis Bulletin</w:t>
      </w:r>
      <w:r>
        <w:rPr>
          <w:bCs/>
          <w:sz w:val="24"/>
          <w:szCs w:val="24"/>
        </w:rPr>
        <w:t>, 1(2), 39-43.</w:t>
      </w:r>
    </w:p>
    <w:p w14:paraId="0600B182"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Bradford, B., &amp; Murphy, K. (2021). “Police Culture, Procedural Justice, and Policing Outcomes.” </w:t>
      </w:r>
      <w:r>
        <w:rPr>
          <w:bCs/>
          <w:i/>
          <w:iCs/>
          <w:sz w:val="24"/>
          <w:szCs w:val="24"/>
        </w:rPr>
        <w:t xml:space="preserve">Journal of Criminal Justice, </w:t>
      </w:r>
      <w:r>
        <w:rPr>
          <w:bCs/>
          <w:sz w:val="24"/>
          <w:szCs w:val="24"/>
        </w:rPr>
        <w:t>43(2), 245-255.</w:t>
      </w:r>
    </w:p>
    <w:p w14:paraId="03FBA48B" w14:textId="77777777" w:rsidR="00E8394C" w:rsidRDefault="00E8394C" w:rsidP="00BC2E92">
      <w:pPr>
        <w:keepNext/>
        <w:spacing w:before="240" w:after="60" w:line="480" w:lineRule="auto"/>
        <w:ind w:left="720" w:hanging="720"/>
        <w:jc w:val="both"/>
        <w:rPr>
          <w:bCs/>
          <w:sz w:val="24"/>
          <w:szCs w:val="24"/>
        </w:rPr>
      </w:pPr>
      <w:r w:rsidRPr="0085236F">
        <w:rPr>
          <w:bCs/>
          <w:sz w:val="24"/>
          <w:szCs w:val="24"/>
        </w:rPr>
        <w:t xml:space="preserve">Brown, J. M., &amp; Campbell, E. A. (1994). Stress and policing: Sources and strategies. </w:t>
      </w:r>
      <w:r w:rsidRPr="002B6C99">
        <w:rPr>
          <w:bCs/>
          <w:i/>
          <w:iCs/>
          <w:sz w:val="24"/>
          <w:szCs w:val="24"/>
        </w:rPr>
        <w:t>John Wiley &amp; Sons</w:t>
      </w:r>
      <w:r w:rsidRPr="0085236F">
        <w:rPr>
          <w:bCs/>
          <w:sz w:val="24"/>
          <w:szCs w:val="24"/>
        </w:rPr>
        <w:t>.</w:t>
      </w:r>
    </w:p>
    <w:p w14:paraId="67E4100E" w14:textId="77777777" w:rsidR="00E8394C" w:rsidRDefault="00E8394C" w:rsidP="00BC2E92">
      <w:pPr>
        <w:keepNext/>
        <w:spacing w:before="240" w:after="60" w:line="480" w:lineRule="auto"/>
        <w:ind w:left="720" w:hanging="720"/>
        <w:jc w:val="both"/>
        <w:rPr>
          <w:bCs/>
          <w:i/>
          <w:iCs/>
          <w:sz w:val="24"/>
          <w:szCs w:val="24"/>
        </w:rPr>
      </w:pPr>
      <w:r>
        <w:rPr>
          <w:bCs/>
          <w:sz w:val="24"/>
          <w:szCs w:val="24"/>
        </w:rPr>
        <w:t xml:space="preserve">Brown, M. (2017). Decision making in policing: The role of discretion. </w:t>
      </w:r>
      <w:r>
        <w:rPr>
          <w:bCs/>
          <w:i/>
          <w:iCs/>
          <w:sz w:val="24"/>
          <w:szCs w:val="24"/>
        </w:rPr>
        <w:t>Oxford University Press.</w:t>
      </w:r>
    </w:p>
    <w:p w14:paraId="3348E5B1"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Carr, J. (2016). Ethics in policing: Misconduct and integrity. </w:t>
      </w:r>
      <w:r w:rsidRPr="00A53FD3">
        <w:rPr>
          <w:bCs/>
          <w:i/>
          <w:iCs/>
          <w:sz w:val="24"/>
          <w:szCs w:val="24"/>
        </w:rPr>
        <w:t>Routledge</w:t>
      </w:r>
      <w:r>
        <w:rPr>
          <w:bCs/>
          <w:sz w:val="24"/>
          <w:szCs w:val="24"/>
        </w:rPr>
        <w:t>.</w:t>
      </w:r>
    </w:p>
    <w:p w14:paraId="0EA093C4" w14:textId="77777777" w:rsidR="00E8394C" w:rsidRDefault="00E8394C" w:rsidP="00BC2E92">
      <w:pPr>
        <w:keepNext/>
        <w:spacing w:before="240" w:after="60" w:line="480" w:lineRule="auto"/>
        <w:ind w:left="720" w:hanging="720"/>
        <w:jc w:val="both"/>
        <w:rPr>
          <w:bCs/>
          <w:sz w:val="24"/>
          <w:szCs w:val="24"/>
        </w:rPr>
      </w:pPr>
      <w:r>
        <w:rPr>
          <w:bCs/>
          <w:sz w:val="24"/>
          <w:szCs w:val="24"/>
        </w:rPr>
        <w:t>Carter, C. (2016). Police and Domestic Violence: Recognition and Support for Victims.</w:t>
      </w:r>
    </w:p>
    <w:p w14:paraId="41517F39"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 Carter, J.D. (2016). Policing, communication and legitimacy: The case of stop and search in London. </w:t>
      </w:r>
      <w:r w:rsidRPr="00A53FD3">
        <w:rPr>
          <w:bCs/>
          <w:i/>
          <w:iCs/>
          <w:sz w:val="24"/>
          <w:szCs w:val="24"/>
        </w:rPr>
        <w:t>Springer</w:t>
      </w:r>
      <w:r>
        <w:rPr>
          <w:bCs/>
          <w:sz w:val="24"/>
          <w:szCs w:val="24"/>
        </w:rPr>
        <w:t>.</w:t>
      </w:r>
    </w:p>
    <w:p w14:paraId="6E8A904F" w14:textId="77777777" w:rsidR="00E8394C" w:rsidRDefault="00E8394C" w:rsidP="00BC2E92">
      <w:pPr>
        <w:keepNext/>
        <w:spacing w:before="240" w:after="60" w:line="480" w:lineRule="auto"/>
        <w:ind w:left="720" w:hanging="720"/>
        <w:jc w:val="both"/>
        <w:rPr>
          <w:bCs/>
          <w:sz w:val="24"/>
          <w:szCs w:val="24"/>
        </w:rPr>
      </w:pPr>
      <w:r w:rsidRPr="009D10B1">
        <w:rPr>
          <w:bCs/>
          <w:sz w:val="24"/>
          <w:szCs w:val="24"/>
        </w:rPr>
        <w:t xml:space="preserve">Chapin, M., Brannen, S. J., Singer, M. I., &amp; Walker, M. (2008). Training police leadership to recognize and address operational stress. </w:t>
      </w:r>
      <w:r w:rsidRPr="00F35939">
        <w:rPr>
          <w:bCs/>
          <w:i/>
          <w:iCs/>
          <w:sz w:val="24"/>
          <w:szCs w:val="24"/>
        </w:rPr>
        <w:t>Police Quarterly</w:t>
      </w:r>
      <w:r w:rsidRPr="009D10B1">
        <w:rPr>
          <w:bCs/>
          <w:sz w:val="24"/>
          <w:szCs w:val="24"/>
        </w:rPr>
        <w:t>, 11(3), 338-352.</w:t>
      </w:r>
    </w:p>
    <w:p w14:paraId="54CF2866"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College of Policing. (2021). Best practice guidance for supporting victims of domestic abuse. </w:t>
      </w:r>
      <w:r>
        <w:rPr>
          <w:bCs/>
          <w:i/>
          <w:iCs/>
          <w:sz w:val="24"/>
          <w:szCs w:val="24"/>
        </w:rPr>
        <w:t>College of Policing</w:t>
      </w:r>
      <w:r>
        <w:rPr>
          <w:bCs/>
          <w:sz w:val="24"/>
          <w:szCs w:val="24"/>
        </w:rPr>
        <w:t>.</w:t>
      </w:r>
    </w:p>
    <w:p w14:paraId="2A4DBB14" w14:textId="77777777" w:rsidR="00E8394C" w:rsidRDefault="00E8394C" w:rsidP="00BC2E92">
      <w:pPr>
        <w:keepNext/>
        <w:spacing w:before="240" w:after="60" w:line="480" w:lineRule="auto"/>
        <w:ind w:left="720" w:hanging="720"/>
        <w:jc w:val="both"/>
        <w:rPr>
          <w:bCs/>
          <w:sz w:val="24"/>
          <w:szCs w:val="24"/>
        </w:rPr>
      </w:pPr>
      <w:r>
        <w:rPr>
          <w:bCs/>
          <w:sz w:val="24"/>
          <w:szCs w:val="24"/>
        </w:rPr>
        <w:lastRenderedPageBreak/>
        <w:t>CPIA. (1996). Criminal procedure and investigations act. Retrieved from Legislation.gov.uk</w:t>
      </w:r>
    </w:p>
    <w:p w14:paraId="030EC8EF" w14:textId="446E58A7" w:rsidR="00E8394C" w:rsidRDefault="00E8394C" w:rsidP="00BC2E92">
      <w:pPr>
        <w:keepNext/>
        <w:spacing w:before="240" w:after="60" w:line="480" w:lineRule="auto"/>
        <w:ind w:left="720" w:hanging="720"/>
        <w:jc w:val="both"/>
        <w:rPr>
          <w:bCs/>
          <w:sz w:val="24"/>
          <w:szCs w:val="24"/>
        </w:rPr>
      </w:pPr>
      <w:r>
        <w:rPr>
          <w:bCs/>
          <w:sz w:val="24"/>
          <w:szCs w:val="24"/>
        </w:rPr>
        <w:t>Crown prosecution service 2020, witness care unit</w:t>
      </w:r>
      <w:r w:rsidR="00A53FD3">
        <w:rPr>
          <w:bCs/>
          <w:sz w:val="24"/>
          <w:szCs w:val="24"/>
        </w:rPr>
        <w:t>.</w:t>
      </w:r>
    </w:p>
    <w:p w14:paraId="693F240E"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Davies, J., &amp; Lyon, E. (2014). Domestic violence advocacy: complex lives/difficult choices. </w:t>
      </w:r>
      <w:r>
        <w:rPr>
          <w:bCs/>
          <w:i/>
          <w:iCs/>
          <w:sz w:val="24"/>
          <w:szCs w:val="24"/>
        </w:rPr>
        <w:t>SAGE Publications.</w:t>
      </w:r>
    </w:p>
    <w:p w14:paraId="365725E0"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Davies, J., Lyon, E., &amp; Monti-Catania, D. (2021). Advocating for survivors of domestic violence: A qualitative analysis of legal advocacy services. </w:t>
      </w:r>
      <w:r w:rsidRPr="00A53FD3">
        <w:rPr>
          <w:bCs/>
          <w:i/>
          <w:iCs/>
          <w:sz w:val="24"/>
          <w:szCs w:val="24"/>
        </w:rPr>
        <w:t>Journal of Interpersonal Violence</w:t>
      </w:r>
      <w:r>
        <w:rPr>
          <w:bCs/>
          <w:sz w:val="24"/>
          <w:szCs w:val="24"/>
        </w:rPr>
        <w:t>, 36(17-18), NP3790-NP3810.</w:t>
      </w:r>
    </w:p>
    <w:p w14:paraId="4854C55C" w14:textId="77777777" w:rsidR="00E8394C" w:rsidRDefault="00E8394C" w:rsidP="00BC2E92">
      <w:pPr>
        <w:keepNext/>
        <w:spacing w:before="240" w:after="60" w:line="480" w:lineRule="auto"/>
        <w:ind w:left="720" w:hanging="720"/>
        <w:jc w:val="both"/>
        <w:rPr>
          <w:bCs/>
          <w:sz w:val="24"/>
          <w:szCs w:val="24"/>
        </w:rPr>
      </w:pPr>
      <w:r w:rsidRPr="00623274">
        <w:rPr>
          <w:bCs/>
          <w:sz w:val="24"/>
          <w:szCs w:val="24"/>
        </w:rPr>
        <w:t xml:space="preserve">Dunham, R. G., &amp; Alpert, G. P. (2010). The foundation of the police role in society. </w:t>
      </w:r>
      <w:r w:rsidRPr="00F35939">
        <w:rPr>
          <w:bCs/>
          <w:i/>
          <w:iCs/>
          <w:sz w:val="24"/>
          <w:szCs w:val="24"/>
        </w:rPr>
        <w:t>Critical issues in policing, contemporary readings</w:t>
      </w:r>
      <w:r w:rsidRPr="00623274">
        <w:rPr>
          <w:bCs/>
          <w:sz w:val="24"/>
          <w:szCs w:val="24"/>
        </w:rPr>
        <w:t>, 3-16.</w:t>
      </w:r>
    </w:p>
    <w:p w14:paraId="77244318"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Easteal, P. (2019). Less than equals: The reality of women’s economic inequality. </w:t>
      </w:r>
      <w:r w:rsidRPr="00BC2E92">
        <w:rPr>
          <w:bCs/>
          <w:i/>
          <w:iCs/>
          <w:sz w:val="24"/>
          <w:szCs w:val="24"/>
        </w:rPr>
        <w:t>Anthem Press</w:t>
      </w:r>
      <w:r>
        <w:rPr>
          <w:bCs/>
          <w:sz w:val="24"/>
          <w:szCs w:val="24"/>
        </w:rPr>
        <w:t>.</w:t>
      </w:r>
    </w:p>
    <w:p w14:paraId="452EE668" w14:textId="77777777" w:rsidR="00E8394C" w:rsidRDefault="00E8394C" w:rsidP="00BC2E92">
      <w:pPr>
        <w:keepNext/>
        <w:spacing w:before="240" w:after="60" w:line="480" w:lineRule="auto"/>
        <w:ind w:left="720" w:hanging="720"/>
        <w:jc w:val="both"/>
        <w:rPr>
          <w:bCs/>
          <w:sz w:val="24"/>
          <w:szCs w:val="24"/>
        </w:rPr>
      </w:pPr>
      <w:r>
        <w:rPr>
          <w:bCs/>
          <w:sz w:val="24"/>
          <w:szCs w:val="24"/>
        </w:rPr>
        <w:t>Easteal, P. (2019). Real Rape, Real Pain: Help for Women Sexually Assaulted by Male Partner.</w:t>
      </w:r>
    </w:p>
    <w:p w14:paraId="3349F2D5"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Ellison, L., &amp; Munro, V. E. (2013). Witnessing rape: Victim and witness narratives in the courtroom. </w:t>
      </w:r>
      <w:r>
        <w:rPr>
          <w:bCs/>
          <w:i/>
          <w:iCs/>
          <w:sz w:val="24"/>
          <w:szCs w:val="24"/>
        </w:rPr>
        <w:t>Palgrave Macmillan.</w:t>
      </w:r>
    </w:p>
    <w:p w14:paraId="36F5A10F" w14:textId="77777777" w:rsidR="00E8394C" w:rsidRPr="00BC2E92" w:rsidRDefault="00E8394C" w:rsidP="00BC2E92">
      <w:pPr>
        <w:keepNext/>
        <w:spacing w:before="240" w:after="60" w:line="480" w:lineRule="auto"/>
        <w:ind w:left="720" w:hanging="720"/>
        <w:jc w:val="both"/>
        <w:rPr>
          <w:bCs/>
          <w:i/>
          <w:iCs/>
          <w:sz w:val="24"/>
          <w:szCs w:val="24"/>
        </w:rPr>
      </w:pPr>
      <w:r w:rsidRPr="00C227CF">
        <w:rPr>
          <w:bCs/>
          <w:sz w:val="24"/>
          <w:szCs w:val="24"/>
        </w:rPr>
        <w:t xml:space="preserve">Espevik, R., Johnsen, B. H., Saus, E. R., Sanden, S., &amp; Olsen, O. K. (2021). Teamwork on patrol: investigating teamwork processes and underlaying coordinating mechanisms in a police training program. </w:t>
      </w:r>
      <w:r w:rsidRPr="00BC2E92">
        <w:rPr>
          <w:bCs/>
          <w:i/>
          <w:iCs/>
          <w:sz w:val="24"/>
          <w:szCs w:val="24"/>
        </w:rPr>
        <w:t>Frontiers in psychology, 12, 702347.</w:t>
      </w:r>
    </w:p>
    <w:p w14:paraId="08308176" w14:textId="77777777" w:rsidR="00E8394C" w:rsidRDefault="00E8394C" w:rsidP="00BC2E92">
      <w:pPr>
        <w:pStyle w:val="ListBullet"/>
        <w:numPr>
          <w:ilvl w:val="0"/>
          <w:numId w:val="0"/>
        </w:numPr>
        <w:spacing w:line="480" w:lineRule="auto"/>
        <w:ind w:left="720" w:hanging="720"/>
        <w:rPr>
          <w:b/>
          <w:bCs/>
          <w:sz w:val="24"/>
          <w:szCs w:val="24"/>
        </w:rPr>
      </w:pPr>
      <w:r w:rsidRPr="00682785">
        <w:rPr>
          <w:color w:val="333333"/>
          <w:sz w:val="24"/>
          <w:szCs w:val="24"/>
        </w:rPr>
        <w:lastRenderedPageBreak/>
        <w:t xml:space="preserve">Friedman (2013) </w:t>
      </w:r>
      <w:r w:rsidRPr="00682785">
        <w:rPr>
          <w:i/>
          <w:iCs/>
          <w:color w:val="333333"/>
          <w:sz w:val="24"/>
          <w:szCs w:val="24"/>
        </w:rPr>
        <w:t>types of stress and their symptoms</w:t>
      </w:r>
      <w:r w:rsidRPr="00682785">
        <w:rPr>
          <w:b/>
          <w:bCs/>
          <w:sz w:val="24"/>
          <w:szCs w:val="24"/>
        </w:rPr>
        <w:t xml:space="preserve">, </w:t>
      </w:r>
      <w:r w:rsidRPr="00682785">
        <w:rPr>
          <w:sz w:val="24"/>
          <w:szCs w:val="24"/>
        </w:rPr>
        <w:t xml:space="preserve">article available at: </w:t>
      </w:r>
      <w:hyperlink r:id="rId16" w:history="1">
        <w:r w:rsidRPr="00682785">
          <w:rPr>
            <w:rStyle w:val="Hyperlink"/>
            <w:sz w:val="24"/>
            <w:szCs w:val="24"/>
          </w:rPr>
          <w:t>Types Of Stress And Their Symptoms (mentalhelp.net)</w:t>
        </w:r>
      </w:hyperlink>
      <w:r w:rsidRPr="00682785">
        <w:rPr>
          <w:b/>
          <w:bCs/>
          <w:sz w:val="24"/>
          <w:szCs w:val="24"/>
        </w:rPr>
        <w:t xml:space="preserve"> </w:t>
      </w:r>
      <w:r w:rsidRPr="00682785">
        <w:rPr>
          <w:sz w:val="24"/>
          <w:szCs w:val="24"/>
        </w:rPr>
        <w:t>(Accessed: 21/03/2024)</w:t>
      </w:r>
    </w:p>
    <w:p w14:paraId="47E34A82" w14:textId="77777777" w:rsidR="00E8394C" w:rsidRDefault="00E8394C" w:rsidP="00BC2E92">
      <w:pPr>
        <w:keepNext/>
        <w:spacing w:before="240" w:after="60" w:line="480" w:lineRule="auto"/>
        <w:ind w:left="720" w:hanging="720"/>
        <w:jc w:val="both"/>
        <w:rPr>
          <w:bCs/>
          <w:sz w:val="24"/>
          <w:szCs w:val="24"/>
        </w:rPr>
      </w:pPr>
      <w:r w:rsidRPr="0085236F">
        <w:rPr>
          <w:bCs/>
          <w:sz w:val="24"/>
          <w:szCs w:val="24"/>
        </w:rPr>
        <w:t xml:space="preserve">Galanis, P., Fragkou, D., &amp; Katsoulas, T. A. (2021). Risk factors for stress among police officers: A systematic literature review. </w:t>
      </w:r>
      <w:r w:rsidRPr="00F35939">
        <w:rPr>
          <w:bCs/>
          <w:i/>
          <w:iCs/>
          <w:sz w:val="24"/>
          <w:szCs w:val="24"/>
        </w:rPr>
        <w:t>Work</w:t>
      </w:r>
      <w:r w:rsidRPr="0085236F">
        <w:rPr>
          <w:bCs/>
          <w:sz w:val="24"/>
          <w:szCs w:val="24"/>
        </w:rPr>
        <w:t>, 68(4), 1255-1272.</w:t>
      </w:r>
    </w:p>
    <w:p w14:paraId="75AE315E" w14:textId="77777777" w:rsidR="00E8394C" w:rsidRDefault="00E8394C" w:rsidP="00BC2E92">
      <w:pPr>
        <w:keepNext/>
        <w:spacing w:before="240" w:after="60" w:line="480" w:lineRule="auto"/>
        <w:ind w:left="720" w:hanging="720"/>
        <w:jc w:val="both"/>
        <w:rPr>
          <w:bCs/>
          <w:sz w:val="24"/>
          <w:szCs w:val="24"/>
        </w:rPr>
      </w:pPr>
      <w:r>
        <w:rPr>
          <w:bCs/>
          <w:sz w:val="24"/>
          <w:szCs w:val="24"/>
        </w:rPr>
        <w:t>Gibbs, G. (1988). Learning by Doing: A Guide to Teaching and Learning Methods.</w:t>
      </w:r>
    </w:p>
    <w:p w14:paraId="36A8E2AD" w14:textId="77777777" w:rsidR="00E8394C" w:rsidRDefault="00E8394C" w:rsidP="00BC2E92">
      <w:pPr>
        <w:keepNext/>
        <w:spacing w:before="240" w:after="60" w:line="480" w:lineRule="auto"/>
        <w:ind w:left="720" w:hanging="720"/>
        <w:jc w:val="both"/>
        <w:rPr>
          <w:bCs/>
          <w:sz w:val="24"/>
          <w:szCs w:val="24"/>
        </w:rPr>
      </w:pPr>
      <w:r>
        <w:rPr>
          <w:bCs/>
          <w:sz w:val="24"/>
          <w:szCs w:val="24"/>
        </w:rPr>
        <w:t>Gilligan, J. (2003). Shame, Guilt &amp; Violence.</w:t>
      </w:r>
    </w:p>
    <w:p w14:paraId="25BB7C1F" w14:textId="77777777" w:rsidR="00BC2E92" w:rsidRDefault="00E8394C" w:rsidP="00BC2E92">
      <w:pPr>
        <w:pStyle w:val="ListBullet"/>
        <w:numPr>
          <w:ilvl w:val="0"/>
          <w:numId w:val="0"/>
        </w:numPr>
        <w:spacing w:line="480" w:lineRule="auto"/>
        <w:ind w:left="720" w:hanging="720"/>
        <w:rPr>
          <w:sz w:val="24"/>
          <w:szCs w:val="24"/>
        </w:rPr>
      </w:pPr>
      <w:r w:rsidRPr="00AD5BF6">
        <w:rPr>
          <w:color w:val="222222"/>
          <w:sz w:val="24"/>
          <w:szCs w:val="24"/>
          <w:shd w:val="clear" w:color="auto" w:fill="FFFFFF"/>
        </w:rPr>
        <w:t>Gullon-Scott, P. and Longstaff, L., 2024. The prevalence of depression, anxiety, stress and their relationship to length of service in the UK police force. </w:t>
      </w:r>
      <w:r w:rsidRPr="00AD5BF6">
        <w:rPr>
          <w:i/>
          <w:iCs/>
          <w:color w:val="222222"/>
          <w:sz w:val="24"/>
          <w:szCs w:val="24"/>
          <w:shd w:val="clear" w:color="auto" w:fill="FFFFFF"/>
        </w:rPr>
        <w:t>The Police Journal</w:t>
      </w:r>
      <w:r w:rsidRPr="00AD5BF6">
        <w:rPr>
          <w:color w:val="222222"/>
          <w:sz w:val="24"/>
          <w:szCs w:val="24"/>
          <w:shd w:val="clear" w:color="auto" w:fill="FFFFFF"/>
        </w:rPr>
        <w:t xml:space="preserve"> Available at: </w:t>
      </w:r>
      <w:hyperlink r:id="rId17" w:history="1">
        <w:r w:rsidRPr="00AD5BF6">
          <w:rPr>
            <w:rStyle w:val="Hyperlink"/>
            <w:sz w:val="24"/>
            <w:szCs w:val="24"/>
          </w:rPr>
          <w:t>The prevalence of depression, anxiety, stress and their relationship to length of service in the UK police force - Paul Gullon-Scott, Laura Longstaff, 2024 (sagepub.com)</w:t>
        </w:r>
      </w:hyperlink>
      <w:r w:rsidRPr="00AD5BF6">
        <w:rPr>
          <w:sz w:val="24"/>
          <w:szCs w:val="24"/>
        </w:rPr>
        <w:t xml:space="preserve"> (Accessed: 19/03/2024)</w:t>
      </w:r>
    </w:p>
    <w:p w14:paraId="7D1E47F8" w14:textId="77777777" w:rsidR="00BC2E92" w:rsidRDefault="00E8394C" w:rsidP="00BC2E92">
      <w:pPr>
        <w:pStyle w:val="ListBullet"/>
        <w:numPr>
          <w:ilvl w:val="0"/>
          <w:numId w:val="0"/>
        </w:numPr>
        <w:spacing w:line="480" w:lineRule="auto"/>
        <w:ind w:left="720" w:hanging="720"/>
        <w:rPr>
          <w:bCs/>
          <w:sz w:val="24"/>
          <w:szCs w:val="24"/>
        </w:rPr>
      </w:pPr>
      <w:r>
        <w:rPr>
          <w:bCs/>
          <w:sz w:val="24"/>
          <w:szCs w:val="24"/>
        </w:rPr>
        <w:t>Haggard, P., &amp; Eitam, B. (2015). The sense of agency: A philosophical and empirical review of the “Who” system. Consciousness and Cognition, 33, 1-21.</w:t>
      </w:r>
    </w:p>
    <w:p w14:paraId="203DFF9D" w14:textId="77777777" w:rsidR="00BC2E92" w:rsidRDefault="00E8394C" w:rsidP="00BC2E92">
      <w:pPr>
        <w:pStyle w:val="ListBullet"/>
        <w:numPr>
          <w:ilvl w:val="0"/>
          <w:numId w:val="0"/>
        </w:numPr>
        <w:spacing w:line="480" w:lineRule="auto"/>
        <w:ind w:left="720" w:hanging="720"/>
        <w:rPr>
          <w:bCs/>
          <w:sz w:val="24"/>
          <w:szCs w:val="24"/>
        </w:rPr>
      </w:pPr>
      <w:r>
        <w:rPr>
          <w:bCs/>
          <w:sz w:val="24"/>
          <w:szCs w:val="24"/>
        </w:rPr>
        <w:t xml:space="preserve">Hague, G., Thiara, R. K., &amp; Mullender, A. (2017). Domestic violence, stalking, and anti-stalking legislation in Europe. In P. Albrecht, J. A. Donovan, &amp; M. O’Connell (Eds.), Handbook of European Criminology (pp. 303-327). </w:t>
      </w:r>
      <w:r w:rsidRPr="00BC2E92">
        <w:rPr>
          <w:bCs/>
          <w:i/>
          <w:iCs/>
          <w:sz w:val="24"/>
          <w:szCs w:val="24"/>
        </w:rPr>
        <w:t>Springer</w:t>
      </w:r>
      <w:r>
        <w:rPr>
          <w:bCs/>
          <w:sz w:val="24"/>
          <w:szCs w:val="24"/>
        </w:rPr>
        <w:t>.</w:t>
      </w:r>
    </w:p>
    <w:p w14:paraId="34D6B780" w14:textId="77777777" w:rsidR="00BC2E92" w:rsidRDefault="00E8394C" w:rsidP="00BC2E92">
      <w:pPr>
        <w:pStyle w:val="ListBullet"/>
        <w:numPr>
          <w:ilvl w:val="0"/>
          <w:numId w:val="0"/>
        </w:numPr>
        <w:spacing w:line="480" w:lineRule="auto"/>
        <w:ind w:left="720" w:hanging="720"/>
        <w:rPr>
          <w:bCs/>
          <w:sz w:val="24"/>
          <w:szCs w:val="24"/>
        </w:rPr>
      </w:pPr>
      <w:r>
        <w:rPr>
          <w:bCs/>
          <w:sz w:val="24"/>
          <w:szCs w:val="24"/>
        </w:rPr>
        <w:t xml:space="preserve">Hague, G., Thiara, R.K., &amp; Mullender, A. (2017). Understanding and responding to domestic violence: A handbook for healthcare professionals. </w:t>
      </w:r>
      <w:r w:rsidRPr="00BC2E92">
        <w:rPr>
          <w:bCs/>
          <w:i/>
          <w:iCs/>
          <w:sz w:val="24"/>
          <w:szCs w:val="24"/>
        </w:rPr>
        <w:t>Routledge</w:t>
      </w:r>
      <w:r>
        <w:rPr>
          <w:bCs/>
          <w:sz w:val="24"/>
          <w:szCs w:val="24"/>
        </w:rPr>
        <w:t>.</w:t>
      </w:r>
    </w:p>
    <w:p w14:paraId="1DA288FD" w14:textId="77777777" w:rsidR="00BC2E92" w:rsidRDefault="00E8394C" w:rsidP="00BC2E92">
      <w:pPr>
        <w:pStyle w:val="ListBullet"/>
        <w:numPr>
          <w:ilvl w:val="0"/>
          <w:numId w:val="0"/>
        </w:numPr>
        <w:spacing w:line="480" w:lineRule="auto"/>
        <w:ind w:left="720" w:hanging="720"/>
        <w:rPr>
          <w:bCs/>
          <w:sz w:val="24"/>
          <w:szCs w:val="24"/>
        </w:rPr>
      </w:pPr>
      <w:r>
        <w:rPr>
          <w:bCs/>
          <w:sz w:val="24"/>
          <w:szCs w:val="24"/>
        </w:rPr>
        <w:t xml:space="preserve">Hargie, O. (2016). Skilled interpersonal communication: Research, theory, and practice. </w:t>
      </w:r>
      <w:r w:rsidRPr="00BC2E92">
        <w:rPr>
          <w:bCs/>
          <w:i/>
          <w:iCs/>
          <w:sz w:val="24"/>
          <w:szCs w:val="24"/>
        </w:rPr>
        <w:t>Routledge</w:t>
      </w:r>
      <w:r>
        <w:rPr>
          <w:bCs/>
          <w:sz w:val="24"/>
          <w:szCs w:val="24"/>
        </w:rPr>
        <w:t>.</w:t>
      </w:r>
    </w:p>
    <w:p w14:paraId="60DC55FE" w14:textId="5D621E59" w:rsidR="00E8394C" w:rsidRPr="00BC2E92" w:rsidRDefault="00E8394C" w:rsidP="00BC2E92">
      <w:pPr>
        <w:pStyle w:val="ListBullet"/>
        <w:numPr>
          <w:ilvl w:val="0"/>
          <w:numId w:val="0"/>
        </w:numPr>
        <w:spacing w:line="480" w:lineRule="auto"/>
        <w:ind w:left="720" w:hanging="720"/>
        <w:rPr>
          <w:sz w:val="24"/>
          <w:szCs w:val="24"/>
        </w:rPr>
      </w:pPr>
      <w:r w:rsidRPr="00586D69">
        <w:rPr>
          <w:bCs/>
          <w:sz w:val="24"/>
          <w:szCs w:val="24"/>
        </w:rPr>
        <w:t xml:space="preserve">Henry, V. E. (2004). Death work: Police, trauma, and the psychology of survival. </w:t>
      </w:r>
      <w:r w:rsidRPr="00AD317D">
        <w:rPr>
          <w:bCs/>
          <w:i/>
          <w:iCs/>
          <w:sz w:val="24"/>
          <w:szCs w:val="24"/>
        </w:rPr>
        <w:t>Oxford University Press</w:t>
      </w:r>
      <w:r w:rsidRPr="00586D69">
        <w:rPr>
          <w:bCs/>
          <w:sz w:val="24"/>
          <w:szCs w:val="24"/>
        </w:rPr>
        <w:t>.</w:t>
      </w:r>
    </w:p>
    <w:p w14:paraId="7FDBCD0F" w14:textId="77777777" w:rsidR="00E8394C" w:rsidRDefault="00E8394C" w:rsidP="00BC2E92">
      <w:pPr>
        <w:keepNext/>
        <w:spacing w:before="240" w:after="60" w:line="480" w:lineRule="auto"/>
        <w:ind w:left="720" w:hanging="720"/>
        <w:jc w:val="both"/>
        <w:rPr>
          <w:bCs/>
          <w:sz w:val="24"/>
          <w:szCs w:val="24"/>
        </w:rPr>
      </w:pPr>
      <w:r>
        <w:rPr>
          <w:bCs/>
          <w:sz w:val="24"/>
          <w:szCs w:val="24"/>
        </w:rPr>
        <w:lastRenderedPageBreak/>
        <w:t xml:space="preserve">Hickman, M. J. (2006). Discretion in law enforcement: theory and practice. </w:t>
      </w:r>
      <w:r>
        <w:rPr>
          <w:bCs/>
          <w:i/>
          <w:iCs/>
          <w:sz w:val="24"/>
          <w:szCs w:val="24"/>
        </w:rPr>
        <w:t>Law and Order Publications.</w:t>
      </w:r>
    </w:p>
    <w:p w14:paraId="2E56A5D9"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Hirschel, D., Hutchinson, I., &amp; Dean, C. (2007). Domestic violence offenders: Characteristics and offending related needs. </w:t>
      </w:r>
      <w:r w:rsidRPr="00AD317D">
        <w:rPr>
          <w:bCs/>
          <w:i/>
          <w:iCs/>
          <w:sz w:val="24"/>
          <w:szCs w:val="24"/>
        </w:rPr>
        <w:t>U.S. Department of Justice, Officers of Justice Programs, National Institute of Justice</w:t>
      </w:r>
      <w:r>
        <w:rPr>
          <w:bCs/>
          <w:sz w:val="24"/>
          <w:szCs w:val="24"/>
        </w:rPr>
        <w:t>.</w:t>
      </w:r>
    </w:p>
    <w:p w14:paraId="4D2530CD"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Home Office (2022). The Victims’ Code: The code of practice for victims of crime. </w:t>
      </w:r>
      <w:r>
        <w:rPr>
          <w:bCs/>
          <w:i/>
          <w:iCs/>
          <w:sz w:val="24"/>
          <w:szCs w:val="24"/>
        </w:rPr>
        <w:t>Home Office.</w:t>
      </w:r>
    </w:p>
    <w:p w14:paraId="26CE0071"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Hoyle, C. (2000). Understanding lethal violence: A macro-level analysis of homicides by domestic and non-domestic offenders. </w:t>
      </w:r>
      <w:r w:rsidRPr="00AD317D">
        <w:rPr>
          <w:bCs/>
          <w:i/>
          <w:iCs/>
          <w:sz w:val="24"/>
          <w:szCs w:val="24"/>
        </w:rPr>
        <w:t>Journal of Interpersonal Violence</w:t>
      </w:r>
      <w:r>
        <w:rPr>
          <w:bCs/>
          <w:sz w:val="24"/>
          <w:szCs w:val="24"/>
        </w:rPr>
        <w:t>, 15(11), 1202-1223.</w:t>
      </w:r>
    </w:p>
    <w:p w14:paraId="47F3ABF8" w14:textId="77777777" w:rsidR="00E8394C" w:rsidRDefault="00E8394C" w:rsidP="00BC2E92">
      <w:pPr>
        <w:keepNext/>
        <w:spacing w:before="240" w:after="60" w:line="480" w:lineRule="auto"/>
        <w:ind w:left="720" w:hanging="720"/>
        <w:jc w:val="both"/>
        <w:rPr>
          <w:bCs/>
          <w:sz w:val="24"/>
          <w:szCs w:val="24"/>
        </w:rPr>
      </w:pPr>
      <w:r>
        <w:rPr>
          <w:bCs/>
          <w:sz w:val="24"/>
          <w:szCs w:val="24"/>
        </w:rPr>
        <w:t>Hoyle. C. (2000). Negotiating Domestic Violence: Police, Criminal Justice, and Victims.</w:t>
      </w:r>
    </w:p>
    <w:p w14:paraId="6A19166B"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Inbau, F. E., et al. (2013). </w:t>
      </w:r>
      <w:r w:rsidRPr="00155107">
        <w:rPr>
          <w:bCs/>
          <w:i/>
          <w:iCs/>
          <w:sz w:val="24"/>
          <w:szCs w:val="24"/>
        </w:rPr>
        <w:t>Criminal interrogation and confessions</w:t>
      </w:r>
      <w:r>
        <w:rPr>
          <w:bCs/>
          <w:sz w:val="24"/>
          <w:szCs w:val="24"/>
        </w:rPr>
        <w:t>.</w:t>
      </w:r>
    </w:p>
    <w:p w14:paraId="5F7DF218"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Johnson, I. M., Dawson, M., &amp; Gardner, K. (2019). Police culture and attitudes toward rape victims: A comparative analysis of police attitudes toward rape victims in rural and urban law enforcement agencies. </w:t>
      </w:r>
      <w:r w:rsidRPr="00155107">
        <w:rPr>
          <w:bCs/>
          <w:i/>
          <w:iCs/>
          <w:sz w:val="24"/>
          <w:szCs w:val="24"/>
        </w:rPr>
        <w:t>Feminist Criminology</w:t>
      </w:r>
      <w:r>
        <w:rPr>
          <w:bCs/>
          <w:sz w:val="24"/>
          <w:szCs w:val="24"/>
        </w:rPr>
        <w:t>, 14(4), 405-425.</w:t>
      </w:r>
    </w:p>
    <w:p w14:paraId="7DBD59C8"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Johnson, R. (2016). Risk assessment in policing: Managing complex incidents. </w:t>
      </w:r>
      <w:r>
        <w:rPr>
          <w:bCs/>
          <w:i/>
          <w:iCs/>
          <w:sz w:val="24"/>
          <w:szCs w:val="24"/>
        </w:rPr>
        <w:t>Palgrave Macmillan.</w:t>
      </w:r>
    </w:p>
    <w:p w14:paraId="642A5067" w14:textId="77777777" w:rsidR="00E8394C" w:rsidRDefault="00E8394C" w:rsidP="00BC2E92">
      <w:pPr>
        <w:keepNext/>
        <w:spacing w:before="240" w:after="60" w:line="480" w:lineRule="auto"/>
        <w:ind w:left="720" w:hanging="720"/>
        <w:jc w:val="both"/>
        <w:rPr>
          <w:bCs/>
          <w:sz w:val="24"/>
          <w:szCs w:val="24"/>
        </w:rPr>
      </w:pPr>
      <w:r w:rsidRPr="00F35939">
        <w:rPr>
          <w:bCs/>
          <w:sz w:val="24"/>
          <w:szCs w:val="24"/>
        </w:rPr>
        <w:lastRenderedPageBreak/>
        <w:t xml:space="preserve">Jonyo, E. O. (2015). Effects of occupational stress on work performance of police officers in Nakuru police division, Kenya. </w:t>
      </w:r>
      <w:r w:rsidRPr="00F35939">
        <w:rPr>
          <w:bCs/>
          <w:i/>
          <w:iCs/>
          <w:sz w:val="24"/>
          <w:szCs w:val="24"/>
        </w:rPr>
        <w:t>IOSR Journal of Computer Engineering</w:t>
      </w:r>
      <w:r w:rsidRPr="00F35939">
        <w:rPr>
          <w:bCs/>
          <w:sz w:val="24"/>
          <w:szCs w:val="24"/>
        </w:rPr>
        <w:t>, 17(6), 61-88.</w:t>
      </w:r>
    </w:p>
    <w:p w14:paraId="465B7E46"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Karpman, S. (1968). Fairy tales and script drama analysis. </w:t>
      </w:r>
      <w:r w:rsidRPr="00155107">
        <w:rPr>
          <w:bCs/>
          <w:i/>
          <w:iCs/>
          <w:sz w:val="24"/>
          <w:szCs w:val="24"/>
        </w:rPr>
        <w:t>Transactional Analysis Bulletin</w:t>
      </w:r>
      <w:r>
        <w:rPr>
          <w:bCs/>
          <w:sz w:val="24"/>
          <w:szCs w:val="24"/>
        </w:rPr>
        <w:t>, 7(26), 39-43.</w:t>
      </w:r>
    </w:p>
    <w:p w14:paraId="3F080AC3" w14:textId="77777777" w:rsidR="00E8394C" w:rsidRDefault="00E8394C" w:rsidP="00BC2E92">
      <w:pPr>
        <w:keepNext/>
        <w:spacing w:before="240" w:after="60" w:line="480" w:lineRule="auto"/>
        <w:ind w:left="720" w:hanging="720"/>
        <w:jc w:val="both"/>
        <w:rPr>
          <w:bCs/>
          <w:sz w:val="24"/>
          <w:szCs w:val="24"/>
        </w:rPr>
      </w:pPr>
      <w:r>
        <w:rPr>
          <w:bCs/>
          <w:sz w:val="24"/>
          <w:szCs w:val="24"/>
        </w:rPr>
        <w:t>Karpman, S. (1968). The Drama Triangle.</w:t>
      </w:r>
    </w:p>
    <w:p w14:paraId="3291B1AF"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Kelly, L., Lovett, J., &amp; Regan, L. (2019). A gap or a chasm? Attrition in reported rape cases. </w:t>
      </w:r>
      <w:r w:rsidRPr="00155107">
        <w:rPr>
          <w:bCs/>
          <w:i/>
          <w:iCs/>
          <w:sz w:val="24"/>
          <w:szCs w:val="24"/>
        </w:rPr>
        <w:t>Home Office Research Study 293</w:t>
      </w:r>
      <w:r>
        <w:rPr>
          <w:bCs/>
          <w:sz w:val="24"/>
          <w:szCs w:val="24"/>
        </w:rPr>
        <w:t>.</w:t>
      </w:r>
    </w:p>
    <w:p w14:paraId="1A5A4E0F"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Kelly, L., Sharp-Jeffs, N., &amp; Klein, R. (2019). “Finding the costs of freedom: How women and children rebuild their lives after domestic violence.” </w:t>
      </w:r>
      <w:r>
        <w:rPr>
          <w:bCs/>
          <w:i/>
          <w:iCs/>
          <w:sz w:val="24"/>
          <w:szCs w:val="24"/>
        </w:rPr>
        <w:t xml:space="preserve">Child and Family Social Work, </w:t>
      </w:r>
      <w:r>
        <w:rPr>
          <w:bCs/>
          <w:sz w:val="24"/>
          <w:szCs w:val="24"/>
        </w:rPr>
        <w:t>24(2), 245-254.</w:t>
      </w:r>
    </w:p>
    <w:p w14:paraId="157153DE" w14:textId="77777777" w:rsidR="00E8394C" w:rsidRDefault="00E8394C" w:rsidP="00BC2E92">
      <w:pPr>
        <w:keepNext/>
        <w:spacing w:before="240" w:after="60" w:line="480" w:lineRule="auto"/>
        <w:ind w:left="720" w:hanging="720"/>
        <w:jc w:val="both"/>
        <w:rPr>
          <w:bCs/>
          <w:sz w:val="24"/>
          <w:szCs w:val="24"/>
        </w:rPr>
      </w:pPr>
      <w:r w:rsidRPr="003E2A30">
        <w:rPr>
          <w:bCs/>
          <w:sz w:val="24"/>
          <w:szCs w:val="24"/>
        </w:rPr>
        <w:t xml:space="preserve">Knutsson, A. (2004). Methodological aspects of shift-work research. </w:t>
      </w:r>
      <w:r w:rsidRPr="000F0C50">
        <w:rPr>
          <w:bCs/>
          <w:i/>
          <w:iCs/>
          <w:sz w:val="24"/>
          <w:szCs w:val="24"/>
        </w:rPr>
        <w:t>Chronobiology international</w:t>
      </w:r>
      <w:r w:rsidRPr="003E2A30">
        <w:rPr>
          <w:bCs/>
          <w:sz w:val="24"/>
          <w:szCs w:val="24"/>
        </w:rPr>
        <w:t>, 21(6), 1037-1047.</w:t>
      </w:r>
    </w:p>
    <w:p w14:paraId="37AB2AE4"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Logan, T. K., Shannon, L., &amp; Walker, R. (2005). Legal advocacy for women with disabilities: Definitions, challenges and recommendations. </w:t>
      </w:r>
      <w:r w:rsidRPr="000F0C50">
        <w:rPr>
          <w:bCs/>
          <w:i/>
          <w:iCs/>
          <w:sz w:val="24"/>
          <w:szCs w:val="24"/>
        </w:rPr>
        <w:t>Violence Against Women</w:t>
      </w:r>
      <w:r>
        <w:rPr>
          <w:bCs/>
          <w:sz w:val="24"/>
          <w:szCs w:val="24"/>
        </w:rPr>
        <w:t>, 11(6), 778-809.</w:t>
      </w:r>
    </w:p>
    <w:p w14:paraId="3C992BFE" w14:textId="77777777" w:rsidR="00E8394C" w:rsidRDefault="00E8394C" w:rsidP="00BC2E92">
      <w:pPr>
        <w:keepNext/>
        <w:spacing w:before="240" w:after="60" w:line="480" w:lineRule="auto"/>
        <w:ind w:left="720" w:hanging="720"/>
        <w:jc w:val="both"/>
        <w:rPr>
          <w:bCs/>
          <w:sz w:val="24"/>
          <w:szCs w:val="24"/>
        </w:rPr>
      </w:pPr>
      <w:r w:rsidRPr="000A71A0">
        <w:rPr>
          <w:bCs/>
          <w:sz w:val="24"/>
          <w:szCs w:val="24"/>
        </w:rPr>
        <w:t xml:space="preserve">Ma, C. C., Andrew, M. E., Fekedulegn, D., Gu, J. K., Hartley, T. A., Charles, L. E., ... &amp; Burchfiel, C. M. (2015). Shift work and occupational stress in police officers. </w:t>
      </w:r>
      <w:r w:rsidRPr="000F0C50">
        <w:rPr>
          <w:bCs/>
          <w:i/>
          <w:iCs/>
          <w:sz w:val="24"/>
          <w:szCs w:val="24"/>
        </w:rPr>
        <w:t>Safety and health at work</w:t>
      </w:r>
      <w:r w:rsidRPr="000A71A0">
        <w:rPr>
          <w:bCs/>
          <w:sz w:val="24"/>
          <w:szCs w:val="24"/>
        </w:rPr>
        <w:t>, 6(1), 25-29.</w:t>
      </w:r>
    </w:p>
    <w:p w14:paraId="5B398DD5"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McIntosh, H., &amp; Hall, C. (2017). A guide to interviewing children: Essential skills for counsellors, police, lawyers and social workers. </w:t>
      </w:r>
      <w:r w:rsidRPr="0022625C">
        <w:rPr>
          <w:bCs/>
          <w:i/>
          <w:iCs/>
          <w:sz w:val="24"/>
          <w:szCs w:val="24"/>
        </w:rPr>
        <w:t>Jessica Kingsley Publishers</w:t>
      </w:r>
      <w:r>
        <w:rPr>
          <w:bCs/>
          <w:sz w:val="24"/>
          <w:szCs w:val="24"/>
        </w:rPr>
        <w:t>.</w:t>
      </w:r>
    </w:p>
    <w:p w14:paraId="4A03070F" w14:textId="77777777" w:rsidR="00E8394C" w:rsidRDefault="00E8394C" w:rsidP="00BC2E92">
      <w:pPr>
        <w:keepNext/>
        <w:spacing w:before="240" w:after="60" w:line="480" w:lineRule="auto"/>
        <w:ind w:left="720" w:hanging="720"/>
        <w:jc w:val="both"/>
        <w:rPr>
          <w:bCs/>
          <w:sz w:val="24"/>
          <w:szCs w:val="24"/>
        </w:rPr>
      </w:pPr>
      <w:r>
        <w:rPr>
          <w:bCs/>
          <w:sz w:val="24"/>
          <w:szCs w:val="24"/>
        </w:rPr>
        <w:lastRenderedPageBreak/>
        <w:t>McIntosh, J., &amp; Hall, W. (2017). The role of body language in police and victim communication.</w:t>
      </w:r>
    </w:p>
    <w:p w14:paraId="7132ACC1" w14:textId="77777777" w:rsidR="00E8394C" w:rsidRDefault="00E8394C" w:rsidP="00BC2E92">
      <w:pPr>
        <w:keepNext/>
        <w:spacing w:before="240" w:after="60" w:line="480" w:lineRule="auto"/>
        <w:ind w:left="720" w:hanging="720"/>
        <w:jc w:val="both"/>
        <w:rPr>
          <w:bCs/>
          <w:sz w:val="24"/>
          <w:szCs w:val="24"/>
        </w:rPr>
      </w:pPr>
      <w:r w:rsidRPr="00B6038D">
        <w:rPr>
          <w:bCs/>
          <w:sz w:val="24"/>
          <w:szCs w:val="24"/>
        </w:rPr>
        <w:t>Ministry of justice Code of practice for Victims of Crime in England and Wales (Victims’ code) available at: Code of Practice for Victims of Crime in England and Wales (Victims' Code) - GOV.UK (www.gov.uk) (Accessed: 21/04/2024)</w:t>
      </w:r>
    </w:p>
    <w:p w14:paraId="4C2CEAB2"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Ministry of Justice. (2015). The Witness Charter: Standards of care for witnesses in the criminal justice system. </w:t>
      </w:r>
      <w:r>
        <w:rPr>
          <w:bCs/>
          <w:i/>
          <w:iCs/>
          <w:sz w:val="24"/>
          <w:szCs w:val="24"/>
        </w:rPr>
        <w:t>Ministry of Justice.</w:t>
      </w:r>
    </w:p>
    <w:p w14:paraId="644BAFB2"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Myhill, A., &amp; Johnson, K. (2016). Police Use of Discretion in Response to Domestic Violence. </w:t>
      </w:r>
      <w:r w:rsidRPr="00025CAE">
        <w:rPr>
          <w:bCs/>
          <w:i/>
          <w:iCs/>
          <w:sz w:val="24"/>
          <w:szCs w:val="24"/>
        </w:rPr>
        <w:t>Criminology &amp; Criminal Justice</w:t>
      </w:r>
      <w:r>
        <w:rPr>
          <w:bCs/>
          <w:sz w:val="24"/>
          <w:szCs w:val="24"/>
        </w:rPr>
        <w:t>, 16(1), 3-20.</w:t>
      </w:r>
    </w:p>
    <w:p w14:paraId="46A03E38" w14:textId="77777777" w:rsidR="00E8394C" w:rsidRDefault="00E8394C" w:rsidP="00BC2E92">
      <w:pPr>
        <w:keepNext/>
        <w:spacing w:before="240" w:after="60" w:line="480" w:lineRule="auto"/>
        <w:ind w:left="720" w:hanging="720"/>
        <w:jc w:val="both"/>
        <w:rPr>
          <w:bCs/>
          <w:sz w:val="24"/>
          <w:szCs w:val="24"/>
        </w:rPr>
      </w:pPr>
      <w:r>
        <w:rPr>
          <w:bCs/>
          <w:sz w:val="24"/>
          <w:szCs w:val="24"/>
        </w:rPr>
        <w:t>National Institute of Justice. “</w:t>
      </w:r>
      <w:r>
        <w:rPr>
          <w:bCs/>
          <w:i/>
          <w:iCs/>
          <w:sz w:val="24"/>
          <w:szCs w:val="24"/>
        </w:rPr>
        <w:t xml:space="preserve">Stress Management in Law Enforcement.” </w:t>
      </w:r>
      <w:r>
        <w:rPr>
          <w:bCs/>
          <w:sz w:val="24"/>
          <w:szCs w:val="24"/>
        </w:rPr>
        <w:t xml:space="preserve">Retrieved from </w:t>
      </w:r>
      <w:hyperlink r:id="rId18" w:history="1">
        <w:r w:rsidRPr="00F57FE6">
          <w:rPr>
            <w:rStyle w:val="Hyperlink"/>
            <w:bCs/>
            <w:sz w:val="24"/>
            <w:szCs w:val="24"/>
          </w:rPr>
          <w:t>https://nij.ojp.gov</w:t>
        </w:r>
      </w:hyperlink>
      <w:r>
        <w:rPr>
          <w:bCs/>
          <w:sz w:val="24"/>
          <w:szCs w:val="24"/>
        </w:rPr>
        <w:t>.</w:t>
      </w:r>
    </w:p>
    <w:p w14:paraId="1B627E96" w14:textId="77777777" w:rsidR="00E8394C" w:rsidRDefault="00E8394C" w:rsidP="00BC2E92">
      <w:pPr>
        <w:keepNext/>
        <w:spacing w:before="240" w:after="60" w:line="480" w:lineRule="auto"/>
        <w:ind w:left="720" w:hanging="720"/>
        <w:jc w:val="both"/>
        <w:rPr>
          <w:bCs/>
          <w:sz w:val="24"/>
          <w:szCs w:val="24"/>
        </w:rPr>
      </w:pPr>
      <w:r>
        <w:rPr>
          <w:bCs/>
          <w:sz w:val="24"/>
          <w:szCs w:val="24"/>
        </w:rPr>
        <w:t xml:space="preserve">National Police Chiefs’ Council. (2018). National Strategy for Supporting Victims and Witnesses. </w:t>
      </w:r>
      <w:r>
        <w:rPr>
          <w:bCs/>
          <w:i/>
          <w:iCs/>
          <w:sz w:val="24"/>
          <w:szCs w:val="24"/>
        </w:rPr>
        <w:t>National Police Chiefs’ Council.</w:t>
      </w:r>
    </w:p>
    <w:p w14:paraId="2C9F067A" w14:textId="77777777" w:rsidR="00E8394C" w:rsidRDefault="00E8394C" w:rsidP="00BC2E92">
      <w:pPr>
        <w:keepNext/>
        <w:spacing w:before="240" w:after="60" w:line="480" w:lineRule="auto"/>
        <w:ind w:left="720" w:hanging="720"/>
        <w:jc w:val="both"/>
        <w:rPr>
          <w:bCs/>
          <w:sz w:val="24"/>
          <w:szCs w:val="24"/>
        </w:rPr>
      </w:pPr>
      <w:r>
        <w:rPr>
          <w:bCs/>
          <w:sz w:val="24"/>
          <w:szCs w:val="24"/>
        </w:rPr>
        <w:t>Newburn, T. (2020). Criminology.</w:t>
      </w:r>
    </w:p>
    <w:p w14:paraId="474A0A07" w14:textId="77777777" w:rsidR="000F2864" w:rsidRDefault="00E8394C" w:rsidP="000F2864">
      <w:pPr>
        <w:pStyle w:val="ListBullet"/>
        <w:numPr>
          <w:ilvl w:val="0"/>
          <w:numId w:val="0"/>
        </w:numPr>
        <w:spacing w:line="480" w:lineRule="auto"/>
        <w:ind w:left="720" w:hanging="720"/>
        <w:rPr>
          <w:sz w:val="24"/>
          <w:szCs w:val="24"/>
        </w:rPr>
      </w:pPr>
      <w:r w:rsidRPr="00740F11">
        <w:rPr>
          <w:color w:val="333333"/>
          <w:sz w:val="24"/>
          <w:szCs w:val="24"/>
        </w:rPr>
        <w:t xml:space="preserve">NHS (2022) </w:t>
      </w:r>
      <w:r w:rsidRPr="00740F11">
        <w:rPr>
          <w:i/>
          <w:iCs/>
          <w:color w:val="333333"/>
          <w:sz w:val="24"/>
          <w:szCs w:val="24"/>
        </w:rPr>
        <w:t>10 stress busters</w:t>
      </w:r>
      <w:r w:rsidRPr="00740F11">
        <w:rPr>
          <w:b/>
          <w:bCs/>
          <w:sz w:val="24"/>
          <w:szCs w:val="24"/>
        </w:rPr>
        <w:t xml:space="preserve">, </w:t>
      </w:r>
      <w:r w:rsidRPr="00740F11">
        <w:rPr>
          <w:sz w:val="24"/>
          <w:szCs w:val="24"/>
        </w:rPr>
        <w:t xml:space="preserve">article available at: </w:t>
      </w:r>
      <w:hyperlink r:id="rId19" w:history="1">
        <w:r w:rsidRPr="00740F11">
          <w:rPr>
            <w:color w:val="0000FF"/>
            <w:sz w:val="24"/>
            <w:szCs w:val="24"/>
            <w:u w:val="single"/>
          </w:rPr>
          <w:t>10 stress busters - NHS (www.nhs.uk)</w:t>
        </w:r>
      </w:hyperlink>
      <w:r w:rsidRPr="00740F11">
        <w:rPr>
          <w:b/>
          <w:bCs/>
          <w:sz w:val="24"/>
          <w:szCs w:val="24"/>
        </w:rPr>
        <w:t xml:space="preserve"> </w:t>
      </w:r>
      <w:r w:rsidRPr="00740F11">
        <w:rPr>
          <w:sz w:val="24"/>
          <w:szCs w:val="24"/>
        </w:rPr>
        <w:t>(Accessed: 21/03/2024)</w:t>
      </w:r>
    </w:p>
    <w:p w14:paraId="042F72AE" w14:textId="77777777" w:rsidR="000F2864" w:rsidRDefault="00E8394C" w:rsidP="000F2864">
      <w:pPr>
        <w:pStyle w:val="ListBullet"/>
        <w:numPr>
          <w:ilvl w:val="0"/>
          <w:numId w:val="0"/>
        </w:numPr>
        <w:spacing w:line="480" w:lineRule="auto"/>
        <w:ind w:left="720" w:hanging="720"/>
        <w:rPr>
          <w:bCs/>
          <w:i/>
          <w:iCs/>
          <w:sz w:val="24"/>
          <w:szCs w:val="24"/>
        </w:rPr>
      </w:pPr>
      <w:r>
        <w:rPr>
          <w:bCs/>
          <w:sz w:val="24"/>
          <w:szCs w:val="24"/>
        </w:rPr>
        <w:t xml:space="preserve">Office for National Statistics. (2020). Crime survey for England and Wales. </w:t>
      </w:r>
      <w:r>
        <w:rPr>
          <w:bCs/>
          <w:i/>
          <w:iCs/>
          <w:sz w:val="24"/>
          <w:szCs w:val="24"/>
        </w:rPr>
        <w:t>ONS.</w:t>
      </w:r>
    </w:p>
    <w:p w14:paraId="50E1F254" w14:textId="77777777" w:rsidR="000F2864" w:rsidRDefault="00E8394C" w:rsidP="000F2864">
      <w:pPr>
        <w:pStyle w:val="ListBullet"/>
        <w:numPr>
          <w:ilvl w:val="0"/>
          <w:numId w:val="0"/>
        </w:numPr>
        <w:spacing w:line="480" w:lineRule="auto"/>
        <w:ind w:left="720" w:hanging="720"/>
        <w:rPr>
          <w:bCs/>
          <w:sz w:val="24"/>
          <w:szCs w:val="24"/>
        </w:rPr>
      </w:pPr>
      <w:r>
        <w:rPr>
          <w:bCs/>
          <w:sz w:val="24"/>
          <w:szCs w:val="24"/>
        </w:rPr>
        <w:t>Office of Community Oriented Policing Services. “</w:t>
      </w:r>
      <w:r>
        <w:rPr>
          <w:bCs/>
          <w:i/>
          <w:iCs/>
          <w:sz w:val="24"/>
          <w:szCs w:val="24"/>
        </w:rPr>
        <w:t xml:space="preserve">Building Resilience in Law Enforcement.” </w:t>
      </w:r>
      <w:r>
        <w:rPr>
          <w:bCs/>
          <w:sz w:val="24"/>
          <w:szCs w:val="24"/>
        </w:rPr>
        <w:t xml:space="preserve">Retrieved from </w:t>
      </w:r>
      <w:hyperlink r:id="rId20" w:history="1">
        <w:r w:rsidRPr="00F57FE6">
          <w:rPr>
            <w:rStyle w:val="Hyperlink"/>
            <w:bCs/>
            <w:sz w:val="24"/>
            <w:szCs w:val="24"/>
          </w:rPr>
          <w:t>https://cops.usdoj.gov</w:t>
        </w:r>
      </w:hyperlink>
      <w:r>
        <w:rPr>
          <w:bCs/>
          <w:sz w:val="24"/>
          <w:szCs w:val="24"/>
        </w:rPr>
        <w:t xml:space="preserve">. </w:t>
      </w:r>
    </w:p>
    <w:p w14:paraId="22721063" w14:textId="3480EBC7" w:rsidR="00E8394C" w:rsidRPr="000F2864" w:rsidRDefault="00E8394C" w:rsidP="000F2864">
      <w:pPr>
        <w:pStyle w:val="ListBullet"/>
        <w:numPr>
          <w:ilvl w:val="0"/>
          <w:numId w:val="0"/>
        </w:numPr>
        <w:spacing w:line="480" w:lineRule="auto"/>
        <w:ind w:left="720" w:hanging="720"/>
        <w:rPr>
          <w:sz w:val="24"/>
          <w:szCs w:val="24"/>
        </w:rPr>
      </w:pPr>
      <w:r w:rsidRPr="00C227CF">
        <w:rPr>
          <w:bCs/>
          <w:sz w:val="24"/>
          <w:szCs w:val="24"/>
        </w:rPr>
        <w:t xml:space="preserve">Razak, R. A., &amp; See, Y. C. (2010). Improving academic achievement and motivation through online peer learning. </w:t>
      </w:r>
      <w:r w:rsidRPr="00025CAE">
        <w:rPr>
          <w:bCs/>
          <w:i/>
          <w:iCs/>
          <w:sz w:val="24"/>
          <w:szCs w:val="24"/>
        </w:rPr>
        <w:t>Procedia-Social and Behavioural Sciences</w:t>
      </w:r>
      <w:r w:rsidRPr="00C227CF">
        <w:rPr>
          <w:bCs/>
          <w:sz w:val="24"/>
          <w:szCs w:val="24"/>
        </w:rPr>
        <w:t>, 9, 358-362.</w:t>
      </w:r>
    </w:p>
    <w:p w14:paraId="0CEB5F5D" w14:textId="77777777" w:rsidR="00E8394C" w:rsidRDefault="00E8394C" w:rsidP="000F2864">
      <w:pPr>
        <w:keepNext/>
        <w:spacing w:before="240" w:after="60" w:line="480" w:lineRule="auto"/>
        <w:ind w:left="720" w:hanging="720"/>
        <w:jc w:val="both"/>
        <w:rPr>
          <w:bCs/>
          <w:sz w:val="24"/>
          <w:szCs w:val="24"/>
        </w:rPr>
      </w:pPr>
      <w:r>
        <w:rPr>
          <w:bCs/>
          <w:sz w:val="24"/>
          <w:szCs w:val="24"/>
        </w:rPr>
        <w:lastRenderedPageBreak/>
        <w:t xml:space="preserve">Reiner, R. (2010). The politics of the police. </w:t>
      </w:r>
      <w:r>
        <w:rPr>
          <w:bCs/>
          <w:i/>
          <w:iCs/>
          <w:sz w:val="24"/>
          <w:szCs w:val="24"/>
        </w:rPr>
        <w:t>Oxford University Press.</w:t>
      </w:r>
    </w:p>
    <w:p w14:paraId="3CB62B82" w14:textId="77777777" w:rsidR="00E8394C" w:rsidRDefault="00E8394C" w:rsidP="000F2864">
      <w:pPr>
        <w:keepNext/>
        <w:spacing w:before="240" w:after="60" w:line="480" w:lineRule="auto"/>
        <w:ind w:left="720" w:hanging="720"/>
        <w:jc w:val="both"/>
        <w:rPr>
          <w:bCs/>
          <w:sz w:val="24"/>
          <w:szCs w:val="24"/>
        </w:rPr>
      </w:pPr>
      <w:r>
        <w:rPr>
          <w:bCs/>
          <w:sz w:val="24"/>
          <w:szCs w:val="24"/>
        </w:rPr>
        <w:t>Robinson, A. (2003). The Impact of Police Social Work on Domestic Violence in Cardiff, Wales.</w:t>
      </w:r>
    </w:p>
    <w:p w14:paraId="33AFE0F6" w14:textId="77777777" w:rsidR="00E8394C" w:rsidRDefault="00E8394C" w:rsidP="000F2864">
      <w:pPr>
        <w:keepNext/>
        <w:spacing w:before="240" w:after="60" w:line="480" w:lineRule="auto"/>
        <w:ind w:left="720" w:hanging="720"/>
        <w:jc w:val="both"/>
        <w:rPr>
          <w:bCs/>
          <w:sz w:val="24"/>
          <w:szCs w:val="24"/>
        </w:rPr>
      </w:pPr>
      <w:r>
        <w:rPr>
          <w:bCs/>
          <w:sz w:val="24"/>
          <w:szCs w:val="24"/>
        </w:rPr>
        <w:t xml:space="preserve">Rogers, C. R. (1957). The necessary and sufficient conditions of therapeutic personality change. </w:t>
      </w:r>
      <w:r w:rsidRPr="000F2864">
        <w:rPr>
          <w:bCs/>
          <w:i/>
          <w:iCs/>
          <w:sz w:val="24"/>
          <w:szCs w:val="24"/>
        </w:rPr>
        <w:t>Journal of consulting psychology</w:t>
      </w:r>
      <w:r>
        <w:rPr>
          <w:bCs/>
          <w:sz w:val="24"/>
          <w:szCs w:val="24"/>
        </w:rPr>
        <w:t>, 21(2), 95-103.</w:t>
      </w:r>
    </w:p>
    <w:p w14:paraId="7D5602D3" w14:textId="77777777" w:rsidR="00E8394C" w:rsidRDefault="00E8394C" w:rsidP="000F2864">
      <w:pPr>
        <w:keepNext/>
        <w:spacing w:before="240" w:after="60" w:line="480" w:lineRule="auto"/>
        <w:ind w:left="720" w:hanging="720"/>
        <w:jc w:val="both"/>
        <w:rPr>
          <w:bCs/>
          <w:sz w:val="24"/>
          <w:szCs w:val="24"/>
        </w:rPr>
      </w:pPr>
      <w:r>
        <w:rPr>
          <w:bCs/>
          <w:sz w:val="24"/>
          <w:szCs w:val="24"/>
        </w:rPr>
        <w:t xml:space="preserve">Smith, M. E. (2019). Listening with Empathy: Creating safe spaces for victims. </w:t>
      </w:r>
      <w:r>
        <w:rPr>
          <w:bCs/>
          <w:i/>
          <w:iCs/>
          <w:sz w:val="24"/>
          <w:szCs w:val="24"/>
        </w:rPr>
        <w:t xml:space="preserve">Victim support journal, </w:t>
      </w:r>
      <w:r>
        <w:rPr>
          <w:bCs/>
          <w:sz w:val="24"/>
          <w:szCs w:val="24"/>
        </w:rPr>
        <w:t>22(1), 45-57.</w:t>
      </w:r>
    </w:p>
    <w:p w14:paraId="67B7411A" w14:textId="77777777" w:rsidR="00E8394C" w:rsidRPr="00081339" w:rsidRDefault="00E8394C" w:rsidP="000F2864">
      <w:pPr>
        <w:keepNext/>
        <w:spacing w:before="240" w:after="60" w:line="480" w:lineRule="auto"/>
        <w:ind w:left="720" w:hanging="720"/>
        <w:jc w:val="both"/>
        <w:rPr>
          <w:bCs/>
          <w:sz w:val="24"/>
          <w:szCs w:val="24"/>
        </w:rPr>
      </w:pPr>
      <w:r>
        <w:rPr>
          <w:bCs/>
          <w:sz w:val="24"/>
          <w:szCs w:val="24"/>
        </w:rPr>
        <w:t xml:space="preserve">Smith, R., &amp; Hung, L. (2020). Cultural sensitivity in policing: Best Practices. </w:t>
      </w:r>
      <w:r>
        <w:rPr>
          <w:bCs/>
          <w:i/>
          <w:iCs/>
          <w:sz w:val="24"/>
          <w:szCs w:val="24"/>
        </w:rPr>
        <w:t>Journal of Law Enforcement.</w:t>
      </w:r>
    </w:p>
    <w:p w14:paraId="7C496460" w14:textId="77777777" w:rsidR="00E8394C" w:rsidRDefault="00E8394C" w:rsidP="000F2864">
      <w:pPr>
        <w:keepNext/>
        <w:spacing w:before="240" w:after="60" w:line="480" w:lineRule="auto"/>
        <w:ind w:left="720" w:hanging="720"/>
        <w:jc w:val="both"/>
        <w:rPr>
          <w:bCs/>
          <w:sz w:val="24"/>
          <w:szCs w:val="24"/>
        </w:rPr>
      </w:pPr>
      <w:r>
        <w:rPr>
          <w:bCs/>
          <w:sz w:val="24"/>
          <w:szCs w:val="24"/>
        </w:rPr>
        <w:t>Stewart, J. (2011). Bridges Not Walls: A book about interpersonal communication.</w:t>
      </w:r>
    </w:p>
    <w:p w14:paraId="269CA03A" w14:textId="77777777" w:rsidR="00E8394C" w:rsidRDefault="00E8394C" w:rsidP="000F2864">
      <w:pPr>
        <w:keepNext/>
        <w:spacing w:before="240" w:after="60" w:line="480" w:lineRule="auto"/>
        <w:ind w:left="720" w:hanging="720"/>
        <w:jc w:val="both"/>
        <w:rPr>
          <w:bCs/>
          <w:sz w:val="24"/>
          <w:szCs w:val="24"/>
        </w:rPr>
      </w:pPr>
      <w:r>
        <w:rPr>
          <w:bCs/>
          <w:sz w:val="24"/>
          <w:szCs w:val="24"/>
        </w:rPr>
        <w:t xml:space="preserve">Substance Abuse and Mental Health Services Administration. (2014). Trauma-Informed care in behavioural health services. </w:t>
      </w:r>
      <w:r>
        <w:rPr>
          <w:bCs/>
          <w:i/>
          <w:iCs/>
          <w:sz w:val="24"/>
          <w:szCs w:val="24"/>
        </w:rPr>
        <w:t>SAMHSA.</w:t>
      </w:r>
    </w:p>
    <w:p w14:paraId="61BB9388" w14:textId="77777777" w:rsidR="00E8394C" w:rsidRDefault="00E8394C" w:rsidP="000F2864">
      <w:pPr>
        <w:keepNext/>
        <w:spacing w:before="240" w:after="60" w:line="480" w:lineRule="auto"/>
        <w:ind w:left="720" w:hanging="720"/>
        <w:jc w:val="both"/>
        <w:rPr>
          <w:bCs/>
          <w:sz w:val="24"/>
          <w:szCs w:val="24"/>
        </w:rPr>
      </w:pPr>
      <w:r>
        <w:rPr>
          <w:bCs/>
          <w:sz w:val="24"/>
          <w:szCs w:val="24"/>
        </w:rPr>
        <w:t xml:space="preserve">Tarzia, L., Fiolet, R., &amp; Hegarty, K. (2018). “Technology-based interventions for preventing and responding to domestic and sexual violence”. </w:t>
      </w:r>
      <w:r>
        <w:rPr>
          <w:bCs/>
          <w:i/>
          <w:iCs/>
          <w:sz w:val="24"/>
          <w:szCs w:val="24"/>
        </w:rPr>
        <w:t>Journal of medical internet research</w:t>
      </w:r>
      <w:r>
        <w:rPr>
          <w:bCs/>
          <w:sz w:val="24"/>
          <w:szCs w:val="24"/>
        </w:rPr>
        <w:t>, 20(4), e141.</w:t>
      </w:r>
    </w:p>
    <w:p w14:paraId="1CDA7AC3" w14:textId="4F3D44E1" w:rsidR="000F2864" w:rsidRDefault="000F2864" w:rsidP="000F2864">
      <w:pPr>
        <w:keepNext/>
        <w:spacing w:before="240" w:after="60" w:line="480" w:lineRule="auto"/>
        <w:ind w:left="720" w:hanging="720"/>
        <w:jc w:val="both"/>
        <w:rPr>
          <w:bCs/>
          <w:sz w:val="24"/>
          <w:szCs w:val="24"/>
        </w:rPr>
      </w:pPr>
      <w:r>
        <w:rPr>
          <w:bCs/>
          <w:sz w:val="24"/>
          <w:szCs w:val="24"/>
        </w:rPr>
        <w:t xml:space="preserve">The police federation (2022) </w:t>
      </w:r>
      <w:r>
        <w:rPr>
          <w:bCs/>
          <w:i/>
          <w:iCs/>
          <w:sz w:val="24"/>
          <w:szCs w:val="24"/>
        </w:rPr>
        <w:t xml:space="preserve">Cops are in crisis and so are forces. </w:t>
      </w:r>
      <w:r>
        <w:rPr>
          <w:bCs/>
          <w:sz w:val="24"/>
          <w:szCs w:val="24"/>
        </w:rPr>
        <w:t>Available at: Cops are in crisis and so are forces (polfed.org)</w:t>
      </w:r>
      <w:r w:rsidR="008A527F">
        <w:rPr>
          <w:bCs/>
          <w:sz w:val="24"/>
          <w:szCs w:val="24"/>
        </w:rPr>
        <w:t xml:space="preserve"> (Accessed: 19/03/2024).</w:t>
      </w:r>
    </w:p>
    <w:p w14:paraId="48D093D7" w14:textId="2E34311C" w:rsidR="008A527F" w:rsidRDefault="008A527F" w:rsidP="000F2864">
      <w:pPr>
        <w:keepNext/>
        <w:spacing w:before="240" w:after="60" w:line="480" w:lineRule="auto"/>
        <w:ind w:left="720" w:hanging="720"/>
        <w:jc w:val="both"/>
        <w:rPr>
          <w:rStyle w:val="Hyperlink"/>
        </w:rPr>
      </w:pPr>
      <w:r>
        <w:rPr>
          <w:bCs/>
          <w:sz w:val="24"/>
          <w:szCs w:val="24"/>
        </w:rPr>
        <w:t xml:space="preserve">The University of Edinburgh </w:t>
      </w:r>
      <w:r>
        <w:rPr>
          <w:bCs/>
          <w:i/>
          <w:iCs/>
          <w:sz w:val="24"/>
          <w:szCs w:val="24"/>
        </w:rPr>
        <w:t xml:space="preserve">Gibbs reflective cycle </w:t>
      </w:r>
      <w:r>
        <w:rPr>
          <w:bCs/>
          <w:sz w:val="24"/>
          <w:szCs w:val="24"/>
        </w:rPr>
        <w:t xml:space="preserve">available at: </w:t>
      </w:r>
      <w:hyperlink r:id="rId21" w:history="1">
        <w:r>
          <w:rPr>
            <w:rStyle w:val="Hyperlink"/>
          </w:rPr>
          <w:t>Gibbs' Reflective Cycle | The University of Edinburgh</w:t>
        </w:r>
      </w:hyperlink>
      <w:r>
        <w:rPr>
          <w:rStyle w:val="Hyperlink"/>
        </w:rPr>
        <w:t xml:space="preserve"> </w:t>
      </w:r>
      <w:r w:rsidRPr="00740F11">
        <w:rPr>
          <w:sz w:val="24"/>
          <w:szCs w:val="24"/>
        </w:rPr>
        <w:t>(Accessed: 21/0</w:t>
      </w:r>
      <w:r>
        <w:rPr>
          <w:sz w:val="24"/>
          <w:szCs w:val="24"/>
        </w:rPr>
        <w:t>4</w:t>
      </w:r>
      <w:r w:rsidRPr="00740F11">
        <w:rPr>
          <w:sz w:val="24"/>
          <w:szCs w:val="24"/>
        </w:rPr>
        <w:t>/2024)</w:t>
      </w:r>
    </w:p>
    <w:p w14:paraId="323A0292" w14:textId="5EBB756D" w:rsidR="008A527F" w:rsidRPr="008A527F" w:rsidRDefault="008A527F" w:rsidP="008A527F">
      <w:pPr>
        <w:keepNext/>
        <w:spacing w:before="240" w:after="60" w:line="480" w:lineRule="auto"/>
        <w:jc w:val="both"/>
        <w:rPr>
          <w:bCs/>
          <w:sz w:val="24"/>
          <w:szCs w:val="24"/>
        </w:rPr>
      </w:pPr>
    </w:p>
    <w:p w14:paraId="2166DAF7" w14:textId="77777777" w:rsidR="00E8394C" w:rsidRDefault="00E8394C" w:rsidP="000F2864">
      <w:pPr>
        <w:keepNext/>
        <w:spacing w:before="240" w:after="60" w:line="480" w:lineRule="auto"/>
        <w:ind w:left="720" w:hanging="720"/>
        <w:jc w:val="both"/>
        <w:rPr>
          <w:bCs/>
          <w:sz w:val="24"/>
          <w:szCs w:val="24"/>
        </w:rPr>
      </w:pPr>
      <w:r w:rsidRPr="00D108D8">
        <w:rPr>
          <w:bCs/>
          <w:sz w:val="24"/>
          <w:szCs w:val="24"/>
        </w:rPr>
        <w:lastRenderedPageBreak/>
        <w:t xml:space="preserve">Van de Pol, P. K., &amp; Kavussanu, M. (2012). Achievement motivation across training and competition in individual and team sports. </w:t>
      </w:r>
      <w:r w:rsidRPr="00845FE1">
        <w:rPr>
          <w:bCs/>
          <w:i/>
          <w:iCs/>
          <w:sz w:val="24"/>
          <w:szCs w:val="24"/>
        </w:rPr>
        <w:t xml:space="preserve">Sport, Exercise, and Performance Psychology, </w:t>
      </w:r>
      <w:r w:rsidRPr="00D108D8">
        <w:rPr>
          <w:bCs/>
          <w:sz w:val="24"/>
          <w:szCs w:val="24"/>
        </w:rPr>
        <w:t>1(2), 91.</w:t>
      </w:r>
    </w:p>
    <w:p w14:paraId="2E9F29CB" w14:textId="77777777" w:rsidR="00E8394C" w:rsidRDefault="00E8394C" w:rsidP="000F2864">
      <w:pPr>
        <w:pStyle w:val="ListBullet"/>
        <w:numPr>
          <w:ilvl w:val="0"/>
          <w:numId w:val="0"/>
        </w:numPr>
        <w:spacing w:line="480" w:lineRule="auto"/>
        <w:rPr>
          <w:sz w:val="24"/>
          <w:szCs w:val="24"/>
        </w:rPr>
      </w:pPr>
      <w:bookmarkStart w:id="0" w:name="_Hlk165316959"/>
      <w:r>
        <w:rPr>
          <w:color w:val="333333"/>
          <w:sz w:val="24"/>
          <w:szCs w:val="24"/>
        </w:rPr>
        <w:t xml:space="preserve">Wales Online </w:t>
      </w:r>
      <w:r>
        <w:rPr>
          <w:i/>
          <w:iCs/>
          <w:color w:val="333333"/>
          <w:sz w:val="24"/>
          <w:szCs w:val="24"/>
        </w:rPr>
        <w:t xml:space="preserve">South Wales Police receives a call every 15 minutes about domestic violence and abuse </w:t>
      </w:r>
      <w:r>
        <w:rPr>
          <w:color w:val="333333"/>
          <w:sz w:val="24"/>
          <w:szCs w:val="24"/>
        </w:rPr>
        <w:t xml:space="preserve">available </w:t>
      </w:r>
      <w:r w:rsidRPr="00740F11">
        <w:rPr>
          <w:sz w:val="24"/>
          <w:szCs w:val="24"/>
        </w:rPr>
        <w:t xml:space="preserve">at: </w:t>
      </w:r>
      <w:hyperlink r:id="rId22" w:history="1">
        <w:r>
          <w:rPr>
            <w:rStyle w:val="Hyperlink"/>
          </w:rPr>
          <w:t>South Wales Police receives a call every 15 minutes about domestic violence and abuse - Wales Online</w:t>
        </w:r>
      </w:hyperlink>
      <w:r w:rsidRPr="00740F11">
        <w:rPr>
          <w:sz w:val="24"/>
          <w:szCs w:val="24"/>
        </w:rPr>
        <w:t xml:space="preserve"> (Accessed: 21/0</w:t>
      </w:r>
      <w:r>
        <w:rPr>
          <w:sz w:val="24"/>
          <w:szCs w:val="24"/>
        </w:rPr>
        <w:t>4</w:t>
      </w:r>
      <w:r w:rsidRPr="00740F11">
        <w:rPr>
          <w:sz w:val="24"/>
          <w:szCs w:val="24"/>
        </w:rPr>
        <w:t>/2024)</w:t>
      </w:r>
    </w:p>
    <w:bookmarkEnd w:id="0"/>
    <w:p w14:paraId="191947E3" w14:textId="77777777" w:rsidR="00E8394C" w:rsidRDefault="00E8394C" w:rsidP="00845FE1">
      <w:pPr>
        <w:keepNext/>
        <w:spacing w:before="240" w:after="60" w:line="480" w:lineRule="auto"/>
        <w:ind w:left="720" w:hanging="720"/>
        <w:jc w:val="both"/>
        <w:rPr>
          <w:bCs/>
          <w:sz w:val="24"/>
          <w:szCs w:val="24"/>
        </w:rPr>
      </w:pPr>
      <w:r w:rsidRPr="003E2A30">
        <w:rPr>
          <w:bCs/>
          <w:sz w:val="24"/>
          <w:szCs w:val="24"/>
        </w:rPr>
        <w:t>White, L., &amp; Keith, B. (1990). The effect of shift work on the quality and stability of marital relations. Journal of Marriage and the Family, 453-462.</w:t>
      </w:r>
    </w:p>
    <w:p w14:paraId="41A2A8B5" w14:textId="77777777" w:rsidR="00E8394C" w:rsidRDefault="00E8394C" w:rsidP="00845FE1">
      <w:pPr>
        <w:pStyle w:val="ListBullet"/>
        <w:numPr>
          <w:ilvl w:val="0"/>
          <w:numId w:val="0"/>
        </w:numPr>
        <w:spacing w:line="480" w:lineRule="auto"/>
        <w:rPr>
          <w:sz w:val="24"/>
          <w:szCs w:val="24"/>
        </w:rPr>
      </w:pPr>
      <w:bookmarkStart w:id="1" w:name="_Hlk166093624"/>
      <w:r>
        <w:rPr>
          <w:color w:val="333333"/>
          <w:sz w:val="24"/>
          <w:szCs w:val="24"/>
        </w:rPr>
        <w:t xml:space="preserve">Women’s Aid </w:t>
      </w:r>
      <w:r>
        <w:rPr>
          <w:i/>
          <w:iCs/>
          <w:color w:val="333333"/>
          <w:sz w:val="24"/>
          <w:szCs w:val="24"/>
        </w:rPr>
        <w:t xml:space="preserve">How common is domestic abuse? </w:t>
      </w:r>
      <w:r>
        <w:rPr>
          <w:color w:val="333333"/>
          <w:sz w:val="24"/>
          <w:szCs w:val="24"/>
        </w:rPr>
        <w:t xml:space="preserve">available </w:t>
      </w:r>
      <w:r w:rsidRPr="00740F11">
        <w:rPr>
          <w:sz w:val="24"/>
          <w:szCs w:val="24"/>
        </w:rPr>
        <w:t xml:space="preserve">at: </w:t>
      </w:r>
      <w:hyperlink r:id="rId23" w:history="1">
        <w:r w:rsidRPr="00C5017D">
          <w:rPr>
            <w:color w:val="0000FF"/>
            <w:u w:val="single"/>
          </w:rPr>
          <w:t>How common is domestic abuse? - Women’s Aid (womensaid.org.uk)</w:t>
        </w:r>
      </w:hyperlink>
      <w:r w:rsidRPr="00740F11">
        <w:rPr>
          <w:sz w:val="24"/>
          <w:szCs w:val="24"/>
        </w:rPr>
        <w:t xml:space="preserve"> (Accessed: 21/0</w:t>
      </w:r>
      <w:r>
        <w:rPr>
          <w:sz w:val="24"/>
          <w:szCs w:val="24"/>
        </w:rPr>
        <w:t>4</w:t>
      </w:r>
      <w:r w:rsidRPr="00740F11">
        <w:rPr>
          <w:sz w:val="24"/>
          <w:szCs w:val="24"/>
        </w:rPr>
        <w:t>/2024)</w:t>
      </w:r>
    </w:p>
    <w:bookmarkEnd w:id="1"/>
    <w:p w14:paraId="29450F37" w14:textId="356C2754" w:rsidR="00845FE1" w:rsidRDefault="00E8394C" w:rsidP="00845FE1">
      <w:pPr>
        <w:keepNext/>
        <w:spacing w:before="240" w:after="60" w:line="480" w:lineRule="auto"/>
        <w:ind w:left="720" w:hanging="720"/>
        <w:jc w:val="both"/>
        <w:rPr>
          <w:bCs/>
          <w:sz w:val="24"/>
          <w:szCs w:val="24"/>
        </w:rPr>
      </w:pPr>
      <w:r>
        <w:rPr>
          <w:bCs/>
          <w:sz w:val="24"/>
          <w:szCs w:val="24"/>
        </w:rPr>
        <w:t xml:space="preserve">Women’s Aid. (2020). The survivor’s handbook: Practical support and information for women experiencing domestic abuse. Retrieved from </w:t>
      </w:r>
      <w:hyperlink r:id="rId24" w:history="1">
        <w:r w:rsidRPr="00F57FE6">
          <w:rPr>
            <w:rStyle w:val="Hyperlink"/>
            <w:bCs/>
            <w:sz w:val="24"/>
            <w:szCs w:val="24"/>
          </w:rPr>
          <w:t>https://www.womensaid.org.uk/the-survivors-handbook/</w:t>
        </w:r>
      </w:hyperlink>
      <w:r>
        <w:rPr>
          <w:bCs/>
          <w:sz w:val="24"/>
          <w:szCs w:val="24"/>
        </w:rPr>
        <w:t>.</w:t>
      </w:r>
    </w:p>
    <w:p w14:paraId="1DD3220D" w14:textId="77777777" w:rsidR="00845FE1" w:rsidRDefault="00845FE1" w:rsidP="00845FE1">
      <w:pPr>
        <w:keepNext/>
        <w:spacing w:before="240" w:after="60" w:line="480" w:lineRule="auto"/>
        <w:ind w:left="720" w:hanging="720"/>
        <w:jc w:val="both"/>
        <w:rPr>
          <w:bCs/>
          <w:sz w:val="24"/>
          <w:szCs w:val="24"/>
        </w:rPr>
      </w:pPr>
    </w:p>
    <w:p w14:paraId="48516F03" w14:textId="77777777" w:rsidR="00845FE1" w:rsidRDefault="00845FE1" w:rsidP="00845FE1">
      <w:pPr>
        <w:keepNext/>
        <w:spacing w:before="240" w:after="60" w:line="480" w:lineRule="auto"/>
        <w:ind w:left="720" w:hanging="720"/>
        <w:jc w:val="both"/>
        <w:rPr>
          <w:bCs/>
          <w:sz w:val="24"/>
          <w:szCs w:val="24"/>
        </w:rPr>
      </w:pPr>
    </w:p>
    <w:p w14:paraId="22B70209" w14:textId="77777777" w:rsidR="00845FE1" w:rsidRDefault="00845FE1" w:rsidP="00845FE1">
      <w:pPr>
        <w:keepNext/>
        <w:spacing w:before="240" w:after="60" w:line="480" w:lineRule="auto"/>
        <w:ind w:left="720" w:hanging="720"/>
        <w:jc w:val="both"/>
        <w:rPr>
          <w:bCs/>
          <w:sz w:val="24"/>
          <w:szCs w:val="24"/>
        </w:rPr>
      </w:pPr>
    </w:p>
    <w:p w14:paraId="65EDA8BD" w14:textId="77777777" w:rsidR="00845FE1" w:rsidRDefault="00845FE1" w:rsidP="00845FE1">
      <w:pPr>
        <w:keepNext/>
        <w:spacing w:before="240" w:after="60" w:line="480" w:lineRule="auto"/>
        <w:ind w:left="720" w:hanging="720"/>
        <w:jc w:val="both"/>
        <w:rPr>
          <w:bCs/>
          <w:sz w:val="24"/>
          <w:szCs w:val="24"/>
        </w:rPr>
      </w:pPr>
    </w:p>
    <w:p w14:paraId="6F3FEA7D" w14:textId="77777777" w:rsidR="00845FE1" w:rsidRDefault="00845FE1" w:rsidP="00845FE1">
      <w:pPr>
        <w:keepNext/>
        <w:spacing w:before="240" w:after="60" w:line="480" w:lineRule="auto"/>
        <w:ind w:left="720" w:hanging="720"/>
        <w:jc w:val="both"/>
        <w:rPr>
          <w:bCs/>
          <w:sz w:val="24"/>
          <w:szCs w:val="24"/>
        </w:rPr>
      </w:pPr>
    </w:p>
    <w:p w14:paraId="4AD0FC9C" w14:textId="77777777" w:rsidR="00845FE1" w:rsidRDefault="00845FE1" w:rsidP="00845FE1">
      <w:pPr>
        <w:keepNext/>
        <w:spacing w:before="240" w:after="60" w:line="480" w:lineRule="auto"/>
        <w:ind w:left="720" w:hanging="720"/>
        <w:jc w:val="both"/>
        <w:rPr>
          <w:bCs/>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E52B3">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4E52B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D8E4F" w14:textId="77777777" w:rsidR="00304870" w:rsidRDefault="00304870">
      <w:r>
        <w:separator/>
      </w:r>
    </w:p>
  </w:endnote>
  <w:endnote w:type="continuationSeparator" w:id="0">
    <w:p w14:paraId="4385B9F6" w14:textId="77777777" w:rsidR="00304870" w:rsidRDefault="00304870">
      <w:r>
        <w:continuationSeparator/>
      </w:r>
    </w:p>
  </w:endnote>
  <w:endnote w:type="continuationNotice" w:id="1">
    <w:p w14:paraId="225FF93D" w14:textId="77777777" w:rsidR="00304870" w:rsidRDefault="003048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781FE" w14:textId="77777777" w:rsidR="00304870" w:rsidRDefault="00304870">
      <w:r>
        <w:separator/>
      </w:r>
    </w:p>
  </w:footnote>
  <w:footnote w:type="continuationSeparator" w:id="0">
    <w:p w14:paraId="7B771E21" w14:textId="77777777" w:rsidR="00304870" w:rsidRDefault="00304870">
      <w:r>
        <w:continuationSeparator/>
      </w:r>
    </w:p>
  </w:footnote>
  <w:footnote w:type="continuationNotice" w:id="1">
    <w:p w14:paraId="5ABF292D" w14:textId="77777777" w:rsidR="00304870" w:rsidRDefault="0030487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5EC5E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480016">
    <w:abstractNumId w:val="2"/>
  </w:num>
  <w:num w:numId="2" w16cid:durableId="140078053">
    <w:abstractNumId w:val="1"/>
  </w:num>
  <w:num w:numId="3" w16cid:durableId="2047563365">
    <w:abstractNumId w:val="4"/>
  </w:num>
  <w:num w:numId="4" w16cid:durableId="1107892411">
    <w:abstractNumId w:val="3"/>
  </w:num>
  <w:num w:numId="5" w16cid:durableId="685904167">
    <w:abstractNumId w:val="5"/>
  </w:num>
  <w:num w:numId="6" w16cid:durableId="13501635">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4E6"/>
    <w:rsid w:val="000032E7"/>
    <w:rsid w:val="00003990"/>
    <w:rsid w:val="00003C0D"/>
    <w:rsid w:val="000045B8"/>
    <w:rsid w:val="0000718C"/>
    <w:rsid w:val="00013268"/>
    <w:rsid w:val="000136CD"/>
    <w:rsid w:val="0001382E"/>
    <w:rsid w:val="000167DD"/>
    <w:rsid w:val="00020EEC"/>
    <w:rsid w:val="00021320"/>
    <w:rsid w:val="00022D02"/>
    <w:rsid w:val="000233DA"/>
    <w:rsid w:val="00024CC9"/>
    <w:rsid w:val="000253F9"/>
    <w:rsid w:val="00025650"/>
    <w:rsid w:val="00025CAE"/>
    <w:rsid w:val="00026FAB"/>
    <w:rsid w:val="00027B1F"/>
    <w:rsid w:val="0003088B"/>
    <w:rsid w:val="00031C6A"/>
    <w:rsid w:val="000325D9"/>
    <w:rsid w:val="00033516"/>
    <w:rsid w:val="000335C6"/>
    <w:rsid w:val="00036875"/>
    <w:rsid w:val="00036D07"/>
    <w:rsid w:val="000372B2"/>
    <w:rsid w:val="00037922"/>
    <w:rsid w:val="00037D7E"/>
    <w:rsid w:val="0004079F"/>
    <w:rsid w:val="00040E43"/>
    <w:rsid w:val="00044161"/>
    <w:rsid w:val="0004542A"/>
    <w:rsid w:val="00045B87"/>
    <w:rsid w:val="00045C07"/>
    <w:rsid w:val="00046D14"/>
    <w:rsid w:val="0005168D"/>
    <w:rsid w:val="00052E0A"/>
    <w:rsid w:val="00055D43"/>
    <w:rsid w:val="00056FAC"/>
    <w:rsid w:val="00057751"/>
    <w:rsid w:val="000603BC"/>
    <w:rsid w:val="000621B2"/>
    <w:rsid w:val="00062E39"/>
    <w:rsid w:val="00063CAF"/>
    <w:rsid w:val="00067FDA"/>
    <w:rsid w:val="00071190"/>
    <w:rsid w:val="000731D3"/>
    <w:rsid w:val="00080E58"/>
    <w:rsid w:val="00081339"/>
    <w:rsid w:val="00082C7A"/>
    <w:rsid w:val="00083D99"/>
    <w:rsid w:val="00084EA6"/>
    <w:rsid w:val="000852C7"/>
    <w:rsid w:val="000854BC"/>
    <w:rsid w:val="00085699"/>
    <w:rsid w:val="00086D28"/>
    <w:rsid w:val="00087891"/>
    <w:rsid w:val="00091F52"/>
    <w:rsid w:val="00092970"/>
    <w:rsid w:val="00092BC7"/>
    <w:rsid w:val="00093720"/>
    <w:rsid w:val="000938E6"/>
    <w:rsid w:val="00093B3C"/>
    <w:rsid w:val="00093BA2"/>
    <w:rsid w:val="0009488C"/>
    <w:rsid w:val="00095C1B"/>
    <w:rsid w:val="00096DEA"/>
    <w:rsid w:val="00096F21"/>
    <w:rsid w:val="00097253"/>
    <w:rsid w:val="000A16A9"/>
    <w:rsid w:val="000A4240"/>
    <w:rsid w:val="000A469A"/>
    <w:rsid w:val="000A4C3D"/>
    <w:rsid w:val="000A5CFC"/>
    <w:rsid w:val="000A61A8"/>
    <w:rsid w:val="000A7054"/>
    <w:rsid w:val="000A71A0"/>
    <w:rsid w:val="000B1054"/>
    <w:rsid w:val="000B1E96"/>
    <w:rsid w:val="000B35F4"/>
    <w:rsid w:val="000B37F8"/>
    <w:rsid w:val="000C069F"/>
    <w:rsid w:val="000C0878"/>
    <w:rsid w:val="000C378F"/>
    <w:rsid w:val="000C4195"/>
    <w:rsid w:val="000C4E37"/>
    <w:rsid w:val="000C649B"/>
    <w:rsid w:val="000C6892"/>
    <w:rsid w:val="000C6FFE"/>
    <w:rsid w:val="000C728C"/>
    <w:rsid w:val="000C768F"/>
    <w:rsid w:val="000D0BB6"/>
    <w:rsid w:val="000D1296"/>
    <w:rsid w:val="000E1050"/>
    <w:rsid w:val="000E11DD"/>
    <w:rsid w:val="000E1C97"/>
    <w:rsid w:val="000E26B0"/>
    <w:rsid w:val="000E59A1"/>
    <w:rsid w:val="000F0C50"/>
    <w:rsid w:val="000F1599"/>
    <w:rsid w:val="000F1769"/>
    <w:rsid w:val="000F2864"/>
    <w:rsid w:val="000F5BF8"/>
    <w:rsid w:val="000F6196"/>
    <w:rsid w:val="000F7D77"/>
    <w:rsid w:val="000F7ECD"/>
    <w:rsid w:val="00102E64"/>
    <w:rsid w:val="0010312C"/>
    <w:rsid w:val="00103BCB"/>
    <w:rsid w:val="00103D6B"/>
    <w:rsid w:val="001046C1"/>
    <w:rsid w:val="00105057"/>
    <w:rsid w:val="001057D1"/>
    <w:rsid w:val="00106DC7"/>
    <w:rsid w:val="0010713E"/>
    <w:rsid w:val="00107C00"/>
    <w:rsid w:val="00112379"/>
    <w:rsid w:val="00112391"/>
    <w:rsid w:val="00112901"/>
    <w:rsid w:val="001143A9"/>
    <w:rsid w:val="00114F52"/>
    <w:rsid w:val="00120AC8"/>
    <w:rsid w:val="00120FB7"/>
    <w:rsid w:val="00121A79"/>
    <w:rsid w:val="001225AA"/>
    <w:rsid w:val="00122E57"/>
    <w:rsid w:val="00123AEB"/>
    <w:rsid w:val="001347F8"/>
    <w:rsid w:val="001348DB"/>
    <w:rsid w:val="00137BB5"/>
    <w:rsid w:val="00137E05"/>
    <w:rsid w:val="00143D4E"/>
    <w:rsid w:val="001447F6"/>
    <w:rsid w:val="0014535F"/>
    <w:rsid w:val="0014587D"/>
    <w:rsid w:val="00147DE3"/>
    <w:rsid w:val="00150794"/>
    <w:rsid w:val="00150F5C"/>
    <w:rsid w:val="001541FF"/>
    <w:rsid w:val="00155107"/>
    <w:rsid w:val="001608C4"/>
    <w:rsid w:val="001637EB"/>
    <w:rsid w:val="00165BBC"/>
    <w:rsid w:val="00166CA1"/>
    <w:rsid w:val="00171418"/>
    <w:rsid w:val="00171532"/>
    <w:rsid w:val="0018327F"/>
    <w:rsid w:val="00190024"/>
    <w:rsid w:val="0019062A"/>
    <w:rsid w:val="00190913"/>
    <w:rsid w:val="00193B63"/>
    <w:rsid w:val="00195374"/>
    <w:rsid w:val="001953CA"/>
    <w:rsid w:val="00195430"/>
    <w:rsid w:val="001961CF"/>
    <w:rsid w:val="001A1B5A"/>
    <w:rsid w:val="001A5685"/>
    <w:rsid w:val="001A59BB"/>
    <w:rsid w:val="001A6A51"/>
    <w:rsid w:val="001A73C6"/>
    <w:rsid w:val="001A79C4"/>
    <w:rsid w:val="001B331A"/>
    <w:rsid w:val="001B5371"/>
    <w:rsid w:val="001C0B71"/>
    <w:rsid w:val="001C0E74"/>
    <w:rsid w:val="001C3EAB"/>
    <w:rsid w:val="001C41CA"/>
    <w:rsid w:val="001C6CEC"/>
    <w:rsid w:val="001C7DE0"/>
    <w:rsid w:val="001D229F"/>
    <w:rsid w:val="001D2B24"/>
    <w:rsid w:val="001D505A"/>
    <w:rsid w:val="001D6162"/>
    <w:rsid w:val="001D7BC1"/>
    <w:rsid w:val="001E39A5"/>
    <w:rsid w:val="001E40F1"/>
    <w:rsid w:val="001E7592"/>
    <w:rsid w:val="001F03A3"/>
    <w:rsid w:val="001F377A"/>
    <w:rsid w:val="001F37AD"/>
    <w:rsid w:val="001F3878"/>
    <w:rsid w:val="001F4552"/>
    <w:rsid w:val="002000E1"/>
    <w:rsid w:val="002019EB"/>
    <w:rsid w:val="0020309F"/>
    <w:rsid w:val="002030F2"/>
    <w:rsid w:val="002037FF"/>
    <w:rsid w:val="00205051"/>
    <w:rsid w:val="00206E0A"/>
    <w:rsid w:val="00207C25"/>
    <w:rsid w:val="00211F65"/>
    <w:rsid w:val="0021598C"/>
    <w:rsid w:val="0022001B"/>
    <w:rsid w:val="00220D06"/>
    <w:rsid w:val="002246A0"/>
    <w:rsid w:val="00224AF9"/>
    <w:rsid w:val="0022625C"/>
    <w:rsid w:val="0022793A"/>
    <w:rsid w:val="00230439"/>
    <w:rsid w:val="00230FA9"/>
    <w:rsid w:val="00233556"/>
    <w:rsid w:val="00233BCE"/>
    <w:rsid w:val="0023467F"/>
    <w:rsid w:val="00235176"/>
    <w:rsid w:val="00235BDB"/>
    <w:rsid w:val="00236061"/>
    <w:rsid w:val="00236205"/>
    <w:rsid w:val="0023714E"/>
    <w:rsid w:val="0024100E"/>
    <w:rsid w:val="00241C1B"/>
    <w:rsid w:val="0024288B"/>
    <w:rsid w:val="002455F2"/>
    <w:rsid w:val="00246583"/>
    <w:rsid w:val="00252ADA"/>
    <w:rsid w:val="00255D8E"/>
    <w:rsid w:val="00255E28"/>
    <w:rsid w:val="00256376"/>
    <w:rsid w:val="0026072D"/>
    <w:rsid w:val="0026093F"/>
    <w:rsid w:val="00260B68"/>
    <w:rsid w:val="002657E9"/>
    <w:rsid w:val="0026665E"/>
    <w:rsid w:val="00270EEB"/>
    <w:rsid w:val="0027147E"/>
    <w:rsid w:val="00271E56"/>
    <w:rsid w:val="002733A7"/>
    <w:rsid w:val="00273C34"/>
    <w:rsid w:val="00274DE8"/>
    <w:rsid w:val="002761F4"/>
    <w:rsid w:val="00276B7E"/>
    <w:rsid w:val="002775E1"/>
    <w:rsid w:val="00277979"/>
    <w:rsid w:val="002808EB"/>
    <w:rsid w:val="0028095D"/>
    <w:rsid w:val="00287831"/>
    <w:rsid w:val="00291ADD"/>
    <w:rsid w:val="00294868"/>
    <w:rsid w:val="00295CA1"/>
    <w:rsid w:val="002A130E"/>
    <w:rsid w:val="002A291A"/>
    <w:rsid w:val="002A3B8B"/>
    <w:rsid w:val="002A5604"/>
    <w:rsid w:val="002B1701"/>
    <w:rsid w:val="002B23C3"/>
    <w:rsid w:val="002B443A"/>
    <w:rsid w:val="002B53A9"/>
    <w:rsid w:val="002B5B35"/>
    <w:rsid w:val="002B5EA1"/>
    <w:rsid w:val="002B6C99"/>
    <w:rsid w:val="002C256A"/>
    <w:rsid w:val="002C496D"/>
    <w:rsid w:val="002D059A"/>
    <w:rsid w:val="002D05EB"/>
    <w:rsid w:val="002D1D6B"/>
    <w:rsid w:val="002D2F29"/>
    <w:rsid w:val="002D2FD3"/>
    <w:rsid w:val="002D3C91"/>
    <w:rsid w:val="002D6042"/>
    <w:rsid w:val="002D7435"/>
    <w:rsid w:val="002E3A34"/>
    <w:rsid w:val="002E3BA6"/>
    <w:rsid w:val="002E4177"/>
    <w:rsid w:val="002E4978"/>
    <w:rsid w:val="002E7017"/>
    <w:rsid w:val="002E72BC"/>
    <w:rsid w:val="002E733D"/>
    <w:rsid w:val="002F1701"/>
    <w:rsid w:val="002F3449"/>
    <w:rsid w:val="002F4F6E"/>
    <w:rsid w:val="002F5EEE"/>
    <w:rsid w:val="002F6D33"/>
    <w:rsid w:val="002F75DB"/>
    <w:rsid w:val="003015C3"/>
    <w:rsid w:val="00304870"/>
    <w:rsid w:val="0030698D"/>
    <w:rsid w:val="0031130C"/>
    <w:rsid w:val="0031350A"/>
    <w:rsid w:val="00316815"/>
    <w:rsid w:val="003168CA"/>
    <w:rsid w:val="00317659"/>
    <w:rsid w:val="00317F0B"/>
    <w:rsid w:val="00321255"/>
    <w:rsid w:val="0032230D"/>
    <w:rsid w:val="00322A0B"/>
    <w:rsid w:val="003238B4"/>
    <w:rsid w:val="00325BEE"/>
    <w:rsid w:val="00325CB4"/>
    <w:rsid w:val="00325F25"/>
    <w:rsid w:val="00326744"/>
    <w:rsid w:val="00335A16"/>
    <w:rsid w:val="00335FC5"/>
    <w:rsid w:val="0033614F"/>
    <w:rsid w:val="0034158C"/>
    <w:rsid w:val="00343D0B"/>
    <w:rsid w:val="00350A3A"/>
    <w:rsid w:val="003516C0"/>
    <w:rsid w:val="00352E59"/>
    <w:rsid w:val="00354605"/>
    <w:rsid w:val="00354DBE"/>
    <w:rsid w:val="00354EE0"/>
    <w:rsid w:val="00355210"/>
    <w:rsid w:val="0035623E"/>
    <w:rsid w:val="0035664A"/>
    <w:rsid w:val="00360840"/>
    <w:rsid w:val="00363B32"/>
    <w:rsid w:val="00365DF9"/>
    <w:rsid w:val="00367120"/>
    <w:rsid w:val="00372DB4"/>
    <w:rsid w:val="003745C2"/>
    <w:rsid w:val="0037490C"/>
    <w:rsid w:val="00375AF5"/>
    <w:rsid w:val="003761BD"/>
    <w:rsid w:val="003766C3"/>
    <w:rsid w:val="003769F6"/>
    <w:rsid w:val="0037A2D4"/>
    <w:rsid w:val="00385414"/>
    <w:rsid w:val="003860D7"/>
    <w:rsid w:val="00387EAF"/>
    <w:rsid w:val="00390074"/>
    <w:rsid w:val="003965C3"/>
    <w:rsid w:val="0039762B"/>
    <w:rsid w:val="00397B41"/>
    <w:rsid w:val="003A03AA"/>
    <w:rsid w:val="003A0C37"/>
    <w:rsid w:val="003A1600"/>
    <w:rsid w:val="003A1B6B"/>
    <w:rsid w:val="003A46C0"/>
    <w:rsid w:val="003A600E"/>
    <w:rsid w:val="003A6513"/>
    <w:rsid w:val="003B0336"/>
    <w:rsid w:val="003B15AF"/>
    <w:rsid w:val="003B16C7"/>
    <w:rsid w:val="003B2094"/>
    <w:rsid w:val="003B57DF"/>
    <w:rsid w:val="003C15D5"/>
    <w:rsid w:val="003C19F1"/>
    <w:rsid w:val="003C36DF"/>
    <w:rsid w:val="003C3E54"/>
    <w:rsid w:val="003C4186"/>
    <w:rsid w:val="003C458C"/>
    <w:rsid w:val="003C5CB7"/>
    <w:rsid w:val="003C6185"/>
    <w:rsid w:val="003C766E"/>
    <w:rsid w:val="003D01C5"/>
    <w:rsid w:val="003D0761"/>
    <w:rsid w:val="003D0D2D"/>
    <w:rsid w:val="003D2219"/>
    <w:rsid w:val="003D4710"/>
    <w:rsid w:val="003D55B4"/>
    <w:rsid w:val="003D5A68"/>
    <w:rsid w:val="003D6B94"/>
    <w:rsid w:val="003E14A7"/>
    <w:rsid w:val="003E16D7"/>
    <w:rsid w:val="003E1780"/>
    <w:rsid w:val="003E197E"/>
    <w:rsid w:val="003E1D94"/>
    <w:rsid w:val="003E2A30"/>
    <w:rsid w:val="003E7013"/>
    <w:rsid w:val="003F116A"/>
    <w:rsid w:val="003F4F02"/>
    <w:rsid w:val="003F5BB8"/>
    <w:rsid w:val="003F7AAB"/>
    <w:rsid w:val="003F7F16"/>
    <w:rsid w:val="00403411"/>
    <w:rsid w:val="00403E1A"/>
    <w:rsid w:val="004046F0"/>
    <w:rsid w:val="0040668F"/>
    <w:rsid w:val="00406E5F"/>
    <w:rsid w:val="00407518"/>
    <w:rsid w:val="0041088F"/>
    <w:rsid w:val="00412677"/>
    <w:rsid w:val="0041424E"/>
    <w:rsid w:val="00416781"/>
    <w:rsid w:val="004170E7"/>
    <w:rsid w:val="00417925"/>
    <w:rsid w:val="00417A38"/>
    <w:rsid w:val="0042277D"/>
    <w:rsid w:val="00427E65"/>
    <w:rsid w:val="00431E82"/>
    <w:rsid w:val="004323D0"/>
    <w:rsid w:val="004348AE"/>
    <w:rsid w:val="004361BD"/>
    <w:rsid w:val="00437441"/>
    <w:rsid w:val="004376C0"/>
    <w:rsid w:val="0044115F"/>
    <w:rsid w:val="00441F8B"/>
    <w:rsid w:val="0044223A"/>
    <w:rsid w:val="00444476"/>
    <w:rsid w:val="00446792"/>
    <w:rsid w:val="00446F3E"/>
    <w:rsid w:val="00446F80"/>
    <w:rsid w:val="00450C83"/>
    <w:rsid w:val="00450CBC"/>
    <w:rsid w:val="00451851"/>
    <w:rsid w:val="00452612"/>
    <w:rsid w:val="00453172"/>
    <w:rsid w:val="00453343"/>
    <w:rsid w:val="00453D9B"/>
    <w:rsid w:val="0045524F"/>
    <w:rsid w:val="004608B9"/>
    <w:rsid w:val="0046339B"/>
    <w:rsid w:val="00463FA9"/>
    <w:rsid w:val="00465947"/>
    <w:rsid w:val="00467644"/>
    <w:rsid w:val="00470BB1"/>
    <w:rsid w:val="00470C02"/>
    <w:rsid w:val="004718F7"/>
    <w:rsid w:val="00472423"/>
    <w:rsid w:val="00473153"/>
    <w:rsid w:val="004731CA"/>
    <w:rsid w:val="00473F2F"/>
    <w:rsid w:val="004743AF"/>
    <w:rsid w:val="00476B80"/>
    <w:rsid w:val="00477C7E"/>
    <w:rsid w:val="00482C17"/>
    <w:rsid w:val="00483380"/>
    <w:rsid w:val="004911B4"/>
    <w:rsid w:val="004915A0"/>
    <w:rsid w:val="0049196A"/>
    <w:rsid w:val="00491B66"/>
    <w:rsid w:val="004923DA"/>
    <w:rsid w:val="00492B1E"/>
    <w:rsid w:val="00493434"/>
    <w:rsid w:val="004962F9"/>
    <w:rsid w:val="004968E2"/>
    <w:rsid w:val="004972F3"/>
    <w:rsid w:val="004A1A2C"/>
    <w:rsid w:val="004A2A49"/>
    <w:rsid w:val="004A5248"/>
    <w:rsid w:val="004A5B8D"/>
    <w:rsid w:val="004B1FE8"/>
    <w:rsid w:val="004B3B10"/>
    <w:rsid w:val="004B4382"/>
    <w:rsid w:val="004B600B"/>
    <w:rsid w:val="004B6822"/>
    <w:rsid w:val="004B69F6"/>
    <w:rsid w:val="004B73B8"/>
    <w:rsid w:val="004C1558"/>
    <w:rsid w:val="004C1D15"/>
    <w:rsid w:val="004C2D3A"/>
    <w:rsid w:val="004C4A5F"/>
    <w:rsid w:val="004C6A7D"/>
    <w:rsid w:val="004C6C72"/>
    <w:rsid w:val="004D03C4"/>
    <w:rsid w:val="004D0BF1"/>
    <w:rsid w:val="004D0C8B"/>
    <w:rsid w:val="004D24D2"/>
    <w:rsid w:val="004D2A56"/>
    <w:rsid w:val="004D32C4"/>
    <w:rsid w:val="004D35A4"/>
    <w:rsid w:val="004D379A"/>
    <w:rsid w:val="004D387E"/>
    <w:rsid w:val="004D445F"/>
    <w:rsid w:val="004D4859"/>
    <w:rsid w:val="004D6436"/>
    <w:rsid w:val="004E0046"/>
    <w:rsid w:val="004E087B"/>
    <w:rsid w:val="004E44A4"/>
    <w:rsid w:val="004E52B3"/>
    <w:rsid w:val="004E7B8B"/>
    <w:rsid w:val="004E7BDD"/>
    <w:rsid w:val="004F1E21"/>
    <w:rsid w:val="004F740D"/>
    <w:rsid w:val="004F7B8F"/>
    <w:rsid w:val="00500339"/>
    <w:rsid w:val="00500748"/>
    <w:rsid w:val="005011D6"/>
    <w:rsid w:val="0050167A"/>
    <w:rsid w:val="005042F1"/>
    <w:rsid w:val="00504A36"/>
    <w:rsid w:val="00504DAC"/>
    <w:rsid w:val="0050748A"/>
    <w:rsid w:val="00511049"/>
    <w:rsid w:val="00513261"/>
    <w:rsid w:val="00513A17"/>
    <w:rsid w:val="00513C7D"/>
    <w:rsid w:val="00515CC8"/>
    <w:rsid w:val="005169D1"/>
    <w:rsid w:val="00517330"/>
    <w:rsid w:val="00520662"/>
    <w:rsid w:val="00521123"/>
    <w:rsid w:val="00521221"/>
    <w:rsid w:val="00524799"/>
    <w:rsid w:val="00527915"/>
    <w:rsid w:val="00527C09"/>
    <w:rsid w:val="00531986"/>
    <w:rsid w:val="00536FA9"/>
    <w:rsid w:val="005414F4"/>
    <w:rsid w:val="00541C62"/>
    <w:rsid w:val="00546187"/>
    <w:rsid w:val="005463F1"/>
    <w:rsid w:val="00554424"/>
    <w:rsid w:val="00557D77"/>
    <w:rsid w:val="0056049F"/>
    <w:rsid w:val="00562EAA"/>
    <w:rsid w:val="00563B58"/>
    <w:rsid w:val="005640C4"/>
    <w:rsid w:val="005656AF"/>
    <w:rsid w:val="0056684C"/>
    <w:rsid w:val="00574A0C"/>
    <w:rsid w:val="00576A06"/>
    <w:rsid w:val="00576E4C"/>
    <w:rsid w:val="0057736B"/>
    <w:rsid w:val="0057780F"/>
    <w:rsid w:val="00581ACB"/>
    <w:rsid w:val="00581E0A"/>
    <w:rsid w:val="00581E92"/>
    <w:rsid w:val="00586D69"/>
    <w:rsid w:val="00586D89"/>
    <w:rsid w:val="00586E78"/>
    <w:rsid w:val="00590A41"/>
    <w:rsid w:val="005916B8"/>
    <w:rsid w:val="00591EDB"/>
    <w:rsid w:val="0059337E"/>
    <w:rsid w:val="005938D4"/>
    <w:rsid w:val="00596EC7"/>
    <w:rsid w:val="00596F2E"/>
    <w:rsid w:val="005A1B4C"/>
    <w:rsid w:val="005A1BA3"/>
    <w:rsid w:val="005A545C"/>
    <w:rsid w:val="005B686B"/>
    <w:rsid w:val="005C1567"/>
    <w:rsid w:val="005C1608"/>
    <w:rsid w:val="005C2A66"/>
    <w:rsid w:val="005C3A57"/>
    <w:rsid w:val="005C6CE5"/>
    <w:rsid w:val="005C78C3"/>
    <w:rsid w:val="005D3F07"/>
    <w:rsid w:val="005D47E5"/>
    <w:rsid w:val="005D583E"/>
    <w:rsid w:val="005D7823"/>
    <w:rsid w:val="005E13EA"/>
    <w:rsid w:val="005E62CE"/>
    <w:rsid w:val="005F0098"/>
    <w:rsid w:val="005F090B"/>
    <w:rsid w:val="005F3AE5"/>
    <w:rsid w:val="005F3E47"/>
    <w:rsid w:val="005F577D"/>
    <w:rsid w:val="00606E27"/>
    <w:rsid w:val="006108C9"/>
    <w:rsid w:val="0061259A"/>
    <w:rsid w:val="00615C7E"/>
    <w:rsid w:val="0062158D"/>
    <w:rsid w:val="00623274"/>
    <w:rsid w:val="00630F39"/>
    <w:rsid w:val="006326D1"/>
    <w:rsid w:val="00632E0A"/>
    <w:rsid w:val="00633165"/>
    <w:rsid w:val="00634D99"/>
    <w:rsid w:val="00636A06"/>
    <w:rsid w:val="00636B6C"/>
    <w:rsid w:val="00640373"/>
    <w:rsid w:val="00641A2A"/>
    <w:rsid w:val="006447DE"/>
    <w:rsid w:val="006514C7"/>
    <w:rsid w:val="0065276E"/>
    <w:rsid w:val="00653948"/>
    <w:rsid w:val="00654329"/>
    <w:rsid w:val="00654CEC"/>
    <w:rsid w:val="00654D80"/>
    <w:rsid w:val="00655507"/>
    <w:rsid w:val="00657A05"/>
    <w:rsid w:val="00657DB4"/>
    <w:rsid w:val="00661BB1"/>
    <w:rsid w:val="0066240A"/>
    <w:rsid w:val="006624BD"/>
    <w:rsid w:val="00663968"/>
    <w:rsid w:val="0066625B"/>
    <w:rsid w:val="0066653F"/>
    <w:rsid w:val="006712A7"/>
    <w:rsid w:val="0067236E"/>
    <w:rsid w:val="006733CC"/>
    <w:rsid w:val="00674FC2"/>
    <w:rsid w:val="006770B8"/>
    <w:rsid w:val="00677E42"/>
    <w:rsid w:val="00682334"/>
    <w:rsid w:val="00682785"/>
    <w:rsid w:val="00683670"/>
    <w:rsid w:val="00684B16"/>
    <w:rsid w:val="00686187"/>
    <w:rsid w:val="00686A53"/>
    <w:rsid w:val="00686B2A"/>
    <w:rsid w:val="00686BA2"/>
    <w:rsid w:val="00686C1E"/>
    <w:rsid w:val="00687802"/>
    <w:rsid w:val="00687B72"/>
    <w:rsid w:val="00693DDB"/>
    <w:rsid w:val="00693E72"/>
    <w:rsid w:val="00696F65"/>
    <w:rsid w:val="006A69F5"/>
    <w:rsid w:val="006A7A6D"/>
    <w:rsid w:val="006B038E"/>
    <w:rsid w:val="006B293C"/>
    <w:rsid w:val="006B4609"/>
    <w:rsid w:val="006B59C3"/>
    <w:rsid w:val="006B5E67"/>
    <w:rsid w:val="006B78E5"/>
    <w:rsid w:val="006C092C"/>
    <w:rsid w:val="006C2EB5"/>
    <w:rsid w:val="006C3145"/>
    <w:rsid w:val="006C5937"/>
    <w:rsid w:val="006C60F8"/>
    <w:rsid w:val="006D18A3"/>
    <w:rsid w:val="006D556E"/>
    <w:rsid w:val="006D5970"/>
    <w:rsid w:val="006D5BDF"/>
    <w:rsid w:val="006D5E06"/>
    <w:rsid w:val="006D7FA8"/>
    <w:rsid w:val="006E481E"/>
    <w:rsid w:val="006E795F"/>
    <w:rsid w:val="006F0F32"/>
    <w:rsid w:val="006F2D7E"/>
    <w:rsid w:val="006F57D0"/>
    <w:rsid w:val="00700249"/>
    <w:rsid w:val="0070604C"/>
    <w:rsid w:val="007069CD"/>
    <w:rsid w:val="00707E72"/>
    <w:rsid w:val="007109AB"/>
    <w:rsid w:val="007110E6"/>
    <w:rsid w:val="007115DC"/>
    <w:rsid w:val="0071195C"/>
    <w:rsid w:val="00711A70"/>
    <w:rsid w:val="00712E6F"/>
    <w:rsid w:val="00712E90"/>
    <w:rsid w:val="00713B7E"/>
    <w:rsid w:val="00716BE1"/>
    <w:rsid w:val="007204AE"/>
    <w:rsid w:val="00720656"/>
    <w:rsid w:val="0072456C"/>
    <w:rsid w:val="0072678F"/>
    <w:rsid w:val="00727C4C"/>
    <w:rsid w:val="007343E2"/>
    <w:rsid w:val="00734809"/>
    <w:rsid w:val="0073560D"/>
    <w:rsid w:val="00736712"/>
    <w:rsid w:val="00736E79"/>
    <w:rsid w:val="007377A9"/>
    <w:rsid w:val="007406E1"/>
    <w:rsid w:val="00740F11"/>
    <w:rsid w:val="00741161"/>
    <w:rsid w:val="00741E92"/>
    <w:rsid w:val="00743E40"/>
    <w:rsid w:val="007454B3"/>
    <w:rsid w:val="00745DBD"/>
    <w:rsid w:val="007504D6"/>
    <w:rsid w:val="00751263"/>
    <w:rsid w:val="007515CB"/>
    <w:rsid w:val="007520C8"/>
    <w:rsid w:val="007545E2"/>
    <w:rsid w:val="00754F42"/>
    <w:rsid w:val="0075704F"/>
    <w:rsid w:val="0076116C"/>
    <w:rsid w:val="00763B2D"/>
    <w:rsid w:val="00766A80"/>
    <w:rsid w:val="00771A09"/>
    <w:rsid w:val="007727CB"/>
    <w:rsid w:val="00772924"/>
    <w:rsid w:val="00772C95"/>
    <w:rsid w:val="0077519F"/>
    <w:rsid w:val="0077603F"/>
    <w:rsid w:val="0078061D"/>
    <w:rsid w:val="00783388"/>
    <w:rsid w:val="00784EC4"/>
    <w:rsid w:val="007872F2"/>
    <w:rsid w:val="007874BC"/>
    <w:rsid w:val="00787C0E"/>
    <w:rsid w:val="007908E0"/>
    <w:rsid w:val="00793B51"/>
    <w:rsid w:val="00793EB3"/>
    <w:rsid w:val="00794205"/>
    <w:rsid w:val="007967B0"/>
    <w:rsid w:val="007A15BD"/>
    <w:rsid w:val="007A1F6A"/>
    <w:rsid w:val="007B0DE3"/>
    <w:rsid w:val="007B2414"/>
    <w:rsid w:val="007B3155"/>
    <w:rsid w:val="007B491F"/>
    <w:rsid w:val="007B5CB2"/>
    <w:rsid w:val="007B7191"/>
    <w:rsid w:val="007B7B60"/>
    <w:rsid w:val="007C1511"/>
    <w:rsid w:val="007C1634"/>
    <w:rsid w:val="007C1D94"/>
    <w:rsid w:val="007C2879"/>
    <w:rsid w:val="007C33FE"/>
    <w:rsid w:val="007C6A87"/>
    <w:rsid w:val="007C6C05"/>
    <w:rsid w:val="007C705D"/>
    <w:rsid w:val="007D0A07"/>
    <w:rsid w:val="007D0C96"/>
    <w:rsid w:val="007D133D"/>
    <w:rsid w:val="007D3C30"/>
    <w:rsid w:val="007D3EB4"/>
    <w:rsid w:val="007D3F16"/>
    <w:rsid w:val="007D702B"/>
    <w:rsid w:val="007D7DD5"/>
    <w:rsid w:val="007E13EE"/>
    <w:rsid w:val="007E59F2"/>
    <w:rsid w:val="007E6C27"/>
    <w:rsid w:val="007F2B30"/>
    <w:rsid w:val="007F3F7E"/>
    <w:rsid w:val="007F504C"/>
    <w:rsid w:val="007F5497"/>
    <w:rsid w:val="007F5F1E"/>
    <w:rsid w:val="007F7640"/>
    <w:rsid w:val="00803ACA"/>
    <w:rsid w:val="00806E81"/>
    <w:rsid w:val="0080759B"/>
    <w:rsid w:val="00807A19"/>
    <w:rsid w:val="00813CEC"/>
    <w:rsid w:val="0081534C"/>
    <w:rsid w:val="008171E4"/>
    <w:rsid w:val="00817633"/>
    <w:rsid w:val="008204E5"/>
    <w:rsid w:val="008208EA"/>
    <w:rsid w:val="00824E67"/>
    <w:rsid w:val="00825A64"/>
    <w:rsid w:val="00826E1C"/>
    <w:rsid w:val="00826F48"/>
    <w:rsid w:val="008272E2"/>
    <w:rsid w:val="008308AE"/>
    <w:rsid w:val="0083166E"/>
    <w:rsid w:val="00831DC3"/>
    <w:rsid w:val="00832289"/>
    <w:rsid w:val="008322C7"/>
    <w:rsid w:val="008328B5"/>
    <w:rsid w:val="00834F1D"/>
    <w:rsid w:val="00835F09"/>
    <w:rsid w:val="00836FEC"/>
    <w:rsid w:val="00837298"/>
    <w:rsid w:val="00837D3F"/>
    <w:rsid w:val="00840C3B"/>
    <w:rsid w:val="00841F9D"/>
    <w:rsid w:val="008420E1"/>
    <w:rsid w:val="008429C4"/>
    <w:rsid w:val="00843750"/>
    <w:rsid w:val="00843D58"/>
    <w:rsid w:val="00843EBA"/>
    <w:rsid w:val="008441EC"/>
    <w:rsid w:val="00844D98"/>
    <w:rsid w:val="00845CEF"/>
    <w:rsid w:val="00845FE1"/>
    <w:rsid w:val="00846317"/>
    <w:rsid w:val="00846D84"/>
    <w:rsid w:val="00847067"/>
    <w:rsid w:val="0085062D"/>
    <w:rsid w:val="00851A92"/>
    <w:rsid w:val="00852122"/>
    <w:rsid w:val="0085230E"/>
    <w:rsid w:val="0085236F"/>
    <w:rsid w:val="008550A1"/>
    <w:rsid w:val="00857BF7"/>
    <w:rsid w:val="008604E0"/>
    <w:rsid w:val="00861035"/>
    <w:rsid w:val="00861038"/>
    <w:rsid w:val="008638E4"/>
    <w:rsid w:val="00865008"/>
    <w:rsid w:val="008660F5"/>
    <w:rsid w:val="00866B50"/>
    <w:rsid w:val="008678EB"/>
    <w:rsid w:val="008708F1"/>
    <w:rsid w:val="00880539"/>
    <w:rsid w:val="008859E8"/>
    <w:rsid w:val="008863E1"/>
    <w:rsid w:val="00886BF0"/>
    <w:rsid w:val="0088737B"/>
    <w:rsid w:val="00887C6C"/>
    <w:rsid w:val="00892716"/>
    <w:rsid w:val="00893067"/>
    <w:rsid w:val="008932C8"/>
    <w:rsid w:val="008933DE"/>
    <w:rsid w:val="00894366"/>
    <w:rsid w:val="00894450"/>
    <w:rsid w:val="00895FCE"/>
    <w:rsid w:val="00897F3E"/>
    <w:rsid w:val="008A0E6C"/>
    <w:rsid w:val="008A1BA8"/>
    <w:rsid w:val="008A21B4"/>
    <w:rsid w:val="008A26DF"/>
    <w:rsid w:val="008A358F"/>
    <w:rsid w:val="008A35B7"/>
    <w:rsid w:val="008A4576"/>
    <w:rsid w:val="008A527F"/>
    <w:rsid w:val="008A7761"/>
    <w:rsid w:val="008B07DE"/>
    <w:rsid w:val="008B155B"/>
    <w:rsid w:val="008B19D7"/>
    <w:rsid w:val="008B28E7"/>
    <w:rsid w:val="008B393F"/>
    <w:rsid w:val="008B4040"/>
    <w:rsid w:val="008C0E3C"/>
    <w:rsid w:val="008C14C7"/>
    <w:rsid w:val="008C1BEE"/>
    <w:rsid w:val="008C2FFB"/>
    <w:rsid w:val="008C61E6"/>
    <w:rsid w:val="008C6EEA"/>
    <w:rsid w:val="008C6FC9"/>
    <w:rsid w:val="008C7113"/>
    <w:rsid w:val="008D0043"/>
    <w:rsid w:val="008D5813"/>
    <w:rsid w:val="008D634E"/>
    <w:rsid w:val="008D778A"/>
    <w:rsid w:val="008E0269"/>
    <w:rsid w:val="008E0900"/>
    <w:rsid w:val="008E290A"/>
    <w:rsid w:val="008E50F9"/>
    <w:rsid w:val="008E5363"/>
    <w:rsid w:val="008E721C"/>
    <w:rsid w:val="008E7A7C"/>
    <w:rsid w:val="008E7C21"/>
    <w:rsid w:val="008F22BD"/>
    <w:rsid w:val="008F499A"/>
    <w:rsid w:val="008F6524"/>
    <w:rsid w:val="008F7F2C"/>
    <w:rsid w:val="008F7F5C"/>
    <w:rsid w:val="00901AA5"/>
    <w:rsid w:val="009029E7"/>
    <w:rsid w:val="009030F3"/>
    <w:rsid w:val="00904D8E"/>
    <w:rsid w:val="00906BB3"/>
    <w:rsid w:val="00906F10"/>
    <w:rsid w:val="009079BD"/>
    <w:rsid w:val="00912BD9"/>
    <w:rsid w:val="00915803"/>
    <w:rsid w:val="00916D43"/>
    <w:rsid w:val="009203FD"/>
    <w:rsid w:val="00920E5B"/>
    <w:rsid w:val="00920EB9"/>
    <w:rsid w:val="00925621"/>
    <w:rsid w:val="00926436"/>
    <w:rsid w:val="0093018C"/>
    <w:rsid w:val="009309FD"/>
    <w:rsid w:val="00931711"/>
    <w:rsid w:val="00932CCA"/>
    <w:rsid w:val="00932EF1"/>
    <w:rsid w:val="0093468A"/>
    <w:rsid w:val="009362BB"/>
    <w:rsid w:val="009363B6"/>
    <w:rsid w:val="0094102A"/>
    <w:rsid w:val="00946102"/>
    <w:rsid w:val="00946368"/>
    <w:rsid w:val="0094712D"/>
    <w:rsid w:val="00947460"/>
    <w:rsid w:val="009517DC"/>
    <w:rsid w:val="0095275C"/>
    <w:rsid w:val="009544C0"/>
    <w:rsid w:val="00954F82"/>
    <w:rsid w:val="00954FA4"/>
    <w:rsid w:val="00955E10"/>
    <w:rsid w:val="00956107"/>
    <w:rsid w:val="00956AE9"/>
    <w:rsid w:val="00956E4D"/>
    <w:rsid w:val="009579F6"/>
    <w:rsid w:val="00957D08"/>
    <w:rsid w:val="00960639"/>
    <w:rsid w:val="0096333C"/>
    <w:rsid w:val="0096363D"/>
    <w:rsid w:val="0096370F"/>
    <w:rsid w:val="009638B0"/>
    <w:rsid w:val="00964CC6"/>
    <w:rsid w:val="00971770"/>
    <w:rsid w:val="00974187"/>
    <w:rsid w:val="00974B0A"/>
    <w:rsid w:val="009767B5"/>
    <w:rsid w:val="0098008F"/>
    <w:rsid w:val="00982401"/>
    <w:rsid w:val="009861B9"/>
    <w:rsid w:val="00991661"/>
    <w:rsid w:val="00991FDA"/>
    <w:rsid w:val="009927A1"/>
    <w:rsid w:val="0099452E"/>
    <w:rsid w:val="0099774D"/>
    <w:rsid w:val="009A2392"/>
    <w:rsid w:val="009A5B28"/>
    <w:rsid w:val="009A5F3B"/>
    <w:rsid w:val="009B0B61"/>
    <w:rsid w:val="009B0F91"/>
    <w:rsid w:val="009B1C07"/>
    <w:rsid w:val="009B1DB5"/>
    <w:rsid w:val="009B28C0"/>
    <w:rsid w:val="009B520C"/>
    <w:rsid w:val="009B5B1D"/>
    <w:rsid w:val="009B5C36"/>
    <w:rsid w:val="009B7136"/>
    <w:rsid w:val="009B7262"/>
    <w:rsid w:val="009B7806"/>
    <w:rsid w:val="009B7E79"/>
    <w:rsid w:val="009C0A2D"/>
    <w:rsid w:val="009C3AC2"/>
    <w:rsid w:val="009C6762"/>
    <w:rsid w:val="009C7C0D"/>
    <w:rsid w:val="009D10B1"/>
    <w:rsid w:val="009D16A3"/>
    <w:rsid w:val="009D1BD0"/>
    <w:rsid w:val="009D23F1"/>
    <w:rsid w:val="009D4365"/>
    <w:rsid w:val="009D4E3B"/>
    <w:rsid w:val="009D4EA1"/>
    <w:rsid w:val="009D5A1E"/>
    <w:rsid w:val="009D7BC9"/>
    <w:rsid w:val="009E1982"/>
    <w:rsid w:val="009E349D"/>
    <w:rsid w:val="009E4D2C"/>
    <w:rsid w:val="009E7A24"/>
    <w:rsid w:val="009F0978"/>
    <w:rsid w:val="009F3AEC"/>
    <w:rsid w:val="009F6405"/>
    <w:rsid w:val="00A00081"/>
    <w:rsid w:val="00A015F7"/>
    <w:rsid w:val="00A017B1"/>
    <w:rsid w:val="00A03E7C"/>
    <w:rsid w:val="00A057E1"/>
    <w:rsid w:val="00A10236"/>
    <w:rsid w:val="00A10D56"/>
    <w:rsid w:val="00A12AAE"/>
    <w:rsid w:val="00A16DD1"/>
    <w:rsid w:val="00A207C0"/>
    <w:rsid w:val="00A22441"/>
    <w:rsid w:val="00A23F3B"/>
    <w:rsid w:val="00A24406"/>
    <w:rsid w:val="00A25F64"/>
    <w:rsid w:val="00A27CC2"/>
    <w:rsid w:val="00A3273B"/>
    <w:rsid w:val="00A32A24"/>
    <w:rsid w:val="00A341C1"/>
    <w:rsid w:val="00A35BF6"/>
    <w:rsid w:val="00A36553"/>
    <w:rsid w:val="00A40ED6"/>
    <w:rsid w:val="00A43C67"/>
    <w:rsid w:val="00A470EE"/>
    <w:rsid w:val="00A47621"/>
    <w:rsid w:val="00A479CD"/>
    <w:rsid w:val="00A50CFC"/>
    <w:rsid w:val="00A53FD3"/>
    <w:rsid w:val="00A54D67"/>
    <w:rsid w:val="00A55A3F"/>
    <w:rsid w:val="00A607F9"/>
    <w:rsid w:val="00A60C24"/>
    <w:rsid w:val="00A613C6"/>
    <w:rsid w:val="00A63292"/>
    <w:rsid w:val="00A635D4"/>
    <w:rsid w:val="00A63D32"/>
    <w:rsid w:val="00A63F65"/>
    <w:rsid w:val="00A64AFE"/>
    <w:rsid w:val="00A65127"/>
    <w:rsid w:val="00A652F6"/>
    <w:rsid w:val="00A70547"/>
    <w:rsid w:val="00A70C24"/>
    <w:rsid w:val="00A732EA"/>
    <w:rsid w:val="00A73A4C"/>
    <w:rsid w:val="00A7489E"/>
    <w:rsid w:val="00A74FBC"/>
    <w:rsid w:val="00A757B8"/>
    <w:rsid w:val="00A76899"/>
    <w:rsid w:val="00A76F86"/>
    <w:rsid w:val="00A8015F"/>
    <w:rsid w:val="00A80BD2"/>
    <w:rsid w:val="00A80EBA"/>
    <w:rsid w:val="00A82B72"/>
    <w:rsid w:val="00A831A4"/>
    <w:rsid w:val="00A84DF0"/>
    <w:rsid w:val="00A85039"/>
    <w:rsid w:val="00A851F7"/>
    <w:rsid w:val="00A85448"/>
    <w:rsid w:val="00A87270"/>
    <w:rsid w:val="00A906AA"/>
    <w:rsid w:val="00A9111A"/>
    <w:rsid w:val="00A923A8"/>
    <w:rsid w:val="00A94C5E"/>
    <w:rsid w:val="00A94F26"/>
    <w:rsid w:val="00A95140"/>
    <w:rsid w:val="00AA0C9B"/>
    <w:rsid w:val="00AA241A"/>
    <w:rsid w:val="00AA252C"/>
    <w:rsid w:val="00AA2C21"/>
    <w:rsid w:val="00AA4CA1"/>
    <w:rsid w:val="00AA666E"/>
    <w:rsid w:val="00AA7338"/>
    <w:rsid w:val="00AB346E"/>
    <w:rsid w:val="00AB5518"/>
    <w:rsid w:val="00AB63A6"/>
    <w:rsid w:val="00AC01D4"/>
    <w:rsid w:val="00AC2301"/>
    <w:rsid w:val="00AC4A04"/>
    <w:rsid w:val="00AC7513"/>
    <w:rsid w:val="00AC75E9"/>
    <w:rsid w:val="00AC7840"/>
    <w:rsid w:val="00AD1C3E"/>
    <w:rsid w:val="00AD2F41"/>
    <w:rsid w:val="00AD317D"/>
    <w:rsid w:val="00AD336F"/>
    <w:rsid w:val="00AD3550"/>
    <w:rsid w:val="00AD5BF6"/>
    <w:rsid w:val="00AD77FD"/>
    <w:rsid w:val="00AE0B56"/>
    <w:rsid w:val="00AE2564"/>
    <w:rsid w:val="00AE301F"/>
    <w:rsid w:val="00AE3302"/>
    <w:rsid w:val="00AE4F8E"/>
    <w:rsid w:val="00AE7077"/>
    <w:rsid w:val="00AE71F7"/>
    <w:rsid w:val="00AF002F"/>
    <w:rsid w:val="00AF01F0"/>
    <w:rsid w:val="00AF0FCD"/>
    <w:rsid w:val="00AF2653"/>
    <w:rsid w:val="00AF4298"/>
    <w:rsid w:val="00AF61C2"/>
    <w:rsid w:val="00AF6CC6"/>
    <w:rsid w:val="00B011CD"/>
    <w:rsid w:val="00B01D57"/>
    <w:rsid w:val="00B0296A"/>
    <w:rsid w:val="00B04F55"/>
    <w:rsid w:val="00B05759"/>
    <w:rsid w:val="00B12295"/>
    <w:rsid w:val="00B1317A"/>
    <w:rsid w:val="00B137BE"/>
    <w:rsid w:val="00B175B1"/>
    <w:rsid w:val="00B17FA0"/>
    <w:rsid w:val="00B23CBA"/>
    <w:rsid w:val="00B24344"/>
    <w:rsid w:val="00B24A8F"/>
    <w:rsid w:val="00B26769"/>
    <w:rsid w:val="00B3089D"/>
    <w:rsid w:val="00B31C86"/>
    <w:rsid w:val="00B31C91"/>
    <w:rsid w:val="00B359D2"/>
    <w:rsid w:val="00B3747F"/>
    <w:rsid w:val="00B37F4A"/>
    <w:rsid w:val="00B41AAD"/>
    <w:rsid w:val="00B42A6C"/>
    <w:rsid w:val="00B43194"/>
    <w:rsid w:val="00B44139"/>
    <w:rsid w:val="00B4539D"/>
    <w:rsid w:val="00B47734"/>
    <w:rsid w:val="00B50FBA"/>
    <w:rsid w:val="00B558EB"/>
    <w:rsid w:val="00B55D5E"/>
    <w:rsid w:val="00B577D3"/>
    <w:rsid w:val="00B6038D"/>
    <w:rsid w:val="00B60466"/>
    <w:rsid w:val="00B60B62"/>
    <w:rsid w:val="00B61573"/>
    <w:rsid w:val="00B6548F"/>
    <w:rsid w:val="00B6640B"/>
    <w:rsid w:val="00B67EC5"/>
    <w:rsid w:val="00B714FE"/>
    <w:rsid w:val="00B729E8"/>
    <w:rsid w:val="00B742EB"/>
    <w:rsid w:val="00B7502A"/>
    <w:rsid w:val="00B77305"/>
    <w:rsid w:val="00B81C1D"/>
    <w:rsid w:val="00B82CC2"/>
    <w:rsid w:val="00B82E4B"/>
    <w:rsid w:val="00B84061"/>
    <w:rsid w:val="00B84A89"/>
    <w:rsid w:val="00B86110"/>
    <w:rsid w:val="00B875B1"/>
    <w:rsid w:val="00B911A6"/>
    <w:rsid w:val="00B91EDB"/>
    <w:rsid w:val="00B92BEF"/>
    <w:rsid w:val="00B94AD8"/>
    <w:rsid w:val="00B965A0"/>
    <w:rsid w:val="00B9689A"/>
    <w:rsid w:val="00B96F92"/>
    <w:rsid w:val="00BA1FFA"/>
    <w:rsid w:val="00BA38D8"/>
    <w:rsid w:val="00BA4332"/>
    <w:rsid w:val="00BA675C"/>
    <w:rsid w:val="00BA6B4A"/>
    <w:rsid w:val="00BA722C"/>
    <w:rsid w:val="00BA79DE"/>
    <w:rsid w:val="00BA7FF1"/>
    <w:rsid w:val="00BB06CB"/>
    <w:rsid w:val="00BB261F"/>
    <w:rsid w:val="00BB2887"/>
    <w:rsid w:val="00BB4A93"/>
    <w:rsid w:val="00BB5EAA"/>
    <w:rsid w:val="00BB5F11"/>
    <w:rsid w:val="00BC0401"/>
    <w:rsid w:val="00BC04FA"/>
    <w:rsid w:val="00BC1C22"/>
    <w:rsid w:val="00BC1E9D"/>
    <w:rsid w:val="00BC2D01"/>
    <w:rsid w:val="00BC2E92"/>
    <w:rsid w:val="00BC460B"/>
    <w:rsid w:val="00BC4E84"/>
    <w:rsid w:val="00BC55D2"/>
    <w:rsid w:val="00BC5725"/>
    <w:rsid w:val="00BC66F5"/>
    <w:rsid w:val="00BC75F7"/>
    <w:rsid w:val="00BD01C6"/>
    <w:rsid w:val="00BD0C9A"/>
    <w:rsid w:val="00BD1EAE"/>
    <w:rsid w:val="00BD2EB0"/>
    <w:rsid w:val="00BD30B1"/>
    <w:rsid w:val="00BD67FC"/>
    <w:rsid w:val="00BD68D0"/>
    <w:rsid w:val="00BD71F8"/>
    <w:rsid w:val="00BD7775"/>
    <w:rsid w:val="00BD7D24"/>
    <w:rsid w:val="00BE0F7B"/>
    <w:rsid w:val="00BE10C2"/>
    <w:rsid w:val="00BE125E"/>
    <w:rsid w:val="00BE3ED1"/>
    <w:rsid w:val="00BF149A"/>
    <w:rsid w:val="00BF1F67"/>
    <w:rsid w:val="00BF2E31"/>
    <w:rsid w:val="00C01D14"/>
    <w:rsid w:val="00C025B4"/>
    <w:rsid w:val="00C0349A"/>
    <w:rsid w:val="00C05550"/>
    <w:rsid w:val="00C060F4"/>
    <w:rsid w:val="00C151E5"/>
    <w:rsid w:val="00C161FD"/>
    <w:rsid w:val="00C2135C"/>
    <w:rsid w:val="00C216F8"/>
    <w:rsid w:val="00C227CF"/>
    <w:rsid w:val="00C23F17"/>
    <w:rsid w:val="00C26D0D"/>
    <w:rsid w:val="00C27411"/>
    <w:rsid w:val="00C27C95"/>
    <w:rsid w:val="00C300D2"/>
    <w:rsid w:val="00C30B0E"/>
    <w:rsid w:val="00C3156E"/>
    <w:rsid w:val="00C3169D"/>
    <w:rsid w:val="00C3270F"/>
    <w:rsid w:val="00C3278B"/>
    <w:rsid w:val="00C3313E"/>
    <w:rsid w:val="00C33375"/>
    <w:rsid w:val="00C34C23"/>
    <w:rsid w:val="00C350B3"/>
    <w:rsid w:val="00C3673D"/>
    <w:rsid w:val="00C42005"/>
    <w:rsid w:val="00C432BE"/>
    <w:rsid w:val="00C44446"/>
    <w:rsid w:val="00C44FD3"/>
    <w:rsid w:val="00C4664D"/>
    <w:rsid w:val="00C472AA"/>
    <w:rsid w:val="00C5017D"/>
    <w:rsid w:val="00C50A05"/>
    <w:rsid w:val="00C51060"/>
    <w:rsid w:val="00C530BC"/>
    <w:rsid w:val="00C54AED"/>
    <w:rsid w:val="00C5582A"/>
    <w:rsid w:val="00C55832"/>
    <w:rsid w:val="00C6013C"/>
    <w:rsid w:val="00C6079B"/>
    <w:rsid w:val="00C612D8"/>
    <w:rsid w:val="00C63D00"/>
    <w:rsid w:val="00C63DF2"/>
    <w:rsid w:val="00C6441B"/>
    <w:rsid w:val="00C70DBF"/>
    <w:rsid w:val="00C7108B"/>
    <w:rsid w:val="00C776FE"/>
    <w:rsid w:val="00C8089F"/>
    <w:rsid w:val="00C83194"/>
    <w:rsid w:val="00C8347C"/>
    <w:rsid w:val="00C836CC"/>
    <w:rsid w:val="00C841C8"/>
    <w:rsid w:val="00C85233"/>
    <w:rsid w:val="00C87A74"/>
    <w:rsid w:val="00C90A71"/>
    <w:rsid w:val="00C9122D"/>
    <w:rsid w:val="00C92C03"/>
    <w:rsid w:val="00C92C71"/>
    <w:rsid w:val="00C93F8F"/>
    <w:rsid w:val="00C97C1E"/>
    <w:rsid w:val="00CA14D5"/>
    <w:rsid w:val="00CA1629"/>
    <w:rsid w:val="00CA3593"/>
    <w:rsid w:val="00CA4EA7"/>
    <w:rsid w:val="00CA7F4F"/>
    <w:rsid w:val="00CB10D6"/>
    <w:rsid w:val="00CB258E"/>
    <w:rsid w:val="00CB397B"/>
    <w:rsid w:val="00CB3C8F"/>
    <w:rsid w:val="00CB4C57"/>
    <w:rsid w:val="00CB7447"/>
    <w:rsid w:val="00CC02F1"/>
    <w:rsid w:val="00CC11A6"/>
    <w:rsid w:val="00CC135E"/>
    <w:rsid w:val="00CC43BB"/>
    <w:rsid w:val="00CC4F29"/>
    <w:rsid w:val="00CC652C"/>
    <w:rsid w:val="00CC76E8"/>
    <w:rsid w:val="00CD1AA4"/>
    <w:rsid w:val="00CD5D3F"/>
    <w:rsid w:val="00CD6368"/>
    <w:rsid w:val="00CE0A90"/>
    <w:rsid w:val="00CE1CD3"/>
    <w:rsid w:val="00CE799D"/>
    <w:rsid w:val="00CF02DF"/>
    <w:rsid w:val="00CF1CC8"/>
    <w:rsid w:val="00CF1E90"/>
    <w:rsid w:val="00CF3DB3"/>
    <w:rsid w:val="00CF57A1"/>
    <w:rsid w:val="00CF5FC8"/>
    <w:rsid w:val="00CF6121"/>
    <w:rsid w:val="00CF6970"/>
    <w:rsid w:val="00D04863"/>
    <w:rsid w:val="00D052BC"/>
    <w:rsid w:val="00D07026"/>
    <w:rsid w:val="00D10791"/>
    <w:rsid w:val="00D108D8"/>
    <w:rsid w:val="00D11C0C"/>
    <w:rsid w:val="00D15982"/>
    <w:rsid w:val="00D2031A"/>
    <w:rsid w:val="00D22C8F"/>
    <w:rsid w:val="00D32BCB"/>
    <w:rsid w:val="00D33491"/>
    <w:rsid w:val="00D3493E"/>
    <w:rsid w:val="00D34C7F"/>
    <w:rsid w:val="00D36DE0"/>
    <w:rsid w:val="00D37C6F"/>
    <w:rsid w:val="00D37FA9"/>
    <w:rsid w:val="00D44F8E"/>
    <w:rsid w:val="00D44FD0"/>
    <w:rsid w:val="00D46454"/>
    <w:rsid w:val="00D50823"/>
    <w:rsid w:val="00D52848"/>
    <w:rsid w:val="00D607EF"/>
    <w:rsid w:val="00D60F88"/>
    <w:rsid w:val="00D61C26"/>
    <w:rsid w:val="00D625E7"/>
    <w:rsid w:val="00D646BD"/>
    <w:rsid w:val="00D64FCE"/>
    <w:rsid w:val="00D659AB"/>
    <w:rsid w:val="00D66DE0"/>
    <w:rsid w:val="00D70239"/>
    <w:rsid w:val="00D71201"/>
    <w:rsid w:val="00D720C7"/>
    <w:rsid w:val="00D77D86"/>
    <w:rsid w:val="00D81D06"/>
    <w:rsid w:val="00D82A89"/>
    <w:rsid w:val="00D83838"/>
    <w:rsid w:val="00D86185"/>
    <w:rsid w:val="00D8652C"/>
    <w:rsid w:val="00D876E6"/>
    <w:rsid w:val="00D87CEB"/>
    <w:rsid w:val="00D94F7D"/>
    <w:rsid w:val="00D9666A"/>
    <w:rsid w:val="00DA1025"/>
    <w:rsid w:val="00DA10E9"/>
    <w:rsid w:val="00DA22EC"/>
    <w:rsid w:val="00DA47DC"/>
    <w:rsid w:val="00DA5860"/>
    <w:rsid w:val="00DA7357"/>
    <w:rsid w:val="00DA7C6D"/>
    <w:rsid w:val="00DB0367"/>
    <w:rsid w:val="00DB2767"/>
    <w:rsid w:val="00DB5154"/>
    <w:rsid w:val="00DC1A02"/>
    <w:rsid w:val="00DC31F3"/>
    <w:rsid w:val="00DC4729"/>
    <w:rsid w:val="00DC536F"/>
    <w:rsid w:val="00DC5B53"/>
    <w:rsid w:val="00DC6958"/>
    <w:rsid w:val="00DC7587"/>
    <w:rsid w:val="00DD152D"/>
    <w:rsid w:val="00DD2FD5"/>
    <w:rsid w:val="00DE2EED"/>
    <w:rsid w:val="00DE556F"/>
    <w:rsid w:val="00DF18BD"/>
    <w:rsid w:val="00DF4563"/>
    <w:rsid w:val="00DF6B61"/>
    <w:rsid w:val="00E03B6D"/>
    <w:rsid w:val="00E03FEF"/>
    <w:rsid w:val="00E04491"/>
    <w:rsid w:val="00E046F0"/>
    <w:rsid w:val="00E078ED"/>
    <w:rsid w:val="00E105B5"/>
    <w:rsid w:val="00E1074B"/>
    <w:rsid w:val="00E10E97"/>
    <w:rsid w:val="00E11D0E"/>
    <w:rsid w:val="00E12521"/>
    <w:rsid w:val="00E13DED"/>
    <w:rsid w:val="00E1479D"/>
    <w:rsid w:val="00E17160"/>
    <w:rsid w:val="00E22823"/>
    <w:rsid w:val="00E24A68"/>
    <w:rsid w:val="00E25DBF"/>
    <w:rsid w:val="00E26ED5"/>
    <w:rsid w:val="00E309CD"/>
    <w:rsid w:val="00E31C48"/>
    <w:rsid w:val="00E33499"/>
    <w:rsid w:val="00E33EFD"/>
    <w:rsid w:val="00E34658"/>
    <w:rsid w:val="00E35BEC"/>
    <w:rsid w:val="00E4235C"/>
    <w:rsid w:val="00E45C08"/>
    <w:rsid w:val="00E472FF"/>
    <w:rsid w:val="00E50821"/>
    <w:rsid w:val="00E50F1D"/>
    <w:rsid w:val="00E51F91"/>
    <w:rsid w:val="00E52AF0"/>
    <w:rsid w:val="00E54E68"/>
    <w:rsid w:val="00E61352"/>
    <w:rsid w:val="00E66647"/>
    <w:rsid w:val="00E66EC3"/>
    <w:rsid w:val="00E674D5"/>
    <w:rsid w:val="00E67DEC"/>
    <w:rsid w:val="00E700A5"/>
    <w:rsid w:val="00E7086E"/>
    <w:rsid w:val="00E7374A"/>
    <w:rsid w:val="00E73C41"/>
    <w:rsid w:val="00E74DFB"/>
    <w:rsid w:val="00E7598F"/>
    <w:rsid w:val="00E76A44"/>
    <w:rsid w:val="00E76F60"/>
    <w:rsid w:val="00E7785B"/>
    <w:rsid w:val="00E8085E"/>
    <w:rsid w:val="00E83531"/>
    <w:rsid w:val="00E8394C"/>
    <w:rsid w:val="00E83D71"/>
    <w:rsid w:val="00E83D90"/>
    <w:rsid w:val="00E83F28"/>
    <w:rsid w:val="00E83F91"/>
    <w:rsid w:val="00E8449B"/>
    <w:rsid w:val="00E87ABC"/>
    <w:rsid w:val="00E9107A"/>
    <w:rsid w:val="00E911F1"/>
    <w:rsid w:val="00E91F62"/>
    <w:rsid w:val="00E929FD"/>
    <w:rsid w:val="00E93240"/>
    <w:rsid w:val="00E93F53"/>
    <w:rsid w:val="00E9479B"/>
    <w:rsid w:val="00EA0EC5"/>
    <w:rsid w:val="00EA2C94"/>
    <w:rsid w:val="00EA3919"/>
    <w:rsid w:val="00EA4D48"/>
    <w:rsid w:val="00EA6AAA"/>
    <w:rsid w:val="00EB2173"/>
    <w:rsid w:val="00EB356E"/>
    <w:rsid w:val="00EB61D6"/>
    <w:rsid w:val="00EB62E6"/>
    <w:rsid w:val="00EC0EB4"/>
    <w:rsid w:val="00EC1171"/>
    <w:rsid w:val="00EC4164"/>
    <w:rsid w:val="00EC4595"/>
    <w:rsid w:val="00EC4602"/>
    <w:rsid w:val="00EC6A93"/>
    <w:rsid w:val="00EC7313"/>
    <w:rsid w:val="00ED1B30"/>
    <w:rsid w:val="00ED250E"/>
    <w:rsid w:val="00ED419D"/>
    <w:rsid w:val="00EE1AC1"/>
    <w:rsid w:val="00EE1C86"/>
    <w:rsid w:val="00EE24EE"/>
    <w:rsid w:val="00EE39D6"/>
    <w:rsid w:val="00EE413C"/>
    <w:rsid w:val="00EE52AD"/>
    <w:rsid w:val="00EF1CC7"/>
    <w:rsid w:val="00EF240A"/>
    <w:rsid w:val="00EF2738"/>
    <w:rsid w:val="00EF6071"/>
    <w:rsid w:val="00F0057F"/>
    <w:rsid w:val="00F01B12"/>
    <w:rsid w:val="00F01F92"/>
    <w:rsid w:val="00F10A08"/>
    <w:rsid w:val="00F139CF"/>
    <w:rsid w:val="00F17951"/>
    <w:rsid w:val="00F17972"/>
    <w:rsid w:val="00F17BF8"/>
    <w:rsid w:val="00F203CB"/>
    <w:rsid w:val="00F22AC5"/>
    <w:rsid w:val="00F2342F"/>
    <w:rsid w:val="00F24CFF"/>
    <w:rsid w:val="00F254D1"/>
    <w:rsid w:val="00F2653B"/>
    <w:rsid w:val="00F30A54"/>
    <w:rsid w:val="00F311B5"/>
    <w:rsid w:val="00F3230F"/>
    <w:rsid w:val="00F32B82"/>
    <w:rsid w:val="00F3545B"/>
    <w:rsid w:val="00F35939"/>
    <w:rsid w:val="00F35BB3"/>
    <w:rsid w:val="00F4043E"/>
    <w:rsid w:val="00F40CB5"/>
    <w:rsid w:val="00F40FC4"/>
    <w:rsid w:val="00F4170C"/>
    <w:rsid w:val="00F41BBC"/>
    <w:rsid w:val="00F43B9D"/>
    <w:rsid w:val="00F444F0"/>
    <w:rsid w:val="00F44825"/>
    <w:rsid w:val="00F468EA"/>
    <w:rsid w:val="00F4728E"/>
    <w:rsid w:val="00F50847"/>
    <w:rsid w:val="00F50BF3"/>
    <w:rsid w:val="00F5330C"/>
    <w:rsid w:val="00F53CB1"/>
    <w:rsid w:val="00F53F27"/>
    <w:rsid w:val="00F546D1"/>
    <w:rsid w:val="00F56EC1"/>
    <w:rsid w:val="00F577DD"/>
    <w:rsid w:val="00F57ABB"/>
    <w:rsid w:val="00F57AD7"/>
    <w:rsid w:val="00F57C8B"/>
    <w:rsid w:val="00F57EAE"/>
    <w:rsid w:val="00F60818"/>
    <w:rsid w:val="00F61951"/>
    <w:rsid w:val="00F64182"/>
    <w:rsid w:val="00F6513F"/>
    <w:rsid w:val="00F66272"/>
    <w:rsid w:val="00F709C0"/>
    <w:rsid w:val="00F712BF"/>
    <w:rsid w:val="00F71CC1"/>
    <w:rsid w:val="00F71F88"/>
    <w:rsid w:val="00F722F1"/>
    <w:rsid w:val="00F75874"/>
    <w:rsid w:val="00F759B7"/>
    <w:rsid w:val="00F80B2C"/>
    <w:rsid w:val="00F83B1D"/>
    <w:rsid w:val="00F84DF2"/>
    <w:rsid w:val="00F8501A"/>
    <w:rsid w:val="00F86289"/>
    <w:rsid w:val="00F927A1"/>
    <w:rsid w:val="00F92E4D"/>
    <w:rsid w:val="00F9414C"/>
    <w:rsid w:val="00F94493"/>
    <w:rsid w:val="00F978D9"/>
    <w:rsid w:val="00FA101A"/>
    <w:rsid w:val="00FA1B82"/>
    <w:rsid w:val="00FA3764"/>
    <w:rsid w:val="00FA56ED"/>
    <w:rsid w:val="00FA5FB5"/>
    <w:rsid w:val="00FB3CCC"/>
    <w:rsid w:val="00FB5FA6"/>
    <w:rsid w:val="00FC0EDD"/>
    <w:rsid w:val="00FC1310"/>
    <w:rsid w:val="00FC26B1"/>
    <w:rsid w:val="00FC2C0D"/>
    <w:rsid w:val="00FC2FF3"/>
    <w:rsid w:val="00FC3263"/>
    <w:rsid w:val="00FC51F9"/>
    <w:rsid w:val="00FC5B40"/>
    <w:rsid w:val="00FC5FF8"/>
    <w:rsid w:val="00FD3D7C"/>
    <w:rsid w:val="00FD4F8F"/>
    <w:rsid w:val="00FD71F5"/>
    <w:rsid w:val="00FE0565"/>
    <w:rsid w:val="00FE0C16"/>
    <w:rsid w:val="00FE14AD"/>
    <w:rsid w:val="00FE14B1"/>
    <w:rsid w:val="00FE3135"/>
    <w:rsid w:val="00FE48BA"/>
    <w:rsid w:val="00FE4BF7"/>
    <w:rsid w:val="00FE7537"/>
    <w:rsid w:val="00FF0070"/>
    <w:rsid w:val="00FF0986"/>
    <w:rsid w:val="00FF15E3"/>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DD3B582-1740-4107-828E-12F1E70C3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ListBullet">
    <w:name w:val="List Bullet"/>
    <w:basedOn w:val="Normal"/>
    <w:uiPriority w:val="99"/>
    <w:unhideWhenUsed/>
    <w:rsid w:val="009029E7"/>
    <w:pPr>
      <w:numPr>
        <w:numId w:val="6"/>
      </w:numPr>
      <w:contextualSpacing/>
    </w:pPr>
  </w:style>
  <w:style w:type="paragraph" w:customStyle="1" w:styleId="no-focus">
    <w:name w:val="no-focus"/>
    <w:basedOn w:val="Normal"/>
    <w:rsid w:val="00E423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93DDB"/>
    <w:rPr>
      <w:color w:val="954F72" w:themeColor="followedHyperlink"/>
      <w:u w:val="single"/>
    </w:rPr>
  </w:style>
  <w:style w:type="character" w:styleId="UnresolvedMention">
    <w:name w:val="Unresolved Mention"/>
    <w:basedOn w:val="DefaultParagraphFont"/>
    <w:uiPriority w:val="99"/>
    <w:semiHidden/>
    <w:unhideWhenUsed/>
    <w:rsid w:val="00832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395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7963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nij.ojp.gov"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sagepub.com/doi/full/10.1177/0032258X221140813"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entalhelp.net/blogs/types-of-stress-and-their-symptoms/" TargetMode="External"/><Relationship Id="rId20" Type="http://schemas.openxmlformats.org/officeDocument/2006/relationships/hyperlink" Target="https://cops.usdoj.gov"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omensaid.org.uk/the-survivors-handbook/"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womensaid.org.uk/information-support/what-is-domestic-abuse/how-common-is-domestic-abuse/" TargetMode="External"/><Relationship Id="rId10" Type="http://schemas.openxmlformats.org/officeDocument/2006/relationships/endnotes" Target="endnotes.xml"/><Relationship Id="rId19" Type="http://schemas.openxmlformats.org/officeDocument/2006/relationships/hyperlink" Target="https://www.nhs.uk/mental-health/self-help/guides-tools-and-activities/tips-to-reduce-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walesonline.co.uk/news/local-news/south-wales-police-receives-call-16184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9609</TotalTime>
  <Pages>38</Pages>
  <Words>9344</Words>
  <Characters>53266</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Simcock-Jones,Oakleigh swp8756</cp:lastModifiedBy>
  <cp:revision>371</cp:revision>
  <cp:lastPrinted>2014-08-26T08:55:00Z</cp:lastPrinted>
  <dcterms:created xsi:type="dcterms:W3CDTF">2024-03-19T10:39:00Z</dcterms:created>
  <dcterms:modified xsi:type="dcterms:W3CDTF">2024-05-27T19:54:00Z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2024-03-19T10:39:29Z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0b7a8553-b7e8-48f0-8c95-eda3a64c577a</vt:lpwstr>
  </property>
  <property fmtid="{D5CDD505-2E9C-101B-9397-08002B2CF9AE}" pid="9" name="MSIP_Label_66cf8fe5-b7b7-4df7-b38d-1c61ac2f6639_ContentBits">
    <vt:lpwstr>0</vt:lpwstr>
  </property>
</Properties>
</file>