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C2E63" w14:textId="77777777" w:rsidR="00916C64" w:rsidRPr="00484B3D" w:rsidRDefault="00F76D86">
      <w:pPr>
        <w:jc w:val="center"/>
      </w:pPr>
      <w:r w:rsidRPr="00484B3D">
        <w:rPr>
          <w:noProof/>
        </w:rPr>
        <w:drawing>
          <wp:inline distT="114300" distB="114300" distL="114300" distR="114300" wp14:anchorId="376C2F01" wp14:editId="376C2F02">
            <wp:extent cx="2309813" cy="113390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309813" cy="1133908"/>
                    </a:xfrm>
                    <a:prstGeom prst="rect">
                      <a:avLst/>
                    </a:prstGeom>
                    <a:ln/>
                  </pic:spPr>
                </pic:pic>
              </a:graphicData>
            </a:graphic>
          </wp:inline>
        </w:drawing>
      </w:r>
    </w:p>
    <w:p w14:paraId="376C2E66" w14:textId="77777777" w:rsidR="00916C64" w:rsidRPr="00484B3D" w:rsidRDefault="00916C64" w:rsidP="00AA0867">
      <w:pPr>
        <w:rPr>
          <w:b/>
          <w:bCs/>
          <w:sz w:val="32"/>
          <w:szCs w:val="32"/>
        </w:rPr>
      </w:pPr>
    </w:p>
    <w:p w14:paraId="376C2E69" w14:textId="77777777" w:rsidR="00916C64" w:rsidRPr="00484B3D" w:rsidRDefault="00F76D86">
      <w:pPr>
        <w:spacing w:before="200"/>
        <w:jc w:val="center"/>
        <w:rPr>
          <w:b/>
          <w:bCs/>
          <w:sz w:val="28"/>
          <w:szCs w:val="28"/>
        </w:rPr>
      </w:pPr>
      <w:r w:rsidRPr="00484B3D">
        <w:rPr>
          <w:b/>
          <w:bCs/>
          <w:sz w:val="28"/>
          <w:szCs w:val="28"/>
        </w:rPr>
        <w:t>Programme: Master of Business Administration</w:t>
      </w:r>
    </w:p>
    <w:p w14:paraId="376C2E6A" w14:textId="77777777" w:rsidR="00916C64" w:rsidRPr="00484B3D" w:rsidRDefault="00F76D86">
      <w:pPr>
        <w:spacing w:before="200"/>
        <w:jc w:val="center"/>
        <w:rPr>
          <w:b/>
          <w:bCs/>
          <w:sz w:val="28"/>
          <w:szCs w:val="28"/>
        </w:rPr>
      </w:pPr>
      <w:r w:rsidRPr="00484B3D">
        <w:rPr>
          <w:b/>
          <w:bCs/>
          <w:sz w:val="28"/>
          <w:szCs w:val="28"/>
        </w:rPr>
        <w:t>Module: Human Capital Management</w:t>
      </w:r>
    </w:p>
    <w:p w14:paraId="376C2E6B" w14:textId="77777777" w:rsidR="00916C64" w:rsidRPr="00484B3D" w:rsidRDefault="00F76D86">
      <w:pPr>
        <w:spacing w:before="200"/>
        <w:jc w:val="center"/>
        <w:rPr>
          <w:b/>
          <w:bCs/>
          <w:sz w:val="28"/>
          <w:szCs w:val="28"/>
        </w:rPr>
      </w:pPr>
      <w:r w:rsidRPr="00484B3D">
        <w:rPr>
          <w:b/>
          <w:bCs/>
          <w:sz w:val="28"/>
          <w:szCs w:val="28"/>
        </w:rPr>
        <w:t>Module code: LCMB7023</w:t>
      </w:r>
    </w:p>
    <w:p w14:paraId="376C2E6C" w14:textId="77777777" w:rsidR="00916C64" w:rsidRPr="00484B3D" w:rsidRDefault="00F76D86">
      <w:pPr>
        <w:spacing w:before="200"/>
        <w:jc w:val="center"/>
        <w:rPr>
          <w:b/>
          <w:bCs/>
          <w:sz w:val="28"/>
          <w:szCs w:val="28"/>
        </w:rPr>
      </w:pPr>
      <w:r w:rsidRPr="00484B3D">
        <w:rPr>
          <w:b/>
          <w:bCs/>
          <w:sz w:val="28"/>
          <w:szCs w:val="28"/>
        </w:rPr>
        <w:t>Lecturer: Gladius Kulothungan Eno Maycock</w:t>
      </w:r>
    </w:p>
    <w:p w14:paraId="376C2E6D" w14:textId="77777777" w:rsidR="00916C64" w:rsidRPr="00484B3D" w:rsidRDefault="00F76D86">
      <w:pPr>
        <w:spacing w:before="200"/>
        <w:jc w:val="center"/>
        <w:rPr>
          <w:b/>
          <w:bCs/>
          <w:sz w:val="28"/>
          <w:szCs w:val="28"/>
        </w:rPr>
      </w:pPr>
      <w:r w:rsidRPr="00484B3D">
        <w:rPr>
          <w:b/>
          <w:bCs/>
          <w:sz w:val="28"/>
          <w:szCs w:val="28"/>
        </w:rPr>
        <w:t>Assessment component 1: Individual report</w:t>
      </w:r>
    </w:p>
    <w:p w14:paraId="287C60A3" w14:textId="77777777" w:rsidR="001053A3" w:rsidRPr="00484B3D" w:rsidRDefault="001053A3" w:rsidP="001053A3">
      <w:pPr>
        <w:spacing w:before="200"/>
        <w:jc w:val="center"/>
        <w:rPr>
          <w:b/>
          <w:bCs/>
          <w:sz w:val="28"/>
          <w:szCs w:val="28"/>
        </w:rPr>
      </w:pPr>
      <w:r w:rsidRPr="00484B3D">
        <w:rPr>
          <w:b/>
          <w:bCs/>
          <w:sz w:val="28"/>
          <w:szCs w:val="28"/>
        </w:rPr>
        <w:t xml:space="preserve">Student name: Rutvik </w:t>
      </w:r>
      <w:proofErr w:type="spellStart"/>
      <w:r w:rsidRPr="00484B3D">
        <w:rPr>
          <w:b/>
          <w:bCs/>
          <w:sz w:val="28"/>
          <w:szCs w:val="28"/>
        </w:rPr>
        <w:t>Ashokbhai</w:t>
      </w:r>
      <w:proofErr w:type="spellEnd"/>
      <w:r w:rsidRPr="00484B3D">
        <w:rPr>
          <w:b/>
          <w:bCs/>
          <w:sz w:val="28"/>
          <w:szCs w:val="28"/>
        </w:rPr>
        <w:t xml:space="preserve"> </w:t>
      </w:r>
      <w:proofErr w:type="spellStart"/>
      <w:r w:rsidRPr="00484B3D">
        <w:rPr>
          <w:b/>
          <w:bCs/>
          <w:sz w:val="28"/>
          <w:szCs w:val="28"/>
        </w:rPr>
        <w:t>Sutariya</w:t>
      </w:r>
      <w:proofErr w:type="spellEnd"/>
    </w:p>
    <w:p w14:paraId="6120201A" w14:textId="373EB439" w:rsidR="001053A3" w:rsidRPr="00484B3D" w:rsidRDefault="001053A3" w:rsidP="001053A3">
      <w:pPr>
        <w:spacing w:before="200"/>
        <w:jc w:val="center"/>
        <w:rPr>
          <w:b/>
          <w:bCs/>
          <w:sz w:val="28"/>
          <w:szCs w:val="28"/>
        </w:rPr>
      </w:pPr>
      <w:r w:rsidRPr="00484B3D">
        <w:rPr>
          <w:b/>
          <w:bCs/>
          <w:sz w:val="28"/>
          <w:szCs w:val="28"/>
        </w:rPr>
        <w:t>Student ID: 2530030</w:t>
      </w:r>
    </w:p>
    <w:p w14:paraId="376C2E6E" w14:textId="77777777" w:rsidR="00916C64" w:rsidRPr="00484B3D" w:rsidRDefault="00F76D86">
      <w:pPr>
        <w:spacing w:before="200"/>
        <w:jc w:val="center"/>
        <w:rPr>
          <w:b/>
          <w:bCs/>
          <w:sz w:val="28"/>
          <w:szCs w:val="28"/>
        </w:rPr>
      </w:pPr>
      <w:r w:rsidRPr="00484B3D">
        <w:rPr>
          <w:b/>
          <w:bCs/>
          <w:sz w:val="28"/>
          <w:szCs w:val="28"/>
        </w:rPr>
        <w:t>Submission deadline: Friday 17th July 2026 by 2 PM</w:t>
      </w:r>
    </w:p>
    <w:p w14:paraId="376C2E6F" w14:textId="35D8D779" w:rsidR="00916C64" w:rsidRPr="00484B3D" w:rsidRDefault="00F76D86">
      <w:pPr>
        <w:spacing w:before="200"/>
        <w:jc w:val="center"/>
        <w:rPr>
          <w:b/>
          <w:bCs/>
          <w:sz w:val="28"/>
          <w:szCs w:val="28"/>
        </w:rPr>
      </w:pPr>
      <w:r w:rsidRPr="00484B3D">
        <w:rPr>
          <w:b/>
          <w:bCs/>
          <w:sz w:val="28"/>
          <w:szCs w:val="28"/>
        </w:rPr>
        <w:t>Word: 2</w:t>
      </w:r>
      <w:r w:rsidR="002C41B9" w:rsidRPr="00484B3D">
        <w:rPr>
          <w:b/>
          <w:bCs/>
          <w:sz w:val="28"/>
          <w:szCs w:val="28"/>
        </w:rPr>
        <w:t>739</w:t>
      </w:r>
    </w:p>
    <w:p w14:paraId="376C2E71" w14:textId="77777777" w:rsidR="00916C64" w:rsidRPr="00484B3D" w:rsidRDefault="00916C64" w:rsidP="001053A3"/>
    <w:p w14:paraId="376C2E72" w14:textId="77777777" w:rsidR="00916C64" w:rsidRPr="00484B3D" w:rsidRDefault="00916C64">
      <w:pPr>
        <w:jc w:val="center"/>
      </w:pPr>
    </w:p>
    <w:p w14:paraId="376C2E73" w14:textId="77777777" w:rsidR="00916C64" w:rsidRPr="00484B3D" w:rsidRDefault="00916C64">
      <w:pPr>
        <w:jc w:val="center"/>
      </w:pPr>
    </w:p>
    <w:p w14:paraId="376C2E74" w14:textId="77777777" w:rsidR="00916C64" w:rsidRPr="00484B3D" w:rsidRDefault="00F76D86">
      <w:pPr>
        <w:jc w:val="center"/>
        <w:rPr>
          <w:b/>
          <w:bCs/>
          <w:i/>
          <w:iCs/>
          <w:sz w:val="28"/>
          <w:szCs w:val="28"/>
        </w:rPr>
      </w:pPr>
      <w:r w:rsidRPr="00484B3D">
        <w:rPr>
          <w:b/>
          <w:bCs/>
          <w:i/>
          <w:iCs/>
          <w:sz w:val="28"/>
          <w:szCs w:val="28"/>
        </w:rPr>
        <w:t>Topic: Designing a Human Capital Architecture for Strategic Renewal</w:t>
      </w:r>
    </w:p>
    <w:p w14:paraId="376C2E75" w14:textId="77777777" w:rsidR="00916C64" w:rsidRPr="00484B3D" w:rsidRDefault="00F76D86">
      <w:pPr>
        <w:rPr>
          <w:b/>
          <w:bCs/>
          <w:i/>
          <w:iCs/>
          <w:sz w:val="28"/>
          <w:szCs w:val="28"/>
        </w:rPr>
      </w:pPr>
      <w:r w:rsidRPr="00484B3D">
        <w:br w:type="page"/>
      </w:r>
    </w:p>
    <w:p w14:paraId="376C2E76" w14:textId="77777777" w:rsidR="00916C64" w:rsidRPr="00484B3D" w:rsidRDefault="00F76D86">
      <w:pPr>
        <w:jc w:val="center"/>
        <w:rPr>
          <w:b/>
          <w:bCs/>
        </w:rPr>
      </w:pPr>
      <w:r w:rsidRPr="00484B3D">
        <w:rPr>
          <w:b/>
          <w:bCs/>
        </w:rPr>
        <w:lastRenderedPageBreak/>
        <w:t xml:space="preserve">Executive Summary </w:t>
      </w:r>
    </w:p>
    <w:p w14:paraId="376C2E77" w14:textId="77777777" w:rsidR="00916C64" w:rsidRPr="00484B3D" w:rsidRDefault="00F76D86">
      <w:r w:rsidRPr="00484B3D">
        <w:t>The report aims to design a human capital architecture for strategic renewal for Helios Urban Mobility from the perspective of an external Strategic Human Capital Advisor. The report is divided into three parts. Part A focuses on designing a system for Helios that transforms new entrants into committed organisational citizens. The findings indicate that replacing traditional onboarding with strategic organisational socialisation would accelerate employee integration, strengthen organisational commitment, and reduce the current eight-month ramp-up period. Part B provides an innovative job design using the job characteristics model and Job Crafting Theory. The findings suggest skills-based architecture would enhance intrinsic motivation, innovation, and talent retention. Finally, Part C provides a critical reflection on the use of AI as a decision-support tool without eroding critical human judgement. Findings suggest the use of AI for the development of future capabilities in people analytics, strategic influence, and global HR management.</w:t>
      </w:r>
    </w:p>
    <w:p w14:paraId="376C2E78" w14:textId="77777777" w:rsidR="00916C64" w:rsidRPr="00484B3D" w:rsidRDefault="00916C64"/>
    <w:p w14:paraId="376C2E79" w14:textId="77777777" w:rsidR="00916C64" w:rsidRPr="00484B3D" w:rsidRDefault="00F76D86">
      <w:pPr>
        <w:rPr>
          <w:b/>
          <w:bCs/>
          <w:i/>
          <w:iCs/>
          <w:sz w:val="28"/>
          <w:szCs w:val="28"/>
        </w:rPr>
      </w:pPr>
      <w:r w:rsidRPr="00484B3D">
        <w:br w:type="page"/>
      </w:r>
    </w:p>
    <w:p w14:paraId="376C2E7A" w14:textId="77777777" w:rsidR="00916C64" w:rsidRPr="00484B3D" w:rsidRDefault="00F76D86">
      <w:pPr>
        <w:keepNext/>
        <w:keepLines/>
        <w:pBdr>
          <w:top w:val="nil"/>
          <w:left w:val="nil"/>
          <w:bottom w:val="nil"/>
          <w:right w:val="nil"/>
          <w:between w:val="nil"/>
        </w:pBdr>
        <w:spacing w:before="240"/>
        <w:jc w:val="center"/>
        <w:rPr>
          <w:b/>
          <w:bCs/>
        </w:rPr>
      </w:pPr>
      <w:r w:rsidRPr="00484B3D">
        <w:rPr>
          <w:b/>
          <w:bCs/>
        </w:rPr>
        <w:lastRenderedPageBreak/>
        <w:t>Table of Contents</w:t>
      </w:r>
    </w:p>
    <w:sdt>
      <w:sdtPr>
        <w:id w:val="-1498539610"/>
        <w:docPartObj>
          <w:docPartGallery w:val="Table of Contents"/>
          <w:docPartUnique/>
        </w:docPartObj>
      </w:sdtPr>
      <w:sdtContent>
        <w:p w14:paraId="6A90BFB6" w14:textId="0538BC7F" w:rsidR="00AA0867" w:rsidRPr="00484B3D" w:rsidRDefault="00F76D86" w:rsidP="00AA0867">
          <w:pPr>
            <w:pStyle w:val="TOC1"/>
            <w:tabs>
              <w:tab w:val="right" w:leader="dot" w:pos="9350"/>
            </w:tabs>
            <w:rPr>
              <w:noProof/>
            </w:rPr>
          </w:pPr>
          <w:r w:rsidRPr="00484B3D">
            <w:fldChar w:fldCharType="begin"/>
          </w:r>
          <w:r w:rsidRPr="00484B3D">
            <w:instrText xml:space="preserve"> TOC \h \u \z \t "Heading 1,1,Heading 2,2,Heading 3,3,"</w:instrText>
          </w:r>
          <w:r w:rsidRPr="00484B3D">
            <w:fldChar w:fldCharType="separate"/>
          </w:r>
          <w:hyperlink w:anchor="_Toc233975939" w:history="1">
            <w:r w:rsidR="00AA0867" w:rsidRPr="00484B3D">
              <w:rPr>
                <w:rStyle w:val="Hyperlink"/>
                <w:noProof/>
                <w:color w:val="auto"/>
              </w:rPr>
              <w:t>TASK A: Socialisation, Identity &amp; Business Activism</w:t>
            </w:r>
            <w:r w:rsidR="00AA0867" w:rsidRPr="00484B3D">
              <w:rPr>
                <w:noProof/>
                <w:webHidden/>
              </w:rPr>
              <w:tab/>
            </w:r>
            <w:r w:rsidR="00AA0867" w:rsidRPr="00484B3D">
              <w:rPr>
                <w:noProof/>
                <w:webHidden/>
              </w:rPr>
              <w:fldChar w:fldCharType="begin"/>
            </w:r>
            <w:r w:rsidR="00AA0867" w:rsidRPr="00484B3D">
              <w:rPr>
                <w:noProof/>
                <w:webHidden/>
              </w:rPr>
              <w:instrText xml:space="preserve"> PAGEREF _Toc233975939 \h </w:instrText>
            </w:r>
            <w:r w:rsidR="00AA0867" w:rsidRPr="00484B3D">
              <w:rPr>
                <w:noProof/>
                <w:webHidden/>
              </w:rPr>
            </w:r>
            <w:r w:rsidR="00AA0867" w:rsidRPr="00484B3D">
              <w:rPr>
                <w:noProof/>
                <w:webHidden/>
              </w:rPr>
              <w:fldChar w:fldCharType="separate"/>
            </w:r>
            <w:r w:rsidR="00AA0867" w:rsidRPr="00484B3D">
              <w:rPr>
                <w:noProof/>
                <w:webHidden/>
              </w:rPr>
              <w:t>3</w:t>
            </w:r>
            <w:r w:rsidR="00AA0867" w:rsidRPr="00484B3D">
              <w:rPr>
                <w:noProof/>
                <w:webHidden/>
              </w:rPr>
              <w:fldChar w:fldCharType="end"/>
            </w:r>
          </w:hyperlink>
        </w:p>
        <w:p w14:paraId="4E17A3D9" w14:textId="692FC173" w:rsidR="00AA0867" w:rsidRPr="00484B3D" w:rsidRDefault="00AA0867" w:rsidP="00AA0867">
          <w:pPr>
            <w:pStyle w:val="TOC2"/>
            <w:tabs>
              <w:tab w:val="right" w:leader="dot" w:pos="9350"/>
            </w:tabs>
            <w:rPr>
              <w:noProof/>
            </w:rPr>
          </w:pPr>
          <w:hyperlink w:anchor="_Toc233975940" w:history="1">
            <w:r w:rsidRPr="00484B3D">
              <w:rPr>
                <w:rStyle w:val="Hyperlink"/>
                <w:noProof/>
                <w:color w:val="auto"/>
              </w:rPr>
              <w:t>1. Traditional Onboarding Versus Strategic Organisational Socialisation</w:t>
            </w:r>
            <w:r w:rsidRPr="00484B3D">
              <w:rPr>
                <w:noProof/>
                <w:webHidden/>
              </w:rPr>
              <w:tab/>
            </w:r>
            <w:r w:rsidRPr="00484B3D">
              <w:rPr>
                <w:noProof/>
                <w:webHidden/>
              </w:rPr>
              <w:fldChar w:fldCharType="begin"/>
            </w:r>
            <w:r w:rsidRPr="00484B3D">
              <w:rPr>
                <w:noProof/>
                <w:webHidden/>
              </w:rPr>
              <w:instrText xml:space="preserve"> PAGEREF _Toc233975940 \h </w:instrText>
            </w:r>
            <w:r w:rsidRPr="00484B3D">
              <w:rPr>
                <w:noProof/>
                <w:webHidden/>
              </w:rPr>
            </w:r>
            <w:r w:rsidRPr="00484B3D">
              <w:rPr>
                <w:noProof/>
                <w:webHidden/>
              </w:rPr>
              <w:fldChar w:fldCharType="separate"/>
            </w:r>
            <w:r w:rsidRPr="00484B3D">
              <w:rPr>
                <w:noProof/>
                <w:webHidden/>
              </w:rPr>
              <w:t>3</w:t>
            </w:r>
            <w:r w:rsidRPr="00484B3D">
              <w:rPr>
                <w:noProof/>
                <w:webHidden/>
              </w:rPr>
              <w:fldChar w:fldCharType="end"/>
            </w:r>
          </w:hyperlink>
        </w:p>
        <w:p w14:paraId="7BF5A9E6" w14:textId="472AFB08" w:rsidR="00AA0867" w:rsidRPr="00484B3D" w:rsidRDefault="00AA0867" w:rsidP="00AA0867">
          <w:pPr>
            <w:pStyle w:val="TOC2"/>
            <w:tabs>
              <w:tab w:val="right" w:leader="dot" w:pos="9350"/>
            </w:tabs>
            <w:rPr>
              <w:noProof/>
            </w:rPr>
          </w:pPr>
          <w:hyperlink w:anchor="_Toc233975941" w:history="1">
            <w:r w:rsidRPr="00484B3D">
              <w:rPr>
                <w:rStyle w:val="Hyperlink"/>
                <w:noProof/>
                <w:color w:val="auto"/>
              </w:rPr>
              <w:t>2. Designing a structured socialisation framework for Helios</w:t>
            </w:r>
            <w:r w:rsidRPr="00484B3D">
              <w:rPr>
                <w:noProof/>
                <w:webHidden/>
              </w:rPr>
              <w:tab/>
            </w:r>
            <w:r w:rsidRPr="00484B3D">
              <w:rPr>
                <w:noProof/>
                <w:webHidden/>
              </w:rPr>
              <w:fldChar w:fldCharType="begin"/>
            </w:r>
            <w:r w:rsidRPr="00484B3D">
              <w:rPr>
                <w:noProof/>
                <w:webHidden/>
              </w:rPr>
              <w:instrText xml:space="preserve"> PAGEREF _Toc233975941 \h </w:instrText>
            </w:r>
            <w:r w:rsidRPr="00484B3D">
              <w:rPr>
                <w:noProof/>
                <w:webHidden/>
              </w:rPr>
            </w:r>
            <w:r w:rsidRPr="00484B3D">
              <w:rPr>
                <w:noProof/>
                <w:webHidden/>
              </w:rPr>
              <w:fldChar w:fldCharType="separate"/>
            </w:r>
            <w:r w:rsidRPr="00484B3D">
              <w:rPr>
                <w:noProof/>
                <w:webHidden/>
              </w:rPr>
              <w:t>5</w:t>
            </w:r>
            <w:r w:rsidRPr="00484B3D">
              <w:rPr>
                <w:noProof/>
                <w:webHidden/>
              </w:rPr>
              <w:fldChar w:fldCharType="end"/>
            </w:r>
          </w:hyperlink>
        </w:p>
        <w:p w14:paraId="1A83D63E" w14:textId="64A430DE" w:rsidR="00AA0867" w:rsidRPr="00484B3D" w:rsidRDefault="00AA0867" w:rsidP="00AA0867">
          <w:pPr>
            <w:pStyle w:val="TOC1"/>
            <w:tabs>
              <w:tab w:val="right" w:leader="dot" w:pos="9350"/>
            </w:tabs>
            <w:rPr>
              <w:noProof/>
            </w:rPr>
          </w:pPr>
          <w:hyperlink w:anchor="_Toc233975942" w:history="1">
            <w:r w:rsidRPr="00484B3D">
              <w:rPr>
                <w:rStyle w:val="Hyperlink"/>
                <w:noProof/>
                <w:color w:val="auto"/>
              </w:rPr>
              <w:t>3. Propose Mechanism for Cultivation</w:t>
            </w:r>
            <w:r w:rsidRPr="00484B3D">
              <w:rPr>
                <w:noProof/>
                <w:webHidden/>
              </w:rPr>
              <w:tab/>
            </w:r>
            <w:r w:rsidRPr="00484B3D">
              <w:rPr>
                <w:noProof/>
                <w:webHidden/>
              </w:rPr>
              <w:fldChar w:fldCharType="begin"/>
            </w:r>
            <w:r w:rsidRPr="00484B3D">
              <w:rPr>
                <w:noProof/>
                <w:webHidden/>
              </w:rPr>
              <w:instrText xml:space="preserve"> PAGEREF _Toc233975942 \h </w:instrText>
            </w:r>
            <w:r w:rsidRPr="00484B3D">
              <w:rPr>
                <w:noProof/>
                <w:webHidden/>
              </w:rPr>
            </w:r>
            <w:r w:rsidRPr="00484B3D">
              <w:rPr>
                <w:noProof/>
                <w:webHidden/>
              </w:rPr>
              <w:fldChar w:fldCharType="separate"/>
            </w:r>
            <w:r w:rsidRPr="00484B3D">
              <w:rPr>
                <w:noProof/>
                <w:webHidden/>
              </w:rPr>
              <w:t>6</w:t>
            </w:r>
            <w:r w:rsidRPr="00484B3D">
              <w:rPr>
                <w:noProof/>
                <w:webHidden/>
              </w:rPr>
              <w:fldChar w:fldCharType="end"/>
            </w:r>
          </w:hyperlink>
        </w:p>
        <w:p w14:paraId="4EBEBB66" w14:textId="6528E3F8" w:rsidR="00AA0867" w:rsidRPr="00484B3D" w:rsidRDefault="00AA0867" w:rsidP="00AA0867">
          <w:pPr>
            <w:pStyle w:val="TOC1"/>
            <w:tabs>
              <w:tab w:val="right" w:leader="dot" w:pos="9350"/>
            </w:tabs>
            <w:rPr>
              <w:noProof/>
            </w:rPr>
          </w:pPr>
          <w:hyperlink w:anchor="_Toc233975943" w:history="1">
            <w:r w:rsidRPr="00484B3D">
              <w:rPr>
                <w:rStyle w:val="Hyperlink"/>
                <w:noProof/>
                <w:color w:val="auto"/>
              </w:rPr>
              <w:t>TASK B: Job Design</w:t>
            </w:r>
            <w:r w:rsidRPr="00484B3D">
              <w:rPr>
                <w:noProof/>
                <w:webHidden/>
              </w:rPr>
              <w:tab/>
            </w:r>
            <w:r w:rsidRPr="00484B3D">
              <w:rPr>
                <w:noProof/>
                <w:webHidden/>
              </w:rPr>
              <w:fldChar w:fldCharType="begin"/>
            </w:r>
            <w:r w:rsidRPr="00484B3D">
              <w:rPr>
                <w:noProof/>
                <w:webHidden/>
              </w:rPr>
              <w:instrText xml:space="preserve"> PAGEREF _Toc233975943 \h </w:instrText>
            </w:r>
            <w:r w:rsidRPr="00484B3D">
              <w:rPr>
                <w:noProof/>
                <w:webHidden/>
              </w:rPr>
            </w:r>
            <w:r w:rsidRPr="00484B3D">
              <w:rPr>
                <w:noProof/>
                <w:webHidden/>
              </w:rPr>
              <w:fldChar w:fldCharType="separate"/>
            </w:r>
            <w:r w:rsidRPr="00484B3D">
              <w:rPr>
                <w:noProof/>
                <w:webHidden/>
              </w:rPr>
              <w:t>8</w:t>
            </w:r>
            <w:r w:rsidRPr="00484B3D">
              <w:rPr>
                <w:noProof/>
                <w:webHidden/>
              </w:rPr>
              <w:fldChar w:fldCharType="end"/>
            </w:r>
          </w:hyperlink>
        </w:p>
        <w:p w14:paraId="06281EB6" w14:textId="65C08EFD" w:rsidR="00AA0867" w:rsidRPr="00484B3D" w:rsidRDefault="00AA0867" w:rsidP="00AA0867">
          <w:pPr>
            <w:pStyle w:val="TOC2"/>
            <w:tabs>
              <w:tab w:val="right" w:leader="dot" w:pos="9350"/>
            </w:tabs>
            <w:rPr>
              <w:noProof/>
            </w:rPr>
          </w:pPr>
          <w:hyperlink w:anchor="_Toc233975944" w:history="1">
            <w:r w:rsidRPr="00484B3D">
              <w:rPr>
                <w:rStyle w:val="Hyperlink"/>
                <w:noProof/>
                <w:color w:val="auto"/>
              </w:rPr>
              <w:t>1 Innovative job design strategy</w:t>
            </w:r>
            <w:r w:rsidRPr="00484B3D">
              <w:rPr>
                <w:noProof/>
                <w:webHidden/>
              </w:rPr>
              <w:tab/>
            </w:r>
            <w:r w:rsidRPr="00484B3D">
              <w:rPr>
                <w:noProof/>
                <w:webHidden/>
              </w:rPr>
              <w:fldChar w:fldCharType="begin"/>
            </w:r>
            <w:r w:rsidRPr="00484B3D">
              <w:rPr>
                <w:noProof/>
                <w:webHidden/>
              </w:rPr>
              <w:instrText xml:space="preserve"> PAGEREF _Toc233975944 \h </w:instrText>
            </w:r>
            <w:r w:rsidRPr="00484B3D">
              <w:rPr>
                <w:noProof/>
                <w:webHidden/>
              </w:rPr>
            </w:r>
            <w:r w:rsidRPr="00484B3D">
              <w:rPr>
                <w:noProof/>
                <w:webHidden/>
              </w:rPr>
              <w:fldChar w:fldCharType="separate"/>
            </w:r>
            <w:r w:rsidRPr="00484B3D">
              <w:rPr>
                <w:noProof/>
                <w:webHidden/>
              </w:rPr>
              <w:t>8</w:t>
            </w:r>
            <w:r w:rsidRPr="00484B3D">
              <w:rPr>
                <w:noProof/>
                <w:webHidden/>
              </w:rPr>
              <w:fldChar w:fldCharType="end"/>
            </w:r>
          </w:hyperlink>
        </w:p>
        <w:p w14:paraId="4C2ED9C0" w14:textId="09603513" w:rsidR="00AA0867" w:rsidRPr="00484B3D" w:rsidRDefault="00AA0867" w:rsidP="00AA0867">
          <w:pPr>
            <w:pStyle w:val="TOC2"/>
            <w:tabs>
              <w:tab w:val="right" w:leader="dot" w:pos="9350"/>
            </w:tabs>
            <w:rPr>
              <w:noProof/>
            </w:rPr>
          </w:pPr>
          <w:hyperlink w:anchor="_Toc233975945" w:history="1">
            <w:r w:rsidRPr="00484B3D">
              <w:rPr>
                <w:rStyle w:val="Hyperlink"/>
                <w:noProof/>
                <w:color w:val="auto"/>
              </w:rPr>
              <w:t>2. Stimulating intrinsic motivation and supporting innovation</w:t>
            </w:r>
            <w:r w:rsidRPr="00484B3D">
              <w:rPr>
                <w:noProof/>
                <w:webHidden/>
              </w:rPr>
              <w:tab/>
            </w:r>
            <w:r w:rsidRPr="00484B3D">
              <w:rPr>
                <w:noProof/>
                <w:webHidden/>
              </w:rPr>
              <w:fldChar w:fldCharType="begin"/>
            </w:r>
            <w:r w:rsidRPr="00484B3D">
              <w:rPr>
                <w:noProof/>
                <w:webHidden/>
              </w:rPr>
              <w:instrText xml:space="preserve"> PAGEREF _Toc233975945 \h </w:instrText>
            </w:r>
            <w:r w:rsidRPr="00484B3D">
              <w:rPr>
                <w:noProof/>
                <w:webHidden/>
              </w:rPr>
            </w:r>
            <w:r w:rsidRPr="00484B3D">
              <w:rPr>
                <w:noProof/>
                <w:webHidden/>
              </w:rPr>
              <w:fldChar w:fldCharType="separate"/>
            </w:r>
            <w:r w:rsidRPr="00484B3D">
              <w:rPr>
                <w:noProof/>
                <w:webHidden/>
              </w:rPr>
              <w:t>10</w:t>
            </w:r>
            <w:r w:rsidRPr="00484B3D">
              <w:rPr>
                <w:noProof/>
                <w:webHidden/>
              </w:rPr>
              <w:fldChar w:fldCharType="end"/>
            </w:r>
          </w:hyperlink>
        </w:p>
        <w:p w14:paraId="3C6465FB" w14:textId="2D451323" w:rsidR="00AA0867" w:rsidRPr="00484B3D" w:rsidRDefault="00AA0867" w:rsidP="00AA0867">
          <w:pPr>
            <w:pStyle w:val="TOC1"/>
            <w:tabs>
              <w:tab w:val="right" w:leader="dot" w:pos="9350"/>
            </w:tabs>
            <w:rPr>
              <w:noProof/>
            </w:rPr>
          </w:pPr>
          <w:hyperlink w:anchor="_Toc233975946" w:history="1">
            <w:r w:rsidRPr="00484B3D">
              <w:rPr>
                <w:rStyle w:val="Hyperlink"/>
                <w:noProof/>
                <w:color w:val="auto"/>
              </w:rPr>
              <w:t>‌TASK C: Reflective report</w:t>
            </w:r>
            <w:r w:rsidRPr="00484B3D">
              <w:rPr>
                <w:noProof/>
                <w:webHidden/>
              </w:rPr>
              <w:tab/>
            </w:r>
            <w:r w:rsidRPr="00484B3D">
              <w:rPr>
                <w:noProof/>
                <w:webHidden/>
              </w:rPr>
              <w:fldChar w:fldCharType="begin"/>
            </w:r>
            <w:r w:rsidRPr="00484B3D">
              <w:rPr>
                <w:noProof/>
                <w:webHidden/>
              </w:rPr>
              <w:instrText xml:space="preserve"> PAGEREF _Toc233975946 \h </w:instrText>
            </w:r>
            <w:r w:rsidRPr="00484B3D">
              <w:rPr>
                <w:noProof/>
                <w:webHidden/>
              </w:rPr>
            </w:r>
            <w:r w:rsidRPr="00484B3D">
              <w:rPr>
                <w:noProof/>
                <w:webHidden/>
              </w:rPr>
              <w:fldChar w:fldCharType="separate"/>
            </w:r>
            <w:r w:rsidRPr="00484B3D">
              <w:rPr>
                <w:noProof/>
                <w:webHidden/>
              </w:rPr>
              <w:t>12</w:t>
            </w:r>
            <w:r w:rsidRPr="00484B3D">
              <w:rPr>
                <w:noProof/>
                <w:webHidden/>
              </w:rPr>
              <w:fldChar w:fldCharType="end"/>
            </w:r>
          </w:hyperlink>
        </w:p>
        <w:p w14:paraId="72A90FBE" w14:textId="53C1E7B6" w:rsidR="00AA0867" w:rsidRPr="00484B3D" w:rsidRDefault="00AA0867" w:rsidP="00AA0867">
          <w:pPr>
            <w:pStyle w:val="TOC2"/>
            <w:tabs>
              <w:tab w:val="right" w:leader="dot" w:pos="9350"/>
            </w:tabs>
            <w:rPr>
              <w:noProof/>
            </w:rPr>
          </w:pPr>
          <w:hyperlink w:anchor="_Toc233975947" w:history="1">
            <w:r w:rsidRPr="00484B3D">
              <w:rPr>
                <w:rStyle w:val="Hyperlink"/>
                <w:noProof/>
                <w:color w:val="auto"/>
              </w:rPr>
              <w:t>1. Using AI as a decision-support tool without eroding critical human judgment</w:t>
            </w:r>
            <w:r w:rsidRPr="00484B3D">
              <w:rPr>
                <w:noProof/>
                <w:webHidden/>
              </w:rPr>
              <w:tab/>
            </w:r>
            <w:r w:rsidRPr="00484B3D">
              <w:rPr>
                <w:noProof/>
                <w:webHidden/>
              </w:rPr>
              <w:fldChar w:fldCharType="begin"/>
            </w:r>
            <w:r w:rsidRPr="00484B3D">
              <w:rPr>
                <w:noProof/>
                <w:webHidden/>
              </w:rPr>
              <w:instrText xml:space="preserve"> PAGEREF _Toc233975947 \h </w:instrText>
            </w:r>
            <w:r w:rsidRPr="00484B3D">
              <w:rPr>
                <w:noProof/>
                <w:webHidden/>
              </w:rPr>
            </w:r>
            <w:r w:rsidRPr="00484B3D">
              <w:rPr>
                <w:noProof/>
                <w:webHidden/>
              </w:rPr>
              <w:fldChar w:fldCharType="separate"/>
            </w:r>
            <w:r w:rsidRPr="00484B3D">
              <w:rPr>
                <w:noProof/>
                <w:webHidden/>
              </w:rPr>
              <w:t>12</w:t>
            </w:r>
            <w:r w:rsidRPr="00484B3D">
              <w:rPr>
                <w:noProof/>
                <w:webHidden/>
              </w:rPr>
              <w:fldChar w:fldCharType="end"/>
            </w:r>
          </w:hyperlink>
        </w:p>
        <w:p w14:paraId="5ACDE9C0" w14:textId="31A0E53F" w:rsidR="00AA0867" w:rsidRPr="00484B3D" w:rsidRDefault="00AA0867" w:rsidP="00AA0867">
          <w:pPr>
            <w:pStyle w:val="TOC2"/>
            <w:tabs>
              <w:tab w:val="right" w:leader="dot" w:pos="9350"/>
            </w:tabs>
            <w:rPr>
              <w:noProof/>
            </w:rPr>
          </w:pPr>
          <w:hyperlink w:anchor="_Toc233975948" w:history="1">
            <w:r w:rsidRPr="00484B3D">
              <w:rPr>
                <w:rStyle w:val="Hyperlink"/>
                <w:noProof/>
                <w:color w:val="auto"/>
              </w:rPr>
              <w:t>2. Outlining a personal capability development plan to enhance future employability</w:t>
            </w:r>
            <w:r w:rsidRPr="00484B3D">
              <w:rPr>
                <w:noProof/>
                <w:webHidden/>
              </w:rPr>
              <w:tab/>
            </w:r>
            <w:r w:rsidRPr="00484B3D">
              <w:rPr>
                <w:noProof/>
                <w:webHidden/>
              </w:rPr>
              <w:fldChar w:fldCharType="begin"/>
            </w:r>
            <w:r w:rsidRPr="00484B3D">
              <w:rPr>
                <w:noProof/>
                <w:webHidden/>
              </w:rPr>
              <w:instrText xml:space="preserve"> PAGEREF _Toc233975948 \h </w:instrText>
            </w:r>
            <w:r w:rsidRPr="00484B3D">
              <w:rPr>
                <w:noProof/>
                <w:webHidden/>
              </w:rPr>
            </w:r>
            <w:r w:rsidRPr="00484B3D">
              <w:rPr>
                <w:noProof/>
                <w:webHidden/>
              </w:rPr>
              <w:fldChar w:fldCharType="separate"/>
            </w:r>
            <w:r w:rsidRPr="00484B3D">
              <w:rPr>
                <w:noProof/>
                <w:webHidden/>
              </w:rPr>
              <w:t>13</w:t>
            </w:r>
            <w:r w:rsidRPr="00484B3D">
              <w:rPr>
                <w:noProof/>
                <w:webHidden/>
              </w:rPr>
              <w:fldChar w:fldCharType="end"/>
            </w:r>
          </w:hyperlink>
        </w:p>
        <w:p w14:paraId="288D6329" w14:textId="59A002E6" w:rsidR="00AA0867" w:rsidRPr="00484B3D" w:rsidRDefault="00AA0867" w:rsidP="00AA0867">
          <w:pPr>
            <w:pStyle w:val="TOC1"/>
            <w:tabs>
              <w:tab w:val="right" w:leader="dot" w:pos="9350"/>
            </w:tabs>
            <w:rPr>
              <w:noProof/>
            </w:rPr>
          </w:pPr>
          <w:hyperlink w:anchor="_Toc233975949" w:history="1">
            <w:r w:rsidRPr="00484B3D">
              <w:rPr>
                <w:rStyle w:val="Hyperlink"/>
                <w:noProof/>
                <w:color w:val="auto"/>
              </w:rPr>
              <w:t>References</w:t>
            </w:r>
            <w:r w:rsidRPr="00484B3D">
              <w:rPr>
                <w:noProof/>
                <w:webHidden/>
              </w:rPr>
              <w:tab/>
            </w:r>
            <w:r w:rsidRPr="00484B3D">
              <w:rPr>
                <w:noProof/>
                <w:webHidden/>
              </w:rPr>
              <w:fldChar w:fldCharType="begin"/>
            </w:r>
            <w:r w:rsidRPr="00484B3D">
              <w:rPr>
                <w:noProof/>
                <w:webHidden/>
              </w:rPr>
              <w:instrText xml:space="preserve"> PAGEREF _Toc233975949 \h </w:instrText>
            </w:r>
            <w:r w:rsidRPr="00484B3D">
              <w:rPr>
                <w:noProof/>
                <w:webHidden/>
              </w:rPr>
            </w:r>
            <w:r w:rsidRPr="00484B3D">
              <w:rPr>
                <w:noProof/>
                <w:webHidden/>
              </w:rPr>
              <w:fldChar w:fldCharType="separate"/>
            </w:r>
            <w:r w:rsidRPr="00484B3D">
              <w:rPr>
                <w:noProof/>
                <w:webHidden/>
              </w:rPr>
              <w:t>14</w:t>
            </w:r>
            <w:r w:rsidRPr="00484B3D">
              <w:rPr>
                <w:noProof/>
                <w:webHidden/>
              </w:rPr>
              <w:fldChar w:fldCharType="end"/>
            </w:r>
          </w:hyperlink>
        </w:p>
        <w:p w14:paraId="376C2E86" w14:textId="5321F1C3" w:rsidR="00916C64" w:rsidRPr="00484B3D" w:rsidRDefault="00F76D86">
          <w:pPr>
            <w:rPr>
              <w:b/>
              <w:bCs/>
            </w:rPr>
          </w:pPr>
          <w:r w:rsidRPr="00484B3D">
            <w:fldChar w:fldCharType="end"/>
          </w:r>
        </w:p>
      </w:sdtContent>
    </w:sdt>
    <w:p w14:paraId="376C2E87" w14:textId="77777777" w:rsidR="00916C64" w:rsidRPr="00484B3D" w:rsidRDefault="00F76D86">
      <w:bookmarkStart w:id="0" w:name="_heading=h.1q749h898hvs" w:colFirst="0" w:colLast="0"/>
      <w:bookmarkEnd w:id="0"/>
      <w:r w:rsidRPr="00484B3D">
        <w:br w:type="page"/>
      </w:r>
    </w:p>
    <w:p w14:paraId="376C2E88" w14:textId="77777777" w:rsidR="00916C64" w:rsidRPr="00484B3D" w:rsidRDefault="00F76D86">
      <w:pPr>
        <w:pStyle w:val="Heading1"/>
      </w:pPr>
      <w:bookmarkStart w:id="1" w:name="_Toc233975939"/>
      <w:r w:rsidRPr="00484B3D">
        <w:lastRenderedPageBreak/>
        <w:t>TASK A: Socialisation, Identity &amp; Business Activism</w:t>
      </w:r>
      <w:bookmarkEnd w:id="1"/>
    </w:p>
    <w:p w14:paraId="376C2E89" w14:textId="77777777" w:rsidR="00916C64" w:rsidRPr="00484B3D" w:rsidRDefault="00F76D86">
      <w:pPr>
        <w:pStyle w:val="Heading2"/>
      </w:pPr>
      <w:bookmarkStart w:id="2" w:name="_Toc233975940"/>
      <w:r w:rsidRPr="00484B3D">
        <w:t>1. Traditional Onboarding Versus Strategic Organisational Socialisation</w:t>
      </w:r>
      <w:bookmarkEnd w:id="2"/>
    </w:p>
    <w:p w14:paraId="376C2E8A" w14:textId="10BA1693" w:rsidR="00916C64" w:rsidRPr="00484B3D" w:rsidRDefault="00030899">
      <w:r w:rsidRPr="00484B3D">
        <w:t>In case of Helios Urban Mobility, a</w:t>
      </w:r>
      <w:r w:rsidR="00F76D86" w:rsidRPr="00484B3D">
        <w:t xml:space="preserve">fter five years of rapid expansion, Helios Urban Mobility is facing critical organisational challenges, including an eight-month ramp-up period, reflecting weak organisational socialisation. Organisational socialisation is the process through which new employees learn an organisation's values, norms, roles, and expected behaviours (Liao </w:t>
      </w:r>
      <w:r w:rsidR="00F76D86" w:rsidRPr="00484B3D">
        <w:rPr>
          <w:i/>
          <w:iCs/>
        </w:rPr>
        <w:t>et al.,</w:t>
      </w:r>
      <w:r w:rsidR="00F76D86" w:rsidRPr="00484B3D">
        <w:t xml:space="preserve"> 2022). In order to resolve the present weak organisational socialisation scenario, Helios needs to focus on developing strategic organisational socialisation, replacing its traditional onboarding. According to Pinco </w:t>
      </w:r>
      <w:r w:rsidR="00F76D86" w:rsidRPr="00484B3D">
        <w:rPr>
          <w:i/>
          <w:iCs/>
        </w:rPr>
        <w:t>et al.</w:t>
      </w:r>
      <w:r w:rsidR="00F76D86" w:rsidRPr="00484B3D">
        <w:t xml:space="preserve"> (2025), traditional onboarding focuses on paperwork and system access, ignoring deeper psychological and identity-related processes. On the other hand, strategic socialisation focuses on building commitment gradually through structured exposure to culture, purpose, and relationships (Liao </w:t>
      </w:r>
      <w:r w:rsidR="00F76D86" w:rsidRPr="00484B3D">
        <w:rPr>
          <w:i/>
          <w:iCs/>
        </w:rPr>
        <w:t>et al.,</w:t>
      </w:r>
      <w:r w:rsidR="00F76D86" w:rsidRPr="00484B3D">
        <w:t xml:space="preserve"> 2022). Both approaches can be further evaluated through the application of the following theories:</w:t>
      </w:r>
    </w:p>
    <w:p w14:paraId="376C2E8B" w14:textId="77777777" w:rsidR="00916C64" w:rsidRPr="00484B3D" w:rsidRDefault="00F76D86">
      <w:pPr>
        <w:rPr>
          <w:b/>
          <w:bCs/>
          <w:i/>
          <w:iCs/>
        </w:rPr>
      </w:pPr>
      <w:r w:rsidRPr="00484B3D">
        <w:rPr>
          <w:b/>
          <w:bCs/>
          <w:i/>
          <w:iCs/>
        </w:rPr>
        <w:t>Psychological Contract Theory</w:t>
      </w:r>
    </w:p>
    <w:p w14:paraId="376C2E8C" w14:textId="77777777" w:rsidR="00916C64" w:rsidRPr="00484B3D" w:rsidRDefault="00F76D86">
      <w:pPr>
        <w:jc w:val="center"/>
        <w:rPr>
          <w:i/>
          <w:iCs/>
        </w:rPr>
      </w:pPr>
      <w:r w:rsidRPr="00484B3D">
        <w:rPr>
          <w:i/>
          <w:iCs/>
          <w:noProof/>
        </w:rPr>
        <w:drawing>
          <wp:inline distT="114300" distB="114300" distL="114300" distR="114300" wp14:anchorId="376C2F03" wp14:editId="376C2F04">
            <wp:extent cx="4262438" cy="2957749"/>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262438" cy="2957749"/>
                    </a:xfrm>
                    <a:prstGeom prst="rect">
                      <a:avLst/>
                    </a:prstGeom>
                    <a:ln w="25400">
                      <a:solidFill>
                        <a:srgbClr val="000000"/>
                      </a:solidFill>
                      <a:prstDash val="solid"/>
                    </a:ln>
                  </pic:spPr>
                </pic:pic>
              </a:graphicData>
            </a:graphic>
          </wp:inline>
        </w:drawing>
      </w:r>
    </w:p>
    <w:p w14:paraId="376C2E8D" w14:textId="77777777" w:rsidR="00916C64" w:rsidRPr="00484B3D" w:rsidRDefault="00F76D86">
      <w:pPr>
        <w:jc w:val="center"/>
        <w:rPr>
          <w:b/>
          <w:bCs/>
        </w:rPr>
      </w:pPr>
      <w:r w:rsidRPr="00484B3D">
        <w:rPr>
          <w:b/>
          <w:bCs/>
        </w:rPr>
        <w:t>Figure 1: Psychological Contract Theory</w:t>
      </w:r>
    </w:p>
    <w:p w14:paraId="376C2E8E" w14:textId="77777777" w:rsidR="00916C64" w:rsidRPr="00484B3D" w:rsidRDefault="00F76D86">
      <w:pPr>
        <w:jc w:val="center"/>
        <w:rPr>
          <w:b/>
          <w:bCs/>
        </w:rPr>
      </w:pPr>
      <w:r w:rsidRPr="00484B3D">
        <w:t>(Source: Self-developed, inspired from</w:t>
      </w:r>
      <w:r w:rsidRPr="00484B3D">
        <w:rPr>
          <w:b/>
          <w:bCs/>
        </w:rPr>
        <w:t xml:space="preserve"> </w:t>
      </w:r>
      <w:r w:rsidRPr="00484B3D">
        <w:t>Tashfeen and Rizwan, 2023)</w:t>
      </w:r>
    </w:p>
    <w:p w14:paraId="376C2E8F" w14:textId="77777777" w:rsidR="00916C64" w:rsidRPr="00484B3D" w:rsidRDefault="00F76D86">
      <w:r w:rsidRPr="00484B3D">
        <w:t>The Psychological Contract Theor</w:t>
      </w:r>
      <w:r w:rsidRPr="00484B3D">
        <w:rPr>
          <w:b/>
          <w:bCs/>
        </w:rPr>
        <w:t>y</w:t>
      </w:r>
      <w:r w:rsidRPr="00484B3D">
        <w:t xml:space="preserve"> explains the unwritten mutual expectations, obligations, and beliefs between employees and employers which plays a critical role in </w:t>
      </w:r>
      <w:r w:rsidRPr="00484B3D">
        <w:lastRenderedPageBreak/>
        <w:t xml:space="preserve">shaping workplace relationships (Tashfeen and Rizwan, 2023). Psychological ownership mediates between onboarding quality and commitment. As per the study conducted by Tashfeen and Rizwan (2023), psychological contract fulfilment has a positive and significant impact on employee engagement in various work units. Traditional onboarding compliance, policies, and administrative processes overlook the psychological contract side of employee relationships, including expectations related to meaningful work, flexibility, security, and career development. On the other hand, strategic organisational socialisation deliberately manages these unwritten expectations through continuous communication, realistic role clarification, mentoring, and relationship-building (Tackett, 2024).  Hence, the adoption of strategic organisational socialisation enables Helios to connect newly hired employees with the organisational culture in alignment with their expectations, leading to a stronger psychological contract. </w:t>
      </w:r>
    </w:p>
    <w:p w14:paraId="376C2E90" w14:textId="77777777" w:rsidR="00916C64" w:rsidRPr="00484B3D" w:rsidRDefault="00F76D86">
      <w:pPr>
        <w:rPr>
          <w:b/>
          <w:bCs/>
          <w:i/>
          <w:iCs/>
        </w:rPr>
      </w:pPr>
      <w:r w:rsidRPr="00484B3D">
        <w:rPr>
          <w:b/>
          <w:bCs/>
          <w:i/>
          <w:iCs/>
        </w:rPr>
        <w:t>Van Maanen &amp; Schein Organisational Socialisation</w:t>
      </w:r>
    </w:p>
    <w:p w14:paraId="376C2E91" w14:textId="70C8E682" w:rsidR="00916C64" w:rsidRPr="00484B3D" w:rsidRDefault="00F76D86">
      <w:r w:rsidRPr="00484B3D">
        <w:t xml:space="preserve">Van Maanen and Schein's Organisational Socialisation Theory explains </w:t>
      </w:r>
      <w:r w:rsidR="00787806" w:rsidRPr="00484B3D">
        <w:t xml:space="preserve">the ways </w:t>
      </w:r>
      <w:r w:rsidRPr="00484B3D">
        <w:t xml:space="preserve">structured organisational practices influence newcomers </w:t>
      </w:r>
      <w:r w:rsidR="00787806" w:rsidRPr="00484B3D">
        <w:t xml:space="preserve">to </w:t>
      </w:r>
      <w:r w:rsidRPr="00484B3D">
        <w:t xml:space="preserve">learn organisational values, behaviours, and role expectations (Yu </w:t>
      </w:r>
      <w:r w:rsidRPr="00484B3D">
        <w:rPr>
          <w:i/>
          <w:iCs/>
        </w:rPr>
        <w:t>et al.</w:t>
      </w:r>
      <w:r w:rsidRPr="00484B3D">
        <w:t xml:space="preserve">, 2025). Traditional onboarding is usually structured through a formal process, offering only basic orientation and not enough support to help with the transition, potentially creating uncertainty and slower adaptation. Conversely, strategic organisational socialisation uses tactics that are collective, formal, sequential, and supportive to help newcomers enter the organisation's culture more easily (Galema </w:t>
      </w:r>
      <w:r w:rsidRPr="00484B3D">
        <w:rPr>
          <w:i/>
          <w:iCs/>
        </w:rPr>
        <w:t>et al</w:t>
      </w:r>
      <w:r w:rsidRPr="00484B3D">
        <w:t>., 2022). For Helios, these socially structured socialisation practices would help to speed up the integration of employees, shorten the current timeframe of eight months, and increase employee commitment to the organisation when they are joining.</w:t>
      </w:r>
    </w:p>
    <w:p w14:paraId="376C2E92" w14:textId="77777777" w:rsidR="00916C64" w:rsidRPr="00484B3D" w:rsidRDefault="00F76D86">
      <w:pPr>
        <w:rPr>
          <w:b/>
          <w:bCs/>
          <w:i/>
          <w:iCs/>
        </w:rPr>
      </w:pPr>
      <w:r w:rsidRPr="00484B3D">
        <w:rPr>
          <w:b/>
          <w:bCs/>
          <w:i/>
          <w:iCs/>
        </w:rPr>
        <w:t xml:space="preserve">Identify Construction </w:t>
      </w:r>
    </w:p>
    <w:p w14:paraId="376C2E93" w14:textId="7A7F1816" w:rsidR="00916C64" w:rsidRPr="00484B3D" w:rsidRDefault="00F76D86">
      <w:r w:rsidRPr="00484B3D">
        <w:t xml:space="preserve">Identity Construction is about how individuals develop, shape, and negotiate their identities through social interaction, experiences, and navigating cultures (Cai </w:t>
      </w:r>
      <w:r w:rsidRPr="00484B3D">
        <w:rPr>
          <w:i/>
          <w:iCs/>
        </w:rPr>
        <w:t>et al</w:t>
      </w:r>
      <w:r w:rsidRPr="00484B3D">
        <w:t xml:space="preserve">., 2022). Within the organisational context, the theory argues that new employees actively interpret organisational signals to develop a comprehensive professional self-concept rather than simply accepting the predefined roles (Ofori-Boadu and Bonku, 2026). The traditional onboarding often considers new employees as passive recipients of organisational information and fixed role expectations. On the other hand, strategic </w:t>
      </w:r>
      <w:r w:rsidRPr="00484B3D">
        <w:lastRenderedPageBreak/>
        <w:t>organisation</w:t>
      </w:r>
      <w:r w:rsidR="00AA0867" w:rsidRPr="00484B3D">
        <w:t xml:space="preserve"> </w:t>
      </w:r>
      <w:r w:rsidRPr="00484B3D">
        <w:t xml:space="preserve">socialisation supports the construction of the self-concepts of the new employees through meaningful interaction, training and development, and opportunities to interpret their experiences (Liao </w:t>
      </w:r>
      <w:r w:rsidRPr="00484B3D">
        <w:rPr>
          <w:i/>
          <w:iCs/>
        </w:rPr>
        <w:t>et al</w:t>
      </w:r>
      <w:r w:rsidRPr="00484B3D">
        <w:t xml:space="preserve">., 2022). For Helios, new hires and the graduate population, thus the strategic organisation socialisation is critically valuable, as new hires and graduates can develop a better self-concept from better understanding their job roles through effective communication and guidance, rather than only receiving a role description. Overall, it can be said that strategic organisation socialisation fosters better identity development than traditional onboarding. </w:t>
      </w:r>
    </w:p>
    <w:p w14:paraId="376C2E94" w14:textId="77777777" w:rsidR="00916C64" w:rsidRPr="00484B3D" w:rsidRDefault="00F76D86">
      <w:pPr>
        <w:pStyle w:val="Heading2"/>
      </w:pPr>
      <w:bookmarkStart w:id="3" w:name="_Toc233975941"/>
      <w:r w:rsidRPr="00484B3D">
        <w:t>2. Designing a structured socialisation framework for Helios</w:t>
      </w:r>
      <w:bookmarkEnd w:id="3"/>
    </w:p>
    <w:tbl>
      <w:tblPr>
        <w:tblStyle w:val="a"/>
        <w:tblW w:w="10395" w:type="dxa"/>
        <w:tblInd w:w="-43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1410"/>
        <w:gridCol w:w="4530"/>
        <w:gridCol w:w="2715"/>
      </w:tblGrid>
      <w:tr w:rsidR="00484B3D" w:rsidRPr="00484B3D" w14:paraId="376C2E99" w14:textId="77777777">
        <w:tc>
          <w:tcPr>
            <w:tcW w:w="1740" w:type="dxa"/>
            <w:shd w:val="clear" w:color="auto" w:fill="DBE5F1"/>
            <w:tcMar>
              <w:top w:w="100" w:type="dxa"/>
              <w:left w:w="100" w:type="dxa"/>
              <w:bottom w:w="100" w:type="dxa"/>
              <w:right w:w="100" w:type="dxa"/>
            </w:tcMar>
          </w:tcPr>
          <w:p w14:paraId="376C2E95" w14:textId="77777777" w:rsidR="00916C64" w:rsidRPr="00484B3D" w:rsidRDefault="00F76D86">
            <w:pPr>
              <w:widowControl w:val="0"/>
              <w:pBdr>
                <w:top w:val="nil"/>
                <w:left w:val="nil"/>
                <w:bottom w:val="nil"/>
                <w:right w:val="nil"/>
                <w:between w:val="nil"/>
              </w:pBdr>
              <w:spacing w:after="240"/>
              <w:jc w:val="center"/>
              <w:rPr>
                <w:b/>
                <w:bCs/>
                <w:i/>
                <w:iCs/>
              </w:rPr>
            </w:pPr>
            <w:r w:rsidRPr="00484B3D">
              <w:rPr>
                <w:b/>
                <w:bCs/>
                <w:i/>
                <w:iCs/>
              </w:rPr>
              <w:t xml:space="preserve">Phase </w:t>
            </w:r>
          </w:p>
        </w:tc>
        <w:tc>
          <w:tcPr>
            <w:tcW w:w="1410" w:type="dxa"/>
            <w:shd w:val="clear" w:color="auto" w:fill="DBE5F1"/>
            <w:tcMar>
              <w:top w:w="100" w:type="dxa"/>
              <w:left w:w="100" w:type="dxa"/>
              <w:bottom w:w="100" w:type="dxa"/>
              <w:right w:w="100" w:type="dxa"/>
            </w:tcMar>
          </w:tcPr>
          <w:p w14:paraId="376C2E96" w14:textId="77777777" w:rsidR="00916C64" w:rsidRPr="00484B3D" w:rsidRDefault="00F76D86">
            <w:pPr>
              <w:widowControl w:val="0"/>
              <w:pBdr>
                <w:top w:val="nil"/>
                <w:left w:val="nil"/>
                <w:bottom w:val="nil"/>
                <w:right w:val="nil"/>
                <w:between w:val="nil"/>
              </w:pBdr>
              <w:spacing w:after="240"/>
              <w:jc w:val="center"/>
              <w:rPr>
                <w:b/>
                <w:bCs/>
                <w:i/>
                <w:iCs/>
              </w:rPr>
            </w:pPr>
            <w:r w:rsidRPr="00484B3D">
              <w:rPr>
                <w:b/>
                <w:bCs/>
                <w:i/>
                <w:iCs/>
              </w:rPr>
              <w:t xml:space="preserve">Duration </w:t>
            </w:r>
          </w:p>
        </w:tc>
        <w:tc>
          <w:tcPr>
            <w:tcW w:w="4530" w:type="dxa"/>
            <w:shd w:val="clear" w:color="auto" w:fill="DBE5F1"/>
            <w:tcMar>
              <w:top w:w="100" w:type="dxa"/>
              <w:left w:w="100" w:type="dxa"/>
              <w:bottom w:w="100" w:type="dxa"/>
              <w:right w:w="100" w:type="dxa"/>
            </w:tcMar>
          </w:tcPr>
          <w:p w14:paraId="376C2E97" w14:textId="77777777" w:rsidR="00916C64" w:rsidRPr="00484B3D" w:rsidRDefault="00F76D86">
            <w:pPr>
              <w:widowControl w:val="0"/>
              <w:pBdr>
                <w:top w:val="nil"/>
                <w:left w:val="nil"/>
                <w:bottom w:val="nil"/>
                <w:right w:val="nil"/>
                <w:between w:val="nil"/>
              </w:pBdr>
              <w:spacing w:after="240"/>
              <w:jc w:val="center"/>
              <w:rPr>
                <w:b/>
                <w:bCs/>
                <w:i/>
                <w:iCs/>
              </w:rPr>
            </w:pPr>
            <w:r w:rsidRPr="00484B3D">
              <w:rPr>
                <w:b/>
                <w:bCs/>
                <w:i/>
                <w:iCs/>
              </w:rPr>
              <w:t xml:space="preserve">Core activities </w:t>
            </w:r>
          </w:p>
        </w:tc>
        <w:tc>
          <w:tcPr>
            <w:tcW w:w="2715" w:type="dxa"/>
            <w:shd w:val="clear" w:color="auto" w:fill="DBE5F1"/>
            <w:tcMar>
              <w:top w:w="100" w:type="dxa"/>
              <w:left w:w="100" w:type="dxa"/>
              <w:bottom w:w="100" w:type="dxa"/>
              <w:right w:w="100" w:type="dxa"/>
            </w:tcMar>
          </w:tcPr>
          <w:p w14:paraId="376C2E98" w14:textId="77777777" w:rsidR="00916C64" w:rsidRPr="00484B3D" w:rsidRDefault="00F76D86">
            <w:pPr>
              <w:widowControl w:val="0"/>
              <w:pBdr>
                <w:top w:val="nil"/>
                <w:left w:val="nil"/>
                <w:bottom w:val="nil"/>
                <w:right w:val="nil"/>
                <w:between w:val="nil"/>
              </w:pBdr>
              <w:spacing w:after="240"/>
              <w:jc w:val="center"/>
              <w:rPr>
                <w:b/>
                <w:bCs/>
                <w:i/>
                <w:iCs/>
              </w:rPr>
            </w:pPr>
            <w:r w:rsidRPr="00484B3D">
              <w:rPr>
                <w:b/>
                <w:bCs/>
                <w:i/>
                <w:iCs/>
              </w:rPr>
              <w:t xml:space="preserve">Theoretical anchor </w:t>
            </w:r>
          </w:p>
        </w:tc>
      </w:tr>
      <w:tr w:rsidR="00484B3D" w:rsidRPr="00484B3D" w14:paraId="376C2EA1" w14:textId="77777777">
        <w:tc>
          <w:tcPr>
            <w:tcW w:w="1740" w:type="dxa"/>
            <w:tcMar>
              <w:top w:w="100" w:type="dxa"/>
              <w:left w:w="100" w:type="dxa"/>
              <w:bottom w:w="100" w:type="dxa"/>
              <w:right w:w="100" w:type="dxa"/>
            </w:tcMar>
          </w:tcPr>
          <w:p w14:paraId="376C2E9A" w14:textId="77777777" w:rsidR="00916C64" w:rsidRPr="00484B3D" w:rsidRDefault="00F76D86">
            <w:pPr>
              <w:widowControl w:val="0"/>
              <w:pBdr>
                <w:top w:val="nil"/>
                <w:left w:val="nil"/>
                <w:bottom w:val="nil"/>
                <w:right w:val="nil"/>
                <w:between w:val="nil"/>
              </w:pBdr>
              <w:spacing w:after="240"/>
            </w:pPr>
            <w:r w:rsidRPr="00484B3D">
              <w:t xml:space="preserve">1st phase (pre-boarding) </w:t>
            </w:r>
          </w:p>
        </w:tc>
        <w:tc>
          <w:tcPr>
            <w:tcW w:w="1410" w:type="dxa"/>
            <w:tcMar>
              <w:top w:w="100" w:type="dxa"/>
              <w:left w:w="100" w:type="dxa"/>
              <w:bottom w:w="100" w:type="dxa"/>
              <w:right w:w="100" w:type="dxa"/>
            </w:tcMar>
          </w:tcPr>
          <w:p w14:paraId="376C2E9B" w14:textId="77777777" w:rsidR="00916C64" w:rsidRPr="00484B3D" w:rsidRDefault="00F76D86">
            <w:pPr>
              <w:widowControl w:val="0"/>
              <w:pBdr>
                <w:top w:val="nil"/>
                <w:left w:val="nil"/>
                <w:bottom w:val="nil"/>
                <w:right w:val="nil"/>
                <w:between w:val="nil"/>
              </w:pBdr>
              <w:spacing w:after="240"/>
            </w:pPr>
            <w:r w:rsidRPr="00484B3D">
              <w:t xml:space="preserve">Offer for 1 day </w:t>
            </w:r>
          </w:p>
        </w:tc>
        <w:tc>
          <w:tcPr>
            <w:tcW w:w="4530" w:type="dxa"/>
            <w:tcMar>
              <w:top w:w="100" w:type="dxa"/>
              <w:left w:w="100" w:type="dxa"/>
              <w:bottom w:w="100" w:type="dxa"/>
              <w:right w:w="100" w:type="dxa"/>
            </w:tcMar>
          </w:tcPr>
          <w:p w14:paraId="376C2E9C" w14:textId="77777777" w:rsidR="00916C64" w:rsidRPr="00484B3D" w:rsidRDefault="00F76D86">
            <w:pPr>
              <w:widowControl w:val="0"/>
              <w:numPr>
                <w:ilvl w:val="0"/>
                <w:numId w:val="6"/>
              </w:numPr>
              <w:pBdr>
                <w:top w:val="nil"/>
                <w:left w:val="nil"/>
                <w:bottom w:val="nil"/>
                <w:right w:val="nil"/>
                <w:between w:val="nil"/>
              </w:pBdr>
              <w:spacing w:after="240"/>
            </w:pPr>
            <w:r w:rsidRPr="00484B3D">
              <w:t>Digital welcome portal</w:t>
            </w:r>
          </w:p>
          <w:p w14:paraId="376C2E9D" w14:textId="77777777" w:rsidR="00916C64" w:rsidRPr="00484B3D" w:rsidRDefault="00F76D86">
            <w:pPr>
              <w:widowControl w:val="0"/>
              <w:numPr>
                <w:ilvl w:val="0"/>
                <w:numId w:val="6"/>
              </w:numPr>
              <w:pBdr>
                <w:top w:val="nil"/>
                <w:left w:val="nil"/>
                <w:bottom w:val="nil"/>
                <w:right w:val="nil"/>
                <w:between w:val="nil"/>
              </w:pBdr>
              <w:spacing w:after="240"/>
            </w:pPr>
            <w:r w:rsidRPr="00484B3D">
              <w:t>Brief of role-purpose</w:t>
            </w:r>
          </w:p>
          <w:p w14:paraId="376C2E9E" w14:textId="77777777" w:rsidR="00916C64" w:rsidRPr="00484B3D" w:rsidRDefault="00F76D86">
            <w:pPr>
              <w:widowControl w:val="0"/>
              <w:numPr>
                <w:ilvl w:val="0"/>
                <w:numId w:val="6"/>
              </w:numPr>
              <w:pBdr>
                <w:top w:val="nil"/>
                <w:left w:val="nil"/>
                <w:bottom w:val="nil"/>
                <w:right w:val="nil"/>
                <w:between w:val="nil"/>
              </w:pBdr>
              <w:spacing w:after="240"/>
            </w:pPr>
            <w:r w:rsidRPr="00484B3D">
              <w:t xml:space="preserve">Manager video </w:t>
            </w:r>
          </w:p>
          <w:p w14:paraId="376C2E9F" w14:textId="77777777" w:rsidR="00916C64" w:rsidRPr="00484B3D" w:rsidRDefault="00F76D86">
            <w:pPr>
              <w:widowControl w:val="0"/>
              <w:numPr>
                <w:ilvl w:val="0"/>
                <w:numId w:val="6"/>
              </w:numPr>
              <w:pBdr>
                <w:top w:val="nil"/>
                <w:left w:val="nil"/>
                <w:bottom w:val="nil"/>
                <w:right w:val="nil"/>
                <w:between w:val="nil"/>
              </w:pBdr>
              <w:spacing w:after="240"/>
            </w:pPr>
            <w:r w:rsidRPr="00484B3D">
              <w:t xml:space="preserve">Mobility mission storytelling </w:t>
            </w:r>
          </w:p>
        </w:tc>
        <w:tc>
          <w:tcPr>
            <w:tcW w:w="2715" w:type="dxa"/>
            <w:tcMar>
              <w:top w:w="100" w:type="dxa"/>
              <w:left w:w="100" w:type="dxa"/>
              <w:bottom w:w="100" w:type="dxa"/>
              <w:right w:w="100" w:type="dxa"/>
            </w:tcMar>
          </w:tcPr>
          <w:p w14:paraId="376C2EA0" w14:textId="77777777" w:rsidR="00916C64" w:rsidRPr="00484B3D" w:rsidRDefault="00F76D86">
            <w:pPr>
              <w:widowControl w:val="0"/>
              <w:numPr>
                <w:ilvl w:val="0"/>
                <w:numId w:val="1"/>
              </w:numPr>
              <w:pBdr>
                <w:top w:val="nil"/>
                <w:left w:val="nil"/>
                <w:bottom w:val="nil"/>
                <w:right w:val="nil"/>
                <w:between w:val="nil"/>
              </w:pBdr>
              <w:spacing w:after="240"/>
            </w:pPr>
            <w:r w:rsidRPr="00484B3D">
              <w:t xml:space="preserve">Psychological contract formation </w:t>
            </w:r>
          </w:p>
        </w:tc>
      </w:tr>
      <w:tr w:rsidR="00484B3D" w:rsidRPr="00484B3D" w14:paraId="376C2EA8" w14:textId="77777777">
        <w:tc>
          <w:tcPr>
            <w:tcW w:w="1740" w:type="dxa"/>
            <w:tcMar>
              <w:top w:w="100" w:type="dxa"/>
              <w:left w:w="100" w:type="dxa"/>
              <w:bottom w:w="100" w:type="dxa"/>
              <w:right w:w="100" w:type="dxa"/>
            </w:tcMar>
          </w:tcPr>
          <w:p w14:paraId="376C2EA2" w14:textId="77777777" w:rsidR="00916C64" w:rsidRPr="00484B3D" w:rsidRDefault="00F76D86">
            <w:pPr>
              <w:widowControl w:val="0"/>
              <w:pBdr>
                <w:top w:val="nil"/>
                <w:left w:val="nil"/>
                <w:bottom w:val="nil"/>
                <w:right w:val="nil"/>
                <w:between w:val="nil"/>
              </w:pBdr>
              <w:spacing w:after="240"/>
            </w:pPr>
            <w:r w:rsidRPr="00484B3D">
              <w:t xml:space="preserve">2nd phase </w:t>
            </w:r>
          </w:p>
        </w:tc>
        <w:tc>
          <w:tcPr>
            <w:tcW w:w="1410" w:type="dxa"/>
            <w:tcMar>
              <w:top w:w="100" w:type="dxa"/>
              <w:left w:w="100" w:type="dxa"/>
              <w:bottom w:w="100" w:type="dxa"/>
              <w:right w:w="100" w:type="dxa"/>
            </w:tcMar>
          </w:tcPr>
          <w:p w14:paraId="376C2EA3" w14:textId="77777777" w:rsidR="00916C64" w:rsidRPr="00484B3D" w:rsidRDefault="00F76D86">
            <w:pPr>
              <w:widowControl w:val="0"/>
              <w:pBdr>
                <w:top w:val="nil"/>
                <w:left w:val="nil"/>
                <w:bottom w:val="nil"/>
                <w:right w:val="nil"/>
                <w:between w:val="nil"/>
              </w:pBdr>
              <w:spacing w:after="240"/>
            </w:pPr>
            <w:r w:rsidRPr="00484B3D">
              <w:t xml:space="preserve">1 to 90 days </w:t>
            </w:r>
          </w:p>
        </w:tc>
        <w:tc>
          <w:tcPr>
            <w:tcW w:w="4530" w:type="dxa"/>
            <w:tcMar>
              <w:top w:w="100" w:type="dxa"/>
              <w:left w:w="100" w:type="dxa"/>
              <w:bottom w:w="100" w:type="dxa"/>
              <w:right w:w="100" w:type="dxa"/>
            </w:tcMar>
          </w:tcPr>
          <w:p w14:paraId="376C2EA4" w14:textId="77777777" w:rsidR="00916C64" w:rsidRPr="00484B3D" w:rsidRDefault="00F76D86">
            <w:pPr>
              <w:widowControl w:val="0"/>
              <w:numPr>
                <w:ilvl w:val="0"/>
                <w:numId w:val="4"/>
              </w:numPr>
              <w:pBdr>
                <w:top w:val="nil"/>
                <w:left w:val="nil"/>
                <w:bottom w:val="nil"/>
                <w:right w:val="nil"/>
                <w:between w:val="nil"/>
              </w:pBdr>
              <w:spacing w:after="240"/>
            </w:pPr>
            <w:r w:rsidRPr="00484B3D">
              <w:t xml:space="preserve">Structured buddy paring </w:t>
            </w:r>
          </w:p>
          <w:p w14:paraId="376C2EA5" w14:textId="77777777" w:rsidR="00916C64" w:rsidRPr="00484B3D" w:rsidRDefault="00F76D86">
            <w:pPr>
              <w:widowControl w:val="0"/>
              <w:numPr>
                <w:ilvl w:val="0"/>
                <w:numId w:val="4"/>
              </w:numPr>
              <w:pBdr>
                <w:top w:val="nil"/>
                <w:left w:val="nil"/>
                <w:bottom w:val="nil"/>
                <w:right w:val="nil"/>
                <w:between w:val="nil"/>
              </w:pBdr>
              <w:spacing w:after="240"/>
            </w:pPr>
            <w:r w:rsidRPr="00484B3D">
              <w:t xml:space="preserve">Cross-site rotation taster </w:t>
            </w:r>
          </w:p>
          <w:p w14:paraId="376C2EA6" w14:textId="77777777" w:rsidR="00916C64" w:rsidRPr="00484B3D" w:rsidRDefault="00F76D86">
            <w:pPr>
              <w:widowControl w:val="0"/>
              <w:numPr>
                <w:ilvl w:val="0"/>
                <w:numId w:val="4"/>
              </w:numPr>
              <w:pBdr>
                <w:top w:val="nil"/>
                <w:left w:val="nil"/>
                <w:bottom w:val="nil"/>
                <w:right w:val="nil"/>
                <w:between w:val="nil"/>
              </w:pBdr>
              <w:spacing w:after="240"/>
            </w:pPr>
            <w:r w:rsidRPr="00484B3D">
              <w:t xml:space="preserve">Milestone check-ins at each 30-day interval </w:t>
            </w:r>
          </w:p>
        </w:tc>
        <w:tc>
          <w:tcPr>
            <w:tcW w:w="2715" w:type="dxa"/>
            <w:tcMar>
              <w:top w:w="100" w:type="dxa"/>
              <w:left w:w="100" w:type="dxa"/>
              <w:bottom w:w="100" w:type="dxa"/>
              <w:right w:w="100" w:type="dxa"/>
            </w:tcMar>
          </w:tcPr>
          <w:p w14:paraId="376C2EA7" w14:textId="77777777" w:rsidR="00916C64" w:rsidRPr="00484B3D" w:rsidRDefault="00F76D86">
            <w:pPr>
              <w:widowControl w:val="0"/>
              <w:numPr>
                <w:ilvl w:val="0"/>
                <w:numId w:val="2"/>
              </w:numPr>
              <w:pBdr>
                <w:top w:val="nil"/>
                <w:left w:val="nil"/>
                <w:bottom w:val="nil"/>
                <w:right w:val="nil"/>
                <w:between w:val="nil"/>
              </w:pBdr>
              <w:spacing w:after="240"/>
            </w:pPr>
            <w:r w:rsidRPr="00484B3D">
              <w:t xml:space="preserve">Organisational socialisation dimension </w:t>
            </w:r>
          </w:p>
        </w:tc>
      </w:tr>
      <w:tr w:rsidR="00484B3D" w:rsidRPr="00484B3D" w14:paraId="376C2EB1" w14:textId="77777777">
        <w:tc>
          <w:tcPr>
            <w:tcW w:w="1740" w:type="dxa"/>
            <w:tcMar>
              <w:top w:w="100" w:type="dxa"/>
              <w:left w:w="100" w:type="dxa"/>
              <w:bottom w:w="100" w:type="dxa"/>
              <w:right w:w="100" w:type="dxa"/>
            </w:tcMar>
          </w:tcPr>
          <w:p w14:paraId="376C2EA9" w14:textId="77777777" w:rsidR="00916C64" w:rsidRPr="00484B3D" w:rsidRDefault="00F76D86">
            <w:pPr>
              <w:widowControl w:val="0"/>
              <w:pBdr>
                <w:top w:val="nil"/>
                <w:left w:val="nil"/>
                <w:bottom w:val="nil"/>
                <w:right w:val="nil"/>
                <w:between w:val="nil"/>
              </w:pBdr>
              <w:spacing w:after="240"/>
            </w:pPr>
            <w:r w:rsidRPr="00484B3D">
              <w:t xml:space="preserve">3rd phase </w:t>
            </w:r>
          </w:p>
        </w:tc>
        <w:tc>
          <w:tcPr>
            <w:tcW w:w="1410" w:type="dxa"/>
            <w:tcMar>
              <w:top w:w="100" w:type="dxa"/>
              <w:left w:w="100" w:type="dxa"/>
              <w:bottom w:w="100" w:type="dxa"/>
              <w:right w:w="100" w:type="dxa"/>
            </w:tcMar>
          </w:tcPr>
          <w:p w14:paraId="376C2EAA" w14:textId="77777777" w:rsidR="00916C64" w:rsidRPr="00484B3D" w:rsidRDefault="00F76D86">
            <w:pPr>
              <w:widowControl w:val="0"/>
              <w:pBdr>
                <w:top w:val="nil"/>
                <w:left w:val="nil"/>
                <w:bottom w:val="nil"/>
                <w:right w:val="nil"/>
                <w:between w:val="nil"/>
              </w:pBdr>
              <w:spacing w:after="240"/>
            </w:pPr>
            <w:r w:rsidRPr="00484B3D">
              <w:t>4 to 12 months</w:t>
            </w:r>
          </w:p>
        </w:tc>
        <w:tc>
          <w:tcPr>
            <w:tcW w:w="4530" w:type="dxa"/>
            <w:tcMar>
              <w:top w:w="100" w:type="dxa"/>
              <w:left w:w="100" w:type="dxa"/>
              <w:bottom w:w="100" w:type="dxa"/>
              <w:right w:w="100" w:type="dxa"/>
            </w:tcMar>
          </w:tcPr>
          <w:p w14:paraId="376C2EAB" w14:textId="77777777" w:rsidR="00916C64" w:rsidRPr="00484B3D" w:rsidRDefault="00F76D86">
            <w:pPr>
              <w:widowControl w:val="0"/>
              <w:numPr>
                <w:ilvl w:val="0"/>
                <w:numId w:val="5"/>
              </w:numPr>
              <w:pBdr>
                <w:top w:val="nil"/>
                <w:left w:val="nil"/>
                <w:bottom w:val="nil"/>
                <w:right w:val="nil"/>
                <w:between w:val="nil"/>
              </w:pBdr>
              <w:spacing w:after="240"/>
            </w:pPr>
            <w:r w:rsidRPr="00484B3D">
              <w:t>Identity-sharping project ownership</w:t>
            </w:r>
          </w:p>
          <w:p w14:paraId="376C2EAC" w14:textId="77777777" w:rsidR="00916C64" w:rsidRPr="00484B3D" w:rsidRDefault="00F76D86">
            <w:pPr>
              <w:widowControl w:val="0"/>
              <w:numPr>
                <w:ilvl w:val="0"/>
                <w:numId w:val="5"/>
              </w:numPr>
              <w:pBdr>
                <w:top w:val="nil"/>
                <w:left w:val="nil"/>
                <w:bottom w:val="nil"/>
                <w:right w:val="nil"/>
                <w:between w:val="nil"/>
              </w:pBdr>
              <w:spacing w:after="240"/>
            </w:pPr>
            <w:r w:rsidRPr="00484B3D">
              <w:t xml:space="preserve">Formal mentoring </w:t>
            </w:r>
          </w:p>
          <w:p w14:paraId="376C2EAD" w14:textId="77777777" w:rsidR="00916C64" w:rsidRPr="00484B3D" w:rsidRDefault="00F76D86">
            <w:pPr>
              <w:widowControl w:val="0"/>
              <w:numPr>
                <w:ilvl w:val="0"/>
                <w:numId w:val="5"/>
              </w:numPr>
              <w:pBdr>
                <w:top w:val="nil"/>
                <w:left w:val="nil"/>
                <w:bottom w:val="nil"/>
                <w:right w:val="nil"/>
                <w:between w:val="nil"/>
              </w:pBdr>
              <w:spacing w:after="240"/>
            </w:pPr>
            <w:r w:rsidRPr="00484B3D">
              <w:t xml:space="preserve">Internal mobility taster </w:t>
            </w:r>
          </w:p>
          <w:p w14:paraId="376C2EAE" w14:textId="77777777" w:rsidR="00916C64" w:rsidRPr="00484B3D" w:rsidRDefault="00F76D86">
            <w:pPr>
              <w:widowControl w:val="0"/>
              <w:numPr>
                <w:ilvl w:val="0"/>
                <w:numId w:val="5"/>
              </w:numPr>
              <w:pBdr>
                <w:top w:val="nil"/>
                <w:left w:val="nil"/>
                <w:bottom w:val="nil"/>
                <w:right w:val="nil"/>
                <w:between w:val="nil"/>
              </w:pBdr>
              <w:spacing w:after="240"/>
            </w:pPr>
            <w:r w:rsidRPr="00484B3D">
              <w:lastRenderedPageBreak/>
              <w:t xml:space="preserve">Ethics and sustainability immersion  </w:t>
            </w:r>
          </w:p>
        </w:tc>
        <w:tc>
          <w:tcPr>
            <w:tcW w:w="2715" w:type="dxa"/>
            <w:tcMar>
              <w:top w:w="100" w:type="dxa"/>
              <w:left w:w="100" w:type="dxa"/>
              <w:bottom w:w="100" w:type="dxa"/>
              <w:right w:w="100" w:type="dxa"/>
            </w:tcMar>
          </w:tcPr>
          <w:p w14:paraId="376C2EAF" w14:textId="77777777" w:rsidR="00916C64" w:rsidRPr="00484B3D" w:rsidRDefault="00F76D86">
            <w:pPr>
              <w:widowControl w:val="0"/>
              <w:numPr>
                <w:ilvl w:val="0"/>
                <w:numId w:val="3"/>
              </w:numPr>
              <w:pBdr>
                <w:top w:val="nil"/>
                <w:left w:val="nil"/>
                <w:bottom w:val="nil"/>
                <w:right w:val="nil"/>
                <w:between w:val="nil"/>
              </w:pBdr>
              <w:spacing w:after="240"/>
            </w:pPr>
            <w:r w:rsidRPr="00484B3D">
              <w:lastRenderedPageBreak/>
              <w:t xml:space="preserve">Social exchange theory </w:t>
            </w:r>
          </w:p>
          <w:p w14:paraId="376C2EB0" w14:textId="77777777" w:rsidR="00916C64" w:rsidRPr="00484B3D" w:rsidRDefault="00F76D86">
            <w:pPr>
              <w:widowControl w:val="0"/>
              <w:numPr>
                <w:ilvl w:val="0"/>
                <w:numId w:val="3"/>
              </w:numPr>
              <w:pBdr>
                <w:top w:val="nil"/>
                <w:left w:val="nil"/>
                <w:bottom w:val="nil"/>
                <w:right w:val="nil"/>
                <w:between w:val="nil"/>
              </w:pBdr>
              <w:spacing w:after="240"/>
            </w:pPr>
            <w:r w:rsidRPr="00484B3D">
              <w:t xml:space="preserve">Identity construction theory </w:t>
            </w:r>
          </w:p>
        </w:tc>
      </w:tr>
    </w:tbl>
    <w:p w14:paraId="376C2EB2" w14:textId="77777777" w:rsidR="00916C64" w:rsidRPr="00484B3D" w:rsidRDefault="00F76D86">
      <w:pPr>
        <w:spacing w:after="240"/>
        <w:jc w:val="center"/>
        <w:rPr>
          <w:b/>
          <w:bCs/>
        </w:rPr>
      </w:pPr>
      <w:r w:rsidRPr="00484B3D">
        <w:rPr>
          <w:b/>
          <w:bCs/>
        </w:rPr>
        <w:t>Table 1: Designed structure of socialisation framework for Helios</w:t>
      </w:r>
    </w:p>
    <w:p w14:paraId="376C2EB3" w14:textId="77777777" w:rsidR="00916C64" w:rsidRPr="00484B3D" w:rsidRDefault="00F76D86">
      <w:pPr>
        <w:spacing w:after="240"/>
        <w:jc w:val="center"/>
      </w:pPr>
      <w:r w:rsidRPr="00484B3D">
        <w:t>(Source: Self-developed)</w:t>
      </w:r>
    </w:p>
    <w:p w14:paraId="376C2EB4" w14:textId="77777777" w:rsidR="00916C64" w:rsidRPr="00484B3D" w:rsidRDefault="00F76D86">
      <w:pPr>
        <w:spacing w:after="240"/>
        <w:rPr>
          <w:b/>
          <w:bCs/>
          <w:i/>
          <w:iCs/>
        </w:rPr>
      </w:pPr>
      <w:r w:rsidRPr="00484B3D">
        <w:rPr>
          <w:b/>
          <w:bCs/>
          <w:i/>
          <w:iCs/>
        </w:rPr>
        <w:t xml:space="preserve">Justifying the design </w:t>
      </w:r>
    </w:p>
    <w:p w14:paraId="376C2EB5" w14:textId="77777777" w:rsidR="00916C64" w:rsidRPr="00484B3D" w:rsidRDefault="00F76D86">
      <w:pPr>
        <w:spacing w:after="240"/>
      </w:pPr>
      <w:r w:rsidRPr="00484B3D">
        <w:t xml:space="preserve">The structured socialisation framework has helped in developing a step-by-step plan for Helios in terms of helping its new members learn the rules, values, and skills they need to fit in and succeed. As per Ahmad </w:t>
      </w:r>
      <w:r w:rsidRPr="00484B3D">
        <w:rPr>
          <w:i/>
          <w:iCs/>
        </w:rPr>
        <w:t xml:space="preserve">et al. </w:t>
      </w:r>
      <w:r w:rsidRPr="00484B3D">
        <w:t>(2023), social exchange theory is considered to be one of the gold standards for understanding workplace behaviour. Adopting this theoretical concept, the preboarding phase has helped in reducing early uncertainty. However, the first 30-day phase replaces Helios' present undefined introduction with checkpoints. The one-year phase extends socialisation beyond the entry in terms of allowing identity to consolidate through ownership of meaningful work rather than passive observations. On the other hand, the ramp-up time is considered to be expected to fall as commitment and clarity are built progressively rather than assumed instantly.</w:t>
      </w:r>
    </w:p>
    <w:p w14:paraId="376C2EB6" w14:textId="77777777" w:rsidR="00916C64" w:rsidRPr="00484B3D" w:rsidRDefault="00F76D86">
      <w:pPr>
        <w:pStyle w:val="Heading1"/>
      </w:pPr>
      <w:bookmarkStart w:id="4" w:name="_Toc233975942"/>
      <w:r w:rsidRPr="00484B3D">
        <w:t>3. Propose Mechanism for Cultivation</w:t>
      </w:r>
      <w:bookmarkEnd w:id="4"/>
    </w:p>
    <w:p w14:paraId="376C2EB7" w14:textId="77777777" w:rsidR="00916C64" w:rsidRPr="00484B3D" w:rsidRDefault="00F76D86">
      <w:r w:rsidRPr="00484B3D">
        <w:t>The proposed mechanism for cultivation at Helios Urban Mobility is grounded in three approaches, which are discussed as follows:</w:t>
      </w:r>
    </w:p>
    <w:p w14:paraId="376C2EB8" w14:textId="77777777" w:rsidR="00916C64" w:rsidRPr="00484B3D" w:rsidRDefault="00F76D86">
      <w:pPr>
        <w:rPr>
          <w:b/>
          <w:bCs/>
          <w:i/>
          <w:iCs/>
        </w:rPr>
      </w:pPr>
      <w:r w:rsidRPr="00484B3D">
        <w:rPr>
          <w:b/>
          <w:bCs/>
          <w:i/>
          <w:iCs/>
        </w:rPr>
        <w:t>Organisational Identification</w:t>
      </w:r>
    </w:p>
    <w:p w14:paraId="376C2EB9" w14:textId="77777777" w:rsidR="00916C64" w:rsidRPr="00484B3D" w:rsidRDefault="00F76D86">
      <w:r w:rsidRPr="00484B3D">
        <w:t xml:space="preserve">Organisational identification develops when employees perceive personal values as effectively aligned with the organisational mission and purpose. According to Barattucci </w:t>
      </w:r>
      <w:r w:rsidRPr="00484B3D">
        <w:rPr>
          <w:i/>
          <w:iCs/>
        </w:rPr>
        <w:t>et al</w:t>
      </w:r>
      <w:r w:rsidRPr="00484B3D">
        <w:t xml:space="preserve">. (2025), employees tend to frequently revise their psychological contracts in response to changing dynamics of workplace complexities and expectations. For ensuring effective organisational identification, organisations need to effectively and transparently communicate their purpose and vision among employees of all levels (Barattucci </w:t>
      </w:r>
      <w:r w:rsidRPr="00484B3D">
        <w:rPr>
          <w:i/>
          <w:iCs/>
        </w:rPr>
        <w:t>et al</w:t>
      </w:r>
      <w:r w:rsidRPr="00484B3D">
        <w:t>., 2025). Thus, for Helios, it is proposed that the organisational mission be narrated repeatedly through onboarding, town halls, and ongoing leadership communication. The proposed mechanism needs to be included in the mission-</w:t>
      </w:r>
      <w:r w:rsidRPr="00484B3D">
        <w:lastRenderedPageBreak/>
        <w:t xml:space="preserve">storytelling sessions, visible city-impact dashboards, and leader-led purpose conversations embedded across all touchpoints. Thus, through effective and consistent purpose communication, Helios can turn abstract mission into practical organisational identification and enhance its employee engagement. </w:t>
      </w:r>
    </w:p>
    <w:p w14:paraId="376C2EBA" w14:textId="77777777" w:rsidR="00916C64" w:rsidRPr="00484B3D" w:rsidRDefault="00F76D86">
      <w:pPr>
        <w:rPr>
          <w:b/>
          <w:bCs/>
          <w:i/>
          <w:iCs/>
        </w:rPr>
      </w:pPr>
      <w:r w:rsidRPr="00484B3D">
        <w:rPr>
          <w:b/>
          <w:bCs/>
          <w:i/>
          <w:iCs/>
        </w:rPr>
        <w:t>Ethical Professionalism</w:t>
      </w:r>
    </w:p>
    <w:p w14:paraId="376C2EBB" w14:textId="77777777" w:rsidR="00916C64" w:rsidRPr="00484B3D" w:rsidRDefault="00F76D86">
      <w:r w:rsidRPr="00484B3D">
        <w:t xml:space="preserve">Ethical professionalism within an organisational setting largely depends on consistent leadership behaviour and transparent decision-making across the geographically dispersed business units. The study conducted by Burhan </w:t>
      </w:r>
      <w:r w:rsidRPr="00484B3D">
        <w:rPr>
          <w:i/>
          <w:iCs/>
        </w:rPr>
        <w:t>et al</w:t>
      </w:r>
      <w:r w:rsidRPr="00484B3D">
        <w:t>. (2023) argued that the psychological safety of the employees is positively related to the underlying ethical professionalism within the organisation. Helios presently operates across London, Berlin, and Singapore; thus, inconsistent ethical signalling across the units can risk fragmenting trust between the units. Therefore, to enhance ethical professionalism, it is proposed that Helios develop a shared ethics charter, a cross-site ethics champion, and protected channels for raising employee concerns. Additionally, the leaders of Helios need to visibly reflect ethical behaviour rather than delegating it only in the written policies. Thus, through enhancing ethical professionalism, the new entrants find a fair workplace setting and stay committed to the organisation.</w:t>
      </w:r>
    </w:p>
    <w:p w14:paraId="376C2EBC" w14:textId="77777777" w:rsidR="00916C64" w:rsidRPr="00484B3D" w:rsidRDefault="00F76D86">
      <w:pPr>
        <w:rPr>
          <w:b/>
          <w:bCs/>
          <w:i/>
          <w:iCs/>
        </w:rPr>
      </w:pPr>
      <w:r w:rsidRPr="00484B3D">
        <w:rPr>
          <w:b/>
          <w:bCs/>
          <w:i/>
          <w:iCs/>
        </w:rPr>
        <w:t>Business Activist Mindset</w:t>
      </w:r>
    </w:p>
    <w:p w14:paraId="376C2EBD" w14:textId="77777777" w:rsidR="00916C64" w:rsidRPr="00484B3D" w:rsidRDefault="00F76D86">
      <w:r w:rsidRPr="00484B3D">
        <w:t xml:space="preserve">Ulrich's HR business partner evolution reframes HR's purpose around delivering value across multiple stakeholder groups simultaneously. As per the stakeholder capitalism perspective, a business activist mindset can be cultivated by positioning employees as strategic contributors who create value for both the organisation and its wider stakeholders (Berry </w:t>
      </w:r>
      <w:r w:rsidRPr="00484B3D">
        <w:rPr>
          <w:i/>
          <w:iCs/>
        </w:rPr>
        <w:t>et al</w:t>
      </w:r>
      <w:r w:rsidRPr="00484B3D">
        <w:t xml:space="preserve">., 2025). Thus, it is proposed to Helios that the integration of stakeholder capitalism into induction, leadership development, and performance management be reinforced to reinforce accountability beyond shareholder value. </w:t>
      </w:r>
    </w:p>
    <w:p w14:paraId="376C2EBE" w14:textId="77777777" w:rsidR="00916C64" w:rsidRPr="00484B3D" w:rsidRDefault="00F76D86">
      <w:pPr>
        <w:jc w:val="left"/>
      </w:pPr>
      <w:r w:rsidRPr="00484B3D">
        <w:br w:type="page"/>
      </w:r>
    </w:p>
    <w:p w14:paraId="376C2EBF" w14:textId="77777777" w:rsidR="00916C64" w:rsidRPr="00484B3D" w:rsidRDefault="00F76D86">
      <w:pPr>
        <w:pStyle w:val="Heading1"/>
      </w:pPr>
      <w:bookmarkStart w:id="5" w:name="_Toc233975943"/>
      <w:r w:rsidRPr="00484B3D">
        <w:lastRenderedPageBreak/>
        <w:t>TASK B: Job Design</w:t>
      </w:r>
      <w:bookmarkEnd w:id="5"/>
      <w:r w:rsidRPr="00484B3D">
        <w:t xml:space="preserve"> </w:t>
      </w:r>
    </w:p>
    <w:p w14:paraId="376C2EC0" w14:textId="77777777" w:rsidR="00916C64" w:rsidRPr="00484B3D" w:rsidRDefault="00F76D86">
      <w:pPr>
        <w:pStyle w:val="Heading2"/>
        <w:rPr>
          <w:i/>
          <w:iCs/>
        </w:rPr>
      </w:pPr>
      <w:bookmarkStart w:id="6" w:name="_Toc233975944"/>
      <w:r w:rsidRPr="00484B3D">
        <w:t>1 Innovative job design strategy</w:t>
      </w:r>
      <w:bookmarkEnd w:id="6"/>
    </w:p>
    <w:p w14:paraId="376C2EC1" w14:textId="77777777" w:rsidR="00916C64" w:rsidRPr="00484B3D" w:rsidRDefault="00F76D86">
      <w:r w:rsidRPr="00484B3D">
        <w:t xml:space="preserve">Helios is supposed to develop an innovative job design strategy to mitigate these challenges by using different theoretical models, including the Job Characteristics Model, Job crafting theory, and Skills-based architecture in the context of talent acquisition. </w:t>
      </w:r>
    </w:p>
    <w:p w14:paraId="376C2EC2" w14:textId="77777777" w:rsidR="00916C64" w:rsidRPr="00484B3D" w:rsidRDefault="00F76D86">
      <w:r w:rsidRPr="00484B3D">
        <w:rPr>
          <w:b/>
          <w:bCs/>
          <w:i/>
          <w:iCs/>
        </w:rPr>
        <w:t>Job Characteristics Model</w:t>
      </w:r>
    </w:p>
    <w:p w14:paraId="376C2EC3" w14:textId="77777777" w:rsidR="00916C64" w:rsidRPr="00484B3D" w:rsidRDefault="00F76D86">
      <w:r w:rsidRPr="00484B3D">
        <w:t xml:space="preserve">Job Characteristics Model is an organisational psychology framework demonstrating that specific job traits directly influence employee motivation, satisfaction, and performance by creating different psychological states (Hadi El-Farr, 2023). These psychological states are associated with experienced meaningfulness, experienced responsibility, and knowledge of actual results of the employee in the organisation. Skill variety, task identity, autonomy, and feedback are four factors of the model that contribute to the intrinsic motivation of the employees. SMART Work Design model combines traditional job design elements with modern demands-resources (Parker and Knight, 2024). It is found that SMART work design helps in motivation and strain-related pathways between work characteristics and clear project outcomes. This is associated with Helios, where engineers have to deal with broken tasks in more massive AI infrastructure deployments. On the other hand, the lack of clear task identity undermines the ownership of the system development for city government clients. Furthermore, current feedback is not formalised, and it is not clear to employees how it affects actual urban outcomes in the company. Therefore, it is crucial for Helios to reconsider the role of complete ownership from data modelling to client deployment. This would create a stronger sense of task identity for engineers serving a named city-deployment project than for those who were rotated to other projects. This redesign also needs to be institutionalised with structured feedback mechanisms for individual contribution to measurable city-level impact in Helios. These approaches directly associated with two motivational components of the Job Characteristics Model, including autonomy and significance. </w:t>
      </w:r>
    </w:p>
    <w:p w14:paraId="376C2EC4" w14:textId="77777777" w:rsidR="00916C64" w:rsidRPr="00484B3D" w:rsidRDefault="00F76D86" w:rsidP="00AA0867">
      <w:pPr>
        <w:jc w:val="center"/>
      </w:pPr>
      <w:r w:rsidRPr="00484B3D">
        <w:rPr>
          <w:noProof/>
        </w:rPr>
        <w:lastRenderedPageBreak/>
        <w:drawing>
          <wp:inline distT="114300" distB="114300" distL="114300" distR="114300" wp14:anchorId="376C2F05" wp14:editId="376C2F06">
            <wp:extent cx="4995863" cy="2826185"/>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995863" cy="2826185"/>
                    </a:xfrm>
                    <a:prstGeom prst="rect">
                      <a:avLst/>
                    </a:prstGeom>
                    <a:ln w="25400">
                      <a:solidFill>
                        <a:srgbClr val="000000"/>
                      </a:solidFill>
                      <a:prstDash val="solid"/>
                    </a:ln>
                  </pic:spPr>
                </pic:pic>
              </a:graphicData>
            </a:graphic>
          </wp:inline>
        </w:drawing>
      </w:r>
    </w:p>
    <w:p w14:paraId="376C2EC5" w14:textId="77777777" w:rsidR="00916C64" w:rsidRPr="00484B3D" w:rsidRDefault="00F76D86" w:rsidP="00AA0867">
      <w:pPr>
        <w:jc w:val="center"/>
        <w:rPr>
          <w:b/>
          <w:bCs/>
        </w:rPr>
      </w:pPr>
      <w:r w:rsidRPr="00484B3D">
        <w:rPr>
          <w:b/>
          <w:bCs/>
        </w:rPr>
        <w:t>Figure 2: Job Characteristics Model</w:t>
      </w:r>
    </w:p>
    <w:p w14:paraId="376C2EC6" w14:textId="77777777" w:rsidR="00916C64" w:rsidRPr="00484B3D" w:rsidRDefault="00F76D86" w:rsidP="00AA0867">
      <w:pPr>
        <w:jc w:val="center"/>
      </w:pPr>
      <w:r w:rsidRPr="00484B3D">
        <w:t>(Source: Self-developed)</w:t>
      </w:r>
    </w:p>
    <w:p w14:paraId="376C2EC7" w14:textId="77777777" w:rsidR="00916C64" w:rsidRPr="00484B3D" w:rsidRDefault="00F76D86">
      <w:pPr>
        <w:rPr>
          <w:b/>
          <w:bCs/>
          <w:i/>
          <w:iCs/>
        </w:rPr>
      </w:pPr>
      <w:r w:rsidRPr="00484B3D">
        <w:rPr>
          <w:b/>
          <w:bCs/>
          <w:i/>
          <w:iCs/>
        </w:rPr>
        <w:t>Job crafting theory</w:t>
      </w:r>
    </w:p>
    <w:p w14:paraId="376C2EC8" w14:textId="123203E9" w:rsidR="00916C64" w:rsidRPr="00484B3D" w:rsidRDefault="00F76D86">
      <w:r w:rsidRPr="00484B3D">
        <w:t xml:space="preserve">Job crafting helps to reshape and refine the tasks of employees by maintaining relationships and a mindset to enhance personal strengths, values, and passions of the employees. Job crafting is a proactive working behaviour that enhances sustainable employability by activating motivation and self-determination (Afnek and Khadem, 2026). Similarly, Job crafting theory is associated with employees' proactive behaviour to change jobs to conform to personal needs that involves task, relationship, and cognition (Szőts-Kováts and Kiss, 2023). Behavioural and cognitive crafting contribute to enhancing the sense of intrinsic need satisfaction of knowledge workers. Cognitive crafting, such as reframing of tasks, occurs before behavioural crafting in the early career stage. This progression indicates that graduates need to be supported in reflecting before making a structural change of job on their own. Therefore, Helios needs to provide training to managers on needs-based dialogue, differing from traditional appraisals. Quarterly crafting conversations would provide graduates with a safe space by adjusting scope and collaborators. These discussions need to be reflected before reaching an agreement on specific changes to routine tasks as a desired outcome. </w:t>
      </w:r>
    </w:p>
    <w:p w14:paraId="376C2EC9" w14:textId="77777777" w:rsidR="00916C64" w:rsidRPr="00484B3D" w:rsidRDefault="00F76D86">
      <w:pPr>
        <w:rPr>
          <w:b/>
          <w:bCs/>
          <w:i/>
          <w:iCs/>
        </w:rPr>
      </w:pPr>
      <w:r w:rsidRPr="00484B3D">
        <w:rPr>
          <w:b/>
          <w:bCs/>
          <w:i/>
          <w:iCs/>
        </w:rPr>
        <w:t>Skills-based architecture and internal talent marketplaces.</w:t>
      </w:r>
    </w:p>
    <w:p w14:paraId="376C2ECA" w14:textId="77777777" w:rsidR="00916C64" w:rsidRPr="00484B3D" w:rsidRDefault="00F76D86">
      <w:r w:rsidRPr="00484B3D">
        <w:lastRenderedPageBreak/>
        <w:t>Skills-based architecture replaces traditional job titles by breaking work into specific tasks and capabilities. Organisation with internal talent markets experience found high employee retention among highly mobile employees (Dalila</w:t>
      </w:r>
      <w:r w:rsidRPr="00484B3D">
        <w:rPr>
          <w:i/>
          <w:iCs/>
        </w:rPr>
        <w:t xml:space="preserve"> et al.,</w:t>
      </w:r>
      <w:r w:rsidRPr="00484B3D">
        <w:t xml:space="preserve"> 2025). This was found particularly strong where mobility opportunities were transparent and accessible across departments. Moreover, internal placement fills roles considerably faster than external recruitment processes (Sousa</w:t>
      </w:r>
      <w:r w:rsidRPr="00484B3D">
        <w:rPr>
          <w:i/>
          <w:iCs/>
        </w:rPr>
        <w:t xml:space="preserve"> et al.,</w:t>
      </w:r>
      <w:r w:rsidRPr="00484B3D">
        <w:t xml:space="preserve"> 2025). This is associated with Helios, where High-potential graduates leave due to a lack of progression in the organisation. The current mobility in the firm is managed by managers’ goodwill, creating unequal access across London, Berlin, and Singapore. Therefore, Helios needs to incorporate a skill taxonomy and an AI-powered internal matching platform. Moreover, a Berlin-based analyst would be able to lend their capacity to a project in Singapore without relocation. The structure also boosts redeployment speed, which is important for Helios’s fast city-contract delivery timelines. Therefore, skill-based architecture helps to tackle employee retention concerns and operational agility throughout Helios’s global footprint. </w:t>
      </w:r>
    </w:p>
    <w:p w14:paraId="376C2ECB" w14:textId="77777777" w:rsidR="00916C64" w:rsidRPr="00484B3D" w:rsidRDefault="00F76D86">
      <w:pPr>
        <w:pStyle w:val="Heading2"/>
      </w:pPr>
      <w:bookmarkStart w:id="7" w:name="_Toc233975945"/>
      <w:r w:rsidRPr="00484B3D">
        <w:t>2. Stimulating intrinsic motivation and supporting innovation</w:t>
      </w:r>
      <w:bookmarkEnd w:id="7"/>
    </w:p>
    <w:p w14:paraId="364F387A" w14:textId="77777777" w:rsidR="00F4518A" w:rsidRPr="00484B3D" w:rsidRDefault="00F76D86">
      <w:r w:rsidRPr="00484B3D">
        <w:t xml:space="preserve">The Job Characteristics Model provides intrinsic motivation, including autonomy and significance to the employee. Moreover, regular positive connections between autonomy-supportive manager interaction and intrinsic motivation outcomes (Ye and Zhang, 2025). This helps to formalise the use of autonomy in Helios' job design instead of it becoming part of the practice. On the other hand, Job crafting enables people to tailor the structural conditions to their strengths. Furthermore, cognitive crafting precedes behavioural crafting, and there is a need to reflect on the concepts before the operation in behaviour. However, the skills-based marketplace takes motivation, supporting people's growth goals with visible opportunities across borders (Jooss </w:t>
      </w:r>
      <w:r w:rsidRPr="00484B3D">
        <w:rPr>
          <w:i/>
          <w:iCs/>
        </w:rPr>
        <w:t>et al</w:t>
      </w:r>
      <w:r w:rsidRPr="00484B3D">
        <w:t xml:space="preserve">., 2024). Additionally, internal mobility has been associated with more positive results in innovation outcomes, with a variety of cross-functional exposures. </w:t>
      </w:r>
    </w:p>
    <w:p w14:paraId="376C2ECC" w14:textId="78357826" w:rsidR="00916C64" w:rsidRPr="00484B3D" w:rsidRDefault="00F76D86">
      <w:r w:rsidRPr="00484B3D">
        <w:t xml:space="preserve">Proactivity can be achieved by ability, motives, and motivated involvement that helps to promote greater workplace satisfaction (Lan </w:t>
      </w:r>
      <w:r w:rsidRPr="00484B3D">
        <w:rPr>
          <w:i/>
          <w:iCs/>
        </w:rPr>
        <w:t>et al.</w:t>
      </w:r>
      <w:r w:rsidRPr="00484B3D">
        <w:t xml:space="preserve">, 2026). The model is applicable to Helios, where creative problem-solving with AI under regulatory constraints is a continuous process. Furthermore, cross-border working involves employees with different regulatory requirements in the smart city in Europe and Asia, which helps to build the </w:t>
      </w:r>
      <w:r w:rsidRPr="00484B3D">
        <w:lastRenderedPageBreak/>
        <w:t>capability of innovation. This is connected to Helios's vision of flexible infrastructure analytics-as-a-service in various city contexts. Therefore, the integration of structural autonomy, the creation of discretion, and the mobility of marketplaces solve the problem of motivation and innovation at the same time. Helios's human capital architecture transitions from a static job-centric to a continuous regeneration model. The system fosters continuous engagement, ethical engagement, and innovation capacity within Helios' three country teams. These frameworks provide a strong foundation for engagement but can be potentially disruptive to critical project teams when high-potential employees regularly change capacities across the globe. In addition, job crafting relies on the assumption that the availability of systemic maturity in junior graduates will be sufficient to help them to reframe.  and negotiate their roles if this is not already well socialised in the organisation. This might further lead to increased role ambiguity and escalation of operational friction. However, this proposed job design strategy is theory-driven and is a coherent solution to Helios's strategic renewal challenges.</w:t>
      </w:r>
      <w:r w:rsidRPr="00484B3D">
        <w:br w:type="page"/>
      </w:r>
    </w:p>
    <w:p w14:paraId="376C2ECD" w14:textId="77777777" w:rsidR="00916C64" w:rsidRPr="00484B3D" w:rsidRDefault="00F76D86">
      <w:pPr>
        <w:pStyle w:val="Heading1"/>
      </w:pPr>
      <w:bookmarkStart w:id="8" w:name="_Toc233975946"/>
      <w:r w:rsidRPr="00484B3D">
        <w:lastRenderedPageBreak/>
        <w:t>‌TASK C: Reflective report</w:t>
      </w:r>
      <w:bookmarkEnd w:id="8"/>
      <w:r w:rsidRPr="00484B3D">
        <w:t xml:space="preserve"> </w:t>
      </w:r>
    </w:p>
    <w:p w14:paraId="376C2ECE" w14:textId="77777777" w:rsidR="00916C64" w:rsidRPr="00484B3D" w:rsidRDefault="00F76D86">
      <w:pPr>
        <w:pStyle w:val="Heading2"/>
        <w:spacing w:after="240"/>
      </w:pPr>
      <w:bookmarkStart w:id="9" w:name="_Toc233975947"/>
      <w:r w:rsidRPr="00484B3D">
        <w:t>1. Using AI as a decision-support tool without eroding critical human judgment</w:t>
      </w:r>
      <w:bookmarkEnd w:id="9"/>
    </w:p>
    <w:p w14:paraId="376C2ECF" w14:textId="77777777" w:rsidR="00916C64" w:rsidRPr="00484B3D" w:rsidRDefault="00F76D86">
      <w:pPr>
        <w:spacing w:after="240"/>
      </w:pPr>
      <w:r w:rsidRPr="00484B3D">
        <w:t xml:space="preserve">I believe that, being a strategic human capital advisor for Helios Urban Mobility, my approach to AI is considered to be firmly rooted within augmented intelligence rather than autonomous automation. As per the opinion of Gonsalves (2026), integration of an AI tool protects an individual's critical thinking by performing as a thinking partner that deliberately helps in making a suitable decision. I have realised that AI serves as a powerful cognitive amplifier but fails to replace the nuanced human judgments that are needed for navigating complex psychological as well as cultural shifts. According to the findings of Singh (2023), AI relies on past data in terms of predicting answers, but fails to create new values. Based on this aspect, I need to deploy AI in terms of parsing vast datasets, such as sentiment analysis from digital footprint tracking on the pre-boarding portal, employee engagement surveys and predictive attrition modelling among high-potential graduates for resolving Helios's high attrition and lengthy 8-month ramp-up period. </w:t>
      </w:r>
    </w:p>
    <w:p w14:paraId="376C2ED0" w14:textId="77777777" w:rsidR="00916C64" w:rsidRPr="00484B3D" w:rsidRDefault="00F76D86">
      <w:pPr>
        <w:spacing w:after="240"/>
      </w:pPr>
      <w:r w:rsidRPr="00484B3D">
        <w:t xml:space="preserve">I have realised that employee engagement surveys can help organisational leaders find problems, keep good workers, as well as boost overall business performance. On the other hand, Akdeniz (2023) has argued that digital footprint tracking on a pre-boarding portal is considered to be an effective method that is used by companies in terms of monitoring a new hire's online actions while they complete paperwork and training before starting. However, I have realised that the influence of such data will only help to provide an answer to “What”, not “Why”. For instance, an algorithm can flag a drop at the 60-day mark within a new hire's engagement, but can fail to understand the subtle identity fractures as well as unmet psychological contracts causing it. In this respect, I will be using contextual data for validating predictive analytics against real-world qualitative feedback. Apart from this, I will also ensure that strategic socialisation remains relational in context to AI tool usage. </w:t>
      </w:r>
    </w:p>
    <w:p w14:paraId="376C2ED1" w14:textId="77777777" w:rsidR="00916C64" w:rsidRPr="00484B3D" w:rsidRDefault="00F76D86">
      <w:pPr>
        <w:pStyle w:val="Heading2"/>
        <w:spacing w:after="240"/>
      </w:pPr>
      <w:bookmarkStart w:id="10" w:name="_Toc233975948"/>
      <w:r w:rsidRPr="00484B3D">
        <w:lastRenderedPageBreak/>
        <w:t>2. Outlining a personal capability development plan to enhance future employability</w:t>
      </w:r>
      <w:bookmarkEnd w:id="10"/>
      <w:r w:rsidRPr="00484B3D">
        <w:t xml:space="preserve"> </w:t>
      </w:r>
    </w:p>
    <w:tbl>
      <w:tblPr>
        <w:tblStyle w:val="a0"/>
        <w:tblW w:w="10545" w:type="dxa"/>
        <w:tblInd w:w="-5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10"/>
        <w:gridCol w:w="5529"/>
        <w:gridCol w:w="1606"/>
      </w:tblGrid>
      <w:tr w:rsidR="00484B3D" w:rsidRPr="00484B3D" w14:paraId="376C2ED5" w14:textId="77777777">
        <w:tc>
          <w:tcPr>
            <w:tcW w:w="3410" w:type="dxa"/>
            <w:tcMar>
              <w:top w:w="100" w:type="dxa"/>
              <w:left w:w="100" w:type="dxa"/>
              <w:bottom w:w="100" w:type="dxa"/>
              <w:right w:w="100" w:type="dxa"/>
            </w:tcMar>
          </w:tcPr>
          <w:p w14:paraId="376C2ED2" w14:textId="77777777" w:rsidR="00916C64" w:rsidRPr="00484B3D" w:rsidRDefault="00F76D86">
            <w:pPr>
              <w:widowControl w:val="0"/>
              <w:pBdr>
                <w:top w:val="nil"/>
                <w:left w:val="nil"/>
                <w:bottom w:val="nil"/>
                <w:right w:val="nil"/>
                <w:between w:val="nil"/>
              </w:pBdr>
              <w:spacing w:after="240"/>
              <w:rPr>
                <w:b/>
                <w:bCs/>
              </w:rPr>
            </w:pPr>
            <w:r w:rsidRPr="00484B3D">
              <w:rPr>
                <w:b/>
                <w:bCs/>
              </w:rPr>
              <w:t>Objective</w:t>
            </w:r>
          </w:p>
        </w:tc>
        <w:tc>
          <w:tcPr>
            <w:tcW w:w="5529" w:type="dxa"/>
            <w:tcMar>
              <w:top w:w="100" w:type="dxa"/>
              <w:left w:w="100" w:type="dxa"/>
              <w:bottom w:w="100" w:type="dxa"/>
              <w:right w:w="100" w:type="dxa"/>
            </w:tcMar>
          </w:tcPr>
          <w:p w14:paraId="376C2ED3" w14:textId="77777777" w:rsidR="00916C64" w:rsidRPr="00484B3D" w:rsidRDefault="00F76D86">
            <w:pPr>
              <w:widowControl w:val="0"/>
              <w:pBdr>
                <w:top w:val="nil"/>
                <w:left w:val="nil"/>
                <w:bottom w:val="nil"/>
                <w:right w:val="nil"/>
                <w:between w:val="nil"/>
              </w:pBdr>
              <w:spacing w:after="240"/>
              <w:rPr>
                <w:b/>
                <w:bCs/>
              </w:rPr>
            </w:pPr>
            <w:r w:rsidRPr="00484B3D">
              <w:rPr>
                <w:b/>
                <w:bCs/>
              </w:rPr>
              <w:t>Action Plan</w:t>
            </w:r>
          </w:p>
        </w:tc>
        <w:tc>
          <w:tcPr>
            <w:tcW w:w="1606" w:type="dxa"/>
            <w:tcMar>
              <w:top w:w="100" w:type="dxa"/>
              <w:left w:w="100" w:type="dxa"/>
              <w:bottom w:w="100" w:type="dxa"/>
              <w:right w:w="100" w:type="dxa"/>
            </w:tcMar>
          </w:tcPr>
          <w:p w14:paraId="376C2ED4" w14:textId="77777777" w:rsidR="00916C64" w:rsidRPr="00484B3D" w:rsidRDefault="00F76D86">
            <w:pPr>
              <w:widowControl w:val="0"/>
              <w:pBdr>
                <w:top w:val="nil"/>
                <w:left w:val="nil"/>
                <w:bottom w:val="nil"/>
                <w:right w:val="nil"/>
                <w:between w:val="nil"/>
              </w:pBdr>
              <w:spacing w:after="240"/>
              <w:rPr>
                <w:b/>
                <w:bCs/>
              </w:rPr>
            </w:pPr>
            <w:r w:rsidRPr="00484B3D">
              <w:rPr>
                <w:b/>
                <w:bCs/>
              </w:rPr>
              <w:t xml:space="preserve">Time frame </w:t>
            </w:r>
          </w:p>
        </w:tc>
      </w:tr>
      <w:tr w:rsidR="00484B3D" w:rsidRPr="00484B3D" w14:paraId="376C2ED9" w14:textId="77777777">
        <w:tc>
          <w:tcPr>
            <w:tcW w:w="3410" w:type="dxa"/>
            <w:tcMar>
              <w:top w:w="100" w:type="dxa"/>
              <w:left w:w="100" w:type="dxa"/>
              <w:bottom w:w="100" w:type="dxa"/>
              <w:right w:w="100" w:type="dxa"/>
            </w:tcMar>
          </w:tcPr>
          <w:p w14:paraId="376C2ED6" w14:textId="77777777" w:rsidR="00916C64" w:rsidRPr="00484B3D" w:rsidRDefault="00F76D86">
            <w:pPr>
              <w:widowControl w:val="0"/>
              <w:pBdr>
                <w:top w:val="nil"/>
                <w:left w:val="nil"/>
                <w:bottom w:val="nil"/>
                <w:right w:val="nil"/>
                <w:between w:val="nil"/>
              </w:pBdr>
              <w:spacing w:after="240"/>
            </w:pPr>
            <w:r w:rsidRPr="00484B3D">
              <w:t>To move beyond basic HR metrics to master predictive workforce analytics and natural language processing</w:t>
            </w:r>
          </w:p>
        </w:tc>
        <w:tc>
          <w:tcPr>
            <w:tcW w:w="5529" w:type="dxa"/>
            <w:tcMar>
              <w:top w:w="100" w:type="dxa"/>
              <w:left w:w="100" w:type="dxa"/>
              <w:bottom w:w="100" w:type="dxa"/>
              <w:right w:w="100" w:type="dxa"/>
            </w:tcMar>
          </w:tcPr>
          <w:p w14:paraId="376C2ED7" w14:textId="77777777" w:rsidR="00916C64" w:rsidRPr="00484B3D" w:rsidRDefault="00F76D86">
            <w:pPr>
              <w:widowControl w:val="0"/>
              <w:pBdr>
                <w:top w:val="nil"/>
                <w:left w:val="nil"/>
                <w:bottom w:val="nil"/>
                <w:right w:val="nil"/>
                <w:between w:val="nil"/>
              </w:pBdr>
              <w:spacing w:after="240"/>
            </w:pPr>
            <w:r w:rsidRPr="00484B3D">
              <w:t xml:space="preserve">I need to complete a certified course in the field of People Analytics as well as learn to leverage AI tools for organisational network analysis. </w:t>
            </w:r>
          </w:p>
        </w:tc>
        <w:tc>
          <w:tcPr>
            <w:tcW w:w="1606" w:type="dxa"/>
            <w:tcMar>
              <w:top w:w="100" w:type="dxa"/>
              <w:left w:w="100" w:type="dxa"/>
              <w:bottom w:w="100" w:type="dxa"/>
              <w:right w:w="100" w:type="dxa"/>
            </w:tcMar>
          </w:tcPr>
          <w:p w14:paraId="376C2ED8" w14:textId="77777777" w:rsidR="00916C64" w:rsidRPr="00484B3D" w:rsidRDefault="00F76D86">
            <w:pPr>
              <w:widowControl w:val="0"/>
              <w:pBdr>
                <w:top w:val="nil"/>
                <w:left w:val="nil"/>
                <w:bottom w:val="nil"/>
                <w:right w:val="nil"/>
                <w:between w:val="nil"/>
              </w:pBdr>
              <w:spacing w:after="240"/>
            </w:pPr>
            <w:r w:rsidRPr="00484B3D">
              <w:t xml:space="preserve">6 months </w:t>
            </w:r>
          </w:p>
        </w:tc>
      </w:tr>
      <w:tr w:rsidR="00484B3D" w:rsidRPr="00484B3D" w14:paraId="376C2EDD" w14:textId="77777777">
        <w:tc>
          <w:tcPr>
            <w:tcW w:w="3410" w:type="dxa"/>
            <w:tcMar>
              <w:top w:w="100" w:type="dxa"/>
              <w:left w:w="100" w:type="dxa"/>
              <w:bottom w:w="100" w:type="dxa"/>
              <w:right w:w="100" w:type="dxa"/>
            </w:tcMar>
          </w:tcPr>
          <w:p w14:paraId="376C2EDA" w14:textId="77777777" w:rsidR="00916C64" w:rsidRPr="00484B3D" w:rsidRDefault="00F76D86">
            <w:pPr>
              <w:widowControl w:val="0"/>
              <w:pBdr>
                <w:top w:val="nil"/>
                <w:left w:val="nil"/>
                <w:bottom w:val="nil"/>
                <w:right w:val="nil"/>
                <w:between w:val="nil"/>
              </w:pBdr>
              <w:spacing w:after="240"/>
            </w:pPr>
            <w:r w:rsidRPr="00484B3D">
              <w:t>To elevate my ability to secure executive buy-in for long-term human capital investments</w:t>
            </w:r>
          </w:p>
        </w:tc>
        <w:tc>
          <w:tcPr>
            <w:tcW w:w="5529" w:type="dxa"/>
            <w:tcMar>
              <w:top w:w="100" w:type="dxa"/>
              <w:left w:w="100" w:type="dxa"/>
              <w:bottom w:w="100" w:type="dxa"/>
              <w:right w:w="100" w:type="dxa"/>
            </w:tcMar>
          </w:tcPr>
          <w:p w14:paraId="376C2EDB" w14:textId="77777777" w:rsidR="00916C64" w:rsidRPr="00484B3D" w:rsidRDefault="00F76D86">
            <w:pPr>
              <w:widowControl w:val="0"/>
              <w:pBdr>
                <w:top w:val="nil"/>
                <w:left w:val="nil"/>
                <w:bottom w:val="nil"/>
                <w:right w:val="nil"/>
                <w:between w:val="nil"/>
              </w:pBdr>
              <w:spacing w:after="240"/>
            </w:pPr>
            <w:r w:rsidRPr="00484B3D">
              <w:t>I need to undergo advanced training in executive communication as well as data-driven storytelling.</w:t>
            </w:r>
          </w:p>
        </w:tc>
        <w:tc>
          <w:tcPr>
            <w:tcW w:w="1606" w:type="dxa"/>
            <w:tcMar>
              <w:top w:w="100" w:type="dxa"/>
              <w:left w:w="100" w:type="dxa"/>
              <w:bottom w:w="100" w:type="dxa"/>
              <w:right w:w="100" w:type="dxa"/>
            </w:tcMar>
          </w:tcPr>
          <w:p w14:paraId="376C2EDC" w14:textId="77777777" w:rsidR="00916C64" w:rsidRPr="00484B3D" w:rsidRDefault="00F76D86">
            <w:pPr>
              <w:widowControl w:val="0"/>
              <w:pBdr>
                <w:top w:val="nil"/>
                <w:left w:val="nil"/>
                <w:bottom w:val="nil"/>
                <w:right w:val="nil"/>
                <w:between w:val="nil"/>
              </w:pBdr>
              <w:spacing w:after="240"/>
            </w:pPr>
            <w:r w:rsidRPr="00484B3D">
              <w:t xml:space="preserve">3 months </w:t>
            </w:r>
          </w:p>
        </w:tc>
      </w:tr>
      <w:tr w:rsidR="00484B3D" w:rsidRPr="00484B3D" w14:paraId="376C2EE1" w14:textId="77777777">
        <w:tc>
          <w:tcPr>
            <w:tcW w:w="3410" w:type="dxa"/>
            <w:tcMar>
              <w:top w:w="100" w:type="dxa"/>
              <w:left w:w="100" w:type="dxa"/>
              <w:bottom w:w="100" w:type="dxa"/>
              <w:right w:w="100" w:type="dxa"/>
            </w:tcMar>
          </w:tcPr>
          <w:p w14:paraId="376C2EDE" w14:textId="77777777" w:rsidR="00916C64" w:rsidRPr="00484B3D" w:rsidRDefault="00F76D86">
            <w:pPr>
              <w:widowControl w:val="0"/>
              <w:pBdr>
                <w:top w:val="nil"/>
                <w:left w:val="nil"/>
                <w:bottom w:val="nil"/>
                <w:right w:val="nil"/>
                <w:between w:val="nil"/>
              </w:pBdr>
              <w:spacing w:after="240"/>
            </w:pPr>
            <w:r w:rsidRPr="00484B3D">
              <w:t>To gain expertise in managing distributed workforces across varying regulatory and cultural landscapes.</w:t>
            </w:r>
          </w:p>
        </w:tc>
        <w:tc>
          <w:tcPr>
            <w:tcW w:w="5529" w:type="dxa"/>
            <w:tcMar>
              <w:top w:w="100" w:type="dxa"/>
              <w:left w:w="100" w:type="dxa"/>
              <w:bottom w:w="100" w:type="dxa"/>
              <w:right w:w="100" w:type="dxa"/>
            </w:tcMar>
          </w:tcPr>
          <w:p w14:paraId="376C2EDF" w14:textId="77777777" w:rsidR="00916C64" w:rsidRPr="00484B3D" w:rsidRDefault="00F76D86">
            <w:pPr>
              <w:widowControl w:val="0"/>
              <w:pBdr>
                <w:top w:val="nil"/>
                <w:left w:val="nil"/>
                <w:bottom w:val="nil"/>
                <w:right w:val="nil"/>
                <w:between w:val="nil"/>
              </w:pBdr>
              <w:spacing w:after="240"/>
            </w:pPr>
            <w:r w:rsidRPr="00484B3D">
              <w:t xml:space="preserve">I need to acknowledge distinct employment laws, psychological contract expectations, and cultural dimensions that are unique to London, Berlin, and Singapore, where Helios operates. </w:t>
            </w:r>
          </w:p>
        </w:tc>
        <w:tc>
          <w:tcPr>
            <w:tcW w:w="1606" w:type="dxa"/>
            <w:tcMar>
              <w:top w:w="100" w:type="dxa"/>
              <w:left w:w="100" w:type="dxa"/>
              <w:bottom w:w="100" w:type="dxa"/>
              <w:right w:w="100" w:type="dxa"/>
            </w:tcMar>
          </w:tcPr>
          <w:p w14:paraId="376C2EE0" w14:textId="77777777" w:rsidR="00916C64" w:rsidRPr="00484B3D" w:rsidRDefault="00F76D86">
            <w:pPr>
              <w:widowControl w:val="0"/>
              <w:pBdr>
                <w:top w:val="nil"/>
                <w:left w:val="nil"/>
                <w:bottom w:val="nil"/>
                <w:right w:val="nil"/>
                <w:between w:val="nil"/>
              </w:pBdr>
              <w:spacing w:after="240"/>
            </w:pPr>
            <w:r w:rsidRPr="00484B3D">
              <w:t xml:space="preserve">8 months </w:t>
            </w:r>
          </w:p>
        </w:tc>
      </w:tr>
    </w:tbl>
    <w:p w14:paraId="376C2EE2" w14:textId="77777777" w:rsidR="00916C64" w:rsidRPr="00484B3D" w:rsidRDefault="00F76D86">
      <w:pPr>
        <w:spacing w:after="240"/>
        <w:jc w:val="center"/>
        <w:rPr>
          <w:b/>
          <w:bCs/>
        </w:rPr>
      </w:pPr>
      <w:r w:rsidRPr="00484B3D">
        <w:rPr>
          <w:b/>
          <w:bCs/>
        </w:rPr>
        <w:t>Table 2: Personal capability development plan</w:t>
      </w:r>
    </w:p>
    <w:p w14:paraId="376C2EE3" w14:textId="77777777" w:rsidR="00916C64" w:rsidRPr="00484B3D" w:rsidRDefault="00F76D86">
      <w:pPr>
        <w:spacing w:after="240"/>
        <w:jc w:val="center"/>
      </w:pPr>
      <w:r w:rsidRPr="00484B3D">
        <w:t>(Source: Self-developed)</w:t>
      </w:r>
    </w:p>
    <w:p w14:paraId="376C2EE4" w14:textId="0D5F20B3" w:rsidR="00916C64" w:rsidRPr="00484B3D" w:rsidRDefault="00F76D86">
      <w:pPr>
        <w:spacing w:after="240"/>
      </w:pPr>
      <w:r w:rsidRPr="00484B3D">
        <w:t xml:space="preserve">The table mentioned above highlights the personal capabilities development plan that can help me to improve my employability skills in the coming times. As per the opinion of Mainga </w:t>
      </w:r>
      <w:r w:rsidRPr="00484B3D">
        <w:rPr>
          <w:i/>
          <w:iCs/>
        </w:rPr>
        <w:t xml:space="preserve">et al. </w:t>
      </w:r>
      <w:r w:rsidRPr="00484B3D">
        <w:t xml:space="preserve">(2022), improving employability skills helps an individual to secure a job faster, perform better at work, and grow their career. This can help me to achieve my target career path in </w:t>
      </w:r>
      <w:r w:rsidR="002E244C" w:rsidRPr="00484B3D">
        <w:t>future</w:t>
      </w:r>
      <w:r w:rsidRPr="00484B3D">
        <w:t>.</w:t>
      </w:r>
      <w:r w:rsidRPr="00484B3D">
        <w:br w:type="page"/>
      </w:r>
    </w:p>
    <w:p w14:paraId="33C81497" w14:textId="7C481425" w:rsidR="005D0606" w:rsidRPr="00484B3D" w:rsidRDefault="00F76D86" w:rsidP="00AA0867">
      <w:pPr>
        <w:pStyle w:val="Heading1"/>
      </w:pPr>
      <w:bookmarkStart w:id="11" w:name="_Toc233975949"/>
      <w:r w:rsidRPr="00484B3D">
        <w:lastRenderedPageBreak/>
        <w:t>References</w:t>
      </w:r>
      <w:bookmarkEnd w:id="11"/>
      <w:r w:rsidRPr="00484B3D">
        <w:t xml:space="preserve"> </w:t>
      </w:r>
    </w:p>
    <w:p w14:paraId="19D4836B" w14:textId="77777777" w:rsidR="00AA0867" w:rsidRPr="00484B3D" w:rsidRDefault="00AA0867" w:rsidP="00AA0867">
      <w:pPr>
        <w:spacing w:before="240" w:after="160"/>
      </w:pPr>
      <w:r w:rsidRPr="00484B3D">
        <w:t xml:space="preserve">Afnek, R. and Khadem, A. (2026). ‘Crafting Your Employability: How Job Crafting Relates to Sustainable Employability Under the Self-Determination Theory and Role Theory’. </w:t>
      </w:r>
      <w:r w:rsidRPr="00484B3D">
        <w:rPr>
          <w:i/>
          <w:iCs/>
        </w:rPr>
        <w:t>Sustainability</w:t>
      </w:r>
      <w:r w:rsidRPr="00484B3D">
        <w:t>, 18(2), p.979.</w:t>
      </w:r>
      <w:hyperlink r:id="rId11">
        <w:r w:rsidRPr="00484B3D">
          <w:t xml:space="preserve"> </w:t>
        </w:r>
      </w:hyperlink>
      <w:hyperlink r:id="rId12">
        <w:r w:rsidRPr="00484B3D">
          <w:rPr>
            <w:u w:val="single"/>
          </w:rPr>
          <w:t>https://doi.org/10.3390/su18020979</w:t>
        </w:r>
      </w:hyperlink>
      <w:r w:rsidRPr="00484B3D">
        <w:t>.</w:t>
      </w:r>
    </w:p>
    <w:p w14:paraId="08C24FE7" w14:textId="77777777" w:rsidR="00AA0867" w:rsidRPr="00484B3D" w:rsidRDefault="00AA0867" w:rsidP="00AA0867">
      <w:pPr>
        <w:spacing w:before="240" w:after="160"/>
      </w:pPr>
      <w:r w:rsidRPr="00484B3D">
        <w:rPr>
          <w:highlight w:val="white"/>
        </w:rPr>
        <w:t xml:space="preserve">Ahmad, R., Nawaz, M.R., Ishaq, M.I., Khan, M.M. and Ashraf, H.A., (2023). ‘Social exchange theory: Systematic review and future </w:t>
      </w:r>
      <w:proofErr w:type="gramStart"/>
      <w:r w:rsidRPr="00484B3D">
        <w:rPr>
          <w:highlight w:val="white"/>
        </w:rPr>
        <w:t>directions’</w:t>
      </w:r>
      <w:proofErr w:type="gramEnd"/>
      <w:r w:rsidRPr="00484B3D">
        <w:rPr>
          <w:highlight w:val="white"/>
        </w:rPr>
        <w:t xml:space="preserve">. </w:t>
      </w:r>
      <w:r w:rsidRPr="00484B3D">
        <w:rPr>
          <w:i/>
          <w:iCs/>
          <w:highlight w:val="white"/>
        </w:rPr>
        <w:t>Frontiers in psychology</w:t>
      </w:r>
      <w:r w:rsidRPr="00484B3D">
        <w:rPr>
          <w:highlight w:val="white"/>
        </w:rPr>
        <w:t xml:space="preserve">, </w:t>
      </w:r>
      <w:r w:rsidRPr="00484B3D">
        <w:rPr>
          <w:i/>
          <w:iCs/>
          <w:highlight w:val="white"/>
        </w:rPr>
        <w:t>13</w:t>
      </w:r>
      <w:r w:rsidRPr="00484B3D">
        <w:rPr>
          <w:highlight w:val="white"/>
        </w:rPr>
        <w:t>, p.1015921.</w:t>
      </w:r>
      <w:r w:rsidRPr="00484B3D">
        <w:t xml:space="preserve"> </w:t>
      </w:r>
      <w:hyperlink r:id="rId13">
        <w:r w:rsidRPr="00484B3D">
          <w:rPr>
            <w:u w:val="single"/>
          </w:rPr>
          <w:t>https://doi.org/10.3389/fpsyg.2022.1015921</w:t>
        </w:r>
      </w:hyperlink>
      <w:r w:rsidRPr="00484B3D">
        <w:t xml:space="preserve"> </w:t>
      </w:r>
    </w:p>
    <w:p w14:paraId="218014F4" w14:textId="77777777" w:rsidR="00AA0867" w:rsidRPr="00484B3D" w:rsidRDefault="00AA0867" w:rsidP="00AA0867">
      <w:pPr>
        <w:spacing w:before="240"/>
        <w:rPr>
          <w:u w:val="single"/>
        </w:rPr>
      </w:pPr>
      <w:r w:rsidRPr="00484B3D">
        <w:t xml:space="preserve">Akdeniz, E., (2023). ‘Toward a sustainable human resources management: Linking green human resources management activities with ISO </w:t>
      </w:r>
      <w:proofErr w:type="gramStart"/>
      <w:r w:rsidRPr="00484B3D">
        <w:t>standards’</w:t>
      </w:r>
      <w:proofErr w:type="gramEnd"/>
      <w:r w:rsidRPr="00484B3D">
        <w:t xml:space="preserve">. </w:t>
      </w:r>
      <w:r w:rsidRPr="00484B3D">
        <w:rPr>
          <w:i/>
          <w:iCs/>
        </w:rPr>
        <w:t>Sage Open</w:t>
      </w:r>
      <w:r w:rsidRPr="00484B3D">
        <w:t xml:space="preserve">, </w:t>
      </w:r>
      <w:r w:rsidRPr="00484B3D">
        <w:rPr>
          <w:i/>
          <w:iCs/>
        </w:rPr>
        <w:t>13</w:t>
      </w:r>
      <w:r w:rsidRPr="00484B3D">
        <w:t>(3), p.21582440231192907.</w:t>
      </w:r>
      <w:hyperlink r:id="rId14">
        <w:r w:rsidRPr="00484B3D">
          <w:t xml:space="preserve"> </w:t>
        </w:r>
      </w:hyperlink>
      <w:hyperlink r:id="rId15">
        <w:r w:rsidRPr="00484B3D">
          <w:rPr>
            <w:u w:val="single"/>
          </w:rPr>
          <w:t>https://doi.org/10.1177/21582440231192907</w:t>
        </w:r>
      </w:hyperlink>
    </w:p>
    <w:p w14:paraId="49B0ABC8" w14:textId="77777777" w:rsidR="00AA0867" w:rsidRPr="00484B3D" w:rsidRDefault="00AA0867" w:rsidP="00AA0867">
      <w:pPr>
        <w:spacing w:before="240"/>
        <w:rPr>
          <w:u w:val="single"/>
        </w:rPr>
      </w:pPr>
      <w:r w:rsidRPr="00484B3D">
        <w:t xml:space="preserve">Barattucci, M., Teresi, M., Di Berardino, C., Di Crescenzo, A. and Pagliaro, S., (2025). ‘The relationship between psychological empowerment and organisational identification: A network </w:t>
      </w:r>
      <w:proofErr w:type="gramStart"/>
      <w:r w:rsidRPr="00484B3D">
        <w:t>analysis based</w:t>
      </w:r>
      <w:proofErr w:type="gramEnd"/>
      <w:r w:rsidRPr="00484B3D">
        <w:t xml:space="preserve"> approach’. </w:t>
      </w:r>
      <w:r w:rsidRPr="00484B3D">
        <w:rPr>
          <w:i/>
          <w:iCs/>
        </w:rPr>
        <w:t>International Journal of Applied Positive Psychology</w:t>
      </w:r>
      <w:r w:rsidRPr="00484B3D">
        <w:t xml:space="preserve">, </w:t>
      </w:r>
      <w:r w:rsidRPr="00484B3D">
        <w:rPr>
          <w:i/>
          <w:iCs/>
        </w:rPr>
        <w:t>10</w:t>
      </w:r>
      <w:r w:rsidRPr="00484B3D">
        <w:t>(2), p.35.</w:t>
      </w:r>
      <w:hyperlink r:id="rId16">
        <w:r w:rsidRPr="00484B3D">
          <w:t xml:space="preserve"> </w:t>
        </w:r>
      </w:hyperlink>
      <w:hyperlink r:id="rId17">
        <w:r w:rsidRPr="00484B3D">
          <w:rPr>
            <w:u w:val="single"/>
          </w:rPr>
          <w:t>https://doi.org/10.1007/s41042-025-00229-x</w:t>
        </w:r>
      </w:hyperlink>
    </w:p>
    <w:p w14:paraId="19BAFB04" w14:textId="77777777" w:rsidR="00AA0867" w:rsidRPr="00484B3D" w:rsidRDefault="00AA0867" w:rsidP="00AA0867">
      <w:pPr>
        <w:spacing w:before="240"/>
        <w:rPr>
          <w:u w:val="single"/>
        </w:rPr>
      </w:pPr>
      <w:r w:rsidRPr="00484B3D">
        <w:t xml:space="preserve">Berry, L.L., Danaher, T.S., </w:t>
      </w:r>
      <w:proofErr w:type="spellStart"/>
      <w:r w:rsidRPr="00484B3D">
        <w:t>Keiningham</w:t>
      </w:r>
      <w:proofErr w:type="spellEnd"/>
      <w:r w:rsidRPr="00484B3D">
        <w:t xml:space="preserve">, T., Aksoy, L. and Andreassen, T.W., (2025). ‘Social profit orientation: lessons from organizations committed to building a better world.’ </w:t>
      </w:r>
      <w:r w:rsidRPr="00484B3D">
        <w:rPr>
          <w:i/>
          <w:iCs/>
        </w:rPr>
        <w:t>Journal of Marketing</w:t>
      </w:r>
      <w:r w:rsidRPr="00484B3D">
        <w:t xml:space="preserve">, </w:t>
      </w:r>
      <w:r w:rsidRPr="00484B3D">
        <w:rPr>
          <w:i/>
          <w:iCs/>
        </w:rPr>
        <w:t>89</w:t>
      </w:r>
      <w:r w:rsidRPr="00484B3D">
        <w:t>(2), pp.1-19.</w:t>
      </w:r>
      <w:hyperlink r:id="rId18">
        <w:r w:rsidRPr="00484B3D">
          <w:t xml:space="preserve"> </w:t>
        </w:r>
      </w:hyperlink>
      <w:hyperlink r:id="rId19">
        <w:r w:rsidRPr="00484B3D">
          <w:rPr>
            <w:u w:val="single"/>
          </w:rPr>
          <w:t>https://journals.sagepub.com/doi/pdf/10.1177/00222429241258495</w:t>
        </w:r>
      </w:hyperlink>
    </w:p>
    <w:p w14:paraId="353C7663" w14:textId="77777777" w:rsidR="00AA0867" w:rsidRPr="00484B3D" w:rsidRDefault="00AA0867" w:rsidP="00AA0867">
      <w:pPr>
        <w:spacing w:before="240"/>
        <w:rPr>
          <w:u w:val="single"/>
        </w:rPr>
      </w:pPr>
      <w:r w:rsidRPr="00484B3D">
        <w:t xml:space="preserve">Burhan, Q.U.A., Khan, M.A. and Malik, M.F., (2023). ‘Ethical leadership: a dual path model for fostering ethical voice through relational identification, psychological safety, organizational identification and psychological ownership’. </w:t>
      </w:r>
      <w:r w:rsidRPr="00484B3D">
        <w:rPr>
          <w:i/>
          <w:iCs/>
        </w:rPr>
        <w:t>RAUSP Management Journal</w:t>
      </w:r>
      <w:r w:rsidRPr="00484B3D">
        <w:t xml:space="preserve">, </w:t>
      </w:r>
      <w:r w:rsidRPr="00484B3D">
        <w:rPr>
          <w:i/>
          <w:iCs/>
        </w:rPr>
        <w:t>58</w:t>
      </w:r>
      <w:r w:rsidRPr="00484B3D">
        <w:t>(4), pp.341-362.</w:t>
      </w:r>
      <w:hyperlink r:id="rId20">
        <w:r w:rsidRPr="00484B3D">
          <w:t xml:space="preserve"> </w:t>
        </w:r>
      </w:hyperlink>
      <w:hyperlink r:id="rId21">
        <w:r w:rsidRPr="00484B3D">
          <w:rPr>
            <w:u w:val="single"/>
          </w:rPr>
          <w:t>https://www.emerald.com/rausp/article-pdf/58/4/341/2302744/rausp-01-2023-0008.pdf</w:t>
        </w:r>
      </w:hyperlink>
    </w:p>
    <w:p w14:paraId="6B9674B3" w14:textId="77777777" w:rsidR="00AA0867" w:rsidRPr="00484B3D" w:rsidRDefault="00AA0867" w:rsidP="00AA0867">
      <w:pPr>
        <w:spacing w:before="240"/>
        <w:rPr>
          <w:u w:val="single"/>
        </w:rPr>
      </w:pPr>
      <w:r w:rsidRPr="00484B3D">
        <w:t xml:space="preserve">Cai, Y., Fang, F., Sun, H. and Jiang, L., (2022). ‘Unpacking identity construction and negotiation: A case study of Chinese undergraduate students’ social and academic experiences while studying abroad’. </w:t>
      </w:r>
      <w:r w:rsidRPr="00484B3D">
        <w:rPr>
          <w:i/>
          <w:iCs/>
        </w:rPr>
        <w:t>System</w:t>
      </w:r>
      <w:r w:rsidRPr="00484B3D">
        <w:t xml:space="preserve">, </w:t>
      </w:r>
      <w:r w:rsidRPr="00484B3D">
        <w:rPr>
          <w:i/>
          <w:iCs/>
        </w:rPr>
        <w:t>110</w:t>
      </w:r>
      <w:r w:rsidRPr="00484B3D">
        <w:t>, p.102896.</w:t>
      </w:r>
      <w:hyperlink r:id="rId22">
        <w:r w:rsidRPr="00484B3D">
          <w:t xml:space="preserve"> </w:t>
        </w:r>
      </w:hyperlink>
      <w:hyperlink r:id="rId23">
        <w:r w:rsidRPr="00484B3D">
          <w:rPr>
            <w:u w:val="single"/>
          </w:rPr>
          <w:t>https://www.sciencedirect.com/science/article/pii/S0346251X22001786</w:t>
        </w:r>
      </w:hyperlink>
    </w:p>
    <w:p w14:paraId="0607F4D6" w14:textId="77777777" w:rsidR="00AA0867" w:rsidRPr="00484B3D" w:rsidRDefault="00AA0867" w:rsidP="00AA0867">
      <w:pPr>
        <w:spacing w:before="240" w:after="160"/>
      </w:pPr>
      <w:r w:rsidRPr="00484B3D">
        <w:lastRenderedPageBreak/>
        <w:t xml:space="preserve">‌Dalila, </w:t>
      </w:r>
      <w:proofErr w:type="spellStart"/>
      <w:r w:rsidRPr="00484B3D">
        <w:t>Gumashivili</w:t>
      </w:r>
      <w:proofErr w:type="spellEnd"/>
      <w:r w:rsidRPr="00484B3D">
        <w:t xml:space="preserve">, M. and </w:t>
      </w:r>
      <w:proofErr w:type="spellStart"/>
      <w:r w:rsidRPr="00484B3D">
        <w:t>Kanokon</w:t>
      </w:r>
      <w:proofErr w:type="spellEnd"/>
      <w:r w:rsidRPr="00484B3D">
        <w:t xml:space="preserve">, K. (2025). ‘The Role of Talent Management in Enhancing Employee Retention: Mediating the Influence of Psychological Empowerment’. </w:t>
      </w:r>
      <w:r w:rsidRPr="00484B3D">
        <w:rPr>
          <w:i/>
          <w:iCs/>
        </w:rPr>
        <w:t>Sustainability</w:t>
      </w:r>
      <w:r w:rsidRPr="00484B3D">
        <w:t xml:space="preserve">, 17(7), pp.3277–3277. </w:t>
      </w:r>
      <w:hyperlink r:id="rId24">
        <w:r w:rsidRPr="00484B3D">
          <w:rPr>
            <w:u w:val="single"/>
          </w:rPr>
          <w:t>https://doi.org/10.3390/su17073277</w:t>
        </w:r>
      </w:hyperlink>
      <w:r w:rsidRPr="00484B3D">
        <w:t>.</w:t>
      </w:r>
    </w:p>
    <w:p w14:paraId="7A486851" w14:textId="77777777" w:rsidR="00AA0867" w:rsidRPr="00484B3D" w:rsidRDefault="00AA0867" w:rsidP="00AA0867">
      <w:pPr>
        <w:spacing w:after="160"/>
        <w:rPr>
          <w:u w:val="single"/>
        </w:rPr>
      </w:pPr>
      <w:r w:rsidRPr="00484B3D">
        <w:t xml:space="preserve">Galema, G., Duvivier, R., Pols, J., Jaarsma, D. and </w:t>
      </w:r>
      <w:proofErr w:type="spellStart"/>
      <w:r w:rsidRPr="00484B3D">
        <w:t>Wietasch</w:t>
      </w:r>
      <w:proofErr w:type="spellEnd"/>
      <w:r w:rsidRPr="00484B3D">
        <w:t xml:space="preserve">, G. (2022). ‘Learning the ropes: strategies program directors use to facilitate organizational socialization of newcomer residents, a qualitative study.’ </w:t>
      </w:r>
      <w:r w:rsidRPr="00484B3D">
        <w:rPr>
          <w:i/>
          <w:iCs/>
        </w:rPr>
        <w:t>BMC Medical Education</w:t>
      </w:r>
      <w:r w:rsidRPr="00484B3D">
        <w:t xml:space="preserve">, </w:t>
      </w:r>
      <w:r w:rsidRPr="00484B3D">
        <w:rPr>
          <w:i/>
          <w:iCs/>
        </w:rPr>
        <w:t>22</w:t>
      </w:r>
      <w:r w:rsidRPr="00484B3D">
        <w:t>(1), p.247.</w:t>
      </w:r>
      <w:hyperlink r:id="rId25">
        <w:r w:rsidRPr="00484B3D">
          <w:t xml:space="preserve"> </w:t>
        </w:r>
      </w:hyperlink>
      <w:hyperlink r:id="rId26">
        <w:r w:rsidRPr="00484B3D">
          <w:rPr>
            <w:u w:val="single"/>
          </w:rPr>
          <w:t>https://link.springer.com/content/pdf/10.1186/s12909-022-03315-9.pdf</w:t>
        </w:r>
      </w:hyperlink>
    </w:p>
    <w:p w14:paraId="46D6DC91" w14:textId="77777777" w:rsidR="00AA0867" w:rsidRPr="00484B3D" w:rsidRDefault="00AA0867" w:rsidP="00AA0867">
      <w:pPr>
        <w:spacing w:before="240"/>
        <w:rPr>
          <w:u w:val="single"/>
        </w:rPr>
      </w:pPr>
      <w:r w:rsidRPr="00484B3D">
        <w:t xml:space="preserve">Gonsalves, C., (2026). ‘Generative AI’s impact on critical thinking: Revisiting Bloom’s taxonomy’. </w:t>
      </w:r>
      <w:r w:rsidRPr="00484B3D">
        <w:rPr>
          <w:i/>
          <w:iCs/>
        </w:rPr>
        <w:t>Journal of Marketing Education</w:t>
      </w:r>
      <w:r w:rsidRPr="00484B3D">
        <w:t xml:space="preserve">, </w:t>
      </w:r>
      <w:r w:rsidRPr="00484B3D">
        <w:rPr>
          <w:i/>
          <w:iCs/>
        </w:rPr>
        <w:t>48</w:t>
      </w:r>
      <w:r w:rsidRPr="00484B3D">
        <w:t>(1), pp.4-19.</w:t>
      </w:r>
      <w:hyperlink r:id="rId27">
        <w:r w:rsidRPr="00484B3D">
          <w:t xml:space="preserve"> </w:t>
        </w:r>
      </w:hyperlink>
      <w:hyperlink r:id="rId28">
        <w:r w:rsidRPr="00484B3D">
          <w:rPr>
            <w:u w:val="single"/>
          </w:rPr>
          <w:t>https://doi.org/10.1177/02734753241305980</w:t>
        </w:r>
      </w:hyperlink>
    </w:p>
    <w:p w14:paraId="3BD88B4E" w14:textId="77777777" w:rsidR="00AA0867" w:rsidRPr="00484B3D" w:rsidRDefault="00AA0867" w:rsidP="00AA0867">
      <w:pPr>
        <w:spacing w:before="240" w:after="160"/>
      </w:pPr>
      <w:r w:rsidRPr="00484B3D">
        <w:t xml:space="preserve">Hadi El-Farr (2023). </w:t>
      </w:r>
      <w:r w:rsidRPr="00484B3D">
        <w:rPr>
          <w:i/>
          <w:iCs/>
        </w:rPr>
        <w:t>Job Characteristics Theory</w:t>
      </w:r>
      <w:r w:rsidRPr="00484B3D">
        <w:t xml:space="preserve">. </w:t>
      </w:r>
      <w:r w:rsidRPr="00484B3D">
        <w:rPr>
          <w:i/>
          <w:iCs/>
        </w:rPr>
        <w:t>SAGE Publications, Inc. eBooks</w:t>
      </w:r>
      <w:r w:rsidRPr="00484B3D">
        <w:t>. SAGE Publishing.</w:t>
      </w:r>
      <w:hyperlink r:id="rId29">
        <w:r w:rsidRPr="00484B3D">
          <w:t xml:space="preserve"> </w:t>
        </w:r>
      </w:hyperlink>
      <w:hyperlink r:id="rId30">
        <w:r w:rsidRPr="00484B3D">
          <w:rPr>
            <w:u w:val="single"/>
          </w:rPr>
          <w:t>https://doi.org/10.4135/9781071923528</w:t>
        </w:r>
      </w:hyperlink>
      <w:r w:rsidRPr="00484B3D">
        <w:t>.</w:t>
      </w:r>
    </w:p>
    <w:p w14:paraId="7D650700" w14:textId="77777777" w:rsidR="00AA0867" w:rsidRPr="00484B3D" w:rsidRDefault="00AA0867" w:rsidP="00AA0867">
      <w:pPr>
        <w:spacing w:before="240" w:after="160"/>
        <w:rPr>
          <w:u w:val="single"/>
        </w:rPr>
      </w:pPr>
      <w:r w:rsidRPr="00484B3D">
        <w:t>Jooss, S., Collings, D.G., McMackin, J. and Dickmann, M., (2024). ‘A skills</w:t>
      </w:r>
      <w:r w:rsidRPr="00484B3D">
        <w:rPr>
          <w:rFonts w:ascii="Cambria Math" w:eastAsia="Cambria Math" w:hAnsi="Cambria Math" w:cs="Cambria Math"/>
        </w:rPr>
        <w:t>‐</w:t>
      </w:r>
      <w:r w:rsidRPr="00484B3D">
        <w:t xml:space="preserve">matching perspective on talent management: Developing strategic agility’. </w:t>
      </w:r>
      <w:r w:rsidRPr="00484B3D">
        <w:rPr>
          <w:i/>
          <w:iCs/>
        </w:rPr>
        <w:t>Human Resource Management</w:t>
      </w:r>
      <w:r w:rsidRPr="00484B3D">
        <w:t xml:space="preserve">, </w:t>
      </w:r>
      <w:r w:rsidRPr="00484B3D">
        <w:rPr>
          <w:i/>
          <w:iCs/>
        </w:rPr>
        <w:t>63</w:t>
      </w:r>
      <w:r w:rsidRPr="00484B3D">
        <w:t>(1), pp.141-157.</w:t>
      </w:r>
      <w:hyperlink r:id="rId31">
        <w:r w:rsidRPr="00484B3D">
          <w:t xml:space="preserve"> </w:t>
        </w:r>
      </w:hyperlink>
      <w:hyperlink r:id="rId32">
        <w:r w:rsidRPr="00484B3D">
          <w:rPr>
            <w:u w:val="single"/>
          </w:rPr>
          <w:t>https://onlinelibrary.wiley.com/doi/pdfdirect/10.1002/hrm.22192</w:t>
        </w:r>
      </w:hyperlink>
    </w:p>
    <w:p w14:paraId="27CA78C6" w14:textId="77777777" w:rsidR="00AA0867" w:rsidRPr="00484B3D" w:rsidRDefault="00AA0867" w:rsidP="00AA0867">
      <w:pPr>
        <w:spacing w:before="240" w:after="160"/>
        <w:rPr>
          <w:u w:val="single"/>
        </w:rPr>
      </w:pPr>
      <w:r w:rsidRPr="00484B3D">
        <w:t xml:space="preserve">Lan, Z., Wu, X., Xing, X. and Wang, Y., (2026). ‘The combined impact of ability, motivation, and opportunity factors on employees’ sustained workplace proactivity’. </w:t>
      </w:r>
      <w:r w:rsidRPr="00484B3D">
        <w:rPr>
          <w:i/>
          <w:iCs/>
        </w:rPr>
        <w:t>Frontiers in Psychology</w:t>
      </w:r>
      <w:r w:rsidRPr="00484B3D">
        <w:t xml:space="preserve">, </w:t>
      </w:r>
      <w:r w:rsidRPr="00484B3D">
        <w:rPr>
          <w:i/>
          <w:iCs/>
        </w:rPr>
        <w:t>17</w:t>
      </w:r>
      <w:r w:rsidRPr="00484B3D">
        <w:t>, p.1772119.</w:t>
      </w:r>
      <w:hyperlink r:id="rId33">
        <w:r w:rsidRPr="00484B3D">
          <w:t xml:space="preserve"> </w:t>
        </w:r>
      </w:hyperlink>
      <w:hyperlink r:id="rId34">
        <w:r w:rsidRPr="00484B3D">
          <w:rPr>
            <w:u w:val="single"/>
          </w:rPr>
          <w:t>https://doi.org/10.3389/fpsyg.2026.1772119</w:t>
        </w:r>
      </w:hyperlink>
    </w:p>
    <w:p w14:paraId="1D87FB74" w14:textId="77777777" w:rsidR="00AA0867" w:rsidRPr="00484B3D" w:rsidRDefault="00AA0867" w:rsidP="00AA0867">
      <w:pPr>
        <w:spacing w:before="240"/>
        <w:rPr>
          <w:u w:val="single"/>
        </w:rPr>
      </w:pPr>
      <w:r w:rsidRPr="00484B3D">
        <w:t xml:space="preserve">Liao, G., Zhou, J. and Yin, J., (2022). ‘Effect of organizational socialization of new employees on team innovation performance: A cross-level model.’ </w:t>
      </w:r>
      <w:r w:rsidRPr="00484B3D">
        <w:rPr>
          <w:i/>
          <w:iCs/>
        </w:rPr>
        <w:t xml:space="preserve">Psychology Research and </w:t>
      </w:r>
      <w:proofErr w:type="spellStart"/>
      <w:r w:rsidRPr="00484B3D">
        <w:rPr>
          <w:i/>
          <w:iCs/>
        </w:rPr>
        <w:t>Behavior</w:t>
      </w:r>
      <w:proofErr w:type="spellEnd"/>
      <w:r w:rsidRPr="00484B3D">
        <w:rPr>
          <w:i/>
          <w:iCs/>
        </w:rPr>
        <w:t xml:space="preserve"> Management</w:t>
      </w:r>
      <w:r w:rsidRPr="00484B3D">
        <w:t>, pp.1017-1031.</w:t>
      </w:r>
      <w:hyperlink r:id="rId35">
        <w:r w:rsidRPr="00484B3D">
          <w:t xml:space="preserve"> </w:t>
        </w:r>
      </w:hyperlink>
      <w:hyperlink r:id="rId36">
        <w:r w:rsidRPr="00484B3D">
          <w:rPr>
            <w:u w:val="single"/>
          </w:rPr>
          <w:t>https://doi.org/10.2147/PRBM.S359773</w:t>
        </w:r>
      </w:hyperlink>
    </w:p>
    <w:p w14:paraId="04C65B79" w14:textId="77777777" w:rsidR="00AA0867" w:rsidRPr="00484B3D" w:rsidRDefault="00AA0867" w:rsidP="00AA0867">
      <w:pPr>
        <w:spacing w:before="240"/>
        <w:rPr>
          <w:u w:val="single"/>
        </w:rPr>
      </w:pPr>
      <w:r w:rsidRPr="00484B3D">
        <w:t xml:space="preserve">Mainga, W., Murphy-Braynen, M.B., Moxey, R. and Quddus, S.A., (2022). ‘Graduate employability of business </w:t>
      </w:r>
      <w:proofErr w:type="gramStart"/>
      <w:r w:rsidRPr="00484B3D">
        <w:t>students’</w:t>
      </w:r>
      <w:proofErr w:type="gramEnd"/>
      <w:r w:rsidRPr="00484B3D">
        <w:t xml:space="preserve">. </w:t>
      </w:r>
      <w:r w:rsidRPr="00484B3D">
        <w:rPr>
          <w:i/>
          <w:iCs/>
        </w:rPr>
        <w:t>Administrative Sciences</w:t>
      </w:r>
      <w:r w:rsidRPr="00484B3D">
        <w:t xml:space="preserve">, </w:t>
      </w:r>
      <w:r w:rsidRPr="00484B3D">
        <w:rPr>
          <w:i/>
          <w:iCs/>
        </w:rPr>
        <w:t>12</w:t>
      </w:r>
      <w:r w:rsidRPr="00484B3D">
        <w:t>(3), p.72.</w:t>
      </w:r>
      <w:hyperlink r:id="rId37">
        <w:r w:rsidRPr="00484B3D">
          <w:t xml:space="preserve"> </w:t>
        </w:r>
      </w:hyperlink>
      <w:hyperlink r:id="rId38">
        <w:r w:rsidRPr="00484B3D">
          <w:rPr>
            <w:u w:val="single"/>
          </w:rPr>
          <w:t>https://doi.org/10.3390/admsci12030072</w:t>
        </w:r>
      </w:hyperlink>
    </w:p>
    <w:p w14:paraId="48AFEBA0" w14:textId="77777777" w:rsidR="00AA0867" w:rsidRPr="00484B3D" w:rsidRDefault="00AA0867" w:rsidP="00AA0867">
      <w:pPr>
        <w:spacing w:before="240"/>
        <w:rPr>
          <w:u w:val="single"/>
        </w:rPr>
      </w:pPr>
      <w:r w:rsidRPr="00484B3D">
        <w:lastRenderedPageBreak/>
        <w:t xml:space="preserve">Ofori-Boadu, A.N. and Bonku, R., (2026). ‘From isolating to blending contrasting self-attributes: a grounded theory of professional identity development in undergraduate architecture, engineering, and construction women’. </w:t>
      </w:r>
      <w:r w:rsidRPr="00484B3D">
        <w:rPr>
          <w:i/>
          <w:iCs/>
        </w:rPr>
        <w:t>Frontiers in Psychology</w:t>
      </w:r>
      <w:r w:rsidRPr="00484B3D">
        <w:t xml:space="preserve">, </w:t>
      </w:r>
      <w:r w:rsidRPr="00484B3D">
        <w:rPr>
          <w:i/>
          <w:iCs/>
        </w:rPr>
        <w:t>17</w:t>
      </w:r>
      <w:r w:rsidRPr="00484B3D">
        <w:t>, p.1797683.</w:t>
      </w:r>
      <w:hyperlink r:id="rId39">
        <w:r w:rsidRPr="00484B3D">
          <w:t xml:space="preserve"> </w:t>
        </w:r>
      </w:hyperlink>
      <w:hyperlink r:id="rId40">
        <w:r w:rsidRPr="00484B3D">
          <w:rPr>
            <w:u w:val="single"/>
          </w:rPr>
          <w:t>https://www.frontiersin.org/journals/psychology/articles/10.3389/fpsyg.2026.1797683/pdf</w:t>
        </w:r>
      </w:hyperlink>
    </w:p>
    <w:p w14:paraId="1FEF3B95" w14:textId="77777777" w:rsidR="00AA0867" w:rsidRPr="00484B3D" w:rsidRDefault="00AA0867" w:rsidP="00AA0867">
      <w:pPr>
        <w:spacing w:before="240" w:after="160"/>
      </w:pPr>
      <w:r w:rsidRPr="00484B3D">
        <w:t xml:space="preserve">Parker, S.K. and Knight, C. (2024). ‘The SMART model of work design: A higher order structure to help see the wood from the </w:t>
      </w:r>
      <w:proofErr w:type="gramStart"/>
      <w:r w:rsidRPr="00484B3D">
        <w:t>trees’</w:t>
      </w:r>
      <w:proofErr w:type="gramEnd"/>
      <w:r w:rsidRPr="00484B3D">
        <w:t xml:space="preserve">. </w:t>
      </w:r>
      <w:r w:rsidRPr="00484B3D">
        <w:rPr>
          <w:i/>
          <w:iCs/>
        </w:rPr>
        <w:t>Human Resource Management</w:t>
      </w:r>
      <w:r w:rsidRPr="00484B3D">
        <w:t>, 63(2).</w:t>
      </w:r>
      <w:hyperlink r:id="rId41">
        <w:r w:rsidRPr="00484B3D">
          <w:t xml:space="preserve"> </w:t>
        </w:r>
      </w:hyperlink>
      <w:hyperlink r:id="rId42">
        <w:r w:rsidRPr="00484B3D">
          <w:rPr>
            <w:u w:val="single"/>
          </w:rPr>
          <w:t>https://doi.org/10.1002/hrm.22200</w:t>
        </w:r>
      </w:hyperlink>
      <w:r w:rsidRPr="00484B3D">
        <w:t>.</w:t>
      </w:r>
    </w:p>
    <w:p w14:paraId="37CD9088" w14:textId="77777777" w:rsidR="00AA0867" w:rsidRPr="00484B3D" w:rsidRDefault="00AA0867" w:rsidP="00AA0867">
      <w:pPr>
        <w:spacing w:before="240"/>
        <w:rPr>
          <w:u w:val="single"/>
        </w:rPr>
      </w:pPr>
      <w:r w:rsidRPr="00484B3D">
        <w:t xml:space="preserve">Pinco, O., </w:t>
      </w:r>
      <w:proofErr w:type="spellStart"/>
      <w:r w:rsidRPr="00484B3D">
        <w:t>Salanta</w:t>
      </w:r>
      <w:proofErr w:type="spellEnd"/>
      <w:r w:rsidRPr="00484B3D">
        <w:t xml:space="preserve">, I.I., </w:t>
      </w:r>
      <w:proofErr w:type="spellStart"/>
      <w:r w:rsidRPr="00484B3D">
        <w:t>Beleiu</w:t>
      </w:r>
      <w:proofErr w:type="spellEnd"/>
      <w:r w:rsidRPr="00484B3D">
        <w:t xml:space="preserve">, I.N. and Crisan, E.L., (2025). ‘The onboarding process: a review.’ </w:t>
      </w:r>
      <w:r w:rsidRPr="00484B3D">
        <w:rPr>
          <w:i/>
          <w:iCs/>
        </w:rPr>
        <w:t>Vilakshan-XIMB Journal of Management</w:t>
      </w:r>
      <w:r w:rsidRPr="00484B3D">
        <w:t xml:space="preserve">, </w:t>
      </w:r>
      <w:r w:rsidRPr="00484B3D">
        <w:rPr>
          <w:i/>
          <w:iCs/>
        </w:rPr>
        <w:t>22</w:t>
      </w:r>
      <w:r w:rsidRPr="00484B3D">
        <w:t>(1), pp.2-13.</w:t>
      </w:r>
      <w:hyperlink r:id="rId43">
        <w:r w:rsidRPr="00484B3D">
          <w:t xml:space="preserve"> </w:t>
        </w:r>
      </w:hyperlink>
      <w:hyperlink r:id="rId44">
        <w:r w:rsidRPr="00484B3D">
          <w:rPr>
            <w:u w:val="single"/>
          </w:rPr>
          <w:t>https://www.emerald.com/xjm/article-pdf/22/1/2/10061544/xjm-01-2024-0008.pdf</w:t>
        </w:r>
      </w:hyperlink>
    </w:p>
    <w:p w14:paraId="642E7D3B" w14:textId="77777777" w:rsidR="00AA0867" w:rsidRPr="00484B3D" w:rsidRDefault="00AA0867" w:rsidP="00AA0867">
      <w:pPr>
        <w:spacing w:before="240"/>
        <w:rPr>
          <w:u w:val="single"/>
        </w:rPr>
      </w:pPr>
      <w:r w:rsidRPr="00484B3D">
        <w:t xml:space="preserve">Singh, P., (2023). ‘Systematic review of data-centric approaches in artificial intelligence and machine learning’. </w:t>
      </w:r>
      <w:r w:rsidRPr="00484B3D">
        <w:rPr>
          <w:i/>
          <w:iCs/>
        </w:rPr>
        <w:t>Data Science and Management</w:t>
      </w:r>
      <w:r w:rsidRPr="00484B3D">
        <w:t xml:space="preserve">, </w:t>
      </w:r>
      <w:r w:rsidRPr="00484B3D">
        <w:rPr>
          <w:i/>
          <w:iCs/>
        </w:rPr>
        <w:t>6</w:t>
      </w:r>
      <w:r w:rsidRPr="00484B3D">
        <w:t>(3), pp.144-157.</w:t>
      </w:r>
      <w:hyperlink r:id="rId45">
        <w:r w:rsidRPr="00484B3D">
          <w:t xml:space="preserve"> </w:t>
        </w:r>
      </w:hyperlink>
      <w:hyperlink r:id="rId46">
        <w:r w:rsidRPr="00484B3D">
          <w:rPr>
            <w:u w:val="single"/>
          </w:rPr>
          <w:t>https://doi.org/10.1016/j.dsm.2023.06.001</w:t>
        </w:r>
      </w:hyperlink>
    </w:p>
    <w:p w14:paraId="668739BE" w14:textId="77777777" w:rsidR="00AA0867" w:rsidRPr="00484B3D" w:rsidRDefault="00AA0867" w:rsidP="00AA0867">
      <w:pPr>
        <w:spacing w:before="240" w:after="160"/>
      </w:pPr>
      <w:r w:rsidRPr="00484B3D">
        <w:t xml:space="preserve">Sousa, J.P., Oliveira, C.M. and Rodrigues, N.J.P. (2025). ‘Challenges in Human Resource Management for Millennial and Generation Z Cohorts: Difficulties in Talent Recruitment and Retention—Application to the Tourism and Hospitality Sector’. </w:t>
      </w:r>
      <w:r w:rsidRPr="00484B3D">
        <w:rPr>
          <w:i/>
          <w:iCs/>
        </w:rPr>
        <w:t>Tourism and Hospitality</w:t>
      </w:r>
      <w:r w:rsidRPr="00484B3D">
        <w:t>, 7(1), p.2.</w:t>
      </w:r>
      <w:hyperlink r:id="rId47">
        <w:r w:rsidRPr="00484B3D">
          <w:t xml:space="preserve"> </w:t>
        </w:r>
      </w:hyperlink>
      <w:hyperlink r:id="rId48">
        <w:r w:rsidRPr="00484B3D">
          <w:rPr>
            <w:u w:val="single"/>
          </w:rPr>
          <w:t>https://doi.org/10.3390/tourhosp7010002</w:t>
        </w:r>
      </w:hyperlink>
      <w:r w:rsidRPr="00484B3D">
        <w:t>.</w:t>
      </w:r>
    </w:p>
    <w:p w14:paraId="6CBF0AC8" w14:textId="77777777" w:rsidR="00AA0867" w:rsidRPr="00484B3D" w:rsidRDefault="00AA0867" w:rsidP="00AA0867">
      <w:pPr>
        <w:spacing w:before="240" w:after="160"/>
      </w:pPr>
      <w:r w:rsidRPr="00484B3D">
        <w:t xml:space="preserve">Szőts-Kováts, K. and Kiss, C. (2023). ‘How job crafting is related to the individual readiness to organizational change’. </w:t>
      </w:r>
      <w:proofErr w:type="spellStart"/>
      <w:r w:rsidRPr="00484B3D">
        <w:rPr>
          <w:i/>
          <w:iCs/>
        </w:rPr>
        <w:t>Heliyon</w:t>
      </w:r>
      <w:proofErr w:type="spellEnd"/>
      <w:r w:rsidRPr="00484B3D">
        <w:t xml:space="preserve">, 9(4), </w:t>
      </w:r>
      <w:proofErr w:type="gramStart"/>
      <w:r w:rsidRPr="00484B3D">
        <w:t>p.e</w:t>
      </w:r>
      <w:proofErr w:type="gramEnd"/>
      <w:r w:rsidRPr="00484B3D">
        <w:t>15025.</w:t>
      </w:r>
      <w:hyperlink r:id="rId49">
        <w:r w:rsidRPr="00484B3D">
          <w:t xml:space="preserve"> </w:t>
        </w:r>
      </w:hyperlink>
      <w:hyperlink r:id="rId50">
        <w:r w:rsidRPr="00484B3D">
          <w:rPr>
            <w:u w:val="single"/>
          </w:rPr>
          <w:t>https://doi.org/10.1016/j.heliyon.2023.e15025</w:t>
        </w:r>
      </w:hyperlink>
      <w:r w:rsidRPr="00484B3D">
        <w:t>.</w:t>
      </w:r>
    </w:p>
    <w:p w14:paraId="780D95E9" w14:textId="77777777" w:rsidR="00AA0867" w:rsidRPr="00484B3D" w:rsidRDefault="00AA0867" w:rsidP="00AA0867">
      <w:pPr>
        <w:spacing w:before="240"/>
        <w:rPr>
          <w:u w:val="single"/>
        </w:rPr>
      </w:pPr>
      <w:r w:rsidRPr="00484B3D">
        <w:t xml:space="preserve">Tackett, C.L., (2024). </w:t>
      </w:r>
      <w:r w:rsidRPr="00484B3D">
        <w:rPr>
          <w:i/>
          <w:iCs/>
        </w:rPr>
        <w:t>New Faculty Integration: An Organizational Socialization Approach</w:t>
      </w:r>
      <w:r w:rsidRPr="00484B3D">
        <w:t>. Morehead State University.</w:t>
      </w:r>
      <w:hyperlink r:id="rId51">
        <w:r w:rsidRPr="00484B3D">
          <w:t xml:space="preserve"> </w:t>
        </w:r>
      </w:hyperlink>
      <w:hyperlink r:id="rId52">
        <w:r w:rsidRPr="00484B3D">
          <w:rPr>
            <w:u w:val="single"/>
          </w:rPr>
          <w:t>https://search.proquest.com/openview/3cebaede6e43322c3016805db5ae6ecb/1.pdf?pq-origsite=gscholar&amp;cbl=18750&amp;diss=y</w:t>
        </w:r>
      </w:hyperlink>
    </w:p>
    <w:p w14:paraId="3C3D0434" w14:textId="77777777" w:rsidR="00AA0867" w:rsidRPr="00484B3D" w:rsidRDefault="00AA0867" w:rsidP="00AA0867">
      <w:pPr>
        <w:spacing w:before="240"/>
        <w:rPr>
          <w:u w:val="single"/>
        </w:rPr>
      </w:pPr>
      <w:r w:rsidRPr="00484B3D">
        <w:t xml:space="preserve">Tashfeen, R. and Rizwan, A., (2023). ‘The significance of psychological contract in an employment relationship: Review of critical factors: psychological contract’. </w:t>
      </w:r>
      <w:r w:rsidRPr="00484B3D">
        <w:rPr>
          <w:i/>
          <w:iCs/>
        </w:rPr>
        <w:t xml:space="preserve">International </w:t>
      </w:r>
      <w:r w:rsidRPr="00484B3D">
        <w:rPr>
          <w:i/>
          <w:iCs/>
        </w:rPr>
        <w:lastRenderedPageBreak/>
        <w:t>Journal of Social Science &amp; Entrepreneurship</w:t>
      </w:r>
      <w:r w:rsidRPr="00484B3D">
        <w:t xml:space="preserve">, </w:t>
      </w:r>
      <w:r w:rsidRPr="00484B3D">
        <w:rPr>
          <w:i/>
          <w:iCs/>
        </w:rPr>
        <w:t>3</w:t>
      </w:r>
      <w:r w:rsidRPr="00484B3D">
        <w:t>(1), pp.144-160.</w:t>
      </w:r>
      <w:hyperlink r:id="rId53">
        <w:r w:rsidRPr="00484B3D">
          <w:t xml:space="preserve"> </w:t>
        </w:r>
      </w:hyperlink>
      <w:hyperlink r:id="rId54">
        <w:r w:rsidRPr="00484B3D">
          <w:rPr>
            <w:u w:val="single"/>
          </w:rPr>
          <w:t>https://www.researchgate.net/profile/Amina-Rizwan-3/publication/384882144_The_significance_of_psychological_contract_in_an_employment_relationship_Review_of_critical_factors/links/670bf048ab024170996ebcdc/The-significance-of-psychological-contract-in-an-employment-relationship-Review-of-critical-factors.pdf</w:t>
        </w:r>
      </w:hyperlink>
    </w:p>
    <w:p w14:paraId="0BD722C6" w14:textId="77777777" w:rsidR="00AA0867" w:rsidRPr="00484B3D" w:rsidRDefault="00AA0867" w:rsidP="00AA0867">
      <w:pPr>
        <w:spacing w:before="240" w:after="160"/>
        <w:rPr>
          <w:u w:val="single"/>
        </w:rPr>
      </w:pPr>
      <w:r w:rsidRPr="00484B3D">
        <w:t xml:space="preserve">Ye, L., Li, Y. and Zhang, N., (2025). ‘The impact of autonomy-supportive organizational environments on employees’ emotions and creative performance: A self-determination theory perspective’. </w:t>
      </w:r>
      <w:proofErr w:type="spellStart"/>
      <w:r w:rsidRPr="00484B3D">
        <w:rPr>
          <w:i/>
          <w:iCs/>
        </w:rPr>
        <w:t>Plos</w:t>
      </w:r>
      <w:proofErr w:type="spellEnd"/>
      <w:r w:rsidRPr="00484B3D">
        <w:rPr>
          <w:i/>
          <w:iCs/>
        </w:rPr>
        <w:t xml:space="preserve"> one</w:t>
      </w:r>
      <w:r w:rsidRPr="00484B3D">
        <w:t xml:space="preserve">, </w:t>
      </w:r>
      <w:r w:rsidRPr="00484B3D">
        <w:rPr>
          <w:i/>
          <w:iCs/>
        </w:rPr>
        <w:t>20</w:t>
      </w:r>
      <w:r w:rsidRPr="00484B3D">
        <w:t>(5), p.e0322184.</w:t>
      </w:r>
      <w:hyperlink r:id="rId55">
        <w:r w:rsidRPr="00484B3D">
          <w:t xml:space="preserve"> </w:t>
        </w:r>
      </w:hyperlink>
      <w:hyperlink r:id="rId56">
        <w:r w:rsidRPr="00484B3D">
          <w:rPr>
            <w:u w:val="single"/>
          </w:rPr>
          <w:t>https://journals.plos.org/plosone/article/file?id=10.1371/journal.pone.0322184&amp;type=printable</w:t>
        </w:r>
      </w:hyperlink>
    </w:p>
    <w:p w14:paraId="575DBE46" w14:textId="77777777" w:rsidR="00AA0867" w:rsidRPr="00484B3D" w:rsidRDefault="00AA0867" w:rsidP="00AA0867">
      <w:pPr>
        <w:spacing w:after="160"/>
        <w:rPr>
          <w:u w:val="single"/>
        </w:rPr>
      </w:pPr>
      <w:r w:rsidRPr="00484B3D">
        <w:t xml:space="preserve">Yu, L., Ren, H. and Singh, R., (2025). ‘Newcomers' organizational socialization: a systemic literature review.’ </w:t>
      </w:r>
      <w:r w:rsidRPr="00484B3D">
        <w:rPr>
          <w:i/>
          <w:iCs/>
        </w:rPr>
        <w:t>International Journal of Management, Economics and Social Sciences (IJMESS)</w:t>
      </w:r>
      <w:r w:rsidRPr="00484B3D">
        <w:t xml:space="preserve">, </w:t>
      </w:r>
      <w:r w:rsidRPr="00484B3D">
        <w:rPr>
          <w:i/>
          <w:iCs/>
        </w:rPr>
        <w:t>14</w:t>
      </w:r>
      <w:r w:rsidRPr="00484B3D">
        <w:t>(1/2), pp.23-53.</w:t>
      </w:r>
      <w:hyperlink r:id="rId57">
        <w:r w:rsidRPr="00484B3D">
          <w:t xml:space="preserve"> </w:t>
        </w:r>
      </w:hyperlink>
      <w:hyperlink r:id="rId58">
        <w:r w:rsidRPr="00484B3D">
          <w:rPr>
            <w:u w:val="single"/>
          </w:rPr>
          <w:t>https://www.econstor.eu/bitstream/10419/314800/1/1920866051.pdf</w:t>
        </w:r>
      </w:hyperlink>
    </w:p>
    <w:sectPr w:rsidR="00AA0867" w:rsidRPr="00484B3D">
      <w:footerReference w:type="default" r:id="rId5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F1EFE" w14:textId="77777777" w:rsidR="00CE1132" w:rsidRDefault="00CE1132">
      <w:pPr>
        <w:spacing w:line="240" w:lineRule="auto"/>
      </w:pPr>
      <w:r>
        <w:separator/>
      </w:r>
    </w:p>
  </w:endnote>
  <w:endnote w:type="continuationSeparator" w:id="0">
    <w:p w14:paraId="3FF16659" w14:textId="77777777" w:rsidR="00CE1132" w:rsidRDefault="00CE11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320AD58F-D240-4D01-8FC8-90ADEC58D565}"/>
  </w:font>
  <w:font w:name="Calibri">
    <w:panose1 w:val="020F0502020204030204"/>
    <w:charset w:val="00"/>
    <w:family w:val="swiss"/>
    <w:pitch w:val="variable"/>
    <w:sig w:usb0="E4002EFF" w:usb1="C200247B" w:usb2="00000009" w:usb3="00000000" w:csb0="000001FF" w:csb1="00000000"/>
    <w:embedRegular r:id="rId2" w:fontKey="{BE21C3EE-C1D8-46B9-9383-D7D078ED39F5}"/>
  </w:font>
  <w:font w:name="Cambria">
    <w:panose1 w:val="02040503050406030204"/>
    <w:charset w:val="00"/>
    <w:family w:val="roman"/>
    <w:pitch w:val="variable"/>
    <w:sig w:usb0="E00006FF" w:usb1="420024FF" w:usb2="02000000" w:usb3="00000000" w:csb0="0000019F" w:csb1="00000000"/>
    <w:embedRegular r:id="rId3" w:fontKey="{1B490413-68E2-4F2B-BEAD-FC78E26DCE0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6C2F07" w14:textId="3397C7E3" w:rsidR="00916C64" w:rsidRDefault="00F76D86">
    <w:pPr>
      <w:jc w:val="right"/>
      <w:rPr>
        <w:sz w:val="20"/>
        <w:szCs w:val="20"/>
      </w:rPr>
    </w:pPr>
    <w:r>
      <w:rPr>
        <w:sz w:val="20"/>
        <w:szCs w:val="20"/>
      </w:rPr>
      <w:fldChar w:fldCharType="begin"/>
    </w:r>
    <w:r>
      <w:rPr>
        <w:sz w:val="20"/>
        <w:szCs w:val="20"/>
      </w:rPr>
      <w:instrText>PAGE</w:instrText>
    </w:r>
    <w:r>
      <w:rPr>
        <w:sz w:val="20"/>
        <w:szCs w:val="20"/>
      </w:rPr>
      <w:fldChar w:fldCharType="separate"/>
    </w:r>
    <w:r w:rsidR="005D0606">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A97458" w14:textId="77777777" w:rsidR="00CE1132" w:rsidRDefault="00CE1132">
      <w:pPr>
        <w:spacing w:line="240" w:lineRule="auto"/>
      </w:pPr>
      <w:r>
        <w:separator/>
      </w:r>
    </w:p>
  </w:footnote>
  <w:footnote w:type="continuationSeparator" w:id="0">
    <w:p w14:paraId="04C5F4FA" w14:textId="77777777" w:rsidR="00CE1132" w:rsidRDefault="00CE113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4530A"/>
    <w:multiLevelType w:val="multilevel"/>
    <w:tmpl w:val="F6106C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D30B84"/>
    <w:multiLevelType w:val="multilevel"/>
    <w:tmpl w:val="DECAA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DC278C2"/>
    <w:multiLevelType w:val="multilevel"/>
    <w:tmpl w:val="DF1854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C3B4162"/>
    <w:multiLevelType w:val="multilevel"/>
    <w:tmpl w:val="C5B439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4364843"/>
    <w:multiLevelType w:val="multilevel"/>
    <w:tmpl w:val="0120A3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7FD235D"/>
    <w:multiLevelType w:val="multilevel"/>
    <w:tmpl w:val="E3BAE9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97818362">
    <w:abstractNumId w:val="3"/>
  </w:num>
  <w:num w:numId="2" w16cid:durableId="357389828">
    <w:abstractNumId w:val="4"/>
  </w:num>
  <w:num w:numId="3" w16cid:durableId="438570281">
    <w:abstractNumId w:val="1"/>
  </w:num>
  <w:num w:numId="4" w16cid:durableId="913003627">
    <w:abstractNumId w:val="2"/>
  </w:num>
  <w:num w:numId="5" w16cid:durableId="2012174859">
    <w:abstractNumId w:val="5"/>
  </w:num>
  <w:num w:numId="6" w16cid:durableId="1544444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C64"/>
    <w:rsid w:val="00030899"/>
    <w:rsid w:val="001053A3"/>
    <w:rsid w:val="002C41B9"/>
    <w:rsid w:val="002E244C"/>
    <w:rsid w:val="00373F59"/>
    <w:rsid w:val="00484B3D"/>
    <w:rsid w:val="005D0606"/>
    <w:rsid w:val="00647685"/>
    <w:rsid w:val="006C58B9"/>
    <w:rsid w:val="00761B34"/>
    <w:rsid w:val="00787806"/>
    <w:rsid w:val="00916C64"/>
    <w:rsid w:val="00AA0867"/>
    <w:rsid w:val="00CE1132"/>
    <w:rsid w:val="00D375D4"/>
    <w:rsid w:val="00E221B5"/>
    <w:rsid w:val="00E235DB"/>
    <w:rsid w:val="00E967D1"/>
    <w:rsid w:val="00EE3500"/>
    <w:rsid w:val="00F4518A"/>
    <w:rsid w:val="00F76D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6C2E63"/>
  <w15:docId w15:val="{306B9222-2146-4EEB-95A4-FD20CF092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TOC1">
    <w:name w:val="toc 1"/>
    <w:basedOn w:val="Normal"/>
    <w:next w:val="Normal"/>
    <w:autoRedefine/>
    <w:uiPriority w:val="39"/>
    <w:unhideWhenUsed/>
    <w:rsid w:val="00AA0867"/>
    <w:pPr>
      <w:spacing w:after="100"/>
    </w:pPr>
  </w:style>
  <w:style w:type="paragraph" w:styleId="TOC2">
    <w:name w:val="toc 2"/>
    <w:basedOn w:val="Normal"/>
    <w:next w:val="Normal"/>
    <w:autoRedefine/>
    <w:uiPriority w:val="39"/>
    <w:unhideWhenUsed/>
    <w:rsid w:val="00AA0867"/>
    <w:pPr>
      <w:spacing w:after="100"/>
      <w:ind w:left="240"/>
    </w:pPr>
  </w:style>
  <w:style w:type="character" w:styleId="Hyperlink">
    <w:name w:val="Hyperlink"/>
    <w:basedOn w:val="DefaultParagraphFont"/>
    <w:uiPriority w:val="99"/>
    <w:unhideWhenUsed/>
    <w:rsid w:val="00AA08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89/fpsyg.2022.1015921" TargetMode="External"/><Relationship Id="rId18" Type="http://schemas.openxmlformats.org/officeDocument/2006/relationships/hyperlink" Target="https://journals.sagepub.com/doi/pdf/10.1177/00222429241258495" TargetMode="External"/><Relationship Id="rId26" Type="http://schemas.openxmlformats.org/officeDocument/2006/relationships/hyperlink" Target="https://link.springer.com/content/pdf/10.1186/s12909-022-03315-9.pdf" TargetMode="External"/><Relationship Id="rId39" Type="http://schemas.openxmlformats.org/officeDocument/2006/relationships/hyperlink" Target="https://www.frontiersin.org/journals/psychology/articles/10.3389/fpsyg.2026.1797683/pdf" TargetMode="External"/><Relationship Id="rId21" Type="http://schemas.openxmlformats.org/officeDocument/2006/relationships/hyperlink" Target="https://www.emerald.com/rausp/article-pdf/58/4/341/2302744/rausp-01-2023-0008.pdf" TargetMode="External"/><Relationship Id="rId34" Type="http://schemas.openxmlformats.org/officeDocument/2006/relationships/hyperlink" Target="https://doi.org/10.3389/fpsyg.2026.1772119" TargetMode="External"/><Relationship Id="rId42" Type="http://schemas.openxmlformats.org/officeDocument/2006/relationships/hyperlink" Target="https://doi.org/10.1002/hrm.22200" TargetMode="External"/><Relationship Id="rId47" Type="http://schemas.openxmlformats.org/officeDocument/2006/relationships/hyperlink" Target="https://doi.org/10.3390/tourhosp7010002" TargetMode="External"/><Relationship Id="rId50" Type="http://schemas.openxmlformats.org/officeDocument/2006/relationships/hyperlink" Target="https://doi.org/10.1016/j.heliyon.2023.e15025" TargetMode="External"/><Relationship Id="rId55" Type="http://schemas.openxmlformats.org/officeDocument/2006/relationships/hyperlink" Target="https://journals.plos.org/plosone/article/file?id=10.1371/journal.pone.0322184&amp;type=printabl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07/s41042-025-00229-x" TargetMode="External"/><Relationship Id="rId29" Type="http://schemas.openxmlformats.org/officeDocument/2006/relationships/hyperlink" Target="https://doi.org/10.4135/9781071923528" TargetMode="External"/><Relationship Id="rId11" Type="http://schemas.openxmlformats.org/officeDocument/2006/relationships/hyperlink" Target="https://doi.org/10.3390/su18020979" TargetMode="External"/><Relationship Id="rId24" Type="http://schemas.openxmlformats.org/officeDocument/2006/relationships/hyperlink" Target="https://doi.org/10.3390/su17073277" TargetMode="External"/><Relationship Id="rId32" Type="http://schemas.openxmlformats.org/officeDocument/2006/relationships/hyperlink" Target="https://onlinelibrary.wiley.com/doi/pdfdirect/10.1002/hrm.22192" TargetMode="External"/><Relationship Id="rId37" Type="http://schemas.openxmlformats.org/officeDocument/2006/relationships/hyperlink" Target="https://doi.org/10.3390/admsci12030072" TargetMode="External"/><Relationship Id="rId40" Type="http://schemas.openxmlformats.org/officeDocument/2006/relationships/hyperlink" Target="https://www.frontiersin.org/journals/psychology/articles/10.3389/fpsyg.2026.1797683/pdf" TargetMode="External"/><Relationship Id="rId45" Type="http://schemas.openxmlformats.org/officeDocument/2006/relationships/hyperlink" Target="https://doi.org/10.1016/j.dsm.2023.06.001" TargetMode="External"/><Relationship Id="rId53" Type="http://schemas.openxmlformats.org/officeDocument/2006/relationships/hyperlink" Target="https://www.researchgate.net/profile/Amina-Rizwan-3/publication/384882144_The_significance_of_psychological_contract_in_an_employment_relationship_Review_of_critical_factors/links/670bf048ab024170996ebcdc/The-significance-of-psychological-contract-in-an-employment-relationship-Review-of-critical-factors.pdf" TargetMode="External"/><Relationship Id="rId58" Type="http://schemas.openxmlformats.org/officeDocument/2006/relationships/hyperlink" Target="https://www.econstor.eu/bitstream/10419/314800/1/1920866051.pdf"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s://journals.sagepub.com/doi/pdf/10.1177/00222429241258495" TargetMode="External"/><Relationship Id="rId14" Type="http://schemas.openxmlformats.org/officeDocument/2006/relationships/hyperlink" Target="https://doi.org/10.1177/21582440231192907" TargetMode="External"/><Relationship Id="rId22" Type="http://schemas.openxmlformats.org/officeDocument/2006/relationships/hyperlink" Target="https://www.sciencedirect.com/science/article/pii/S0346251X22001786" TargetMode="External"/><Relationship Id="rId27" Type="http://schemas.openxmlformats.org/officeDocument/2006/relationships/hyperlink" Target="https://doi.org/10.1177/02734753241305980" TargetMode="External"/><Relationship Id="rId30" Type="http://schemas.openxmlformats.org/officeDocument/2006/relationships/hyperlink" Target="https://doi.org/10.4135/9781071923528" TargetMode="External"/><Relationship Id="rId35" Type="http://schemas.openxmlformats.org/officeDocument/2006/relationships/hyperlink" Target="https://doi.org/10.2147/PRBM.S359773" TargetMode="External"/><Relationship Id="rId43" Type="http://schemas.openxmlformats.org/officeDocument/2006/relationships/hyperlink" Target="https://www.emerald.com/xjm/article-pdf/22/1/2/10061544/xjm-01-2024-0008.pdf" TargetMode="External"/><Relationship Id="rId48" Type="http://schemas.openxmlformats.org/officeDocument/2006/relationships/hyperlink" Target="https://doi.org/10.3390/tourhosp7010002" TargetMode="External"/><Relationship Id="rId56" Type="http://schemas.openxmlformats.org/officeDocument/2006/relationships/hyperlink" Target="https://journals.plos.org/plosone/article/file?id=10.1371/journal.pone.0322184&amp;type=printable" TargetMode="External"/><Relationship Id="rId8" Type="http://schemas.openxmlformats.org/officeDocument/2006/relationships/image" Target="media/image1.png"/><Relationship Id="rId51" Type="http://schemas.openxmlformats.org/officeDocument/2006/relationships/hyperlink" Target="https://search.proquest.com/openview/3cebaede6e43322c3016805db5ae6ecb/1.pdf?pq-origsite=gscholar&amp;cbl=18750&amp;diss=y" TargetMode="External"/><Relationship Id="rId3" Type="http://schemas.openxmlformats.org/officeDocument/2006/relationships/styles" Target="styles.xml"/><Relationship Id="rId12" Type="http://schemas.openxmlformats.org/officeDocument/2006/relationships/hyperlink" Target="https://doi.org/10.3390/su18020979" TargetMode="External"/><Relationship Id="rId17" Type="http://schemas.openxmlformats.org/officeDocument/2006/relationships/hyperlink" Target="https://doi.org/10.1007/s41042-025-00229-x" TargetMode="External"/><Relationship Id="rId25" Type="http://schemas.openxmlformats.org/officeDocument/2006/relationships/hyperlink" Target="https://link.springer.com/content/pdf/10.1186/s12909-022-03315-9.pdf" TargetMode="External"/><Relationship Id="rId33" Type="http://schemas.openxmlformats.org/officeDocument/2006/relationships/hyperlink" Target="https://doi.org/10.3389/fpsyg.2026.1772119" TargetMode="External"/><Relationship Id="rId38" Type="http://schemas.openxmlformats.org/officeDocument/2006/relationships/hyperlink" Target="https://doi.org/10.3390/admsci12030072" TargetMode="External"/><Relationship Id="rId46" Type="http://schemas.openxmlformats.org/officeDocument/2006/relationships/hyperlink" Target="https://doi.org/10.1016/j.dsm.2023.06.001" TargetMode="External"/><Relationship Id="rId59" Type="http://schemas.openxmlformats.org/officeDocument/2006/relationships/footer" Target="footer1.xml"/><Relationship Id="rId20" Type="http://schemas.openxmlformats.org/officeDocument/2006/relationships/hyperlink" Target="https://www.emerald.com/rausp/article-pdf/58/4/341/2302744/rausp-01-2023-0008.pdf" TargetMode="External"/><Relationship Id="rId41" Type="http://schemas.openxmlformats.org/officeDocument/2006/relationships/hyperlink" Target="https://doi.org/10.1002/hrm.22200" TargetMode="External"/><Relationship Id="rId54" Type="http://schemas.openxmlformats.org/officeDocument/2006/relationships/hyperlink" Target="https://www.researchgate.net/profile/Amina-Rizwan-3/publication/384882144_The_significance_of_psychological_contract_in_an_employment_relationship_Review_of_critical_factors/links/670bf048ab024170996ebcdc/The-significance-of-psychological-contract-in-an-employment-relationship-Review-of-critical-factors.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177/21582440231192907" TargetMode="External"/><Relationship Id="rId23" Type="http://schemas.openxmlformats.org/officeDocument/2006/relationships/hyperlink" Target="https://www.sciencedirect.com/science/article/pii/S0346251X22001786" TargetMode="External"/><Relationship Id="rId28" Type="http://schemas.openxmlformats.org/officeDocument/2006/relationships/hyperlink" Target="https://doi.org/10.1177/02734753241305980" TargetMode="External"/><Relationship Id="rId36" Type="http://schemas.openxmlformats.org/officeDocument/2006/relationships/hyperlink" Target="https://doi.org/10.2147/PRBM.S359773" TargetMode="External"/><Relationship Id="rId49" Type="http://schemas.openxmlformats.org/officeDocument/2006/relationships/hyperlink" Target="https://doi.org/10.1016/j.heliyon.2023.e15025" TargetMode="External"/><Relationship Id="rId57" Type="http://schemas.openxmlformats.org/officeDocument/2006/relationships/hyperlink" Target="https://www.econstor.eu/bitstream/10419/314800/1/1920866051.pdf" TargetMode="External"/><Relationship Id="rId10" Type="http://schemas.openxmlformats.org/officeDocument/2006/relationships/image" Target="media/image3.png"/><Relationship Id="rId31" Type="http://schemas.openxmlformats.org/officeDocument/2006/relationships/hyperlink" Target="https://onlinelibrary.wiley.com/doi/pdfdirect/10.1002/hrm.22192" TargetMode="External"/><Relationship Id="rId44" Type="http://schemas.openxmlformats.org/officeDocument/2006/relationships/hyperlink" Target="https://www.emerald.com/xjm/article-pdf/22/1/2/10061544/xjm-01-2024-0008.pdf" TargetMode="External"/><Relationship Id="rId52" Type="http://schemas.openxmlformats.org/officeDocument/2006/relationships/hyperlink" Target="https://search.proquest.com/openview/3cebaede6e43322c3016805db5ae6ecb/1.pdf?pq-origsite=gscholar&amp;cbl=18750&amp;diss=y"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T1Q+m+Y2GYCPyLbtuzchHrlscog==">CgMxLjAyDmguMXE3NDloODk4aHZzMg5oLmxtdGNvcmFueGJnZzIOaC4zZ2wxMTNhN29oZm0yDmgubXg1djlkcXY5MDgzMg5oLnM1czFjOXlyNGExajIOaC53YXFmYWk5aGk5bTgyDmgueDc2NHh1cDN5Z3oyMg5oLjkwb2Z1MTdrNWdzaTIOaC56NDZhM3dpcnN1aXcyDmgudXVobXgwbnVmMjdmMg5oLjNoNHQ4aWl0dnhhMjIOaC5ncHI3czRteDhwdDE4AHIhMTdCNmhkRjRlRlVrRUM3RTM3QlNBTElyal96blF3U0J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5010</Words>
  <Characters>28561</Characters>
  <Application>Microsoft Office Word</Application>
  <DocSecurity>0</DocSecurity>
  <Lines>238</Lines>
  <Paragraphs>67</Paragraphs>
  <ScaleCrop>false</ScaleCrop>
  <Company/>
  <LinksUpToDate>false</LinksUpToDate>
  <CharactersWithSpaces>33504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HABIS</dc:creator>
  <cp:lastModifiedBy>MOHAMED HABIS P</cp:lastModifiedBy>
  <cp:revision>2</cp:revision>
  <dcterms:created xsi:type="dcterms:W3CDTF">2026-07-15T14:48:00Z</dcterms:created>
  <dcterms:modified xsi:type="dcterms:W3CDTF">2026-07-15T14:48:00Z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3460ae0e-fffc-4a9b-93ef-22be0c9ebc6f</vt:lpwstr>
  </property>
</Properties>
</file>