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22A58" w14:textId="77777777" w:rsidR="00F5434E" w:rsidRPr="00F5434E" w:rsidRDefault="00525950" w:rsidP="00F5434E">
      <w:pPr>
        <w:rPr>
          <w:rFonts w:ascii="Arial" w:hAnsi="Arial" w:cs="Arial"/>
          <w:color w:val="000000" w:themeColor="text1"/>
          <w:sz w:val="22"/>
          <w:szCs w:val="22"/>
        </w:rPr>
      </w:pPr>
      <w:r w:rsidRPr="00F5434E">
        <w:rPr>
          <w:rFonts w:ascii="Arial" w:hAnsi="Arial" w:cs="Arial"/>
          <w:sz w:val="22"/>
          <w:szCs w:val="22"/>
          <w:u w:val="single"/>
        </w:rPr>
        <w:t>Understanding the link between Individual and Organisational Performance</w:t>
      </w:r>
      <w:r w:rsidRPr="00F5434E">
        <w:rPr>
          <w:rFonts w:ascii="Arial" w:hAnsi="Arial" w:cs="Arial"/>
          <w:sz w:val="22"/>
          <w:szCs w:val="22"/>
          <w:u w:val="single"/>
        </w:rPr>
        <w:br/>
        <w:t>On the Job Training Task</w:t>
      </w:r>
      <w:r w:rsidRPr="00F5434E">
        <w:rPr>
          <w:rFonts w:ascii="Arial" w:hAnsi="Arial" w:cs="Arial"/>
          <w:sz w:val="22"/>
          <w:szCs w:val="22"/>
          <w:u w:val="single"/>
        </w:rPr>
        <w:br/>
      </w:r>
      <w:r w:rsidRPr="00F5434E">
        <w:rPr>
          <w:rFonts w:ascii="Arial" w:hAnsi="Arial" w:cs="Arial"/>
          <w:sz w:val="22"/>
          <w:szCs w:val="22"/>
          <w:u w:val="single"/>
        </w:rPr>
        <w:br/>
        <w:t>1.</w:t>
      </w:r>
      <w:r w:rsidRPr="00F5434E">
        <w:rPr>
          <w:rFonts w:ascii="Arial" w:hAnsi="Arial" w:cs="Arial"/>
          <w:sz w:val="22"/>
          <w:szCs w:val="22"/>
          <w:u w:val="single"/>
        </w:rPr>
        <w:br/>
      </w:r>
      <w:r w:rsidRPr="00F5434E">
        <w:rPr>
          <w:rFonts w:ascii="Arial" w:hAnsi="Arial" w:cs="Arial"/>
          <w:sz w:val="22"/>
          <w:szCs w:val="22"/>
          <w:u w:val="single"/>
        </w:rPr>
        <w:br/>
      </w:r>
      <w:r w:rsidRPr="00F5434E">
        <w:rPr>
          <w:rFonts w:ascii="Arial" w:hAnsi="Arial" w:cs="Arial"/>
          <w:sz w:val="22"/>
          <w:szCs w:val="22"/>
        </w:rPr>
        <w:t xml:space="preserve">I arranged a 1-2-1 meeting with my line manager, the Recruiting Operations Manager (ROM) to discuss our </w:t>
      </w:r>
      <w:r w:rsidR="003F0014" w:rsidRPr="00F5434E">
        <w:rPr>
          <w:rFonts w:ascii="Arial" w:hAnsi="Arial" w:cs="Arial"/>
          <w:sz w:val="22"/>
          <w:szCs w:val="22"/>
        </w:rPr>
        <w:t>Capita’s</w:t>
      </w:r>
      <w:r w:rsidRPr="00F5434E">
        <w:rPr>
          <w:rFonts w:ascii="Arial" w:hAnsi="Arial" w:cs="Arial"/>
          <w:sz w:val="22"/>
          <w:szCs w:val="22"/>
        </w:rPr>
        <w:t xml:space="preserve"> current approach to performance management. We work in recruitment and the organisation’s objective is to recruit candidates into the British Army. The current approach to performance management is 1-2-1 appraisals every six months where objectives are set, and plans are implemented on how to achieve them. We also work towards quarterly and annual targets where incentives are offered if goals are met.</w:t>
      </w:r>
      <w:r w:rsidR="0066099F" w:rsidRPr="00F5434E">
        <w:rPr>
          <w:rFonts w:ascii="Arial" w:hAnsi="Arial" w:cs="Arial"/>
          <w:sz w:val="22"/>
          <w:szCs w:val="22"/>
        </w:rPr>
        <w:t xml:space="preserve"> The </w:t>
      </w:r>
      <w:r w:rsidR="0066099F" w:rsidRPr="00F5434E">
        <w:rPr>
          <w:rFonts w:ascii="Arial" w:hAnsi="Arial" w:cs="Arial"/>
          <w:color w:val="000000" w:themeColor="text1"/>
          <w:sz w:val="22"/>
          <w:szCs w:val="22"/>
        </w:rPr>
        <w:t>CIPD (2020g) advises the purpose of incentives is to motivate employees to work that extra bit harder to earn additional income.</w:t>
      </w:r>
      <w:r w:rsidR="00946CC0" w:rsidRPr="00F5434E">
        <w:rPr>
          <w:rFonts w:ascii="Arial" w:hAnsi="Arial" w:cs="Arial"/>
          <w:color w:val="000000" w:themeColor="text1"/>
          <w:sz w:val="22"/>
          <w:szCs w:val="22"/>
        </w:rPr>
        <w:t xml:space="preserve"> </w:t>
      </w:r>
      <w:r w:rsidR="0066099F" w:rsidRPr="00F5434E">
        <w:rPr>
          <w:rFonts w:ascii="Arial" w:hAnsi="Arial" w:cs="Arial"/>
          <w:color w:val="000000" w:themeColor="text1"/>
          <w:sz w:val="22"/>
          <w:szCs w:val="22"/>
        </w:rPr>
        <w:t>Along with appraisals every six months, there are also competency frameworks in place as well as personal development plans</w:t>
      </w:r>
      <w:r w:rsidR="00A436C6" w:rsidRPr="00F5434E">
        <w:rPr>
          <w:rFonts w:ascii="Arial" w:hAnsi="Arial" w:cs="Arial"/>
          <w:color w:val="000000" w:themeColor="text1"/>
          <w:sz w:val="22"/>
          <w:szCs w:val="22"/>
        </w:rPr>
        <w:t xml:space="preserve"> (PDPs)</w:t>
      </w:r>
      <w:r w:rsidR="0066099F" w:rsidRPr="00F5434E">
        <w:rPr>
          <w:rFonts w:ascii="Arial" w:hAnsi="Arial" w:cs="Arial"/>
          <w:color w:val="000000" w:themeColor="text1"/>
          <w:sz w:val="22"/>
          <w:szCs w:val="22"/>
        </w:rPr>
        <w:t>. This is beneficial to employees within the workplace along with the assurance that feedback can be requested at any point. This contracts what with the CIPD (2020b) findings that appraisals are out of date</w:t>
      </w:r>
      <w:r w:rsidR="00946CC0" w:rsidRPr="00F5434E">
        <w:rPr>
          <w:rFonts w:ascii="Arial" w:hAnsi="Arial" w:cs="Arial"/>
          <w:color w:val="000000" w:themeColor="text1"/>
          <w:sz w:val="22"/>
          <w:szCs w:val="22"/>
        </w:rPr>
        <w:t xml:space="preserve"> and infrequent.</w:t>
      </w:r>
      <w:r w:rsidR="00946CC0" w:rsidRPr="00F5434E">
        <w:rPr>
          <w:rFonts w:ascii="Arial" w:hAnsi="Arial" w:cs="Arial"/>
          <w:color w:val="000000" w:themeColor="text1"/>
          <w:sz w:val="22"/>
          <w:szCs w:val="22"/>
        </w:rPr>
        <w:br/>
      </w:r>
      <w:r w:rsidR="00946CC0" w:rsidRPr="00F5434E">
        <w:rPr>
          <w:rFonts w:ascii="Arial" w:hAnsi="Arial" w:cs="Arial"/>
          <w:color w:val="000000" w:themeColor="text1"/>
          <w:sz w:val="22"/>
          <w:szCs w:val="22"/>
        </w:rPr>
        <w:br/>
        <w:t xml:space="preserve">Due to the Coronavirus pandemic and like many organisations, we had to adapt the way we work. Fortunately, we had the ability to be able to work remotely and were supported with the transition to working from home such as being provided laptops and office furniture. </w:t>
      </w:r>
      <w:r w:rsidR="003F0014" w:rsidRPr="00F5434E">
        <w:rPr>
          <w:rFonts w:ascii="Arial" w:hAnsi="Arial" w:cs="Arial"/>
          <w:color w:val="000000" w:themeColor="text1"/>
          <w:sz w:val="22"/>
          <w:szCs w:val="22"/>
        </w:rPr>
        <w:t xml:space="preserve">Big changes happened as a result of the pandemic, such as doing everything virtually which worked but was not the same. Appraisals are personal, managers need to be able to look their staff in the eyes and face-to-face contact is needed. Discussing business, productivity levels and how well you are performing can be easily done over the phone. However, checking in on a candidate and finding out how they are doing, how their well-being is, this can’t be done virtually. Staff well-being is so important, it can affect future career and is a manager’s priority. </w:t>
      </w:r>
      <w:r w:rsidR="003F0014" w:rsidRPr="00F5434E">
        <w:rPr>
          <w:rFonts w:ascii="Arial" w:hAnsi="Arial" w:cs="Arial"/>
          <w:color w:val="000000" w:themeColor="text1"/>
          <w:sz w:val="22"/>
          <w:szCs w:val="22"/>
        </w:rPr>
        <w:br/>
      </w:r>
      <w:r w:rsidR="003F0014" w:rsidRPr="00F5434E">
        <w:rPr>
          <w:rFonts w:ascii="Arial" w:hAnsi="Arial" w:cs="Arial"/>
          <w:color w:val="000000" w:themeColor="text1"/>
          <w:sz w:val="22"/>
          <w:szCs w:val="22"/>
        </w:rPr>
        <w:br/>
        <w:t xml:space="preserve">From a business perspective, the pandemic has been great because it has saved the organisation so much money. The </w:t>
      </w:r>
      <w:r w:rsidR="003F0014" w:rsidRPr="00F5434E">
        <w:rPr>
          <w:rFonts w:ascii="Arial" w:hAnsi="Arial" w:cs="Arial"/>
          <w:sz w:val="22"/>
          <w:szCs w:val="22"/>
        </w:rPr>
        <w:t>BBC (2020) reveal Capita have closed many offices as a result of the pandemic and are supporting flexible working.</w:t>
      </w:r>
      <w:r w:rsidR="003F0014" w:rsidRPr="00F5434E">
        <w:rPr>
          <w:rFonts w:ascii="Arial" w:hAnsi="Arial" w:cs="Arial"/>
          <w:color w:val="000000" w:themeColor="text1"/>
          <w:sz w:val="22"/>
          <w:szCs w:val="22"/>
        </w:rPr>
        <w:t xml:space="preserve"> There has also been evidence that staff have worked harder while working from home during lockdown</w:t>
      </w:r>
      <w:r w:rsidR="00B70FFA" w:rsidRPr="00F5434E">
        <w:rPr>
          <w:rFonts w:ascii="Arial" w:hAnsi="Arial" w:cs="Arial"/>
          <w:color w:val="000000" w:themeColor="text1"/>
          <w:sz w:val="22"/>
          <w:szCs w:val="22"/>
        </w:rPr>
        <w:t xml:space="preserve"> and </w:t>
      </w:r>
      <w:r w:rsidR="00B70FFA" w:rsidRPr="00F5434E">
        <w:rPr>
          <w:rFonts w:ascii="Arial" w:hAnsi="Arial" w:cs="Arial"/>
          <w:color w:val="3B3838" w:themeColor="background2" w:themeShade="40"/>
          <w:sz w:val="22"/>
          <w:szCs w:val="22"/>
        </w:rPr>
        <w:t>Capita (2021) statistics show targets were attained. This was an incredible effort from staff, especially considering the circumstances</w:t>
      </w:r>
      <w:r w:rsidR="00B70FFA" w:rsidRPr="00F5434E">
        <w:rPr>
          <w:rFonts w:ascii="Arial" w:hAnsi="Arial" w:cs="Arial"/>
          <w:color w:val="000000" w:themeColor="text1"/>
          <w:sz w:val="22"/>
          <w:szCs w:val="22"/>
        </w:rPr>
        <w:t xml:space="preserve"> and another win for the business. </w:t>
      </w:r>
      <w:r w:rsidR="00B70FFA" w:rsidRPr="00F5434E">
        <w:rPr>
          <w:rFonts w:ascii="Arial" w:hAnsi="Arial" w:cs="Arial"/>
          <w:color w:val="000000" w:themeColor="text1"/>
          <w:sz w:val="22"/>
          <w:szCs w:val="22"/>
        </w:rPr>
        <w:br/>
      </w:r>
      <w:r w:rsidR="00B70FFA" w:rsidRPr="00F5434E">
        <w:rPr>
          <w:rFonts w:ascii="Arial" w:hAnsi="Arial" w:cs="Arial"/>
          <w:color w:val="000000" w:themeColor="text1"/>
          <w:sz w:val="22"/>
          <w:szCs w:val="22"/>
        </w:rPr>
        <w:br/>
        <w:t xml:space="preserve">There has been a reduction in staff which is another implication of the pandemic. Hybrid contracts were introduced in early 2021 so many employees now have the permanent option of working flexibly but must also go to the office. Recruitment roles need face-to-face contact, it is essential. It can be </w:t>
      </w:r>
      <w:r w:rsidR="00D164E4" w:rsidRPr="00F5434E">
        <w:rPr>
          <w:rFonts w:ascii="Arial" w:hAnsi="Arial" w:cs="Arial"/>
          <w:color w:val="000000" w:themeColor="text1"/>
          <w:sz w:val="22"/>
          <w:szCs w:val="22"/>
        </w:rPr>
        <w:t xml:space="preserve">a </w:t>
      </w:r>
      <w:r w:rsidR="00B70FFA" w:rsidRPr="00F5434E">
        <w:rPr>
          <w:rFonts w:ascii="Arial" w:hAnsi="Arial" w:cs="Arial"/>
          <w:color w:val="000000" w:themeColor="text1"/>
          <w:sz w:val="22"/>
          <w:szCs w:val="22"/>
        </w:rPr>
        <w:t>challeng</w:t>
      </w:r>
      <w:r w:rsidR="00D164E4" w:rsidRPr="00F5434E">
        <w:rPr>
          <w:rFonts w:ascii="Arial" w:hAnsi="Arial" w:cs="Arial"/>
          <w:color w:val="000000" w:themeColor="text1"/>
          <w:sz w:val="22"/>
          <w:szCs w:val="22"/>
        </w:rPr>
        <w:t xml:space="preserve">e </w:t>
      </w:r>
      <w:r w:rsidR="00B70FFA" w:rsidRPr="00F5434E">
        <w:rPr>
          <w:rFonts w:ascii="Arial" w:hAnsi="Arial" w:cs="Arial"/>
          <w:color w:val="000000" w:themeColor="text1"/>
          <w:sz w:val="22"/>
          <w:szCs w:val="22"/>
        </w:rPr>
        <w:t xml:space="preserve">to manage staff </w:t>
      </w:r>
      <w:r w:rsidR="00D164E4" w:rsidRPr="00F5434E">
        <w:rPr>
          <w:rFonts w:ascii="Arial" w:hAnsi="Arial" w:cs="Arial"/>
          <w:color w:val="000000" w:themeColor="text1"/>
          <w:sz w:val="22"/>
          <w:szCs w:val="22"/>
        </w:rPr>
        <w:t>virtually, challenging to have a difficult conversation over the phone or on Microsoft Teams but we have had no choice but to adapt. As we slowly return to the office, it is imperative to check on all employees. The pandemic forced us into a sink or swim situation and we as an organisation have thrived.</w:t>
      </w:r>
      <w:r w:rsidR="00D164E4" w:rsidRPr="00F5434E">
        <w:rPr>
          <w:rFonts w:ascii="Arial" w:hAnsi="Arial" w:cs="Arial"/>
          <w:color w:val="000000" w:themeColor="text1"/>
          <w:sz w:val="22"/>
          <w:szCs w:val="22"/>
        </w:rPr>
        <w:br/>
      </w:r>
      <w:r w:rsidR="00D164E4" w:rsidRPr="00F5434E">
        <w:rPr>
          <w:rFonts w:ascii="Arial" w:hAnsi="Arial" w:cs="Arial"/>
          <w:color w:val="000000" w:themeColor="text1"/>
          <w:sz w:val="22"/>
          <w:szCs w:val="22"/>
        </w:rPr>
        <w:br/>
      </w:r>
      <w:r w:rsidR="00E56246" w:rsidRPr="00F5434E">
        <w:rPr>
          <w:rFonts w:ascii="Arial" w:hAnsi="Arial" w:cs="Arial"/>
          <w:color w:val="000000" w:themeColor="text1"/>
          <w:sz w:val="22"/>
          <w:szCs w:val="22"/>
          <w:u w:val="single"/>
        </w:rPr>
        <w:t>2.</w:t>
      </w:r>
      <w:r w:rsidR="00E56246" w:rsidRPr="00F5434E">
        <w:rPr>
          <w:rFonts w:ascii="Arial" w:hAnsi="Arial" w:cs="Arial"/>
          <w:color w:val="000000" w:themeColor="text1"/>
          <w:sz w:val="22"/>
          <w:szCs w:val="22"/>
        </w:rPr>
        <w:br/>
      </w:r>
      <w:r w:rsidR="00E56246" w:rsidRPr="00F5434E">
        <w:rPr>
          <w:rFonts w:ascii="Arial" w:hAnsi="Arial" w:cs="Arial"/>
          <w:color w:val="000000" w:themeColor="text1"/>
          <w:sz w:val="22"/>
          <w:szCs w:val="22"/>
        </w:rPr>
        <w:br/>
        <w:t>(Infographic uploaded separately)</w:t>
      </w:r>
      <w:r w:rsidR="00E56246" w:rsidRPr="00F5434E">
        <w:rPr>
          <w:rFonts w:ascii="Arial" w:hAnsi="Arial" w:cs="Arial"/>
          <w:color w:val="000000" w:themeColor="text1"/>
          <w:sz w:val="22"/>
          <w:szCs w:val="22"/>
        </w:rPr>
        <w:br/>
      </w:r>
      <w:r w:rsidR="00E56246" w:rsidRPr="00F5434E">
        <w:rPr>
          <w:rFonts w:ascii="Arial" w:hAnsi="Arial" w:cs="Arial"/>
          <w:color w:val="000000" w:themeColor="text1"/>
          <w:sz w:val="22"/>
          <w:szCs w:val="22"/>
        </w:rPr>
        <w:br/>
      </w:r>
      <w:r w:rsidR="00D164E4" w:rsidRPr="00F5434E">
        <w:rPr>
          <w:rFonts w:ascii="Arial" w:hAnsi="Arial" w:cs="Arial"/>
          <w:color w:val="000000" w:themeColor="text1"/>
          <w:sz w:val="22"/>
          <w:szCs w:val="22"/>
          <w:u w:val="single"/>
        </w:rPr>
        <w:t>3.</w:t>
      </w:r>
      <w:r w:rsidR="00E56246" w:rsidRPr="00F5434E">
        <w:rPr>
          <w:rFonts w:ascii="Arial" w:hAnsi="Arial" w:cs="Arial"/>
          <w:color w:val="000000" w:themeColor="text1"/>
          <w:sz w:val="22"/>
          <w:szCs w:val="22"/>
        </w:rPr>
        <w:t xml:space="preserve"> </w:t>
      </w:r>
      <w:r w:rsidR="00E56246" w:rsidRPr="00F5434E">
        <w:rPr>
          <w:rFonts w:ascii="Arial" w:hAnsi="Arial" w:cs="Arial"/>
          <w:color w:val="000000" w:themeColor="text1"/>
          <w:sz w:val="22"/>
          <w:szCs w:val="22"/>
        </w:rPr>
        <w:br/>
      </w:r>
      <w:r w:rsidR="00E56246" w:rsidRPr="00F5434E">
        <w:rPr>
          <w:rFonts w:ascii="Arial" w:hAnsi="Arial" w:cs="Arial"/>
          <w:color w:val="000000" w:themeColor="text1"/>
          <w:sz w:val="22"/>
          <w:szCs w:val="22"/>
        </w:rPr>
        <w:br/>
        <w:t xml:space="preserve">There is always room for development which is identified through appraisals, competency frameworks and </w:t>
      </w:r>
      <w:r w:rsidR="00A436C6" w:rsidRPr="00F5434E">
        <w:rPr>
          <w:rFonts w:ascii="Arial" w:hAnsi="Arial" w:cs="Arial"/>
          <w:color w:val="000000" w:themeColor="text1"/>
          <w:sz w:val="22"/>
          <w:szCs w:val="22"/>
        </w:rPr>
        <w:t>PDPs</w:t>
      </w:r>
      <w:r w:rsidR="00E56246" w:rsidRPr="00F5434E">
        <w:rPr>
          <w:rFonts w:ascii="Arial" w:hAnsi="Arial" w:cs="Arial"/>
          <w:color w:val="000000" w:themeColor="text1"/>
          <w:sz w:val="22"/>
          <w:szCs w:val="22"/>
        </w:rPr>
        <w:t xml:space="preserve">. There is also the Capita academy which allows you to complete further online training </w:t>
      </w:r>
      <w:proofErr w:type="gramStart"/>
      <w:r w:rsidR="00E56246" w:rsidRPr="00F5434E">
        <w:rPr>
          <w:rFonts w:ascii="Arial" w:hAnsi="Arial" w:cs="Arial"/>
          <w:color w:val="000000" w:themeColor="text1"/>
          <w:sz w:val="22"/>
          <w:szCs w:val="22"/>
        </w:rPr>
        <w:t>if and when</w:t>
      </w:r>
      <w:proofErr w:type="gramEnd"/>
      <w:r w:rsidR="00E56246" w:rsidRPr="00F5434E">
        <w:rPr>
          <w:rFonts w:ascii="Arial" w:hAnsi="Arial" w:cs="Arial"/>
          <w:color w:val="000000" w:themeColor="text1"/>
          <w:sz w:val="22"/>
          <w:szCs w:val="22"/>
        </w:rPr>
        <w:t xml:space="preserve"> required. Considering development needs because of the pandemic, adjusting to working remotely has been a requirement for us all. Understanding and supporting the teams needs as well as ensuring targets are met and the CIPD </w:t>
      </w:r>
      <w:r w:rsidR="00E56246" w:rsidRPr="00F5434E">
        <w:rPr>
          <w:rFonts w:ascii="Arial" w:hAnsi="Arial" w:cs="Arial"/>
          <w:color w:val="000000" w:themeColor="text1"/>
          <w:sz w:val="22"/>
          <w:szCs w:val="22"/>
        </w:rPr>
        <w:t>(2021c)</w:t>
      </w:r>
      <w:r w:rsidR="00E56246" w:rsidRPr="00F5434E">
        <w:rPr>
          <w:rFonts w:ascii="Arial" w:hAnsi="Arial" w:cs="Arial"/>
          <w:color w:val="000000" w:themeColor="text1"/>
          <w:sz w:val="22"/>
          <w:szCs w:val="22"/>
        </w:rPr>
        <w:t xml:space="preserve"> </w:t>
      </w:r>
      <w:r w:rsidR="00E56246" w:rsidRPr="00F5434E">
        <w:rPr>
          <w:rFonts w:ascii="Arial" w:hAnsi="Arial" w:cs="Arial"/>
          <w:color w:val="000000" w:themeColor="text1"/>
          <w:sz w:val="22"/>
          <w:szCs w:val="22"/>
        </w:rPr>
        <w:lastRenderedPageBreak/>
        <w:t xml:space="preserve">Profession Map highlights this covers two core </w:t>
      </w:r>
      <w:r w:rsidR="00A436C6" w:rsidRPr="00F5434E">
        <w:rPr>
          <w:rFonts w:ascii="Arial" w:hAnsi="Arial" w:cs="Arial"/>
          <w:color w:val="000000" w:themeColor="text1"/>
          <w:sz w:val="22"/>
          <w:szCs w:val="22"/>
        </w:rPr>
        <w:t>knowledge areas</w:t>
      </w:r>
      <w:r w:rsidR="00E56246" w:rsidRPr="00F5434E">
        <w:rPr>
          <w:rFonts w:ascii="Arial" w:hAnsi="Arial" w:cs="Arial"/>
          <w:color w:val="000000" w:themeColor="text1"/>
          <w:sz w:val="22"/>
          <w:szCs w:val="22"/>
        </w:rPr>
        <w:t xml:space="preserve">, change and people practice. Studying CIPD Level 5 has also been advantageous because there is always the opportunity to put what I am learning into practice. </w:t>
      </w:r>
      <w:r w:rsidR="00A436C6" w:rsidRPr="00F5434E">
        <w:rPr>
          <w:rFonts w:ascii="Arial" w:hAnsi="Arial" w:cs="Arial"/>
          <w:color w:val="000000" w:themeColor="text1"/>
          <w:sz w:val="22"/>
          <w:szCs w:val="22"/>
        </w:rPr>
        <w:t xml:space="preserve">There are various meetings which take place where we have the chance to discuss any areas in which we would like to develop. Many of us take on extra projects alongside our role, such as becoming a subject-matter expert (SME) on a certain practice. Personally, I am SME of triple A events and the role of HR Specialist in the British Army. In order to succeed here I have demonstrated core behaviours of the </w:t>
      </w:r>
      <w:r w:rsidR="00A436C6" w:rsidRPr="00F5434E">
        <w:rPr>
          <w:rFonts w:ascii="Arial" w:hAnsi="Arial" w:cs="Arial"/>
          <w:color w:val="000000" w:themeColor="text1"/>
          <w:sz w:val="22"/>
          <w:szCs w:val="22"/>
        </w:rPr>
        <w:t>CIPD (2021c) Profession Map</w:t>
      </w:r>
      <w:r w:rsidR="00A436C6" w:rsidRPr="00F5434E">
        <w:rPr>
          <w:rFonts w:ascii="Arial" w:hAnsi="Arial" w:cs="Arial"/>
          <w:color w:val="000000" w:themeColor="text1"/>
          <w:sz w:val="22"/>
          <w:szCs w:val="22"/>
        </w:rPr>
        <w:t xml:space="preserve"> such as passion for learning and professional courage and influence. </w:t>
      </w:r>
      <w:r w:rsidR="00A436C6" w:rsidRPr="00F5434E">
        <w:rPr>
          <w:rFonts w:ascii="Arial" w:hAnsi="Arial" w:cs="Arial"/>
          <w:color w:val="000000" w:themeColor="text1"/>
          <w:sz w:val="22"/>
          <w:szCs w:val="22"/>
        </w:rPr>
        <w:br/>
      </w:r>
      <w:r w:rsidR="00A436C6" w:rsidRPr="00F5434E">
        <w:rPr>
          <w:rFonts w:ascii="Arial" w:hAnsi="Arial" w:cs="Arial"/>
          <w:color w:val="000000" w:themeColor="text1"/>
          <w:sz w:val="22"/>
          <w:szCs w:val="22"/>
        </w:rPr>
        <w:br/>
        <w:t xml:space="preserve">It is </w:t>
      </w:r>
      <w:r w:rsidR="003F04AF" w:rsidRPr="00F5434E">
        <w:rPr>
          <w:rFonts w:ascii="Arial" w:hAnsi="Arial" w:cs="Arial"/>
          <w:color w:val="000000" w:themeColor="text1"/>
          <w:sz w:val="22"/>
          <w:szCs w:val="22"/>
        </w:rPr>
        <w:t xml:space="preserve">promising to see there are various areas of the </w:t>
      </w:r>
      <w:r w:rsidR="003F04AF" w:rsidRPr="00F5434E">
        <w:rPr>
          <w:rFonts w:ascii="Arial" w:hAnsi="Arial" w:cs="Arial"/>
          <w:color w:val="000000" w:themeColor="text1"/>
          <w:sz w:val="22"/>
          <w:szCs w:val="22"/>
        </w:rPr>
        <w:t>CIPD (2021c)</w:t>
      </w:r>
      <w:r w:rsidR="003F04AF" w:rsidRPr="00F5434E">
        <w:rPr>
          <w:rFonts w:ascii="Arial" w:hAnsi="Arial" w:cs="Arial"/>
          <w:color w:val="000000" w:themeColor="text1"/>
          <w:sz w:val="22"/>
          <w:szCs w:val="22"/>
        </w:rPr>
        <w:t xml:space="preserve"> profession map are evident within my role but there is still room to improve and develop. From studying the map in detail individually and with my line manager, I would like to work on two new core knowledge areas, business acumen and culture and behaviour. It has been agreed that as I have been recently promoted, these subjects will be most beneficial to tackle first and will be most helpful regarding the impact of the pandemic as previously discussed. Personally, I’d also like to also take on developing a core behaviour of ethical practice. Having completed an Inclusive Leadership Programme, this is something I would be very interested in taking further. </w:t>
      </w:r>
      <w:r w:rsidR="00F5434E" w:rsidRP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Pr>
          <w:rFonts w:ascii="Arial" w:hAnsi="Arial" w:cs="Arial"/>
          <w:color w:val="000000" w:themeColor="text1"/>
          <w:sz w:val="22"/>
          <w:szCs w:val="22"/>
        </w:rPr>
        <w:br/>
      </w:r>
      <w:r w:rsidR="00F5434E" w:rsidRPr="00F5434E">
        <w:rPr>
          <w:rFonts w:ascii="Arial" w:hAnsi="Arial" w:cs="Arial"/>
          <w:color w:val="000000" w:themeColor="text1"/>
          <w:sz w:val="22"/>
          <w:szCs w:val="22"/>
          <w:u w:val="single"/>
        </w:rPr>
        <w:lastRenderedPageBreak/>
        <w:t>References &amp; Bibliography</w:t>
      </w:r>
      <w:r w:rsidR="00F5434E" w:rsidRPr="00F5434E">
        <w:rPr>
          <w:rFonts w:ascii="Arial" w:hAnsi="Arial" w:cs="Arial"/>
          <w:sz w:val="22"/>
          <w:szCs w:val="22"/>
        </w:rPr>
        <w:br/>
      </w:r>
      <w:r w:rsidR="00F5434E" w:rsidRPr="00F5434E">
        <w:rPr>
          <w:rFonts w:ascii="Arial" w:hAnsi="Arial" w:cs="Arial"/>
          <w:sz w:val="22"/>
          <w:szCs w:val="22"/>
        </w:rPr>
        <w:br/>
      </w:r>
      <w:r w:rsidR="00F5434E" w:rsidRPr="00F5434E">
        <w:rPr>
          <w:rFonts w:ascii="Arial" w:hAnsi="Arial" w:cs="Arial"/>
          <w:color w:val="000000" w:themeColor="text1"/>
          <w:sz w:val="22"/>
          <w:szCs w:val="22"/>
          <w:shd w:val="clear" w:color="auto" w:fill="FFFFFF"/>
        </w:rPr>
        <w:t>Armstrong, M. (2006)</w:t>
      </w:r>
      <w:r w:rsidR="00F5434E" w:rsidRPr="00F5434E">
        <w:rPr>
          <w:rStyle w:val="apple-converted-space"/>
          <w:rFonts w:ascii="Arial" w:hAnsi="Arial" w:cs="Arial"/>
          <w:color w:val="000000" w:themeColor="text1"/>
          <w:sz w:val="22"/>
          <w:szCs w:val="22"/>
          <w:shd w:val="clear" w:color="auto" w:fill="FFFFFF"/>
        </w:rPr>
        <w:t> </w:t>
      </w:r>
      <w:r w:rsidR="00F5434E" w:rsidRPr="00F5434E">
        <w:rPr>
          <w:rFonts w:ascii="Arial" w:hAnsi="Arial" w:cs="Arial"/>
          <w:i/>
          <w:iCs/>
          <w:color w:val="000000" w:themeColor="text1"/>
          <w:sz w:val="22"/>
          <w:szCs w:val="22"/>
        </w:rPr>
        <w:t>Performance management key strategies and practical guidelines</w:t>
      </w:r>
      <w:r w:rsidR="00F5434E" w:rsidRPr="00F5434E">
        <w:rPr>
          <w:rFonts w:ascii="Arial" w:hAnsi="Arial" w:cs="Arial"/>
          <w:color w:val="000000" w:themeColor="text1"/>
          <w:sz w:val="22"/>
          <w:szCs w:val="22"/>
          <w:shd w:val="clear" w:color="auto" w:fill="FFFFFF"/>
        </w:rPr>
        <w:t>. 3rd ed. London: Kogan Page.</w:t>
      </w:r>
    </w:p>
    <w:p w14:paraId="332F6DD4" w14:textId="77777777" w:rsidR="00F5434E" w:rsidRPr="00F5434E" w:rsidRDefault="00F5434E" w:rsidP="00F5434E">
      <w:pPr>
        <w:rPr>
          <w:rFonts w:ascii="Arial" w:hAnsi="Arial" w:cs="Arial"/>
          <w:color w:val="000000" w:themeColor="text1"/>
          <w:sz w:val="22"/>
          <w:szCs w:val="22"/>
        </w:rPr>
      </w:pPr>
      <w:r w:rsidRPr="00F5434E">
        <w:rPr>
          <w:rFonts w:ascii="Arial" w:hAnsi="Arial" w:cs="Arial"/>
          <w:color w:val="000000" w:themeColor="text1"/>
          <w:sz w:val="22"/>
          <w:szCs w:val="22"/>
          <w:shd w:val="clear" w:color="auto" w:fill="FFFFFF"/>
        </w:rPr>
        <w:br/>
        <w:t>Armstrong, M. (2009) </w:t>
      </w:r>
      <w:r w:rsidRPr="00F5434E">
        <w:rPr>
          <w:rFonts w:ascii="Arial" w:hAnsi="Arial" w:cs="Arial"/>
          <w:i/>
          <w:iCs/>
          <w:color w:val="000000" w:themeColor="text1"/>
          <w:sz w:val="22"/>
          <w:szCs w:val="22"/>
        </w:rPr>
        <w:t>Armstrong’s handbook of performance management an evidence-based guide to delivering high performance</w:t>
      </w:r>
      <w:r w:rsidRPr="00F5434E">
        <w:rPr>
          <w:rFonts w:ascii="Arial" w:hAnsi="Arial" w:cs="Arial"/>
          <w:color w:val="000000" w:themeColor="text1"/>
          <w:sz w:val="22"/>
          <w:szCs w:val="22"/>
          <w:shd w:val="clear" w:color="auto" w:fill="FFFFFF"/>
        </w:rPr>
        <w:t>. 4th ed. London: Kogan Page.</w:t>
      </w:r>
    </w:p>
    <w:p w14:paraId="3D951B28" w14:textId="77777777" w:rsidR="00F5434E" w:rsidRPr="00F5434E" w:rsidRDefault="00F5434E" w:rsidP="00F5434E">
      <w:pPr>
        <w:pStyle w:val="NormalWeb"/>
        <w:rPr>
          <w:rFonts w:ascii="Arial" w:hAnsi="Arial" w:cs="Arial"/>
          <w:color w:val="000000" w:themeColor="text1"/>
          <w:sz w:val="22"/>
          <w:szCs w:val="22"/>
          <w:shd w:val="clear" w:color="auto" w:fill="FFFFFF"/>
        </w:rPr>
      </w:pPr>
      <w:r w:rsidRPr="00F5434E">
        <w:rPr>
          <w:rFonts w:ascii="Arial" w:hAnsi="Arial" w:cs="Arial"/>
          <w:color w:val="000000" w:themeColor="text1"/>
          <w:sz w:val="22"/>
          <w:szCs w:val="22"/>
        </w:rPr>
        <w:t xml:space="preserve">Armstrong, M. (2017) </w:t>
      </w:r>
      <w:r w:rsidRPr="00F5434E">
        <w:rPr>
          <w:rFonts w:ascii="Arial" w:hAnsi="Arial" w:cs="Arial"/>
          <w:i/>
          <w:iCs/>
          <w:color w:val="000000" w:themeColor="text1"/>
          <w:sz w:val="22"/>
          <w:szCs w:val="22"/>
        </w:rPr>
        <w:t>How can we fix performance management?</w:t>
      </w:r>
      <w:r w:rsidRPr="00F5434E">
        <w:rPr>
          <w:rFonts w:ascii="Arial" w:hAnsi="Arial" w:cs="Arial"/>
          <w:color w:val="000000" w:themeColor="text1"/>
          <w:sz w:val="22"/>
          <w:szCs w:val="22"/>
        </w:rPr>
        <w:t xml:space="preserve"> People Management. [Article] 23 November 2017. Available at: </w:t>
      </w:r>
      <w:hyperlink r:id="rId4" w:history="1">
        <w:r w:rsidRPr="00F5434E">
          <w:rPr>
            <w:rStyle w:val="Hyperlink"/>
            <w:rFonts w:ascii="Arial" w:hAnsi="Arial" w:cs="Arial"/>
            <w:color w:val="000000" w:themeColor="text1"/>
            <w:sz w:val="22"/>
            <w:szCs w:val="22"/>
          </w:rPr>
          <w:t>https://www.peoplemanagement.co.uk/voices/comment/fix-performance-management</w:t>
        </w:r>
      </w:hyperlink>
      <w:r w:rsidRPr="00F5434E">
        <w:rPr>
          <w:rFonts w:ascii="Arial" w:hAnsi="Arial" w:cs="Arial"/>
          <w:color w:val="000000" w:themeColor="text1"/>
          <w:sz w:val="22"/>
          <w:szCs w:val="22"/>
        </w:rPr>
        <w:t xml:space="preserve"> (Accessed 17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sz w:val="22"/>
          <w:szCs w:val="22"/>
        </w:rPr>
        <w:t xml:space="preserve">BBC (2020) </w:t>
      </w:r>
      <w:r w:rsidRPr="00F5434E">
        <w:rPr>
          <w:rFonts w:ascii="Arial" w:hAnsi="Arial" w:cs="Arial"/>
          <w:i/>
          <w:iCs/>
          <w:sz w:val="22"/>
          <w:szCs w:val="22"/>
        </w:rPr>
        <w:t>Capita to close over a third of offices permanently.</w:t>
      </w:r>
      <w:r w:rsidRPr="00F5434E">
        <w:rPr>
          <w:rFonts w:ascii="Arial" w:hAnsi="Arial" w:cs="Arial"/>
          <w:sz w:val="22"/>
          <w:szCs w:val="22"/>
        </w:rPr>
        <w:t xml:space="preserve"> [Article] 30 August 2020. Available at: https://www.bbc.co.uk/news/business-53968213 (Accessed 23 August 2021)</w:t>
      </w:r>
      <w:r w:rsidRPr="00F5434E">
        <w:rPr>
          <w:rFonts w:ascii="Arial" w:hAnsi="Arial" w:cs="Arial"/>
          <w:sz w:val="22"/>
          <w:szCs w:val="22"/>
        </w:rPr>
        <w:br/>
      </w:r>
      <w:r w:rsidRPr="00F5434E">
        <w:rPr>
          <w:rFonts w:ascii="Arial" w:hAnsi="Arial" w:cs="Arial"/>
          <w:sz w:val="22"/>
          <w:szCs w:val="22"/>
        </w:rPr>
        <w:br/>
      </w:r>
      <w:r w:rsidRPr="00F5434E">
        <w:rPr>
          <w:rFonts w:ascii="Arial" w:hAnsi="Arial" w:cs="Arial"/>
          <w:color w:val="000000" w:themeColor="text1"/>
          <w:sz w:val="22"/>
          <w:szCs w:val="22"/>
        </w:rPr>
        <w:t xml:space="preserve">Boxall, P. and </w:t>
      </w:r>
      <w:proofErr w:type="spellStart"/>
      <w:r w:rsidRPr="00F5434E">
        <w:rPr>
          <w:rFonts w:ascii="Arial" w:hAnsi="Arial" w:cs="Arial"/>
          <w:color w:val="000000" w:themeColor="text1"/>
          <w:sz w:val="22"/>
          <w:szCs w:val="22"/>
        </w:rPr>
        <w:t>Macky</w:t>
      </w:r>
      <w:proofErr w:type="spellEnd"/>
      <w:r w:rsidRPr="00F5434E">
        <w:rPr>
          <w:rFonts w:ascii="Arial" w:hAnsi="Arial" w:cs="Arial"/>
          <w:color w:val="000000" w:themeColor="text1"/>
          <w:sz w:val="22"/>
          <w:szCs w:val="22"/>
        </w:rPr>
        <w:t xml:space="preserve">, K. (2014) </w:t>
      </w:r>
      <w:r w:rsidRPr="00F5434E">
        <w:rPr>
          <w:rFonts w:ascii="Arial" w:hAnsi="Arial" w:cs="Arial"/>
          <w:i/>
          <w:iCs/>
          <w:color w:val="000000" w:themeColor="text1"/>
          <w:sz w:val="22"/>
          <w:szCs w:val="22"/>
        </w:rPr>
        <w:t xml:space="preserve">High-involvement work processes, work intensification and employee well-being. </w:t>
      </w:r>
      <w:r w:rsidRPr="00F5434E">
        <w:rPr>
          <w:rFonts w:ascii="Arial" w:hAnsi="Arial" w:cs="Arial"/>
          <w:color w:val="000000" w:themeColor="text1"/>
          <w:sz w:val="22"/>
          <w:szCs w:val="22"/>
        </w:rPr>
        <w:t xml:space="preserve">[Article] 12 June 2014. Available at: </w:t>
      </w:r>
      <w:hyperlink r:id="rId5" w:history="1">
        <w:r w:rsidRPr="00F5434E">
          <w:rPr>
            <w:rStyle w:val="Hyperlink"/>
            <w:rFonts w:ascii="Arial" w:hAnsi="Arial" w:cs="Arial"/>
            <w:color w:val="000000" w:themeColor="text1"/>
            <w:sz w:val="22"/>
            <w:szCs w:val="22"/>
          </w:rPr>
          <w:t>https://moodle.uwtsd.ac.uk/pluginfile.php/245570/mod_resource/content/1/Article%20-%20Link%20between%20High%20Involvement%20work%20processes%20and%20employee%20well-being%202014.pdf</w:t>
        </w:r>
      </w:hyperlink>
      <w:r w:rsidRPr="00F5434E">
        <w:rPr>
          <w:rFonts w:ascii="Arial" w:hAnsi="Arial" w:cs="Arial"/>
          <w:color w:val="000000" w:themeColor="text1"/>
          <w:sz w:val="22"/>
          <w:szCs w:val="22"/>
        </w:rPr>
        <w:t xml:space="preserve"> (Accessed 15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3B3838" w:themeColor="background2" w:themeShade="40"/>
          <w:sz w:val="22"/>
          <w:szCs w:val="22"/>
        </w:rPr>
        <w:t xml:space="preserve">Capita (2021) </w:t>
      </w:r>
      <w:r w:rsidRPr="00F5434E">
        <w:rPr>
          <w:rFonts w:ascii="Arial" w:hAnsi="Arial" w:cs="Arial"/>
          <w:i/>
          <w:iCs/>
          <w:color w:val="3B3838" w:themeColor="background2" w:themeShade="40"/>
          <w:sz w:val="22"/>
          <w:szCs w:val="22"/>
        </w:rPr>
        <w:t xml:space="preserve">Capita Annual Report 2020. </w:t>
      </w:r>
      <w:r w:rsidRPr="00F5434E">
        <w:rPr>
          <w:rFonts w:ascii="Arial" w:hAnsi="Arial" w:cs="Arial"/>
          <w:color w:val="3B3838" w:themeColor="background2" w:themeShade="40"/>
          <w:sz w:val="22"/>
          <w:szCs w:val="22"/>
        </w:rPr>
        <w:t xml:space="preserve">[Report] 16 March 2021. Available at: </w:t>
      </w:r>
      <w:hyperlink r:id="rId6" w:history="1">
        <w:r w:rsidRPr="00F5434E">
          <w:rPr>
            <w:rStyle w:val="Hyperlink"/>
            <w:rFonts w:ascii="Arial" w:hAnsi="Arial" w:cs="Arial"/>
            <w:color w:val="3B3838" w:themeColor="background2" w:themeShade="40"/>
            <w:sz w:val="22"/>
            <w:szCs w:val="22"/>
          </w:rPr>
          <w:t>https://www.capita.com/sites/g/files/nginej291/files/acquiadam/2021-03/capita-annual-report-2020-strategic-review.pdf</w:t>
        </w:r>
      </w:hyperlink>
      <w:r w:rsidRPr="00F5434E">
        <w:rPr>
          <w:rFonts w:ascii="Arial" w:hAnsi="Arial" w:cs="Arial"/>
          <w:color w:val="3B3838" w:themeColor="background2" w:themeShade="40"/>
          <w:sz w:val="22"/>
          <w:szCs w:val="22"/>
        </w:rPr>
        <w:t xml:space="preserve"> (Accessed 23 August 2021)</w:t>
      </w:r>
      <w:r w:rsidRPr="00F5434E">
        <w:rPr>
          <w:rFonts w:ascii="Arial" w:hAnsi="Arial" w:cs="Arial"/>
          <w:color w:val="3B3838" w:themeColor="background2" w:themeShade="40"/>
          <w:sz w:val="22"/>
          <w:szCs w:val="22"/>
        </w:rPr>
        <w:br/>
      </w:r>
      <w:r w:rsidRPr="00F5434E">
        <w:rPr>
          <w:rFonts w:ascii="Arial" w:hAnsi="Arial" w:cs="Arial"/>
          <w:color w:val="3B3838" w:themeColor="background2" w:themeShade="40"/>
          <w:sz w:val="22"/>
          <w:szCs w:val="22"/>
        </w:rPr>
        <w:br/>
      </w:r>
      <w:r w:rsidRPr="00F5434E">
        <w:rPr>
          <w:rFonts w:ascii="Arial" w:hAnsi="Arial" w:cs="Arial"/>
          <w:color w:val="000000" w:themeColor="text1"/>
          <w:sz w:val="22"/>
          <w:szCs w:val="22"/>
        </w:rPr>
        <w:t xml:space="preserve">CIPD (2012) </w:t>
      </w:r>
      <w:r w:rsidRPr="00F5434E">
        <w:rPr>
          <w:rFonts w:ascii="Arial" w:hAnsi="Arial" w:cs="Arial"/>
          <w:i/>
          <w:color w:val="000000" w:themeColor="text1"/>
          <w:sz w:val="22"/>
          <w:szCs w:val="22"/>
        </w:rPr>
        <w:t>Podcast 72: Implementing effective performance management</w:t>
      </w:r>
      <w:r w:rsidRPr="00F5434E">
        <w:rPr>
          <w:rFonts w:ascii="Arial" w:hAnsi="Arial" w:cs="Arial"/>
          <w:color w:val="000000" w:themeColor="text1"/>
          <w:sz w:val="22"/>
          <w:szCs w:val="22"/>
        </w:rPr>
        <w:t xml:space="preserve"> [Podcast] 12 November 2012. Available at: </w:t>
      </w:r>
      <w:hyperlink r:id="rId7" w:history="1">
        <w:r w:rsidRPr="00F5434E">
          <w:rPr>
            <w:rStyle w:val="Hyperlink"/>
            <w:rFonts w:ascii="Arial" w:hAnsi="Arial" w:cs="Arial"/>
            <w:color w:val="000000" w:themeColor="text1"/>
            <w:sz w:val="22"/>
            <w:szCs w:val="22"/>
          </w:rPr>
          <w:t>https://www.cipd.co.uk/podcasts/implementing-effective-performance-management</w:t>
        </w:r>
      </w:hyperlink>
      <w:r w:rsidRPr="00F5434E">
        <w:rPr>
          <w:rFonts w:ascii="Arial" w:hAnsi="Arial" w:cs="Arial"/>
          <w:color w:val="000000" w:themeColor="text1"/>
          <w:sz w:val="22"/>
          <w:szCs w:val="22"/>
        </w:rPr>
        <w:t xml:space="preserve"> (Accessed 4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CIPD (2017) </w:t>
      </w:r>
      <w:r w:rsidRPr="00F5434E">
        <w:rPr>
          <w:rFonts w:ascii="Arial" w:hAnsi="Arial" w:cs="Arial"/>
          <w:i/>
          <w:color w:val="000000" w:themeColor="text1"/>
          <w:sz w:val="22"/>
          <w:szCs w:val="22"/>
        </w:rPr>
        <w:t xml:space="preserve">Podcast 120: Strength in numbers: what’s new in performance management? </w:t>
      </w:r>
      <w:r w:rsidRPr="00F5434E">
        <w:rPr>
          <w:rFonts w:ascii="Arial" w:hAnsi="Arial" w:cs="Arial"/>
          <w:color w:val="000000" w:themeColor="text1"/>
          <w:sz w:val="22"/>
          <w:szCs w:val="22"/>
        </w:rPr>
        <w:t xml:space="preserve">[Podcast] 7 November 2017. Available at: </w:t>
      </w:r>
      <w:hyperlink r:id="rId8" w:history="1">
        <w:r w:rsidRPr="00F5434E">
          <w:rPr>
            <w:rStyle w:val="Hyperlink"/>
            <w:rFonts w:ascii="Arial" w:hAnsi="Arial" w:cs="Arial"/>
            <w:color w:val="000000" w:themeColor="text1"/>
            <w:sz w:val="22"/>
            <w:szCs w:val="22"/>
          </w:rPr>
          <w:t>https://www.cipd.co.uk/podcasts/performance-management</w:t>
        </w:r>
      </w:hyperlink>
      <w:r w:rsidRPr="00F5434E">
        <w:rPr>
          <w:rFonts w:ascii="Arial" w:hAnsi="Arial" w:cs="Arial"/>
          <w:color w:val="000000" w:themeColor="text1"/>
          <w:sz w:val="22"/>
          <w:szCs w:val="22"/>
        </w:rPr>
        <w:t xml:space="preserve"> (Accessed 4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CIPD (2020a) </w:t>
      </w:r>
      <w:r w:rsidRPr="00F5434E">
        <w:rPr>
          <w:rFonts w:ascii="Arial" w:hAnsi="Arial" w:cs="Arial"/>
          <w:i/>
          <w:iCs/>
          <w:color w:val="000000" w:themeColor="text1"/>
          <w:sz w:val="22"/>
          <w:szCs w:val="22"/>
        </w:rPr>
        <w:t>Organisational Development.</w:t>
      </w:r>
      <w:r w:rsidRPr="00F5434E">
        <w:rPr>
          <w:rFonts w:ascii="Arial" w:hAnsi="Arial" w:cs="Arial"/>
          <w:color w:val="000000" w:themeColor="text1"/>
          <w:sz w:val="22"/>
          <w:szCs w:val="22"/>
        </w:rPr>
        <w:t xml:space="preserve"> 25 November 2020. [Factsheet] Available at: https://www.cipd.co.uk/knowledge/strategy/organisational-development/factsheet</w:t>
      </w:r>
      <w:r w:rsidRPr="00F5434E">
        <w:rPr>
          <w:rFonts w:ascii="Arial" w:hAnsi="Arial" w:cs="Arial"/>
          <w:color w:val="000000" w:themeColor="text1"/>
          <w:sz w:val="22"/>
          <w:szCs w:val="22"/>
        </w:rPr>
        <w:br/>
        <w:t>(Accessed 3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CIPD (2020b) </w:t>
      </w:r>
      <w:r w:rsidRPr="00F5434E">
        <w:rPr>
          <w:rFonts w:ascii="Arial" w:hAnsi="Arial" w:cs="Arial"/>
          <w:i/>
          <w:iCs/>
          <w:color w:val="000000" w:themeColor="text1"/>
          <w:sz w:val="22"/>
          <w:szCs w:val="22"/>
        </w:rPr>
        <w:t>Performance Reviews.</w:t>
      </w:r>
      <w:r w:rsidRPr="00F5434E">
        <w:rPr>
          <w:rFonts w:ascii="Arial" w:hAnsi="Arial" w:cs="Arial"/>
          <w:color w:val="000000" w:themeColor="text1"/>
          <w:sz w:val="22"/>
          <w:szCs w:val="22"/>
        </w:rPr>
        <w:t xml:space="preserve"> 2 December 2020. [Factsheet] Available at: https://www.cipd.co.uk/knowledge/fundamentals/people/performance/appraisals-factsheet</w:t>
      </w:r>
      <w:r w:rsidRPr="00F5434E">
        <w:rPr>
          <w:rFonts w:ascii="Arial" w:hAnsi="Arial" w:cs="Arial"/>
          <w:color w:val="000000" w:themeColor="text1"/>
          <w:sz w:val="22"/>
          <w:szCs w:val="22"/>
        </w:rPr>
        <w:br/>
        <w:t>(Accessed 3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CIPD (2020c) </w:t>
      </w:r>
      <w:r w:rsidRPr="00F5434E">
        <w:rPr>
          <w:rFonts w:ascii="Arial" w:hAnsi="Arial" w:cs="Arial"/>
          <w:i/>
          <w:iCs/>
          <w:color w:val="000000" w:themeColor="text1"/>
          <w:sz w:val="22"/>
          <w:szCs w:val="22"/>
        </w:rPr>
        <w:t>Performance Management: An Introduction.</w:t>
      </w:r>
      <w:r w:rsidRPr="00F5434E">
        <w:rPr>
          <w:rFonts w:ascii="Arial" w:hAnsi="Arial" w:cs="Arial"/>
          <w:color w:val="000000" w:themeColor="text1"/>
          <w:sz w:val="22"/>
          <w:szCs w:val="22"/>
        </w:rPr>
        <w:t xml:space="preserve"> 2 December 2020. [Factsheet] Available at: https://www.cipd.co.uk/knowledge/fundamentals/people/performance/factsheet</w:t>
      </w:r>
      <w:r w:rsidRPr="00F5434E">
        <w:rPr>
          <w:rFonts w:ascii="Arial" w:hAnsi="Arial" w:cs="Arial"/>
          <w:color w:val="000000" w:themeColor="text1"/>
          <w:sz w:val="22"/>
          <w:szCs w:val="22"/>
        </w:rPr>
        <w:br/>
        <w:t>(Accessed 3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CIPD (2020d) </w:t>
      </w:r>
      <w:r w:rsidRPr="00F5434E">
        <w:rPr>
          <w:rFonts w:ascii="Arial" w:hAnsi="Arial" w:cs="Arial"/>
          <w:i/>
          <w:iCs/>
          <w:color w:val="000000" w:themeColor="text1"/>
          <w:sz w:val="22"/>
          <w:szCs w:val="22"/>
        </w:rPr>
        <w:t>Performance Related Pay.</w:t>
      </w:r>
      <w:r w:rsidRPr="00F5434E">
        <w:rPr>
          <w:rFonts w:ascii="Arial" w:hAnsi="Arial" w:cs="Arial"/>
          <w:color w:val="000000" w:themeColor="text1"/>
          <w:sz w:val="22"/>
          <w:szCs w:val="22"/>
        </w:rPr>
        <w:t xml:space="preserve"> 3 December 2020. [Factsheet] Available at: https://www.cipd.co.uk/knowledge/fundamentals/people/pay/performance-factsheet</w:t>
      </w:r>
      <w:r w:rsidRPr="00F5434E">
        <w:rPr>
          <w:rFonts w:ascii="Arial" w:hAnsi="Arial" w:cs="Arial"/>
          <w:color w:val="000000" w:themeColor="text1"/>
          <w:sz w:val="22"/>
          <w:szCs w:val="22"/>
        </w:rPr>
        <w:br/>
        <w:t>(Accessed 3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CIPD (2020e) </w:t>
      </w:r>
      <w:r w:rsidRPr="00F5434E">
        <w:rPr>
          <w:rFonts w:ascii="Arial" w:hAnsi="Arial" w:cs="Arial"/>
          <w:i/>
          <w:iCs/>
          <w:color w:val="000000" w:themeColor="text1"/>
          <w:sz w:val="22"/>
          <w:szCs w:val="22"/>
        </w:rPr>
        <w:t>Competence and Competency Frameworks.</w:t>
      </w:r>
      <w:r w:rsidRPr="00F5434E">
        <w:rPr>
          <w:rFonts w:ascii="Arial" w:hAnsi="Arial" w:cs="Arial"/>
          <w:color w:val="000000" w:themeColor="text1"/>
          <w:sz w:val="22"/>
          <w:szCs w:val="22"/>
        </w:rPr>
        <w:t xml:space="preserve"> 23 November 2020. [Factsheet] Available at: https://www.cipd.co.uk/knowledge/fundamentals/people/performance/competency-factsheet</w:t>
      </w:r>
      <w:r w:rsidRPr="00F5434E">
        <w:rPr>
          <w:rFonts w:ascii="Arial" w:hAnsi="Arial" w:cs="Arial"/>
          <w:color w:val="000000" w:themeColor="text1"/>
          <w:sz w:val="22"/>
          <w:szCs w:val="22"/>
        </w:rPr>
        <w:br/>
        <w:t>(Accessed 3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lastRenderedPageBreak/>
        <w:t xml:space="preserve">CIPD (2020f) </w:t>
      </w:r>
      <w:r w:rsidRPr="00F5434E">
        <w:rPr>
          <w:rFonts w:ascii="Arial" w:hAnsi="Arial" w:cs="Arial"/>
          <w:i/>
          <w:iCs/>
          <w:color w:val="000000" w:themeColor="text1"/>
          <w:sz w:val="22"/>
          <w:szCs w:val="22"/>
        </w:rPr>
        <w:t>Employee Communication.</w:t>
      </w:r>
      <w:r w:rsidRPr="00F5434E">
        <w:rPr>
          <w:rFonts w:ascii="Arial" w:hAnsi="Arial" w:cs="Arial"/>
          <w:color w:val="000000" w:themeColor="text1"/>
          <w:sz w:val="22"/>
          <w:szCs w:val="22"/>
        </w:rPr>
        <w:t xml:space="preserve"> 7 December 2020. [Factsheet] Available at: https://www.cipd.co.uk/knowledge/fundamentals/relations/communication/factsheet</w:t>
      </w:r>
      <w:r w:rsidRPr="00F5434E">
        <w:rPr>
          <w:rFonts w:ascii="Arial" w:hAnsi="Arial" w:cs="Arial"/>
          <w:color w:val="000000" w:themeColor="text1"/>
          <w:sz w:val="22"/>
          <w:szCs w:val="22"/>
        </w:rPr>
        <w:br/>
        <w:t>(Accessed 4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CIPD (2020g) </w:t>
      </w:r>
      <w:r w:rsidRPr="00F5434E">
        <w:rPr>
          <w:rFonts w:ascii="Arial" w:hAnsi="Arial" w:cs="Arial"/>
          <w:i/>
          <w:iCs/>
          <w:color w:val="000000" w:themeColor="text1"/>
          <w:sz w:val="22"/>
          <w:szCs w:val="22"/>
        </w:rPr>
        <w:t>Bonuses and Incentives.</w:t>
      </w:r>
      <w:r w:rsidRPr="00F5434E">
        <w:rPr>
          <w:rFonts w:ascii="Arial" w:hAnsi="Arial" w:cs="Arial"/>
          <w:color w:val="000000" w:themeColor="text1"/>
          <w:sz w:val="22"/>
          <w:szCs w:val="22"/>
        </w:rPr>
        <w:t xml:space="preserve"> 10 December 2020. [Factsheet] Available at: https://www.cipd.co.uk/knowledge/fundamentals/people/pay/bonuses-factsheet</w:t>
      </w:r>
      <w:r w:rsidRPr="00F5434E">
        <w:rPr>
          <w:rFonts w:ascii="Arial" w:hAnsi="Arial" w:cs="Arial"/>
          <w:color w:val="000000" w:themeColor="text1"/>
          <w:sz w:val="22"/>
          <w:szCs w:val="22"/>
        </w:rPr>
        <w:br/>
        <w:t>(Accessed 4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CIPD (2020h) </w:t>
      </w:r>
      <w:r w:rsidRPr="00F5434E">
        <w:rPr>
          <w:rFonts w:ascii="Arial" w:hAnsi="Arial" w:cs="Arial"/>
          <w:i/>
          <w:iCs/>
          <w:color w:val="000000" w:themeColor="text1"/>
          <w:sz w:val="22"/>
          <w:szCs w:val="22"/>
        </w:rPr>
        <w:t>Homeworking and team performance.</w:t>
      </w:r>
      <w:r w:rsidRPr="00F5434E">
        <w:rPr>
          <w:rFonts w:ascii="Arial" w:hAnsi="Arial" w:cs="Arial"/>
          <w:color w:val="000000" w:themeColor="text1"/>
          <w:sz w:val="22"/>
          <w:szCs w:val="22"/>
        </w:rPr>
        <w:t xml:space="preserve"> 17 April 2020. [Article] Available at: </w:t>
      </w:r>
      <w:hyperlink r:id="rId9" w:history="1">
        <w:r w:rsidRPr="00F5434E">
          <w:rPr>
            <w:rStyle w:val="Hyperlink"/>
            <w:rFonts w:ascii="Arial" w:hAnsi="Arial" w:cs="Arial"/>
            <w:color w:val="000000" w:themeColor="text1"/>
            <w:sz w:val="22"/>
            <w:szCs w:val="22"/>
          </w:rPr>
          <w:t>https://www.cipd.co.uk/news-views/nutshell/issue-96/homeworking-performance</w:t>
        </w:r>
      </w:hyperlink>
      <w:r w:rsidRPr="00F5434E">
        <w:rPr>
          <w:rFonts w:ascii="Arial" w:hAnsi="Arial" w:cs="Arial"/>
          <w:color w:val="000000" w:themeColor="text1"/>
          <w:sz w:val="22"/>
          <w:szCs w:val="22"/>
        </w:rPr>
        <w:t xml:space="preserve"> (Accessed 15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CIPD (2020i) </w:t>
      </w:r>
      <w:proofErr w:type="spellStart"/>
      <w:r w:rsidRPr="00F5434E">
        <w:rPr>
          <w:rFonts w:ascii="Arial" w:hAnsi="Arial" w:cs="Arial"/>
          <w:i/>
          <w:iCs/>
          <w:color w:val="000000" w:themeColor="text1"/>
          <w:sz w:val="22"/>
          <w:szCs w:val="22"/>
        </w:rPr>
        <w:t>Ratingless</w:t>
      </w:r>
      <w:proofErr w:type="spellEnd"/>
      <w:r w:rsidRPr="00F5434E">
        <w:rPr>
          <w:rFonts w:ascii="Arial" w:hAnsi="Arial" w:cs="Arial"/>
          <w:i/>
          <w:iCs/>
          <w:color w:val="000000" w:themeColor="text1"/>
          <w:sz w:val="22"/>
          <w:szCs w:val="22"/>
        </w:rPr>
        <w:t xml:space="preserve"> Performance Review.</w:t>
      </w:r>
      <w:r w:rsidRPr="00F5434E">
        <w:rPr>
          <w:rFonts w:ascii="Arial" w:hAnsi="Arial" w:cs="Arial"/>
          <w:color w:val="000000" w:themeColor="text1"/>
          <w:sz w:val="22"/>
          <w:szCs w:val="22"/>
        </w:rPr>
        <w:t xml:space="preserve"> 14 February 2020. [Article] Available at: </w:t>
      </w:r>
      <w:hyperlink r:id="rId10" w:history="1">
        <w:r w:rsidRPr="00F5434E">
          <w:rPr>
            <w:rStyle w:val="Hyperlink"/>
            <w:rFonts w:ascii="Arial" w:hAnsi="Arial" w:cs="Arial"/>
            <w:color w:val="000000" w:themeColor="text1"/>
            <w:sz w:val="22"/>
            <w:szCs w:val="22"/>
          </w:rPr>
          <w:t>https://www.cipd.co.uk/news-views/nutshell/issue-94/performance-reviews</w:t>
        </w:r>
      </w:hyperlink>
      <w:r w:rsidRPr="00F5434E">
        <w:rPr>
          <w:rFonts w:ascii="Arial" w:hAnsi="Arial" w:cs="Arial"/>
          <w:color w:val="000000" w:themeColor="text1"/>
          <w:sz w:val="22"/>
          <w:szCs w:val="22"/>
        </w:rPr>
        <w:t xml:space="preserve"> (Accessed 15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shd w:val="clear" w:color="auto" w:fill="FFFFFF"/>
        </w:rPr>
        <w:t xml:space="preserve">CIPD (2020j) </w:t>
      </w:r>
      <w:r w:rsidRPr="00F5434E">
        <w:rPr>
          <w:rFonts w:ascii="Arial" w:hAnsi="Arial" w:cs="Arial"/>
          <w:i/>
          <w:iCs/>
          <w:color w:val="000000" w:themeColor="text1"/>
          <w:sz w:val="22"/>
          <w:szCs w:val="22"/>
          <w:shd w:val="clear" w:color="auto" w:fill="FFFFFF"/>
        </w:rPr>
        <w:t>Line Manager’s role in supporting the people profession.</w:t>
      </w:r>
      <w:r w:rsidRPr="00F5434E">
        <w:rPr>
          <w:rFonts w:ascii="Arial" w:hAnsi="Arial" w:cs="Arial"/>
          <w:color w:val="000000" w:themeColor="text1"/>
          <w:sz w:val="22"/>
          <w:szCs w:val="22"/>
          <w:shd w:val="clear" w:color="auto" w:fill="FFFFFF"/>
        </w:rPr>
        <w:t>12 November 2020.</w:t>
      </w:r>
      <w:r w:rsidRPr="00F5434E">
        <w:rPr>
          <w:rFonts w:ascii="Arial" w:hAnsi="Arial" w:cs="Arial"/>
          <w:i/>
          <w:iCs/>
          <w:color w:val="000000" w:themeColor="text1"/>
          <w:sz w:val="22"/>
          <w:szCs w:val="22"/>
          <w:shd w:val="clear" w:color="auto" w:fill="FFFFFF"/>
        </w:rPr>
        <w:t xml:space="preserve"> </w:t>
      </w:r>
      <w:r w:rsidRPr="00F5434E">
        <w:rPr>
          <w:rFonts w:ascii="Arial" w:hAnsi="Arial" w:cs="Arial"/>
          <w:color w:val="000000" w:themeColor="text1"/>
          <w:sz w:val="22"/>
          <w:szCs w:val="22"/>
          <w:shd w:val="clear" w:color="auto" w:fill="FFFFFF"/>
        </w:rPr>
        <w:t>[Factsheet] Available at: https://www.cipd.co.uk/knowledge/fundamentals/people/hr/line-managers-factsheet (Accessed: 23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CIPD (2021a) </w:t>
      </w:r>
      <w:r w:rsidRPr="00F5434E">
        <w:rPr>
          <w:rFonts w:ascii="Arial" w:hAnsi="Arial" w:cs="Arial"/>
          <w:i/>
          <w:iCs/>
          <w:color w:val="000000" w:themeColor="text1"/>
          <w:sz w:val="22"/>
          <w:szCs w:val="22"/>
        </w:rPr>
        <w:t>Strategic Reward and Total Reward.</w:t>
      </w:r>
      <w:r w:rsidRPr="00F5434E">
        <w:rPr>
          <w:rFonts w:ascii="Arial" w:hAnsi="Arial" w:cs="Arial"/>
          <w:color w:val="000000" w:themeColor="text1"/>
          <w:sz w:val="22"/>
          <w:szCs w:val="22"/>
        </w:rPr>
        <w:t xml:space="preserve"> 18 May 2021. [Factsheet] Available at: https://www.cipd.co.uk/knowledge/strategy/reward/strategic-total-factsheet</w:t>
      </w:r>
      <w:r w:rsidRPr="00F5434E">
        <w:rPr>
          <w:rFonts w:ascii="Arial" w:hAnsi="Arial" w:cs="Arial"/>
          <w:color w:val="000000" w:themeColor="text1"/>
          <w:sz w:val="22"/>
          <w:szCs w:val="22"/>
        </w:rPr>
        <w:br/>
        <w:t>(Accessed 4 August 2021)</w:t>
      </w:r>
    </w:p>
    <w:p w14:paraId="1C3FAFC4" w14:textId="77777777" w:rsidR="00F5434E" w:rsidRPr="00F5434E" w:rsidRDefault="00F5434E" w:rsidP="00F5434E">
      <w:pPr>
        <w:rPr>
          <w:rFonts w:ascii="Arial" w:hAnsi="Arial" w:cs="Arial"/>
          <w:color w:val="000000" w:themeColor="text1"/>
          <w:sz w:val="22"/>
          <w:szCs w:val="22"/>
        </w:rPr>
      </w:pPr>
      <w:r w:rsidRPr="00F5434E">
        <w:rPr>
          <w:rFonts w:ascii="Arial" w:hAnsi="Arial" w:cs="Arial"/>
          <w:color w:val="000000" w:themeColor="text1"/>
          <w:sz w:val="22"/>
          <w:szCs w:val="22"/>
        </w:rPr>
        <w:t xml:space="preserve">CIPD (2021b) </w:t>
      </w:r>
      <w:r w:rsidRPr="00F5434E">
        <w:rPr>
          <w:rFonts w:ascii="Arial" w:hAnsi="Arial" w:cs="Arial"/>
          <w:i/>
          <w:iCs/>
          <w:color w:val="000000" w:themeColor="text1"/>
          <w:sz w:val="22"/>
          <w:szCs w:val="22"/>
        </w:rPr>
        <w:t>Strategic Human Resource Management.</w:t>
      </w:r>
      <w:r w:rsidRPr="00F5434E">
        <w:rPr>
          <w:rFonts w:ascii="Arial" w:hAnsi="Arial" w:cs="Arial"/>
          <w:color w:val="000000" w:themeColor="text1"/>
          <w:sz w:val="22"/>
          <w:szCs w:val="22"/>
        </w:rPr>
        <w:t xml:space="preserve"> 3 June 2021. [Factsheet] Available at: https://www.cipd.co.uk/knowledge/strategy/hr/strategic-hrm-factsheet</w:t>
      </w:r>
      <w:r w:rsidRPr="00F5434E">
        <w:rPr>
          <w:rFonts w:ascii="Arial" w:hAnsi="Arial" w:cs="Arial"/>
          <w:color w:val="000000" w:themeColor="text1"/>
          <w:sz w:val="22"/>
          <w:szCs w:val="22"/>
        </w:rPr>
        <w:br/>
        <w:t>(Accessed 4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CIPD (2021c) </w:t>
      </w:r>
      <w:r w:rsidRPr="00F5434E">
        <w:rPr>
          <w:rFonts w:ascii="Arial" w:hAnsi="Arial" w:cs="Arial"/>
          <w:i/>
          <w:iCs/>
          <w:color w:val="000000" w:themeColor="text1"/>
          <w:sz w:val="22"/>
          <w:szCs w:val="22"/>
        </w:rPr>
        <w:t>The Profession Map.</w:t>
      </w:r>
      <w:r w:rsidRPr="00F5434E">
        <w:rPr>
          <w:rFonts w:ascii="Arial" w:hAnsi="Arial" w:cs="Arial"/>
          <w:color w:val="000000" w:themeColor="text1"/>
          <w:sz w:val="22"/>
          <w:szCs w:val="22"/>
        </w:rPr>
        <w:t xml:space="preserve"> [Online] Available at: https://peopleprofession.cipd.org/profession-map </w:t>
      </w:r>
      <w:r w:rsidRPr="00F5434E">
        <w:rPr>
          <w:rFonts w:ascii="Arial" w:hAnsi="Arial" w:cs="Arial"/>
          <w:color w:val="000000" w:themeColor="text1"/>
          <w:sz w:val="22"/>
          <w:szCs w:val="22"/>
          <w:shd w:val="clear" w:color="auto" w:fill="FFFFFF"/>
        </w:rPr>
        <w:t>(Accessed: 23 August 2021)</w:t>
      </w:r>
      <w:r w:rsidRPr="00F5434E">
        <w:rPr>
          <w:rFonts w:ascii="Arial" w:hAnsi="Arial" w:cs="Arial"/>
          <w:color w:val="000000" w:themeColor="text1"/>
          <w:sz w:val="22"/>
          <w:szCs w:val="22"/>
          <w:shd w:val="clear" w:color="auto" w:fill="FFFFFF"/>
        </w:rPr>
        <w:br/>
      </w:r>
      <w:r w:rsidRPr="00F5434E">
        <w:rPr>
          <w:rFonts w:ascii="Arial" w:hAnsi="Arial" w:cs="Arial"/>
          <w:color w:val="000000" w:themeColor="text1"/>
          <w:sz w:val="22"/>
          <w:szCs w:val="22"/>
        </w:rPr>
        <w:br/>
        <w:t xml:space="preserve">Cookson, P. (2017) </w:t>
      </w:r>
      <w:r w:rsidRPr="00F5434E">
        <w:rPr>
          <w:rFonts w:ascii="Arial" w:hAnsi="Arial" w:cs="Arial"/>
          <w:i/>
          <w:iCs/>
          <w:color w:val="000000" w:themeColor="text1"/>
          <w:sz w:val="22"/>
          <w:szCs w:val="22"/>
        </w:rPr>
        <w:t>It’s time to see performance management as a benefit, not a burden.</w:t>
      </w:r>
      <w:r w:rsidRPr="00F5434E">
        <w:rPr>
          <w:rFonts w:ascii="Arial" w:hAnsi="Arial" w:cs="Arial"/>
          <w:color w:val="000000" w:themeColor="text1"/>
          <w:sz w:val="22"/>
          <w:szCs w:val="22"/>
        </w:rPr>
        <w:t xml:space="preserve"> People Management. [Article] 17 March 2017. Available at: https://www.peoplemanagement.co.uk/experts/legal/performance-management-benefit-not-burden (Accessed 17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r>
      <w:proofErr w:type="spellStart"/>
      <w:r w:rsidRPr="00F5434E">
        <w:rPr>
          <w:rFonts w:ascii="Arial" w:hAnsi="Arial" w:cs="Arial"/>
          <w:color w:val="000000" w:themeColor="text1"/>
          <w:sz w:val="22"/>
          <w:szCs w:val="22"/>
        </w:rPr>
        <w:t>Dudman</w:t>
      </w:r>
      <w:proofErr w:type="spellEnd"/>
      <w:r w:rsidRPr="00F5434E">
        <w:rPr>
          <w:rFonts w:ascii="Arial" w:hAnsi="Arial" w:cs="Arial"/>
          <w:color w:val="000000" w:themeColor="text1"/>
          <w:sz w:val="22"/>
          <w:szCs w:val="22"/>
        </w:rPr>
        <w:t xml:space="preserve">, J. (2016) Scrap ‘discredited’ performance ratings, says civil service union. The Guardian. [Article] 26 May 2016. Available at: </w:t>
      </w:r>
      <w:hyperlink r:id="rId11" w:history="1">
        <w:r w:rsidRPr="00F5434E">
          <w:rPr>
            <w:rStyle w:val="Hyperlink"/>
            <w:rFonts w:ascii="Arial" w:hAnsi="Arial" w:cs="Arial"/>
            <w:color w:val="000000" w:themeColor="text1"/>
            <w:sz w:val="22"/>
            <w:szCs w:val="22"/>
          </w:rPr>
          <w:t>https://www.theguardian.com/public-leaders-network/2016/may/26/scrap-performance-management-pcs-mark-serwotka</w:t>
        </w:r>
      </w:hyperlink>
      <w:r w:rsidRPr="00F5434E">
        <w:rPr>
          <w:rFonts w:ascii="Arial" w:hAnsi="Arial" w:cs="Arial"/>
          <w:color w:val="000000" w:themeColor="text1"/>
          <w:sz w:val="22"/>
          <w:szCs w:val="22"/>
        </w:rPr>
        <w:t xml:space="preserve"> (Accessed 17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r>
      <w:proofErr w:type="spellStart"/>
      <w:r w:rsidRPr="00F5434E">
        <w:rPr>
          <w:rFonts w:ascii="Arial" w:hAnsi="Arial" w:cs="Arial"/>
          <w:color w:val="000000" w:themeColor="text1"/>
          <w:sz w:val="22"/>
          <w:szCs w:val="22"/>
          <w:shd w:val="clear" w:color="auto" w:fill="FFFFFF"/>
        </w:rPr>
        <w:t>Holbeche</w:t>
      </w:r>
      <w:proofErr w:type="spellEnd"/>
      <w:r w:rsidRPr="00F5434E">
        <w:rPr>
          <w:rFonts w:ascii="Arial" w:hAnsi="Arial" w:cs="Arial"/>
          <w:color w:val="000000" w:themeColor="text1"/>
          <w:sz w:val="22"/>
          <w:szCs w:val="22"/>
          <w:shd w:val="clear" w:color="auto" w:fill="FFFFFF"/>
        </w:rPr>
        <w:t xml:space="preserve">, L.  (2018) </w:t>
      </w:r>
      <w:r w:rsidRPr="00F5434E">
        <w:rPr>
          <w:rFonts w:ascii="Arial" w:hAnsi="Arial" w:cs="Arial"/>
          <w:i/>
          <w:iCs/>
          <w:color w:val="000000" w:themeColor="text1"/>
          <w:sz w:val="22"/>
          <w:szCs w:val="22"/>
        </w:rPr>
        <w:t>Journal of organizational effectiveness: people and performance</w:t>
      </w:r>
      <w:r w:rsidRPr="00F5434E">
        <w:rPr>
          <w:rFonts w:ascii="Arial" w:hAnsi="Arial" w:cs="Arial"/>
          <w:color w:val="000000" w:themeColor="text1"/>
          <w:sz w:val="22"/>
          <w:szCs w:val="22"/>
          <w:shd w:val="clear" w:color="auto" w:fill="FFFFFF"/>
        </w:rPr>
        <w:t xml:space="preserve">. Organisational effectiveness and agility. [Article] 2 October 2018. Available at: </w:t>
      </w:r>
      <w:hyperlink r:id="rId12" w:history="1">
        <w:r w:rsidRPr="00F5434E">
          <w:rPr>
            <w:rStyle w:val="Hyperlink"/>
            <w:rFonts w:ascii="Arial" w:hAnsi="Arial" w:cs="Arial"/>
            <w:color w:val="000000" w:themeColor="text1"/>
            <w:sz w:val="22"/>
            <w:szCs w:val="22"/>
            <w:shd w:val="clear" w:color="auto" w:fill="FFFFFF"/>
          </w:rPr>
          <w:t>https://www-proquest-com.ezproxy.uwtsd.ac.uk/docview/2120646400?accountid=130472&amp;pq-origsite=primo</w:t>
        </w:r>
      </w:hyperlink>
      <w:r w:rsidRPr="00F5434E">
        <w:rPr>
          <w:rFonts w:ascii="Arial" w:hAnsi="Arial" w:cs="Arial"/>
          <w:color w:val="000000" w:themeColor="text1"/>
          <w:sz w:val="22"/>
          <w:szCs w:val="22"/>
          <w:shd w:val="clear" w:color="auto" w:fill="FFFFFF"/>
        </w:rPr>
        <w:t xml:space="preserve"> </w:t>
      </w:r>
      <w:r w:rsidRPr="00F5434E">
        <w:rPr>
          <w:rFonts w:ascii="Arial" w:hAnsi="Arial" w:cs="Arial"/>
          <w:color w:val="000000" w:themeColor="text1"/>
          <w:sz w:val="22"/>
          <w:szCs w:val="22"/>
        </w:rPr>
        <w:t>(Accessed 17 August 2021)</w:t>
      </w:r>
    </w:p>
    <w:p w14:paraId="5246AAB3" w14:textId="77777777" w:rsidR="00F5434E" w:rsidRPr="00F5434E" w:rsidRDefault="00F5434E" w:rsidP="00F5434E">
      <w:pPr>
        <w:rPr>
          <w:rFonts w:ascii="Arial" w:hAnsi="Arial" w:cs="Arial"/>
          <w:color w:val="000000" w:themeColor="text1"/>
          <w:sz w:val="22"/>
          <w:szCs w:val="22"/>
        </w:rPr>
      </w:pPr>
      <w:r w:rsidRPr="00F5434E">
        <w:rPr>
          <w:rFonts w:ascii="Arial" w:hAnsi="Arial" w:cs="Arial"/>
          <w:color w:val="000000" w:themeColor="text1"/>
          <w:sz w:val="22"/>
          <w:szCs w:val="22"/>
          <w:shd w:val="clear" w:color="auto" w:fill="FFFFFF"/>
        </w:rPr>
        <w:br/>
        <w:t>Hutchinson, S. (2013) </w:t>
      </w:r>
      <w:r w:rsidRPr="00F5434E">
        <w:rPr>
          <w:rFonts w:ascii="Arial" w:hAnsi="Arial" w:cs="Arial"/>
          <w:i/>
          <w:iCs/>
          <w:color w:val="000000" w:themeColor="text1"/>
          <w:sz w:val="22"/>
          <w:szCs w:val="22"/>
        </w:rPr>
        <w:t>Performance management</w:t>
      </w:r>
      <w:r w:rsidRPr="00F5434E">
        <w:rPr>
          <w:rFonts w:ascii="Arial" w:hAnsi="Arial" w:cs="Arial"/>
          <w:color w:val="000000" w:themeColor="text1"/>
          <w:sz w:val="22"/>
          <w:szCs w:val="22"/>
          <w:shd w:val="clear" w:color="auto" w:fill="FFFFFF"/>
        </w:rPr>
        <w:t>. London: CIPD</w:t>
      </w:r>
      <w:r w:rsidRPr="00F5434E">
        <w:rPr>
          <w:rFonts w:ascii="Arial" w:hAnsi="Arial" w:cs="Arial"/>
          <w:color w:val="000000" w:themeColor="text1"/>
          <w:sz w:val="22"/>
          <w:szCs w:val="22"/>
          <w:shd w:val="clear" w:color="auto" w:fill="FFFFFF"/>
        </w:rPr>
        <w:br/>
      </w:r>
    </w:p>
    <w:p w14:paraId="7C0F6D37" w14:textId="77777777" w:rsidR="00F5434E" w:rsidRPr="00F5434E" w:rsidRDefault="00F5434E" w:rsidP="00F5434E">
      <w:pPr>
        <w:pStyle w:val="NormalWeb"/>
        <w:shd w:val="clear" w:color="auto" w:fill="FFFFFF"/>
        <w:spacing w:before="0" w:beforeAutospacing="0" w:after="0" w:afterAutospacing="0"/>
        <w:rPr>
          <w:rFonts w:ascii="Arial" w:hAnsi="Arial" w:cs="Arial"/>
          <w:color w:val="000000" w:themeColor="text1"/>
          <w:sz w:val="22"/>
          <w:szCs w:val="22"/>
        </w:rPr>
      </w:pPr>
      <w:proofErr w:type="spellStart"/>
      <w:r w:rsidRPr="00F5434E">
        <w:rPr>
          <w:rFonts w:ascii="Arial" w:hAnsi="Arial" w:cs="Arial"/>
          <w:color w:val="000000" w:themeColor="text1"/>
          <w:sz w:val="22"/>
          <w:szCs w:val="22"/>
        </w:rPr>
        <w:t>Madhani</w:t>
      </w:r>
      <w:proofErr w:type="spellEnd"/>
      <w:r w:rsidRPr="00F5434E">
        <w:rPr>
          <w:rFonts w:ascii="Arial" w:hAnsi="Arial" w:cs="Arial"/>
          <w:color w:val="000000" w:themeColor="text1"/>
          <w:sz w:val="22"/>
          <w:szCs w:val="22"/>
        </w:rPr>
        <w:t xml:space="preserve">, P (2010) </w:t>
      </w:r>
      <w:r w:rsidRPr="00F5434E">
        <w:rPr>
          <w:rFonts w:ascii="Arial" w:hAnsi="Arial" w:cs="Arial"/>
          <w:i/>
          <w:iCs/>
          <w:color w:val="000000" w:themeColor="text1"/>
          <w:sz w:val="22"/>
          <w:szCs w:val="22"/>
        </w:rPr>
        <w:t>Resource Based View (RBV) of Competitive Advantage: An Overview.</w:t>
      </w:r>
      <w:r w:rsidRPr="00F5434E">
        <w:rPr>
          <w:rFonts w:ascii="Arial" w:hAnsi="Arial" w:cs="Arial"/>
          <w:color w:val="000000" w:themeColor="text1"/>
          <w:sz w:val="22"/>
          <w:szCs w:val="22"/>
        </w:rPr>
        <w:t xml:space="preserve"> [Article] March 2010. Available at: </w:t>
      </w:r>
      <w:hyperlink r:id="rId13" w:history="1">
        <w:r w:rsidRPr="00F5434E">
          <w:rPr>
            <w:rStyle w:val="Hyperlink"/>
            <w:rFonts w:ascii="Arial" w:hAnsi="Arial" w:cs="Arial"/>
            <w:color w:val="000000" w:themeColor="text1"/>
            <w:sz w:val="22"/>
            <w:szCs w:val="22"/>
          </w:rPr>
          <w:t>https://www.researchgate.net/publication/45072518_Resource_Based_View_RBV_of_Competitive_Advantage_An_Overview</w:t>
        </w:r>
      </w:hyperlink>
      <w:r w:rsidRPr="00F5434E">
        <w:rPr>
          <w:rFonts w:ascii="Arial" w:hAnsi="Arial" w:cs="Arial"/>
          <w:color w:val="000000" w:themeColor="text1"/>
          <w:sz w:val="22"/>
          <w:szCs w:val="22"/>
        </w:rPr>
        <w:t xml:space="preserve"> (Accessed 20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McMahon, G. (2010) </w:t>
      </w:r>
      <w:r w:rsidRPr="00F5434E">
        <w:rPr>
          <w:rFonts w:ascii="Arial" w:hAnsi="Arial" w:cs="Arial"/>
          <w:i/>
          <w:iCs/>
          <w:color w:val="000000" w:themeColor="text1"/>
          <w:sz w:val="22"/>
          <w:szCs w:val="22"/>
        </w:rPr>
        <w:t>How to… manage performance.</w:t>
      </w:r>
      <w:r w:rsidRPr="00F5434E">
        <w:rPr>
          <w:rFonts w:ascii="Arial" w:hAnsi="Arial" w:cs="Arial"/>
          <w:color w:val="000000" w:themeColor="text1"/>
          <w:sz w:val="22"/>
          <w:szCs w:val="22"/>
        </w:rPr>
        <w:t xml:space="preserve"> People Management. [Article] 6 May 2010. Available at: </w:t>
      </w:r>
      <w:hyperlink r:id="rId14" w:history="1">
        <w:r w:rsidRPr="00F5434E">
          <w:rPr>
            <w:rStyle w:val="Hyperlink"/>
            <w:rFonts w:ascii="Arial" w:hAnsi="Arial" w:cs="Arial"/>
            <w:color w:val="000000" w:themeColor="text1"/>
            <w:sz w:val="22"/>
            <w:szCs w:val="22"/>
          </w:rPr>
          <w:t>https://www.peoplemanagement.co.uk/experts/advice/managing-</w:t>
        </w:r>
        <w:r w:rsidRPr="00F5434E">
          <w:rPr>
            <w:rStyle w:val="Hyperlink"/>
            <w:rFonts w:ascii="Arial" w:hAnsi="Arial" w:cs="Arial"/>
            <w:color w:val="000000" w:themeColor="text1"/>
            <w:sz w:val="22"/>
            <w:szCs w:val="22"/>
          </w:rPr>
          <w:lastRenderedPageBreak/>
          <w:t>performance</w:t>
        </w:r>
      </w:hyperlink>
      <w:r w:rsidRPr="00F5434E">
        <w:rPr>
          <w:rFonts w:ascii="Arial" w:hAnsi="Arial" w:cs="Arial"/>
          <w:color w:val="000000" w:themeColor="text1"/>
          <w:sz w:val="22"/>
          <w:szCs w:val="22"/>
        </w:rPr>
        <w:t xml:space="preserve"> (Accessed 17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sz w:val="22"/>
          <w:szCs w:val="22"/>
        </w:rPr>
        <w:t>My CPD Map https://www.cipd.co.uk/learn/cpd/map (Accessed 23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Neil, T. (2018) </w:t>
      </w:r>
      <w:r w:rsidRPr="00F5434E">
        <w:rPr>
          <w:rFonts w:ascii="Arial" w:hAnsi="Arial" w:cs="Arial"/>
          <w:i/>
          <w:iCs/>
          <w:color w:val="000000" w:themeColor="text1"/>
          <w:sz w:val="22"/>
          <w:szCs w:val="22"/>
        </w:rPr>
        <w:t>What’s the best way to use performance management systems? People</w:t>
      </w:r>
      <w:r w:rsidRPr="00F5434E">
        <w:rPr>
          <w:rFonts w:ascii="Arial" w:hAnsi="Arial" w:cs="Arial"/>
          <w:color w:val="000000" w:themeColor="text1"/>
          <w:sz w:val="22"/>
          <w:szCs w:val="22"/>
        </w:rPr>
        <w:t xml:space="preserve"> Management. [Article] 13 November 2018. Available at: </w:t>
      </w:r>
      <w:hyperlink r:id="rId15" w:history="1">
        <w:r w:rsidRPr="00F5434E">
          <w:rPr>
            <w:rStyle w:val="Hyperlink"/>
            <w:rFonts w:ascii="Arial" w:hAnsi="Arial" w:cs="Arial"/>
            <w:color w:val="000000" w:themeColor="text1"/>
            <w:sz w:val="22"/>
            <w:szCs w:val="22"/>
          </w:rPr>
          <w:t>https://www.peoplemanagement.co.uk/voices/comment/best-way-use-performance-management-systems</w:t>
        </w:r>
      </w:hyperlink>
      <w:r w:rsidRPr="00F5434E">
        <w:rPr>
          <w:rFonts w:ascii="Arial" w:hAnsi="Arial" w:cs="Arial"/>
          <w:color w:val="000000" w:themeColor="text1"/>
          <w:sz w:val="22"/>
          <w:szCs w:val="22"/>
        </w:rPr>
        <w:t xml:space="preserve"> (Accessed 17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Oxford Dictionary Online (2021) </w:t>
      </w:r>
      <w:r w:rsidRPr="00F5434E">
        <w:rPr>
          <w:rFonts w:ascii="Arial" w:hAnsi="Arial" w:cs="Arial"/>
          <w:i/>
          <w:iCs/>
          <w:color w:val="000000" w:themeColor="text1"/>
          <w:sz w:val="22"/>
          <w:szCs w:val="22"/>
        </w:rPr>
        <w:t>Definition, Pictures, Pronunciation and Usage Notes.</w:t>
      </w:r>
      <w:r w:rsidRPr="00F5434E">
        <w:rPr>
          <w:rFonts w:ascii="Arial" w:hAnsi="Arial" w:cs="Arial"/>
          <w:color w:val="000000" w:themeColor="text1"/>
          <w:sz w:val="22"/>
          <w:szCs w:val="22"/>
        </w:rPr>
        <w:t xml:space="preserve"> Oxford Advanced Learner’s Dictionary. Available at: </w:t>
      </w:r>
      <w:hyperlink r:id="rId16" w:history="1">
        <w:r w:rsidRPr="00F5434E">
          <w:rPr>
            <w:rStyle w:val="Hyperlink"/>
            <w:rFonts w:ascii="Arial" w:hAnsi="Arial" w:cs="Arial"/>
            <w:i/>
            <w:iCs/>
            <w:color w:val="000000" w:themeColor="text1"/>
            <w:sz w:val="22"/>
            <w:szCs w:val="22"/>
          </w:rPr>
          <w:t>Www.oxfordlearnersdictionaries.com</w:t>
        </w:r>
      </w:hyperlink>
      <w:r w:rsidRPr="00F5434E">
        <w:rPr>
          <w:rFonts w:ascii="Arial" w:hAnsi="Arial" w:cs="Arial"/>
          <w:color w:val="000000" w:themeColor="text1"/>
          <w:sz w:val="22"/>
          <w:szCs w:val="22"/>
        </w:rPr>
        <w:t xml:space="preserve"> (Accessed 17 August 2021)</w:t>
      </w:r>
    </w:p>
    <w:p w14:paraId="76DDCF2A" w14:textId="77777777" w:rsidR="00F5434E" w:rsidRPr="00F5434E" w:rsidRDefault="00F5434E" w:rsidP="00F5434E">
      <w:pPr>
        <w:pStyle w:val="NormalWeb"/>
        <w:shd w:val="clear" w:color="auto" w:fill="FFFFFF"/>
        <w:spacing w:before="0" w:beforeAutospacing="0" w:after="0" w:afterAutospacing="0"/>
        <w:rPr>
          <w:rFonts w:ascii="Arial" w:hAnsi="Arial" w:cs="Arial"/>
          <w:color w:val="000000" w:themeColor="text1"/>
          <w:sz w:val="22"/>
          <w:szCs w:val="22"/>
        </w:rPr>
      </w:pPr>
      <w:r w:rsidRPr="00F5434E">
        <w:rPr>
          <w:rFonts w:ascii="Arial" w:hAnsi="Arial" w:cs="Arial"/>
          <w:color w:val="000000" w:themeColor="text1"/>
          <w:sz w:val="22"/>
          <w:szCs w:val="22"/>
          <w:shd w:val="clear" w:color="auto" w:fill="FFFFFF"/>
        </w:rPr>
        <w:t>‌</w:t>
      </w:r>
      <w:r w:rsidRPr="00F5434E">
        <w:rPr>
          <w:rFonts w:ascii="Arial" w:hAnsi="Arial" w:cs="Arial"/>
          <w:color w:val="000000" w:themeColor="text1"/>
          <w:sz w:val="22"/>
          <w:szCs w:val="22"/>
        </w:rPr>
        <w:br/>
        <w:t xml:space="preserve">Pepper, P. (2019) </w:t>
      </w:r>
      <w:r w:rsidRPr="00F5434E">
        <w:rPr>
          <w:rFonts w:ascii="Arial" w:hAnsi="Arial" w:cs="Arial"/>
          <w:i/>
          <w:iCs/>
          <w:color w:val="000000" w:themeColor="text1"/>
          <w:sz w:val="22"/>
          <w:szCs w:val="22"/>
        </w:rPr>
        <w:t>Applying performance standards fairly.</w:t>
      </w:r>
      <w:r w:rsidRPr="00F5434E">
        <w:rPr>
          <w:rFonts w:ascii="Arial" w:hAnsi="Arial" w:cs="Arial"/>
          <w:color w:val="000000" w:themeColor="text1"/>
          <w:sz w:val="22"/>
          <w:szCs w:val="22"/>
        </w:rPr>
        <w:t xml:space="preserve"> People Management. [Article] 3 October 2019. Available at: </w:t>
      </w:r>
      <w:hyperlink r:id="rId17" w:history="1">
        <w:r w:rsidRPr="00F5434E">
          <w:rPr>
            <w:rStyle w:val="Hyperlink"/>
            <w:rFonts w:ascii="Arial" w:hAnsi="Arial" w:cs="Arial"/>
            <w:color w:val="000000" w:themeColor="text1"/>
            <w:sz w:val="22"/>
            <w:szCs w:val="22"/>
          </w:rPr>
          <w:t>https://www.peoplemanagement.co.uk/experts/legal/applying-performance-standards-fairly</w:t>
        </w:r>
      </w:hyperlink>
      <w:r w:rsidRPr="00F5434E">
        <w:rPr>
          <w:rFonts w:ascii="Arial" w:hAnsi="Arial" w:cs="Arial"/>
          <w:color w:val="000000" w:themeColor="text1"/>
          <w:sz w:val="22"/>
          <w:szCs w:val="22"/>
        </w:rPr>
        <w:t xml:space="preserve"> (Accessed 17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Personnel Today (2018) </w:t>
      </w:r>
      <w:r w:rsidRPr="00F5434E">
        <w:rPr>
          <w:rFonts w:ascii="Arial" w:hAnsi="Arial" w:cs="Arial"/>
          <w:i/>
          <w:iCs/>
          <w:color w:val="000000" w:themeColor="text1"/>
          <w:sz w:val="22"/>
          <w:szCs w:val="22"/>
        </w:rPr>
        <w:t>The Case for Linking Employee Wellbeing and Productivity</w:t>
      </w:r>
      <w:r w:rsidRPr="00F5434E">
        <w:rPr>
          <w:rFonts w:ascii="Arial" w:hAnsi="Arial" w:cs="Arial"/>
          <w:color w:val="000000" w:themeColor="text1"/>
          <w:sz w:val="22"/>
          <w:szCs w:val="22"/>
        </w:rPr>
        <w:t xml:space="preserve">. Personnel Today. [Article] 27 January 2018. Available at: </w:t>
      </w:r>
      <w:hyperlink r:id="rId18" w:history="1">
        <w:r w:rsidRPr="00F5434E">
          <w:rPr>
            <w:rStyle w:val="Hyperlink"/>
            <w:rFonts w:ascii="Arial" w:hAnsi="Arial" w:cs="Arial"/>
            <w:color w:val="000000" w:themeColor="text1"/>
            <w:sz w:val="22"/>
            <w:szCs w:val="22"/>
          </w:rPr>
          <w:t>www.personneltoday.com/hr/case-linking-employee-wellbeing-productivity/</w:t>
        </w:r>
      </w:hyperlink>
      <w:r w:rsidRPr="00F5434E">
        <w:rPr>
          <w:rFonts w:ascii="Arial" w:hAnsi="Arial" w:cs="Arial"/>
          <w:color w:val="000000" w:themeColor="text1"/>
          <w:sz w:val="22"/>
          <w:szCs w:val="22"/>
        </w:rPr>
        <w:t xml:space="preserve"> (Accessed 21 August 2021)</w:t>
      </w:r>
    </w:p>
    <w:p w14:paraId="36616596" w14:textId="77777777" w:rsidR="00F5434E" w:rsidRPr="001F4703" w:rsidRDefault="00F5434E" w:rsidP="00F5434E">
      <w:pPr>
        <w:rPr>
          <w:rFonts w:ascii="Arial" w:hAnsi="Arial" w:cs="Arial"/>
          <w:color w:val="000000" w:themeColor="text1"/>
          <w:sz w:val="21"/>
          <w:szCs w:val="21"/>
        </w:rPr>
      </w:pPr>
      <w:r w:rsidRPr="00F5434E">
        <w:rPr>
          <w:rFonts w:ascii="Arial" w:hAnsi="Arial" w:cs="Arial"/>
          <w:color w:val="000000" w:themeColor="text1"/>
          <w:sz w:val="22"/>
          <w:szCs w:val="22"/>
        </w:rPr>
        <w:br/>
      </w:r>
      <w:proofErr w:type="spellStart"/>
      <w:r w:rsidRPr="00F5434E">
        <w:rPr>
          <w:rFonts w:ascii="Arial" w:hAnsi="Arial" w:cs="Arial"/>
          <w:color w:val="000000" w:themeColor="text1"/>
          <w:sz w:val="22"/>
          <w:szCs w:val="22"/>
        </w:rPr>
        <w:t>Ramrayka</w:t>
      </w:r>
      <w:proofErr w:type="spellEnd"/>
      <w:r w:rsidRPr="00F5434E">
        <w:rPr>
          <w:rFonts w:ascii="Arial" w:hAnsi="Arial" w:cs="Arial"/>
          <w:color w:val="000000" w:themeColor="text1"/>
          <w:sz w:val="22"/>
          <w:szCs w:val="22"/>
        </w:rPr>
        <w:t xml:space="preserve">, L. (2012) </w:t>
      </w:r>
      <w:r w:rsidRPr="00F5434E">
        <w:rPr>
          <w:rFonts w:ascii="Arial" w:hAnsi="Arial" w:cs="Arial"/>
          <w:i/>
          <w:iCs/>
          <w:color w:val="000000" w:themeColor="text1"/>
          <w:sz w:val="22"/>
          <w:szCs w:val="22"/>
        </w:rPr>
        <w:t>The big debate: performance management</w:t>
      </w:r>
      <w:r w:rsidRPr="00F5434E">
        <w:rPr>
          <w:rFonts w:ascii="Arial" w:hAnsi="Arial" w:cs="Arial"/>
          <w:color w:val="000000" w:themeColor="text1"/>
          <w:sz w:val="22"/>
          <w:szCs w:val="22"/>
        </w:rPr>
        <w:t xml:space="preserve">. The Guardian. [Article] 25 July 2012. Available at: </w:t>
      </w:r>
      <w:hyperlink r:id="rId19" w:history="1">
        <w:r w:rsidRPr="00F5434E">
          <w:rPr>
            <w:rStyle w:val="Hyperlink"/>
            <w:rFonts w:ascii="Arial" w:hAnsi="Arial" w:cs="Arial"/>
            <w:color w:val="000000" w:themeColor="text1"/>
            <w:sz w:val="22"/>
            <w:szCs w:val="22"/>
          </w:rPr>
          <w:t>https://www.theguardian.com/public-leaders-network/2012/jul/25/big-debate-performance-management</w:t>
        </w:r>
      </w:hyperlink>
      <w:r w:rsidRPr="00F5434E">
        <w:rPr>
          <w:rFonts w:ascii="Arial" w:hAnsi="Arial" w:cs="Arial"/>
          <w:color w:val="000000" w:themeColor="text1"/>
          <w:sz w:val="22"/>
          <w:szCs w:val="22"/>
        </w:rPr>
        <w:t xml:space="preserve"> (Accessed 17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Schrage, M. (2020) </w:t>
      </w:r>
      <w:r w:rsidRPr="00F5434E">
        <w:rPr>
          <w:rFonts w:ascii="Arial" w:hAnsi="Arial" w:cs="Arial"/>
          <w:i/>
          <w:iCs/>
          <w:color w:val="000000" w:themeColor="text1"/>
          <w:sz w:val="22"/>
          <w:szCs w:val="22"/>
        </w:rPr>
        <w:t>Rethinking Performance Management for Post-Pandemic Success.</w:t>
      </w:r>
      <w:r w:rsidRPr="00F5434E">
        <w:rPr>
          <w:rFonts w:ascii="Arial" w:hAnsi="Arial" w:cs="Arial"/>
          <w:color w:val="000000" w:themeColor="text1"/>
          <w:sz w:val="22"/>
          <w:szCs w:val="22"/>
        </w:rPr>
        <w:t xml:space="preserve"> MIT Sloan Management Review. 1 June 2020. [Article] Available at: </w:t>
      </w:r>
      <w:hyperlink r:id="rId20" w:history="1">
        <w:r w:rsidRPr="00F5434E">
          <w:rPr>
            <w:rStyle w:val="Hyperlink"/>
            <w:rFonts w:ascii="Arial" w:hAnsi="Arial" w:cs="Arial"/>
            <w:color w:val="000000" w:themeColor="text1"/>
            <w:sz w:val="22"/>
            <w:szCs w:val="22"/>
          </w:rPr>
          <w:t>https://sloanreview.mit.edu/article/rethinking-performance-management-for-post-pandemic-success/</w:t>
        </w:r>
      </w:hyperlink>
      <w:r w:rsidRPr="00F5434E">
        <w:rPr>
          <w:rFonts w:ascii="Arial" w:hAnsi="Arial" w:cs="Arial"/>
          <w:color w:val="000000" w:themeColor="text1"/>
          <w:sz w:val="22"/>
          <w:szCs w:val="22"/>
        </w:rPr>
        <w:t xml:space="preserve"> (Accessed 15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Shuck, B. and </w:t>
      </w:r>
      <w:proofErr w:type="spellStart"/>
      <w:r w:rsidRPr="00F5434E">
        <w:rPr>
          <w:rFonts w:ascii="Arial" w:hAnsi="Arial" w:cs="Arial"/>
          <w:color w:val="000000" w:themeColor="text1"/>
          <w:sz w:val="22"/>
          <w:szCs w:val="22"/>
        </w:rPr>
        <w:t>Wollard</w:t>
      </w:r>
      <w:proofErr w:type="spellEnd"/>
      <w:r w:rsidRPr="00F5434E">
        <w:rPr>
          <w:rFonts w:ascii="Arial" w:hAnsi="Arial" w:cs="Arial"/>
          <w:color w:val="000000" w:themeColor="text1"/>
          <w:sz w:val="22"/>
          <w:szCs w:val="22"/>
        </w:rPr>
        <w:t xml:space="preserve">, K. (2011) </w:t>
      </w:r>
      <w:r w:rsidRPr="00F5434E">
        <w:rPr>
          <w:rFonts w:ascii="Arial" w:hAnsi="Arial" w:cs="Arial"/>
          <w:i/>
          <w:iCs/>
          <w:color w:val="000000" w:themeColor="text1"/>
          <w:sz w:val="22"/>
          <w:szCs w:val="22"/>
        </w:rPr>
        <w:t>Antecedents to employee engagement: a structured review of the literature.</w:t>
      </w:r>
      <w:r w:rsidRPr="00F5434E">
        <w:rPr>
          <w:rFonts w:ascii="Arial" w:hAnsi="Arial" w:cs="Arial"/>
          <w:color w:val="000000" w:themeColor="text1"/>
          <w:sz w:val="22"/>
          <w:szCs w:val="22"/>
        </w:rPr>
        <w:t xml:space="preserve"> [Article] 16 December 2011. Available at: </w:t>
      </w:r>
      <w:hyperlink r:id="rId21" w:history="1">
        <w:r w:rsidRPr="00F5434E">
          <w:rPr>
            <w:rStyle w:val="Hyperlink"/>
            <w:rFonts w:ascii="Arial" w:hAnsi="Arial" w:cs="Arial"/>
            <w:color w:val="000000" w:themeColor="text1"/>
            <w:sz w:val="22"/>
            <w:szCs w:val="22"/>
          </w:rPr>
          <w:t>https://moodle.uwtsd.ac.uk/pluginfile.php/245565/mod_resource/content/1/Antecedents%20to%20Employee%20Engagement%202011.pdf</w:t>
        </w:r>
      </w:hyperlink>
      <w:r w:rsidRPr="00F5434E">
        <w:rPr>
          <w:rFonts w:ascii="Arial" w:hAnsi="Arial" w:cs="Arial"/>
          <w:color w:val="000000" w:themeColor="text1"/>
          <w:sz w:val="22"/>
          <w:szCs w:val="22"/>
        </w:rPr>
        <w:t xml:space="preserve"> (Accessed 15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Swinburne, P. (2001) </w:t>
      </w:r>
      <w:r w:rsidRPr="00F5434E">
        <w:rPr>
          <w:rFonts w:ascii="Arial" w:hAnsi="Arial" w:cs="Arial"/>
          <w:i/>
          <w:iCs/>
          <w:color w:val="000000" w:themeColor="text1"/>
          <w:sz w:val="22"/>
          <w:szCs w:val="22"/>
        </w:rPr>
        <w:t>How to use feedback to improve performance.</w:t>
      </w:r>
      <w:r w:rsidRPr="00F5434E">
        <w:rPr>
          <w:rFonts w:ascii="Arial" w:hAnsi="Arial" w:cs="Arial"/>
          <w:color w:val="000000" w:themeColor="text1"/>
          <w:sz w:val="22"/>
          <w:szCs w:val="22"/>
        </w:rPr>
        <w:t xml:space="preserve"> People Management. [Article] 31 May 2001. Available at: </w:t>
      </w:r>
      <w:hyperlink r:id="rId22" w:history="1">
        <w:r w:rsidRPr="00F5434E">
          <w:rPr>
            <w:rStyle w:val="Hyperlink"/>
            <w:rFonts w:ascii="Arial" w:hAnsi="Arial" w:cs="Arial"/>
            <w:color w:val="000000" w:themeColor="text1"/>
            <w:sz w:val="22"/>
            <w:szCs w:val="22"/>
          </w:rPr>
          <w:t>https://www.peoplemanagement.co.uk/experts/advice/using-feedback-improves-performance</w:t>
        </w:r>
      </w:hyperlink>
      <w:r w:rsidRPr="00F5434E">
        <w:rPr>
          <w:rFonts w:ascii="Arial" w:hAnsi="Arial" w:cs="Arial"/>
          <w:color w:val="000000" w:themeColor="text1"/>
          <w:sz w:val="22"/>
          <w:szCs w:val="22"/>
        </w:rPr>
        <w:t xml:space="preserve"> (Accessed 17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Taylor, S. and Woodhams, C. (2016) </w:t>
      </w:r>
      <w:r w:rsidRPr="00F5434E">
        <w:rPr>
          <w:rFonts w:ascii="Arial" w:hAnsi="Arial" w:cs="Arial"/>
          <w:i/>
          <w:iCs/>
          <w:color w:val="000000" w:themeColor="text1"/>
          <w:sz w:val="22"/>
          <w:szCs w:val="22"/>
        </w:rPr>
        <w:t>Human Resource Management: People and Organisations.</w:t>
      </w:r>
      <w:r w:rsidRPr="00F5434E">
        <w:rPr>
          <w:rFonts w:ascii="Arial" w:hAnsi="Arial" w:cs="Arial"/>
          <w:color w:val="000000" w:themeColor="text1"/>
          <w:sz w:val="22"/>
          <w:szCs w:val="22"/>
        </w:rPr>
        <w:t xml:space="preserve"> 2</w:t>
      </w:r>
      <w:r w:rsidRPr="00F5434E">
        <w:rPr>
          <w:rFonts w:ascii="Arial" w:hAnsi="Arial" w:cs="Arial"/>
          <w:color w:val="000000" w:themeColor="text1"/>
          <w:sz w:val="22"/>
          <w:szCs w:val="22"/>
          <w:vertAlign w:val="superscript"/>
        </w:rPr>
        <w:t>nd</w:t>
      </w:r>
      <w:r w:rsidRPr="00F5434E">
        <w:rPr>
          <w:rFonts w:ascii="Arial" w:hAnsi="Arial" w:cs="Arial"/>
          <w:color w:val="000000" w:themeColor="text1"/>
          <w:sz w:val="22"/>
          <w:szCs w:val="22"/>
        </w:rPr>
        <w:t xml:space="preserve"> Ed. London: CIPD</w:t>
      </w:r>
      <w:r w:rsidRPr="00F5434E">
        <w:rPr>
          <w:rFonts w:ascii="Arial" w:hAnsi="Arial" w:cs="Arial"/>
          <w:color w:val="000000" w:themeColor="text1"/>
          <w:sz w:val="22"/>
          <w:szCs w:val="22"/>
        </w:rPr>
        <w:br/>
      </w:r>
      <w:r w:rsidRPr="00F5434E">
        <w:rPr>
          <w:rFonts w:ascii="Arial" w:hAnsi="Arial" w:cs="Arial"/>
          <w:color w:val="000000" w:themeColor="text1"/>
          <w:sz w:val="22"/>
          <w:szCs w:val="22"/>
        </w:rPr>
        <w:br/>
        <w:t xml:space="preserve">YouTube (2009) </w:t>
      </w:r>
      <w:r w:rsidRPr="00F5434E">
        <w:rPr>
          <w:rFonts w:ascii="Arial" w:hAnsi="Arial" w:cs="Arial"/>
          <w:i/>
          <w:iCs/>
          <w:color w:val="000000" w:themeColor="text1"/>
          <w:sz w:val="22"/>
          <w:szCs w:val="22"/>
        </w:rPr>
        <w:t>Dan Pink: The puzzle of motivation</w:t>
      </w:r>
      <w:r w:rsidRPr="00F5434E">
        <w:rPr>
          <w:rFonts w:ascii="Arial" w:hAnsi="Arial" w:cs="Arial"/>
          <w:color w:val="000000" w:themeColor="text1"/>
          <w:sz w:val="22"/>
          <w:szCs w:val="22"/>
        </w:rPr>
        <w:t xml:space="preserve">. 25 August 2009. YouTube. [Video] Available at: </w:t>
      </w:r>
      <w:hyperlink r:id="rId23" w:history="1">
        <w:r w:rsidRPr="00F5434E">
          <w:rPr>
            <w:rStyle w:val="Hyperlink"/>
            <w:rFonts w:ascii="Arial" w:hAnsi="Arial" w:cs="Arial"/>
            <w:color w:val="000000" w:themeColor="text1"/>
            <w:sz w:val="22"/>
            <w:szCs w:val="22"/>
          </w:rPr>
          <w:t>https://youtu.be/rrkrvAUbU9Y</w:t>
        </w:r>
      </w:hyperlink>
      <w:r w:rsidRPr="00F5434E">
        <w:rPr>
          <w:rFonts w:ascii="Arial" w:hAnsi="Arial" w:cs="Arial"/>
          <w:color w:val="000000" w:themeColor="text1"/>
          <w:sz w:val="22"/>
          <w:szCs w:val="22"/>
        </w:rPr>
        <w:t xml:space="preserve"> (Accessed 15 August 2021)</w:t>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1F4703">
        <w:rPr>
          <w:rFonts w:ascii="Arial" w:hAnsi="Arial" w:cs="Arial"/>
          <w:color w:val="000000" w:themeColor="text1"/>
          <w:sz w:val="21"/>
          <w:szCs w:val="21"/>
        </w:rPr>
        <w:br/>
      </w:r>
    </w:p>
    <w:p w14:paraId="5182F18D" w14:textId="77777777" w:rsidR="00F5434E" w:rsidRPr="001F4703" w:rsidRDefault="00F5434E" w:rsidP="00F5434E">
      <w:pPr>
        <w:rPr>
          <w:rFonts w:ascii="Arial" w:hAnsi="Arial" w:cs="Arial"/>
          <w:color w:val="000000" w:themeColor="text1"/>
          <w:sz w:val="21"/>
          <w:szCs w:val="21"/>
        </w:rPr>
      </w:pPr>
    </w:p>
    <w:p w14:paraId="109FCE06" w14:textId="277981B2" w:rsidR="00525950" w:rsidRPr="00F5434E" w:rsidRDefault="00F5434E">
      <w:pPr>
        <w:rPr>
          <w:rFonts w:ascii="Arial" w:hAnsi="Arial" w:cs="Arial"/>
          <w:sz w:val="22"/>
          <w:szCs w:val="22"/>
        </w:rPr>
      </w:pP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lastRenderedPageBreak/>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r w:rsidRPr="00F5434E">
        <w:rPr>
          <w:rFonts w:ascii="Arial" w:hAnsi="Arial" w:cs="Arial"/>
          <w:color w:val="000000" w:themeColor="text1"/>
          <w:sz w:val="22"/>
          <w:szCs w:val="22"/>
        </w:rPr>
        <w:br/>
      </w:r>
    </w:p>
    <w:sectPr w:rsidR="00525950" w:rsidRPr="00F54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950"/>
    <w:rsid w:val="003F0014"/>
    <w:rsid w:val="003F04AF"/>
    <w:rsid w:val="00525950"/>
    <w:rsid w:val="0066099F"/>
    <w:rsid w:val="00946CC0"/>
    <w:rsid w:val="00A436C6"/>
    <w:rsid w:val="00B177CA"/>
    <w:rsid w:val="00B216E3"/>
    <w:rsid w:val="00B70FFA"/>
    <w:rsid w:val="00D164E4"/>
    <w:rsid w:val="00E56246"/>
    <w:rsid w:val="00F54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FC75F9"/>
  <w15:chartTrackingRefBased/>
  <w15:docId w15:val="{C49DF7BB-9201-6541-83CA-0373AD9C0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34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FFA"/>
    <w:rPr>
      <w:color w:val="0563C1" w:themeColor="hyperlink"/>
      <w:u w:val="single"/>
    </w:rPr>
  </w:style>
  <w:style w:type="paragraph" w:styleId="NormalWeb">
    <w:name w:val="Normal (Web)"/>
    <w:basedOn w:val="Normal"/>
    <w:uiPriority w:val="99"/>
    <w:unhideWhenUsed/>
    <w:rsid w:val="00F5434E"/>
    <w:pPr>
      <w:spacing w:before="100" w:beforeAutospacing="1" w:after="100" w:afterAutospacing="1"/>
    </w:pPr>
  </w:style>
  <w:style w:type="character" w:customStyle="1" w:styleId="apple-converted-space">
    <w:name w:val="apple-converted-space"/>
    <w:basedOn w:val="DefaultParagraphFont"/>
    <w:rsid w:val="00F543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podcasts/performance-management" TargetMode="External"/><Relationship Id="rId13" Type="http://schemas.openxmlformats.org/officeDocument/2006/relationships/hyperlink" Target="https://www.researchgate.net/publication/45072518_Resource_Based_View_RBV_of_Competitive_Advantage_An_Overview" TargetMode="External"/><Relationship Id="rId18" Type="http://schemas.openxmlformats.org/officeDocument/2006/relationships/hyperlink" Target="http://www.personneltoday.com/hr/case-linking-employee-wellbeing-productivity/" TargetMode="External"/><Relationship Id="rId3" Type="http://schemas.openxmlformats.org/officeDocument/2006/relationships/webSettings" Target="webSettings.xml"/><Relationship Id="rId21" Type="http://schemas.openxmlformats.org/officeDocument/2006/relationships/hyperlink" Target="https://moodle.uwtsd.ac.uk/pluginfile.php/245565/mod_resource/content/1/Antecedents%20to%20Employee%20Engagement%202011.pdf" TargetMode="External"/><Relationship Id="rId7" Type="http://schemas.openxmlformats.org/officeDocument/2006/relationships/hyperlink" Target="https://www.cipd.co.uk/podcasts/implementing-effective-performance-management" TargetMode="External"/><Relationship Id="rId12" Type="http://schemas.openxmlformats.org/officeDocument/2006/relationships/hyperlink" Target="https://www-proquest-com.ezproxy.uwtsd.ac.uk/docview/2120646400?accountid=130472&amp;pq-origsite=primo" TargetMode="External"/><Relationship Id="rId17" Type="http://schemas.openxmlformats.org/officeDocument/2006/relationships/hyperlink" Target="https://www.peoplemanagement.co.uk/experts/legal/applying-performance-standards-fairly"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oxfordlearnersdictionaries.com" TargetMode="External"/><Relationship Id="rId20" Type="http://schemas.openxmlformats.org/officeDocument/2006/relationships/hyperlink" Target="https://sloanreview.mit.edu/article/rethinking-performance-management-for-post-pandemic-success/" TargetMode="External"/><Relationship Id="rId1" Type="http://schemas.openxmlformats.org/officeDocument/2006/relationships/styles" Target="styles.xml"/><Relationship Id="rId6" Type="http://schemas.openxmlformats.org/officeDocument/2006/relationships/hyperlink" Target="https://www.capita.com/sites/g/files/nginej291/files/acquiadam/2021-03/capita-annual-report-2020-strategic-review.pdf" TargetMode="External"/><Relationship Id="rId11" Type="http://schemas.openxmlformats.org/officeDocument/2006/relationships/hyperlink" Target="https://www.theguardian.com/public-leaders-network/2016/may/26/scrap-performance-management-pcs-mark-serwotka" TargetMode="External"/><Relationship Id="rId24" Type="http://schemas.openxmlformats.org/officeDocument/2006/relationships/fontTable" Target="fontTable.xml"/><Relationship Id="rId5" Type="http://schemas.openxmlformats.org/officeDocument/2006/relationships/hyperlink" Target="https://moodle.uwtsd.ac.uk/pluginfile.php/245570/mod_resource/content/1/Article%20-%20Link%20between%20High%20Involvement%20work%20processes%20and%20employee%20well-being%202014.pdf" TargetMode="External"/><Relationship Id="rId15" Type="http://schemas.openxmlformats.org/officeDocument/2006/relationships/hyperlink" Target="https://www.peoplemanagement.co.uk/voices/comment/best-way-use-performance-management-systems" TargetMode="External"/><Relationship Id="rId23" Type="http://schemas.openxmlformats.org/officeDocument/2006/relationships/hyperlink" Target="https://youtu.be/rrkrvAUbU9Y" TargetMode="External"/><Relationship Id="rId10" Type="http://schemas.openxmlformats.org/officeDocument/2006/relationships/hyperlink" Target="https://www.cipd.co.uk/news-views/nutshell/issue-94/performance-reviews" TargetMode="External"/><Relationship Id="rId19" Type="http://schemas.openxmlformats.org/officeDocument/2006/relationships/hyperlink" Target="https://www.theguardian.com/public-leaders-network/2012/jul/25/big-debate-performance-management" TargetMode="External"/><Relationship Id="rId4" Type="http://schemas.openxmlformats.org/officeDocument/2006/relationships/hyperlink" Target="https://www.peoplemanagement.co.uk/voices/comment/fix-performance-management" TargetMode="External"/><Relationship Id="rId9" Type="http://schemas.openxmlformats.org/officeDocument/2006/relationships/hyperlink" Target="https://www.cipd.co.uk/news-views/nutshell/issue-96/homeworking-performance" TargetMode="External"/><Relationship Id="rId14" Type="http://schemas.openxmlformats.org/officeDocument/2006/relationships/hyperlink" Target="https://www.peoplemanagement.co.uk/experts/advice/managing-performance" TargetMode="External"/><Relationship Id="rId22" Type="http://schemas.openxmlformats.org/officeDocument/2006/relationships/hyperlink" Target="https://www.peoplemanagement.co.uk/experts/advice/using-feedback-improves-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2235</Words>
  <Characters>12745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Anne Thomas (2007852)</dc:creator>
  <cp:keywords/>
  <dc:description/>
  <cp:lastModifiedBy>Rebekah Anne Thomas (2007852)</cp:lastModifiedBy>
  <cp:revision>2</cp:revision>
  <dcterms:created xsi:type="dcterms:W3CDTF">2021-08-24T07:50:00Z</dcterms:created>
  <dcterms:modified xsi:type="dcterms:W3CDTF">2021-08-24T07:50:00Z</dcterms:modified>
</cp:coreProperties>
</file>