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92669" w14:textId="04A1A559" w:rsidR="4621BF58" w:rsidRDefault="4621BF58" w:rsidP="050C56A6">
      <w:pPr>
        <w:rPr>
          <w:sz w:val="48"/>
          <w:szCs w:val="48"/>
        </w:rPr>
      </w:pPr>
      <w:r>
        <w:t xml:space="preserve"> </w:t>
      </w:r>
      <w:r w:rsidR="5F966D85" w:rsidRPr="050C56A6">
        <w:rPr>
          <w:sz w:val="48"/>
          <w:szCs w:val="48"/>
        </w:rPr>
        <w:t xml:space="preserve">Creativity and Value Creation </w:t>
      </w:r>
    </w:p>
    <w:p w14:paraId="5B84AC70" w14:textId="7825390F" w:rsidR="5F966D85" w:rsidRDefault="5F966D85" w:rsidP="050C56A6">
      <w:pPr>
        <w:rPr>
          <w:sz w:val="48"/>
          <w:szCs w:val="48"/>
        </w:rPr>
      </w:pPr>
      <w:r w:rsidRPr="050C56A6">
        <w:rPr>
          <w:sz w:val="48"/>
          <w:szCs w:val="48"/>
        </w:rPr>
        <w:t>Component 1</w:t>
      </w:r>
    </w:p>
    <w:p w14:paraId="49B717C6" w14:textId="6C57C3D2" w:rsidR="050C56A6" w:rsidRDefault="050C56A6" w:rsidP="050C56A6">
      <w:pPr>
        <w:rPr>
          <w:sz w:val="48"/>
          <w:szCs w:val="48"/>
        </w:rPr>
      </w:pPr>
    </w:p>
    <w:p w14:paraId="5B65E6B4" w14:textId="41EA51AD" w:rsidR="050C56A6" w:rsidRDefault="050C56A6" w:rsidP="050C56A6">
      <w:pPr>
        <w:rPr>
          <w:sz w:val="48"/>
          <w:szCs w:val="48"/>
        </w:rPr>
      </w:pPr>
    </w:p>
    <w:p w14:paraId="646528C2" w14:textId="3C06AA27" w:rsidR="050C56A6" w:rsidRDefault="050C56A6" w:rsidP="050C56A6">
      <w:pPr>
        <w:rPr>
          <w:sz w:val="48"/>
          <w:szCs w:val="48"/>
        </w:rPr>
      </w:pPr>
    </w:p>
    <w:p w14:paraId="4299ADCA" w14:textId="088B0117" w:rsidR="4621BF58" w:rsidRDefault="4621BF58" w:rsidP="050C56A6">
      <w:r w:rsidRPr="050C56A6">
        <w:rPr>
          <w:sz w:val="48"/>
          <w:szCs w:val="48"/>
        </w:rPr>
        <w:t>Student Number 2331241</w:t>
      </w:r>
    </w:p>
    <w:p w14:paraId="32AC2260" w14:textId="79AF7F00" w:rsidR="4621BF58" w:rsidRDefault="4621BF58" w:rsidP="050C56A6">
      <w:pPr>
        <w:rPr>
          <w:sz w:val="40"/>
          <w:szCs w:val="40"/>
        </w:rPr>
      </w:pPr>
      <w:r w:rsidRPr="050C56A6">
        <w:rPr>
          <w:sz w:val="40"/>
          <w:szCs w:val="40"/>
        </w:rPr>
        <w:t>Student Name Monica Busuioc</w:t>
      </w:r>
    </w:p>
    <w:p w14:paraId="0D12F5B5" w14:textId="3671EB1F" w:rsidR="050C56A6" w:rsidRDefault="050C56A6" w:rsidP="050C56A6">
      <w:pPr>
        <w:pStyle w:val="Heading1"/>
      </w:pPr>
    </w:p>
    <w:p w14:paraId="17064CA0" w14:textId="0F22A8EC" w:rsidR="050C56A6" w:rsidRDefault="050C56A6" w:rsidP="050C56A6">
      <w:pPr>
        <w:pStyle w:val="Heading1"/>
      </w:pPr>
    </w:p>
    <w:p w14:paraId="7274AEF5" w14:textId="04725A90" w:rsidR="050C56A6" w:rsidRDefault="050C56A6" w:rsidP="050C56A6">
      <w:pPr>
        <w:pStyle w:val="Heading1"/>
      </w:pPr>
    </w:p>
    <w:p w14:paraId="61DF7615" w14:textId="0992274C" w:rsidR="050C56A6" w:rsidRDefault="050C56A6" w:rsidP="050C56A6">
      <w:pPr>
        <w:pStyle w:val="Heading1"/>
      </w:pPr>
    </w:p>
    <w:p w14:paraId="61D749EA" w14:textId="32AEA709" w:rsidR="050C56A6" w:rsidRDefault="050C56A6" w:rsidP="050C56A6">
      <w:pPr>
        <w:pStyle w:val="Heading1"/>
      </w:pPr>
      <w:r>
        <w:t>BMHP5014 Component 1 Portfolio</w:t>
      </w:r>
    </w:p>
    <w:p w14:paraId="3BE2B7E2" w14:textId="77777777" w:rsidR="004563D3" w:rsidRDefault="00B71B39">
      <w:pPr>
        <w:pStyle w:val="Heading2"/>
      </w:pPr>
      <w:r>
        <w:t>Task 1 – Concept Map: Creativity, Value Creation, and Health and Social Care Improvement</w:t>
      </w:r>
    </w:p>
    <w:p w14:paraId="4AF9871A" w14:textId="77777777" w:rsidR="004563D3" w:rsidRDefault="00B71B39">
      <w:r>
        <w:t>Creativity within health and social care refers to the ability to generate novel and practical ideas that enhance service delivery and patient outcomes. In mental health settings, creativity often involves developing innovative interventions that promote recovery, reduce stigma, and improve access to care. Value creation occurs when these creative ideas translate into meaningful benefits for service users, staff, and the wider health system. This may include improved patient satisfaction, better communication, or more efficient care processes.</w:t>
      </w:r>
      <w:r>
        <w:br/>
      </w:r>
      <w:r>
        <w:br/>
        <w:t>Health and social care improvement is the ultimate outcome of creativity and value creation, where innovative approaches enhance safety, quality, and person-centred care. For example, implementing art therapy sessions for mental health service users combines creativity and therapeutic value, improving emotional expression and well-being. Creativity stimulates value creation through staff empowerment, enabling healthcare assistants to contribute new perspectives and solutions.</w:t>
      </w:r>
      <w:r>
        <w:br/>
      </w:r>
      <w:r>
        <w:br/>
        <w:t>These concepts interact dynamically: creativity generates new approaches, value creation ensures these ideas meet user needs, and improvement embeds these outcomes within practice. In a mental health context, encouraging creative thinking among multidisciplinary teams fosters an environment where innovative interventions can thrive, reducing stigma and enhancing recovery outcomes. Thus, creativity, value creation, and improvement form an integrated cycle that sustains progress in mental health and social care.</w:t>
      </w:r>
    </w:p>
    <w:p w14:paraId="6779493B" w14:textId="77777777" w:rsidR="004563D3" w:rsidRDefault="00B71B39">
      <w:pPr>
        <w:pStyle w:val="Heading2"/>
      </w:pPr>
      <w:r>
        <w:t>Task 2 – Self-Reflection of Group Activity</w:t>
      </w:r>
    </w:p>
    <w:p w14:paraId="687C5906" w14:textId="77777777" w:rsidR="004563D3" w:rsidRDefault="00B71B39">
      <w:r>
        <w:t>Using Gibbs’ Reflective Cycle (1988), I reflected on the group activity exploring convergent and divergent thinking. During this session, our group was asked to generate ideas for improving communication between staff and patients in a mental health ward. Initially, we used divergent thinking, freely brainstorming without judgment. I contributed ideas such as digital mood trackers and patient-led feedback boards. In the convergent phase, we narrowed these ideas to practical options, selecting a communication board as the most feasible solution.</w:t>
      </w:r>
      <w:r>
        <w:br/>
      </w:r>
      <w:r>
        <w:br/>
        <w:t>I felt both excited and challenged during the activity. Divergent thinking allowed me to express creativity without constraints, while convergent thinking required analytical decision-making. Reflecting on this, I realised that divergent thinking encourages innovation, whereas convergent thinking ensures practicality and value creation. The combination of both processes is essential in health care, where creative solutions must be safe, effective, and patient-centred.</w:t>
      </w:r>
      <w:r>
        <w:br/>
      </w:r>
      <w:r>
        <w:br/>
        <w:t>From this experience, I learned that collaboration enhances creativity, as different team members bring unique insights. As a healthcare assistant, I can apply this learning by encouraging open discussion in team meetings and supporting service users’ ideas in care planning. In future, I will strive to balance creative thinking with structured evaluation to achieve meaningful improvements in care delivery.</w:t>
      </w:r>
      <w:r>
        <w:br/>
      </w:r>
      <w:r>
        <w:br/>
        <w:t>Reference: Gibbs, G. (1988). Learning by Doing: A Guide to Teaching and Learning Methods. Oxford: Oxford Polytechnic.</w:t>
      </w:r>
    </w:p>
    <w:p w14:paraId="652BD267" w14:textId="77777777" w:rsidR="004563D3" w:rsidRDefault="00B71B39">
      <w:pPr>
        <w:pStyle w:val="Heading2"/>
      </w:pPr>
      <w:r>
        <w:t>Task 3 – Case Study of a UK Innovation</w:t>
      </w:r>
    </w:p>
    <w:p w14:paraId="7E5B19B6" w14:textId="77777777" w:rsidR="004563D3" w:rsidRDefault="00B71B39">
      <w:r>
        <w:t>One notable example of innovation within UK mental health services is the NHS Talking Therapies (IAPT) initiative. Introduced in 2008, the Improving Access to Psychological Therapies (IAPT) programme was developed to expand availability of evidence-based psychological therapies for adults with anxiety and depression. The project represents a significant use of creativity to address barriers in accessing mental health support.</w:t>
      </w:r>
      <w:r>
        <w:br/>
      </w:r>
      <w:r>
        <w:br/>
        <w:t>Creativity was central to the design of IAPT. Traditional services were limited by long waiting lists and stigma surrounding mental health. The programme introduced flexible, stepped-care models and self-referral pathways, allowing patients to access therapy without needing a GP referral. Digital technologies such as online cognitive behavioural therapy (CBT) sessions and remote assessments further enhanced accessibility. This creative use of technology redefined how psychological support could be delivered efficiently within the NHS.</w:t>
      </w:r>
      <w:r>
        <w:br/>
      </w:r>
      <w:r>
        <w:br/>
        <w:t>Value creation emerged through improved outcomes for patients and the health system. Service evaluations have shown increased recovery rates, higher patient satisfaction, and reduced burden on secondary care services (Clark, 2018). Moreover, by addressing stigma and providing patient choice, IAPT fostered greater empowerment among service users.</w:t>
      </w:r>
      <w:r>
        <w:br/>
      </w:r>
      <w:r>
        <w:br/>
        <w:t>For healthcare staff, the initiative encouraged new forms of multidisciplinary collaboration, blending digital innovation with human-centred care. Healthcare assistants and nurses supported therapeutic engagement, promoting continuity and empathy in the care process.</w:t>
      </w:r>
      <w:r>
        <w:br/>
      </w:r>
      <w:r>
        <w:br/>
        <w:t>Ultimately, IAPT exemplifies how creativity can drive systemic change in mental health care. By reimagining traditional service delivery, it transformed access, improved patient experience, and created lasting value for the NHS.</w:t>
      </w:r>
      <w:r>
        <w:br/>
      </w:r>
      <w:r>
        <w:br/>
        <w:t>References: Clark, D. M. (2018). Realizing the Mass Public Benefit of Evidence-Based Psychological Therapies: The IAPT Program. Annual Review of Clinical Psychology, 14, 159–183. NHS England. (2023). NHS Talking Therapies for Anxiety and Depression: Overview. Retrieved from https://www.england.nhs.uk</w:t>
      </w:r>
    </w:p>
    <w:p w14:paraId="32CFA159" w14:textId="77777777" w:rsidR="004563D3" w:rsidRDefault="00B71B39">
      <w:pPr>
        <w:pStyle w:val="Heading2"/>
      </w:pPr>
      <w:r>
        <w:t>Task 4 – Research Task: Mental Health Stigma</w:t>
      </w:r>
    </w:p>
    <w:p w14:paraId="71E2F4C4" w14:textId="77777777" w:rsidR="004563D3" w:rsidRDefault="00B71B39">
      <w:r>
        <w:t>Mental health stigma remains a major barrier to care and recovery. Two academic studies provide insights into the causes of this issue.</w:t>
      </w:r>
      <w:r>
        <w:br/>
      </w:r>
      <w:r>
        <w:br/>
        <w:t>Corrigan and Watson (2002) explain that stigma arises from societal misconceptions linking mental illness with danger or unpredictability. Their research indicates that these stereotypes are reinforced by media portrayals, leading to public fear and discrimination. Individuals with mental illness may internalize these beliefs, developing self-stigma, which reduces self-esteem and discourages help-seeking. This cycle perpetuates social exclusion and delays in accessing treatment.</w:t>
      </w:r>
      <w:r>
        <w:br/>
      </w:r>
      <w:r>
        <w:br/>
        <w:t>Similarly, Henderson et al. (2014) identify structural stigma within health systems as another key factor. Their research shows that healthcare professionals may unintentionally display negative attitudes toward patients with mental illness, affecting the quality of care. Limited training in mental health awareness contributes to these biases. Consequently, service users may feel devalued or reluctant to engage with services, resulting in poorer outcomes and reduced recovery potential.</w:t>
      </w:r>
      <w:r>
        <w:br/>
      </w:r>
      <w:r>
        <w:br/>
        <w:t>Together, these studies highlight the interplay between social attitudes and systemic factors in maintaining stigma. Addressing the problem requires comprehensive education programmes for healthcare professionals, anti-stigma campaigns, and inclusion of people with lived experience in service design. For healthcare assistants, understanding these findings emphasizes the importance of empathy, non-judgmental communication, and advocacy for equitable care.</w:t>
      </w:r>
      <w:r>
        <w:br/>
      </w:r>
      <w:r>
        <w:br/>
        <w:t>References: Corrigan, P. W., &amp; Watson, A. C. (2002). Understanding the Impact of Stigma on People with Mental Illness. World Psychiatry, 1(1), 16–20. Henderson, C., Evans-Lacko, S., &amp; Thornicroft, G. (2014). Mental Illness Stigma, Help Seeking, and Public Health Programs. American Journal of Public Health, 103(5), 777–780.</w:t>
      </w:r>
    </w:p>
    <w:p w14:paraId="34A242D7" w14:textId="77777777" w:rsidR="004563D3" w:rsidRDefault="00B71B39">
      <w:pPr>
        <w:pStyle w:val="Heading2"/>
      </w:pPr>
      <w:r>
        <w:t>Task 5 – Podcast Introduction Script</w:t>
      </w:r>
    </w:p>
    <w:p w14:paraId="21E107C9" w14:textId="1BC4A90F" w:rsidR="004563D3" w:rsidRDefault="00B71B39">
      <w:r>
        <w:t xml:space="preserve">Hello, and welcome to my podcast for the BMHP5014 module. My name is </w:t>
      </w:r>
      <w:r w:rsidR="4162B209">
        <w:t xml:space="preserve">Monica </w:t>
      </w:r>
      <w:r w:rsidR="1C1A7E4E">
        <w:t>Busuioc</w:t>
      </w:r>
      <w:r w:rsidR="7CF8DECA">
        <w:t>,</w:t>
      </w:r>
      <w:r>
        <w:t xml:space="preserve"> and I work as a healthcare assistant in a mental health setting.</w:t>
      </w:r>
      <w:r>
        <w:br/>
      </w:r>
      <w:r>
        <w:br/>
        <w:t>For Component 2, my idea focuses on developing a creative peer-support programme aimed at reducing mental health stigma within hospital wards. This initiative encourages patients with lived experience of recovery to lead group discussions, art therapy sessions, and educational activities for both staff and service users. The goal is to foster empathy, understanding, and empowerment.</w:t>
      </w:r>
      <w:r>
        <w:br/>
      </w:r>
      <w:r>
        <w:br/>
        <w:t>Creativity plays a vital role here—by using expressive activities such as art, storytelling, and peer mentoring, individuals can challenge negative stereotypes and promote recovery-focused thinking. This approach not only supports service users but also enhances staff awareness and teamwork.</w:t>
      </w:r>
      <w:r>
        <w:br/>
      </w:r>
      <w:r>
        <w:br/>
        <w:t>Through this idea, I hope to create value by improving communication, promoting inclusion, and supporting a more compassionate environment within the mental health unit. Thank you for listening.</w:t>
      </w:r>
    </w:p>
    <w:p w14:paraId="3D519F0A" w14:textId="77777777" w:rsidR="004563D3" w:rsidRDefault="00B71B39">
      <w:pPr>
        <w:pStyle w:val="Heading2"/>
      </w:pPr>
      <w:r>
        <w:t>Task 6 – NHS Leadership Framework Analysis</w:t>
      </w:r>
    </w:p>
    <w:p w14:paraId="70A44BC5" w14:textId="77777777" w:rsidR="004563D3" w:rsidRDefault="00B71B39">
      <w:r>
        <w:t>The NHS Leadership Framework outlines behaviours and competencies that guide effective leadership at all levels of the organisation. The framework includes seven key domains: inspiring shared purpose, leading with care, evaluating information, connecting our service, sharing the vision, engaging the team, and holding to account (NHS Leadership Academy, 2013). Each domain encourages staff to demonstrate leadership behaviours that improve quality, safety, and innovation in care delivery.</w:t>
      </w:r>
      <w:r>
        <w:br/>
      </w:r>
      <w:r>
        <w:br/>
        <w:t>The framework promotes compassionate leadership, collaboration, and continuous improvement. It recognises that leadership is not limited to senior roles but can be demonstrated by all staff, including healthcare assistants. By applying the framework, healthcare workers can contribute to creating a positive culture that values creativity and shared responsibility for patient outcomes.</w:t>
      </w:r>
      <w:r>
        <w:br/>
      </w:r>
      <w:r>
        <w:br/>
        <w:t>Focusing on the component “Engaging the Team”, effective leaders build trust, communicate clearly, and encourage participation. In a mental health setting, this involves listening to staff ideas, supporting emotional well-being, and promoting inclusion. A leader might engage the team by organising reflective sessions or creative workshops where staff can propose new approaches to care. For instance, involving healthcare assistants in developing patient activity programmes can enhance ownership and innovation.</w:t>
      </w:r>
      <w:r>
        <w:br/>
      </w:r>
      <w:r>
        <w:br/>
        <w:t>By fostering open communication and recognising contributions, leaders strengthen motivation and team cohesion. This not only enhances creativity but also improves care quality and staff satisfaction. Engaging the team thus represents a vital leadership behaviour that sustains improvement within NHS mental health services.</w:t>
      </w:r>
      <w:r>
        <w:br/>
      </w:r>
      <w:r>
        <w:br/>
        <w:t>References: NHS Leadership Academy. (2013). Healthcare Leadership Model: The Nine Dimensions of Leadership Behaviour. London: NHS Leadership Academy. West, M., Eckert, R., Collins, B., &amp; Chowla, R. (2017). Caring to Change: How Compassionate Leadership Can Stimulate Innovation in Health Care. The King’s Fund.</w:t>
      </w:r>
    </w:p>
    <w:p w14:paraId="7989C468" w14:textId="77777777" w:rsidR="004563D3" w:rsidRDefault="00B71B39">
      <w:pPr>
        <w:pStyle w:val="Heading2"/>
      </w:pPr>
      <w:r>
        <w:t>Task 7 – Self-Reflection Journal Entry</w:t>
      </w:r>
    </w:p>
    <w:p w14:paraId="5C9790BD" w14:textId="77777777" w:rsidR="004563D3" w:rsidRDefault="00B71B39">
      <w:r>
        <w:t>Throughout this module, I have developed a deeper understanding of creativity and value creation within health and social care. Initially, I viewed creativity as limited to artistic expression, but I now recognise it as a crucial component of problem-solving and service improvement. The course encouraged me to think beyond routine practice and explore innovative approaches that enhance patient experience and staff collaboration.</w:t>
      </w:r>
      <w:r>
        <w:br/>
      </w:r>
      <w:r>
        <w:br/>
        <w:t>Learning about value creation helped me understand how small creative ideas can produce meaningful change. For example, suggesting patient-led activities in my workplace has improved engagement and reduced isolation among service users. The module also strengthened my confidence in contributing ideas during team meetings and reflecting on practice using structured models.</w:t>
      </w:r>
      <w:r>
        <w:br/>
      </w:r>
      <w:r>
        <w:br/>
        <w:t>I have learned that creativity thrives in supportive environments where every staff member’s input is valued. Going forward, I aim to apply these principles by encouraging open dialogue and supporting initiatives that empower patients and staff alike.</w:t>
      </w:r>
    </w:p>
    <w:p w14:paraId="3D94284D" w14:textId="77777777" w:rsidR="004563D3" w:rsidRDefault="00B71B39">
      <w:pPr>
        <w:pStyle w:val="Heading2"/>
      </w:pPr>
      <w:r>
        <w:t>Reference List</w:t>
      </w:r>
    </w:p>
    <w:p w14:paraId="065A1756" w14:textId="77777777" w:rsidR="004563D3" w:rsidRDefault="00B71B39">
      <w:r>
        <w:t>Clark, D. M. (2018). Realizing the Mass Public Benefit of Evidence-Based Psychological Therapies: The IAPT Program. Annual Review of Clinical Psychology, 14, 159–183.</w:t>
      </w:r>
      <w:r>
        <w:br/>
        <w:t>Corrigan, P. W., &amp; Watson, A. C. (2002). Understanding the Impact of Stigma on People with Mental Illness. World Psychiatry, 1(1), 16–20.</w:t>
      </w:r>
      <w:r>
        <w:br/>
        <w:t>Gibbs, G. (1988). Learning by Doing: A Guide to Teaching and Learning Methods. Oxford: Oxford Polytechnic.</w:t>
      </w:r>
      <w:r>
        <w:br/>
        <w:t>Henderson, C., Evans-Lacko, S., &amp; Thornicroft, G. (2014). Mental Illness Stigma, Help Seeking, and Public Health Programs. American Journal of Public Health, 103(5), 777–780.</w:t>
      </w:r>
      <w:r>
        <w:br/>
        <w:t>NHS England. (2023). NHS Talking Therapies for Anxiety and Depression: Overview. Retrieved from https://www.england.nhs.uk</w:t>
      </w:r>
      <w:r>
        <w:br/>
        <w:t>NHS Leadership Academy. (2013). Healthcare Leadership Model: The Nine Dimensions of Leadership Behaviour. London: NHS Leadership Academy.</w:t>
      </w:r>
      <w:r>
        <w:br/>
        <w:t>West, M., Eckert, R., Collins, B., &amp; Chowla, R. (2017). Caring to Change: How Compassionate Leadership Can Stimulate Innovation in Health Care. The King’s Fund.</w:t>
      </w:r>
    </w:p>
    <w:sectPr w:rsidR="004563D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28814690">
    <w:abstractNumId w:val="1"/>
  </w:num>
  <w:num w:numId="2" w16cid:durableId="1396587478">
    <w:abstractNumId w:val="7"/>
  </w:num>
  <w:num w:numId="3" w16cid:durableId="1559902135">
    <w:abstractNumId w:val="6"/>
  </w:num>
  <w:num w:numId="4" w16cid:durableId="1586039350">
    <w:abstractNumId w:val="8"/>
  </w:num>
  <w:num w:numId="5" w16cid:durableId="1812746478">
    <w:abstractNumId w:val="0"/>
  </w:num>
  <w:num w:numId="6" w16cid:durableId="380178606">
    <w:abstractNumId w:val="4"/>
  </w:num>
  <w:num w:numId="7" w16cid:durableId="522790028">
    <w:abstractNumId w:val="3"/>
  </w:num>
  <w:num w:numId="8" w16cid:durableId="620574667">
    <w:abstractNumId w:val="2"/>
  </w:num>
  <w:num w:numId="9" w16cid:durableId="983697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63AD"/>
    <w:rsid w:val="00034616"/>
    <w:rsid w:val="0006063C"/>
    <w:rsid w:val="000D4B27"/>
    <w:rsid w:val="0015074B"/>
    <w:rsid w:val="002457B6"/>
    <w:rsid w:val="0029639D"/>
    <w:rsid w:val="002A4A83"/>
    <w:rsid w:val="00326F90"/>
    <w:rsid w:val="004563D3"/>
    <w:rsid w:val="00496AD9"/>
    <w:rsid w:val="005044D2"/>
    <w:rsid w:val="005C59DC"/>
    <w:rsid w:val="00677580"/>
    <w:rsid w:val="008540EA"/>
    <w:rsid w:val="00AA1D8D"/>
    <w:rsid w:val="00AB60C7"/>
    <w:rsid w:val="00B47730"/>
    <w:rsid w:val="00B71B39"/>
    <w:rsid w:val="00BE76C3"/>
    <w:rsid w:val="00CB0664"/>
    <w:rsid w:val="00D064FB"/>
    <w:rsid w:val="00E10237"/>
    <w:rsid w:val="00E37FC9"/>
    <w:rsid w:val="00E77397"/>
    <w:rsid w:val="00FC693F"/>
    <w:rsid w:val="050C56A6"/>
    <w:rsid w:val="15915CA4"/>
    <w:rsid w:val="1C1A7E4E"/>
    <w:rsid w:val="30770149"/>
    <w:rsid w:val="4162B209"/>
    <w:rsid w:val="4621BF58"/>
    <w:rsid w:val="4C07E34F"/>
    <w:rsid w:val="54AFAD13"/>
    <w:rsid w:val="5B179CDE"/>
    <w:rsid w:val="5C3C841A"/>
    <w:rsid w:val="5F966D85"/>
    <w:rsid w:val="6727AD71"/>
    <w:rsid w:val="684F6E37"/>
    <w:rsid w:val="6B40A88E"/>
    <w:rsid w:val="6F4B090B"/>
    <w:rsid w:val="70DFFF9D"/>
    <w:rsid w:val="73C34DEE"/>
    <w:rsid w:val="75A57735"/>
    <w:rsid w:val="7C0F8B4D"/>
    <w:rsid w:val="7CF8DE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062061"/>
  <w14:defaultImageDpi w14:val="300"/>
  <w15:docId w15:val="{733442B7-7996-4B5B-A53C-8CC965B9C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9"/>
      </w:numPr>
      <w:contextualSpacing/>
    </w:pPr>
  </w:style>
  <w:style w:type="paragraph" w:styleId="ListNumber">
    <w:name w:val="List Number"/>
    <w:basedOn w:val="Normal"/>
    <w:uiPriority w:val="99"/>
    <w:unhideWhenUsed/>
    <w:rsid w:val="00326F90"/>
    <w:pPr>
      <w:numPr>
        <w:numId w:val="2"/>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Monica Busuioc (2331241)</cp:lastModifiedBy>
  <cp:revision>2</cp:revision>
  <dcterms:created xsi:type="dcterms:W3CDTF">2013-12-23T23:15:00Z</dcterms:created>
  <dcterms:modified xsi:type="dcterms:W3CDTF">2025-11-15T09:51:00Z</dcterms:modified>
  <cp:category/>
</cp:coreProperties>
</file>