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8B8CA"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Qualification: CIPD Diploma in Applied Human Resources</w:t>
      </w:r>
    </w:p>
    <w:p w14:paraId="79B5DD12" w14:textId="77777777" w:rsidR="00D07360" w:rsidRPr="00D07360" w:rsidRDefault="00D07360" w:rsidP="00D07360">
      <w:pPr>
        <w:spacing w:after="0" w:line="240" w:lineRule="auto"/>
        <w:rPr>
          <w:rFonts w:ascii="Arial" w:eastAsia="Calibri" w:hAnsi="Arial" w:cs="Arial"/>
          <w:color w:val="58595B"/>
          <w:sz w:val="36"/>
          <w:szCs w:val="36"/>
          <w:lang w:val="en-US"/>
        </w:rPr>
      </w:pPr>
    </w:p>
    <w:p w14:paraId="50EEE483"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Module Name: Understanding the Business Context of HR</w:t>
      </w:r>
    </w:p>
    <w:p w14:paraId="77C161DC" w14:textId="77777777" w:rsidR="00D07360" w:rsidRPr="00D07360" w:rsidRDefault="00D07360" w:rsidP="00D07360">
      <w:pPr>
        <w:spacing w:after="0" w:line="240" w:lineRule="auto"/>
        <w:rPr>
          <w:rFonts w:ascii="Arial" w:eastAsia="Calibri" w:hAnsi="Arial" w:cs="Arial"/>
          <w:color w:val="58595B"/>
          <w:sz w:val="36"/>
          <w:szCs w:val="36"/>
          <w:lang w:val="en-US"/>
        </w:rPr>
      </w:pPr>
    </w:p>
    <w:p w14:paraId="50D420D1" w14:textId="77777777" w:rsidR="00D07360" w:rsidRPr="00D07360" w:rsidRDefault="00D07360" w:rsidP="00D07360">
      <w:pPr>
        <w:spacing w:after="0" w:line="240" w:lineRule="auto"/>
        <w:rPr>
          <w:rFonts w:ascii="Arial" w:eastAsia="Calibri" w:hAnsi="Arial" w:cs="Arial"/>
          <w:color w:val="58595B"/>
          <w:sz w:val="36"/>
          <w:szCs w:val="36"/>
          <w:lang w:val="en-US"/>
        </w:rPr>
      </w:pPr>
    </w:p>
    <w:p w14:paraId="74FBE157"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 xml:space="preserve">Word Count: 2192 - Activity 1 </w:t>
      </w:r>
    </w:p>
    <w:p w14:paraId="7E00CAA0" w14:textId="59BB4806"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ab/>
      </w:r>
      <w:r w:rsidRPr="00D07360">
        <w:rPr>
          <w:rFonts w:ascii="Arial" w:eastAsia="Calibri" w:hAnsi="Arial" w:cs="Arial"/>
          <w:color w:val="58595B"/>
          <w:sz w:val="36"/>
          <w:szCs w:val="36"/>
          <w:lang w:val="en-US"/>
        </w:rPr>
        <w:tab/>
      </w:r>
      <w:r w:rsidRPr="00D07360">
        <w:rPr>
          <w:rFonts w:ascii="Arial" w:eastAsia="Calibri" w:hAnsi="Arial" w:cs="Arial"/>
          <w:color w:val="58595B"/>
          <w:sz w:val="36"/>
          <w:szCs w:val="36"/>
          <w:lang w:val="en-US"/>
        </w:rPr>
        <w:tab/>
        <w:t>56</w:t>
      </w:r>
      <w:r w:rsidR="00E40FD3">
        <w:rPr>
          <w:rFonts w:ascii="Arial" w:eastAsia="Calibri" w:hAnsi="Arial" w:cs="Arial"/>
          <w:color w:val="58595B"/>
          <w:sz w:val="36"/>
          <w:szCs w:val="36"/>
          <w:lang w:val="en-US"/>
        </w:rPr>
        <w:t>8</w:t>
      </w:r>
      <w:r w:rsidRPr="00D07360">
        <w:rPr>
          <w:rFonts w:ascii="Arial" w:eastAsia="Calibri" w:hAnsi="Arial" w:cs="Arial"/>
          <w:color w:val="58595B"/>
          <w:sz w:val="36"/>
          <w:szCs w:val="36"/>
          <w:lang w:val="en-US"/>
        </w:rPr>
        <w:t xml:space="preserve"> - Activity 2</w:t>
      </w:r>
    </w:p>
    <w:p w14:paraId="7F6A5E6C"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ab/>
      </w:r>
      <w:r w:rsidRPr="00D07360">
        <w:rPr>
          <w:rFonts w:ascii="Arial" w:eastAsia="Calibri" w:hAnsi="Arial" w:cs="Arial"/>
          <w:color w:val="58595B"/>
          <w:sz w:val="36"/>
          <w:szCs w:val="36"/>
          <w:lang w:val="en-US"/>
        </w:rPr>
        <w:tab/>
      </w:r>
      <w:r w:rsidRPr="00D07360">
        <w:rPr>
          <w:rFonts w:ascii="Arial" w:eastAsia="Calibri" w:hAnsi="Arial" w:cs="Arial"/>
          <w:color w:val="58595B"/>
          <w:sz w:val="36"/>
          <w:szCs w:val="36"/>
          <w:lang w:val="en-US"/>
        </w:rPr>
        <w:tab/>
      </w:r>
    </w:p>
    <w:p w14:paraId="2EB550A5" w14:textId="77777777" w:rsidR="00D07360" w:rsidRPr="00D07360" w:rsidRDefault="00D07360" w:rsidP="00D07360">
      <w:pPr>
        <w:spacing w:after="0" w:line="240" w:lineRule="auto"/>
        <w:rPr>
          <w:rFonts w:ascii="Arial" w:eastAsia="Calibri" w:hAnsi="Arial" w:cs="Arial"/>
          <w:color w:val="58595B"/>
          <w:sz w:val="36"/>
          <w:szCs w:val="36"/>
          <w:lang w:val="en-US"/>
        </w:rPr>
      </w:pPr>
    </w:p>
    <w:p w14:paraId="7CE383B5" w14:textId="77777777" w:rsidR="00D07360" w:rsidRPr="00D07360" w:rsidRDefault="00D07360" w:rsidP="00D07360">
      <w:pPr>
        <w:spacing w:after="0" w:line="240" w:lineRule="auto"/>
        <w:rPr>
          <w:rFonts w:ascii="Arial" w:eastAsia="Calibri" w:hAnsi="Arial" w:cs="Arial"/>
          <w:color w:val="58595B"/>
          <w:sz w:val="36"/>
          <w:szCs w:val="36"/>
          <w:lang w:val="en-US"/>
        </w:rPr>
      </w:pPr>
    </w:p>
    <w:p w14:paraId="3F40B8AE" w14:textId="77777777" w:rsidR="00D07360" w:rsidRPr="00D07360" w:rsidRDefault="00D07360" w:rsidP="00D07360">
      <w:pPr>
        <w:spacing w:after="0" w:line="240" w:lineRule="auto"/>
        <w:rPr>
          <w:rFonts w:ascii="Arial" w:eastAsia="Calibri" w:hAnsi="Arial" w:cs="Arial"/>
          <w:color w:val="58595B"/>
          <w:sz w:val="36"/>
          <w:szCs w:val="36"/>
          <w:lang w:val="en-US"/>
        </w:rPr>
      </w:pPr>
    </w:p>
    <w:p w14:paraId="30F9C3DA" w14:textId="77777777" w:rsidR="00D07360" w:rsidRPr="00D07360" w:rsidRDefault="00D07360" w:rsidP="00D07360">
      <w:pPr>
        <w:spacing w:after="0" w:line="240" w:lineRule="auto"/>
        <w:rPr>
          <w:rFonts w:ascii="Arial" w:eastAsia="Calibri" w:hAnsi="Arial" w:cs="Arial"/>
          <w:color w:val="58595B"/>
          <w:sz w:val="36"/>
          <w:szCs w:val="36"/>
          <w:lang w:val="en-US"/>
        </w:rPr>
      </w:pPr>
    </w:p>
    <w:p w14:paraId="78DB5776" w14:textId="77777777" w:rsidR="00D07360" w:rsidRPr="00D07360" w:rsidRDefault="00D07360" w:rsidP="00D07360">
      <w:pPr>
        <w:spacing w:after="0" w:line="240" w:lineRule="auto"/>
        <w:rPr>
          <w:rFonts w:ascii="Arial" w:eastAsia="Calibri" w:hAnsi="Arial" w:cs="Arial"/>
          <w:color w:val="58595B"/>
          <w:sz w:val="36"/>
          <w:szCs w:val="36"/>
          <w:lang w:val="en-US"/>
        </w:rPr>
      </w:pPr>
    </w:p>
    <w:p w14:paraId="11B73ED5" w14:textId="77777777" w:rsidR="00D07360" w:rsidRPr="00D07360" w:rsidRDefault="00D07360" w:rsidP="00D07360">
      <w:pPr>
        <w:spacing w:after="0" w:line="240" w:lineRule="auto"/>
        <w:rPr>
          <w:rFonts w:ascii="Arial" w:eastAsia="Calibri" w:hAnsi="Arial" w:cs="Arial"/>
          <w:color w:val="58595B"/>
          <w:sz w:val="36"/>
          <w:szCs w:val="36"/>
          <w:lang w:val="en-US"/>
        </w:rPr>
      </w:pPr>
    </w:p>
    <w:p w14:paraId="3DF239AF" w14:textId="77777777" w:rsidR="00D07360" w:rsidRPr="00D07360" w:rsidRDefault="00D07360" w:rsidP="00D07360">
      <w:pPr>
        <w:spacing w:after="0" w:line="240" w:lineRule="auto"/>
        <w:rPr>
          <w:rFonts w:ascii="Arial" w:eastAsia="Calibri" w:hAnsi="Arial" w:cs="Arial"/>
          <w:color w:val="58595B"/>
          <w:sz w:val="36"/>
          <w:szCs w:val="36"/>
          <w:lang w:val="en-US"/>
        </w:rPr>
      </w:pPr>
    </w:p>
    <w:p w14:paraId="109BD348"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Student Name: Nicola Westcott</w:t>
      </w:r>
    </w:p>
    <w:p w14:paraId="4505296D"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Student Number: 1909408</w:t>
      </w:r>
    </w:p>
    <w:p w14:paraId="7213243E"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CIPD Membership Number: 55478551</w:t>
      </w:r>
    </w:p>
    <w:p w14:paraId="63626312" w14:textId="77777777" w:rsidR="00D07360" w:rsidRPr="00D07360" w:rsidRDefault="00D07360" w:rsidP="00D07360">
      <w:pPr>
        <w:spacing w:after="0" w:line="240" w:lineRule="auto"/>
        <w:rPr>
          <w:rFonts w:ascii="Arial" w:eastAsia="Calibri" w:hAnsi="Arial" w:cs="Arial"/>
          <w:color w:val="58595B"/>
          <w:sz w:val="36"/>
          <w:szCs w:val="36"/>
          <w:lang w:val="en-US"/>
        </w:rPr>
      </w:pPr>
    </w:p>
    <w:p w14:paraId="507F8FD1" w14:textId="77777777" w:rsidR="00D07360" w:rsidRPr="00D07360" w:rsidRDefault="00D07360" w:rsidP="00D07360">
      <w:pPr>
        <w:spacing w:after="0" w:line="240" w:lineRule="auto"/>
        <w:rPr>
          <w:rFonts w:ascii="Arial" w:eastAsia="Calibri" w:hAnsi="Arial" w:cs="Arial"/>
          <w:color w:val="58595B"/>
          <w:sz w:val="36"/>
          <w:szCs w:val="36"/>
          <w:lang w:val="en-US"/>
        </w:rPr>
      </w:pPr>
    </w:p>
    <w:p w14:paraId="48BD1C71" w14:textId="77777777" w:rsidR="00D07360" w:rsidRPr="00D07360" w:rsidRDefault="00D07360" w:rsidP="00D07360">
      <w:pPr>
        <w:spacing w:after="0" w:line="240" w:lineRule="auto"/>
        <w:rPr>
          <w:rFonts w:ascii="Arial" w:eastAsia="Calibri" w:hAnsi="Arial" w:cs="Arial"/>
          <w:color w:val="58595B"/>
          <w:sz w:val="36"/>
          <w:szCs w:val="36"/>
          <w:lang w:val="en-US"/>
        </w:rPr>
      </w:pPr>
    </w:p>
    <w:p w14:paraId="19F8FAE3"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7FBD9626" w14:textId="77777777" w:rsidR="00D07360" w:rsidRPr="00D07360" w:rsidRDefault="00D07360" w:rsidP="00D07360">
      <w:pPr>
        <w:spacing w:after="0" w:line="240" w:lineRule="auto"/>
        <w:rPr>
          <w:rFonts w:ascii="Arial" w:eastAsia="Calibri" w:hAnsi="Arial" w:cs="Arial"/>
          <w:color w:val="58595B"/>
          <w:sz w:val="36"/>
          <w:szCs w:val="36"/>
          <w:lang w:val="en-US"/>
        </w:rPr>
      </w:pPr>
    </w:p>
    <w:p w14:paraId="27363F25"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Signed: N Westcott</w:t>
      </w:r>
    </w:p>
    <w:p w14:paraId="67213459" w14:textId="77777777" w:rsidR="00D07360" w:rsidRPr="00D07360" w:rsidRDefault="00D07360" w:rsidP="00D07360">
      <w:pPr>
        <w:spacing w:after="0" w:line="240" w:lineRule="auto"/>
        <w:rPr>
          <w:rFonts w:ascii="Arial" w:eastAsia="Calibri" w:hAnsi="Arial" w:cs="Arial"/>
          <w:color w:val="58595B"/>
          <w:sz w:val="36"/>
          <w:szCs w:val="36"/>
          <w:lang w:val="en-US"/>
        </w:rPr>
      </w:pPr>
      <w:r w:rsidRPr="00D07360">
        <w:rPr>
          <w:rFonts w:ascii="Arial" w:eastAsia="Calibri" w:hAnsi="Arial" w:cs="Arial"/>
          <w:color w:val="58595B"/>
          <w:sz w:val="36"/>
          <w:szCs w:val="36"/>
          <w:lang w:val="en-US"/>
        </w:rPr>
        <w:t>Date: 15/03/2020</w:t>
      </w:r>
    </w:p>
    <w:p w14:paraId="0A19510E" w14:textId="08474601" w:rsidR="00D07360" w:rsidRDefault="00D07360" w:rsidP="0034204D">
      <w:pPr>
        <w:jc w:val="center"/>
        <w:rPr>
          <w:rFonts w:ascii="Arial" w:hAnsi="Arial" w:cs="Arial"/>
          <w:u w:val="single"/>
        </w:rPr>
      </w:pPr>
    </w:p>
    <w:p w14:paraId="31554584" w14:textId="77777777" w:rsidR="00D07360" w:rsidRDefault="00D07360" w:rsidP="0034204D">
      <w:pPr>
        <w:jc w:val="center"/>
        <w:rPr>
          <w:rFonts w:ascii="Arial" w:hAnsi="Arial" w:cs="Arial"/>
          <w:u w:val="single"/>
        </w:rPr>
      </w:pPr>
    </w:p>
    <w:p w14:paraId="21E16E7E" w14:textId="77777777" w:rsidR="00D07360" w:rsidRDefault="00D07360" w:rsidP="0034204D">
      <w:pPr>
        <w:jc w:val="center"/>
        <w:rPr>
          <w:rFonts w:ascii="Arial" w:hAnsi="Arial" w:cs="Arial"/>
          <w:u w:val="single"/>
        </w:rPr>
      </w:pPr>
    </w:p>
    <w:p w14:paraId="0097323A" w14:textId="7FE2263A" w:rsidR="0034204D" w:rsidRDefault="0034204D" w:rsidP="0034204D">
      <w:pPr>
        <w:jc w:val="center"/>
        <w:rPr>
          <w:rFonts w:ascii="Arial" w:hAnsi="Arial" w:cs="Arial"/>
          <w:u w:val="single"/>
        </w:rPr>
      </w:pPr>
      <w:r>
        <w:rPr>
          <w:rFonts w:ascii="Arial" w:hAnsi="Arial" w:cs="Arial"/>
          <w:u w:val="single"/>
        </w:rPr>
        <w:lastRenderedPageBreak/>
        <w:t>Understanding the Business Context of HR</w:t>
      </w:r>
    </w:p>
    <w:p w14:paraId="0E1016F0" w14:textId="5BDB213E" w:rsidR="00DC08D3" w:rsidRPr="00DC08D3" w:rsidRDefault="00DC08D3">
      <w:pPr>
        <w:rPr>
          <w:rFonts w:ascii="Arial" w:hAnsi="Arial" w:cs="Arial"/>
          <w:u w:val="single"/>
        </w:rPr>
      </w:pPr>
      <w:r w:rsidRPr="00DC08D3">
        <w:rPr>
          <w:rFonts w:ascii="Arial" w:hAnsi="Arial" w:cs="Arial"/>
          <w:u w:val="single"/>
        </w:rPr>
        <w:t xml:space="preserve">Activity 1 </w:t>
      </w:r>
    </w:p>
    <w:p w14:paraId="5F9099E4" w14:textId="2693C598" w:rsidR="00E06E82" w:rsidRDefault="00CF3E2A">
      <w:pPr>
        <w:rPr>
          <w:rFonts w:ascii="Arial" w:hAnsi="Arial" w:cs="Arial"/>
        </w:rPr>
      </w:pPr>
      <w:r w:rsidRPr="00CF3E2A">
        <w:rPr>
          <w:rFonts w:ascii="Arial" w:hAnsi="Arial" w:cs="Arial"/>
        </w:rPr>
        <w:t>Organi</w:t>
      </w:r>
      <w:r>
        <w:rPr>
          <w:rFonts w:ascii="Arial" w:hAnsi="Arial" w:cs="Arial"/>
        </w:rPr>
        <w:t>sations</w:t>
      </w:r>
      <w:r w:rsidR="00DD0498">
        <w:rPr>
          <w:rFonts w:ascii="Arial" w:hAnsi="Arial" w:cs="Arial"/>
        </w:rPr>
        <w:t xml:space="preserve"> </w:t>
      </w:r>
      <w:r>
        <w:rPr>
          <w:rFonts w:ascii="Arial" w:hAnsi="Arial" w:cs="Arial"/>
        </w:rPr>
        <w:t>fall into one of t</w:t>
      </w:r>
      <w:r w:rsidR="003B32C9">
        <w:rPr>
          <w:rFonts w:ascii="Arial" w:hAnsi="Arial" w:cs="Arial"/>
        </w:rPr>
        <w:t>hree distinct sectors</w:t>
      </w:r>
      <w:r w:rsidR="00E06E82">
        <w:rPr>
          <w:rFonts w:ascii="Arial" w:hAnsi="Arial" w:cs="Arial"/>
        </w:rPr>
        <w:t>:</w:t>
      </w:r>
    </w:p>
    <w:p w14:paraId="0D502A3F" w14:textId="2BE51093" w:rsidR="00E06E82" w:rsidRPr="00CA3988" w:rsidRDefault="00283D7D" w:rsidP="00CA3988">
      <w:pPr>
        <w:rPr>
          <w:rFonts w:ascii="Arial" w:hAnsi="Arial" w:cs="Arial"/>
        </w:rPr>
      </w:pPr>
      <w:r>
        <w:rPr>
          <w:rFonts w:ascii="Arial" w:hAnsi="Arial" w:cs="Arial"/>
          <w:noProof/>
        </w:rPr>
        <w:drawing>
          <wp:inline distT="0" distB="0" distL="0" distR="0" wp14:anchorId="339CA133" wp14:editId="0B785A8A">
            <wp:extent cx="4630882" cy="1683327"/>
            <wp:effectExtent l="19050" t="0" r="1778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4791980" w14:textId="1772C2C9" w:rsidR="009E6DD6" w:rsidRPr="00045D8A" w:rsidRDefault="009E6DD6" w:rsidP="009E6DD6">
      <w:pPr>
        <w:rPr>
          <w:rFonts w:ascii="Arial" w:hAnsi="Arial" w:cs="Arial"/>
          <w:u w:val="single"/>
        </w:rPr>
      </w:pPr>
      <w:r w:rsidRPr="00045D8A">
        <w:rPr>
          <w:rFonts w:ascii="Arial" w:hAnsi="Arial" w:cs="Arial"/>
          <w:u w:val="single"/>
        </w:rPr>
        <w:t xml:space="preserve">Example of </w:t>
      </w:r>
      <w:r w:rsidR="00CA3988">
        <w:rPr>
          <w:rFonts w:ascii="Arial" w:hAnsi="Arial" w:cs="Arial"/>
          <w:u w:val="single"/>
        </w:rPr>
        <w:t xml:space="preserve">HRM in </w:t>
      </w:r>
      <w:r w:rsidR="00A83D0A">
        <w:rPr>
          <w:rFonts w:ascii="Arial" w:hAnsi="Arial" w:cs="Arial"/>
          <w:u w:val="single"/>
        </w:rPr>
        <w:t>a</w:t>
      </w:r>
      <w:r w:rsidR="00CA3988">
        <w:rPr>
          <w:rFonts w:ascii="Arial" w:hAnsi="Arial" w:cs="Arial"/>
          <w:u w:val="single"/>
        </w:rPr>
        <w:t xml:space="preserve"> </w:t>
      </w:r>
      <w:r w:rsidRPr="00045D8A">
        <w:rPr>
          <w:rFonts w:ascii="Arial" w:hAnsi="Arial" w:cs="Arial"/>
          <w:u w:val="single"/>
        </w:rPr>
        <w:t>Public Sector Organisation</w:t>
      </w:r>
    </w:p>
    <w:p w14:paraId="3419F9BF" w14:textId="4CADF84F" w:rsidR="00776441" w:rsidRDefault="009E6DD6" w:rsidP="009E6DD6">
      <w:pPr>
        <w:rPr>
          <w:rFonts w:ascii="Arial" w:hAnsi="Arial" w:cs="Arial"/>
          <w:szCs w:val="24"/>
        </w:rPr>
      </w:pPr>
      <w:r w:rsidRPr="005314E4">
        <w:rPr>
          <w:rFonts w:ascii="Arial" w:hAnsi="Arial" w:cs="Arial"/>
        </w:rPr>
        <w:t>Mid and West Wales Fire and Rescue Service</w:t>
      </w:r>
      <w:r w:rsidR="00E32E2F" w:rsidRPr="005314E4">
        <w:rPr>
          <w:rFonts w:ascii="Arial" w:hAnsi="Arial" w:cs="Arial"/>
        </w:rPr>
        <w:t xml:space="preserve"> </w:t>
      </w:r>
      <w:r w:rsidR="00CF02CD">
        <w:rPr>
          <w:rFonts w:ascii="Arial" w:hAnsi="Arial" w:cs="Arial"/>
        </w:rPr>
        <w:t xml:space="preserve">(MAWWFRS) </w:t>
      </w:r>
      <w:r w:rsidR="00E32E2F" w:rsidRPr="005314E4">
        <w:rPr>
          <w:rFonts w:ascii="Arial" w:hAnsi="Arial" w:cs="Arial"/>
        </w:rPr>
        <w:t>is a public sector organisation providing emergency response</w:t>
      </w:r>
      <w:r w:rsidRPr="005314E4">
        <w:rPr>
          <w:rFonts w:ascii="Arial" w:hAnsi="Arial" w:cs="Arial"/>
        </w:rPr>
        <w:t xml:space="preserve"> cover</w:t>
      </w:r>
      <w:r w:rsidR="00E32E2F" w:rsidRPr="005314E4">
        <w:rPr>
          <w:rFonts w:ascii="Arial" w:hAnsi="Arial" w:cs="Arial"/>
        </w:rPr>
        <w:t xml:space="preserve"> for</w:t>
      </w:r>
      <w:r w:rsidRPr="005314E4">
        <w:rPr>
          <w:rFonts w:ascii="Arial" w:hAnsi="Arial" w:cs="Arial"/>
        </w:rPr>
        <w:t xml:space="preserve"> two thirds of the geographical area of Wales. The main business aim of the organisation is to provide a service to members of the public. </w:t>
      </w:r>
      <w:r w:rsidR="00E32E2F" w:rsidRPr="005314E4">
        <w:rPr>
          <w:rFonts w:ascii="Arial" w:hAnsi="Arial" w:cs="Arial"/>
        </w:rPr>
        <w:t>The Service is government owned and funded by taxpayers.</w:t>
      </w:r>
      <w:r w:rsidR="005314E4" w:rsidRPr="005314E4">
        <w:rPr>
          <w:rFonts w:ascii="Arial" w:hAnsi="Arial" w:cs="Arial"/>
          <w:shd w:val="clear" w:color="auto" w:fill="FFFFFF"/>
        </w:rPr>
        <w:t xml:space="preserve"> Overall responsibility lies with the Fire Authority, </w:t>
      </w:r>
      <w:r w:rsidR="005314E4" w:rsidRPr="00396284">
        <w:rPr>
          <w:rFonts w:ascii="Arial" w:hAnsi="Arial" w:cs="Arial"/>
          <w:shd w:val="clear" w:color="auto" w:fill="FFFFFF"/>
        </w:rPr>
        <w:t xml:space="preserve">made up of 25 elected members representing across the six Local Authorities </w:t>
      </w:r>
      <w:r w:rsidR="00396284" w:rsidRPr="00396284">
        <w:rPr>
          <w:rFonts w:ascii="Arial" w:hAnsi="Arial" w:cs="Arial"/>
          <w:shd w:val="clear" w:color="auto" w:fill="FFFFFF"/>
        </w:rPr>
        <w:t xml:space="preserve">the Service covers. </w:t>
      </w:r>
      <w:r w:rsidRPr="00396284">
        <w:rPr>
          <w:rFonts w:ascii="Arial" w:hAnsi="Arial" w:cs="Arial"/>
        </w:rPr>
        <w:t xml:space="preserve">The </w:t>
      </w:r>
      <w:r w:rsidR="005314E4" w:rsidRPr="00396284">
        <w:rPr>
          <w:rFonts w:ascii="Arial" w:hAnsi="Arial" w:cs="Arial"/>
        </w:rPr>
        <w:t>Service has</w:t>
      </w:r>
      <w:r w:rsidRPr="00396284">
        <w:rPr>
          <w:rFonts w:ascii="Arial" w:hAnsi="Arial" w:cs="Arial"/>
        </w:rPr>
        <w:t xml:space="preserve"> 1350 employees </w:t>
      </w:r>
      <w:r w:rsidR="005E1E74">
        <w:rPr>
          <w:rFonts w:ascii="Arial" w:hAnsi="Arial" w:cs="Arial"/>
        </w:rPr>
        <w:t>in</w:t>
      </w:r>
      <w:r w:rsidRPr="00396284">
        <w:rPr>
          <w:rFonts w:ascii="Arial" w:hAnsi="Arial" w:cs="Arial"/>
        </w:rPr>
        <w:t xml:space="preserve"> a typical hierarchy structure (bureaucracy)</w:t>
      </w:r>
      <w:r w:rsidR="005E1E74">
        <w:rPr>
          <w:rFonts w:ascii="Arial" w:hAnsi="Arial" w:cs="Arial"/>
        </w:rPr>
        <w:t>, consisting</w:t>
      </w:r>
      <w:r w:rsidRPr="005314E4">
        <w:rPr>
          <w:rFonts w:ascii="Arial" w:hAnsi="Arial" w:cs="Arial"/>
          <w:szCs w:val="24"/>
          <w:lang w:val="en"/>
        </w:rPr>
        <w:t xml:space="preserve"> of three directorates</w:t>
      </w:r>
      <w:r w:rsidR="00A052C0">
        <w:rPr>
          <w:rFonts w:ascii="Arial" w:hAnsi="Arial" w:cs="Arial"/>
          <w:szCs w:val="24"/>
          <w:lang w:val="en"/>
        </w:rPr>
        <w:t xml:space="preserve"> establish</w:t>
      </w:r>
      <w:r w:rsidR="00E830E0">
        <w:rPr>
          <w:rFonts w:ascii="Arial" w:hAnsi="Arial" w:cs="Arial"/>
          <w:szCs w:val="24"/>
          <w:lang w:val="en"/>
        </w:rPr>
        <w:t>ing</w:t>
      </w:r>
      <w:r w:rsidR="00A052C0" w:rsidRPr="00A052C0">
        <w:rPr>
          <w:rFonts w:ascii="Arial" w:hAnsi="Arial" w:cs="Arial"/>
          <w:szCs w:val="24"/>
        </w:rPr>
        <w:t xml:space="preserve"> </w:t>
      </w:r>
      <w:r w:rsidR="00A052C0" w:rsidRPr="007873C4">
        <w:rPr>
          <w:rFonts w:ascii="Arial" w:hAnsi="Arial" w:cs="Arial"/>
          <w:szCs w:val="24"/>
        </w:rPr>
        <w:t>a clear form of operations, so employees understand their responsibility</w:t>
      </w:r>
      <w:r w:rsidR="00A052C0">
        <w:rPr>
          <w:rFonts w:ascii="Arial" w:hAnsi="Arial" w:cs="Arial"/>
          <w:szCs w:val="24"/>
        </w:rPr>
        <w:t>/</w:t>
      </w:r>
      <w:r w:rsidR="00A052C0" w:rsidRPr="007873C4">
        <w:rPr>
          <w:rFonts w:ascii="Arial" w:hAnsi="Arial" w:cs="Arial"/>
          <w:szCs w:val="24"/>
        </w:rPr>
        <w:t>tasks in alignment with accomplishing Service objectives</w:t>
      </w:r>
      <w:r w:rsidR="00A052C0">
        <w:rPr>
          <w:rFonts w:ascii="Arial" w:hAnsi="Arial" w:cs="Arial"/>
          <w:szCs w:val="24"/>
        </w:rPr>
        <w:t>:</w:t>
      </w:r>
    </w:p>
    <w:p w14:paraId="79CF6159" w14:textId="1E319226" w:rsidR="00776441" w:rsidRPr="005314E4" w:rsidRDefault="00776441" w:rsidP="009E6DD6">
      <w:pPr>
        <w:rPr>
          <w:rFonts w:ascii="Arial" w:hAnsi="Arial" w:cs="Arial"/>
          <w:szCs w:val="24"/>
          <w:lang w:val="en"/>
        </w:rPr>
      </w:pPr>
    </w:p>
    <w:p w14:paraId="0A85E79D" w14:textId="285E2D24" w:rsidR="00F95048" w:rsidRPr="002F0706" w:rsidRDefault="007106D5" w:rsidP="002F0706">
      <w:r>
        <w:rPr>
          <w:noProof/>
        </w:rPr>
        <w:drawing>
          <wp:inline distT="0" distB="0" distL="0" distR="0" wp14:anchorId="3F06CB72" wp14:editId="11C0E7B1">
            <wp:extent cx="6206836" cy="3997909"/>
            <wp:effectExtent l="0" t="0" r="381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14174" cy="4067047"/>
                    </a:xfrm>
                    <a:prstGeom prst="rect">
                      <a:avLst/>
                    </a:prstGeom>
                  </pic:spPr>
                </pic:pic>
              </a:graphicData>
            </a:graphic>
          </wp:inline>
        </w:drawing>
      </w:r>
    </w:p>
    <w:p w14:paraId="276EB028" w14:textId="5872ACB6" w:rsidR="000E70DB" w:rsidRDefault="009E6DD6" w:rsidP="000E70DB">
      <w:pPr>
        <w:jc w:val="both"/>
        <w:rPr>
          <w:rFonts w:ascii="Arial" w:hAnsi="Arial" w:cs="Arial"/>
          <w:bCs/>
          <w:szCs w:val="24"/>
        </w:rPr>
      </w:pPr>
      <w:r w:rsidRPr="00D37D01">
        <w:rPr>
          <w:rFonts w:ascii="Arial" w:hAnsi="Arial" w:cs="Arial"/>
          <w:bCs/>
          <w:szCs w:val="24"/>
        </w:rPr>
        <w:lastRenderedPageBreak/>
        <w:t>The HR function is</w:t>
      </w:r>
      <w:r w:rsidR="006D1B88">
        <w:rPr>
          <w:rFonts w:ascii="Arial" w:hAnsi="Arial" w:cs="Arial"/>
          <w:bCs/>
          <w:szCs w:val="24"/>
        </w:rPr>
        <w:t xml:space="preserve"> a</w:t>
      </w:r>
      <w:r w:rsidRPr="00D37D01">
        <w:rPr>
          <w:rFonts w:ascii="Arial" w:hAnsi="Arial" w:cs="Arial"/>
          <w:bCs/>
          <w:szCs w:val="24"/>
        </w:rPr>
        <w:t xml:space="preserve"> </w:t>
      </w:r>
      <w:r>
        <w:rPr>
          <w:rFonts w:ascii="Arial" w:hAnsi="Arial" w:cs="Arial"/>
          <w:bCs/>
          <w:szCs w:val="24"/>
        </w:rPr>
        <w:t>centralised department based in headquarters</w:t>
      </w:r>
      <w:r w:rsidR="001821DF">
        <w:rPr>
          <w:rFonts w:ascii="Arial" w:hAnsi="Arial" w:cs="Arial"/>
          <w:bCs/>
          <w:szCs w:val="24"/>
        </w:rPr>
        <w:t xml:space="preserve"> in Carmarthen</w:t>
      </w:r>
      <w:r>
        <w:rPr>
          <w:rFonts w:ascii="Arial" w:hAnsi="Arial" w:cs="Arial"/>
          <w:bCs/>
          <w:szCs w:val="24"/>
        </w:rPr>
        <w:t xml:space="preserve">, </w:t>
      </w:r>
      <w:r w:rsidRPr="00D37D01">
        <w:rPr>
          <w:rFonts w:ascii="Arial" w:hAnsi="Arial" w:cs="Arial"/>
          <w:bCs/>
          <w:szCs w:val="24"/>
        </w:rPr>
        <w:t xml:space="preserve">made up of </w:t>
      </w:r>
      <w:r>
        <w:rPr>
          <w:rFonts w:ascii="Arial" w:hAnsi="Arial" w:cs="Arial"/>
          <w:bCs/>
          <w:szCs w:val="24"/>
        </w:rPr>
        <w:t>19 employees</w:t>
      </w:r>
      <w:r w:rsidR="005030A8">
        <w:rPr>
          <w:rFonts w:ascii="Arial" w:hAnsi="Arial" w:cs="Arial"/>
          <w:bCs/>
          <w:szCs w:val="24"/>
        </w:rPr>
        <w:t>,</w:t>
      </w:r>
      <w:r w:rsidR="00604239">
        <w:rPr>
          <w:rFonts w:ascii="Arial" w:hAnsi="Arial" w:cs="Arial"/>
          <w:bCs/>
          <w:szCs w:val="24"/>
        </w:rPr>
        <w:t xml:space="preserve"> both specialist</w:t>
      </w:r>
      <w:r w:rsidR="00A248E8">
        <w:rPr>
          <w:rFonts w:ascii="Arial" w:hAnsi="Arial" w:cs="Arial"/>
          <w:bCs/>
          <w:szCs w:val="24"/>
        </w:rPr>
        <w:t>/</w:t>
      </w:r>
      <w:r w:rsidR="00604239">
        <w:rPr>
          <w:rFonts w:ascii="Arial" w:hAnsi="Arial" w:cs="Arial"/>
          <w:bCs/>
          <w:szCs w:val="24"/>
        </w:rPr>
        <w:t>generalists working alongside</w:t>
      </w:r>
      <w:r w:rsidR="00B4021C">
        <w:rPr>
          <w:rFonts w:ascii="Arial" w:hAnsi="Arial" w:cs="Arial"/>
          <w:bCs/>
          <w:szCs w:val="24"/>
        </w:rPr>
        <w:t xml:space="preserve"> each other</w:t>
      </w:r>
      <w:r w:rsidR="00604239">
        <w:rPr>
          <w:rFonts w:ascii="Arial" w:hAnsi="Arial" w:cs="Arial"/>
          <w:bCs/>
          <w:szCs w:val="24"/>
        </w:rPr>
        <w:t xml:space="preserve"> </w:t>
      </w:r>
      <w:r w:rsidR="00B4021C">
        <w:rPr>
          <w:rFonts w:ascii="Arial" w:hAnsi="Arial" w:cs="Arial"/>
          <w:bCs/>
          <w:szCs w:val="24"/>
        </w:rPr>
        <w:t>on various tasks</w:t>
      </w:r>
      <w:r w:rsidR="00604239">
        <w:rPr>
          <w:rFonts w:ascii="Arial" w:hAnsi="Arial" w:cs="Arial"/>
          <w:bCs/>
          <w:szCs w:val="24"/>
        </w:rPr>
        <w:t>.</w:t>
      </w:r>
    </w:p>
    <w:p w14:paraId="73EE8026" w14:textId="14125708" w:rsidR="00C46EE3" w:rsidRPr="00DA0CD6" w:rsidRDefault="00122C99" w:rsidP="00DA0CD6">
      <w:pPr>
        <w:ind w:left="720" w:firstLine="720"/>
        <w:jc w:val="both"/>
        <w:rPr>
          <w:rFonts w:ascii="Arial" w:hAnsi="Arial" w:cs="Arial"/>
          <w:bCs/>
          <w:szCs w:val="24"/>
        </w:rPr>
      </w:pPr>
      <w:r>
        <w:rPr>
          <w:rFonts w:ascii="Arial" w:hAnsi="Arial" w:cs="Arial"/>
          <w:bCs/>
          <w:noProof/>
          <w:szCs w:val="24"/>
        </w:rPr>
        <w:drawing>
          <wp:inline distT="0" distB="0" distL="0" distR="0" wp14:anchorId="34871368" wp14:editId="1F1AA605">
            <wp:extent cx="3664527" cy="2098963"/>
            <wp:effectExtent l="0" t="0" r="0" b="158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C46EE3">
        <w:rPr>
          <w:bCs/>
        </w:rPr>
        <w:tab/>
      </w:r>
    </w:p>
    <w:p w14:paraId="23B89214" w14:textId="7E05235F" w:rsidR="00980D85" w:rsidRDefault="00980D85" w:rsidP="00980D85">
      <w:pPr>
        <w:pStyle w:val="Default"/>
        <w:rPr>
          <w:sz w:val="22"/>
          <w:szCs w:val="22"/>
        </w:rPr>
      </w:pPr>
      <w:r w:rsidRPr="00980D85">
        <w:rPr>
          <w:bCs/>
          <w:sz w:val="22"/>
          <w:szCs w:val="22"/>
        </w:rPr>
        <w:t xml:space="preserve">As with most public sector organisations, </w:t>
      </w:r>
      <w:r>
        <w:rPr>
          <w:bCs/>
          <w:sz w:val="22"/>
          <w:szCs w:val="22"/>
        </w:rPr>
        <w:t xml:space="preserve">the </w:t>
      </w:r>
      <w:r w:rsidR="009E6DD6" w:rsidRPr="00980D85">
        <w:rPr>
          <w:bCs/>
          <w:sz w:val="22"/>
          <w:szCs w:val="22"/>
        </w:rPr>
        <w:t>HR</w:t>
      </w:r>
      <w:r>
        <w:rPr>
          <w:bCs/>
          <w:sz w:val="22"/>
          <w:szCs w:val="22"/>
        </w:rPr>
        <w:t xml:space="preserve"> function </w:t>
      </w:r>
      <w:r w:rsidR="009E6DD6" w:rsidRPr="00980D85">
        <w:rPr>
          <w:bCs/>
          <w:sz w:val="22"/>
          <w:szCs w:val="22"/>
        </w:rPr>
        <w:t xml:space="preserve">has often been criticised for being </w:t>
      </w:r>
      <w:r w:rsidRPr="00980D85">
        <w:rPr>
          <w:bCs/>
          <w:sz w:val="22"/>
          <w:szCs w:val="22"/>
        </w:rPr>
        <w:t xml:space="preserve">overly </w:t>
      </w:r>
      <w:r w:rsidR="009E6DD6" w:rsidRPr="00980D85">
        <w:rPr>
          <w:bCs/>
          <w:sz w:val="22"/>
          <w:szCs w:val="22"/>
        </w:rPr>
        <w:t>bureaucratic and out of touch with</w:t>
      </w:r>
      <w:r>
        <w:rPr>
          <w:bCs/>
          <w:sz w:val="22"/>
          <w:szCs w:val="22"/>
        </w:rPr>
        <w:t xml:space="preserve"> employees</w:t>
      </w:r>
      <w:r w:rsidR="009E6DD6" w:rsidRPr="00980D85">
        <w:rPr>
          <w:bCs/>
          <w:sz w:val="22"/>
          <w:szCs w:val="22"/>
        </w:rPr>
        <w:t xml:space="preserve"> </w:t>
      </w:r>
      <w:r w:rsidRPr="00980D85">
        <w:rPr>
          <w:sz w:val="22"/>
          <w:szCs w:val="22"/>
        </w:rPr>
        <w:t>which limit</w:t>
      </w:r>
      <w:r w:rsidR="006A3EDC">
        <w:rPr>
          <w:sz w:val="22"/>
          <w:szCs w:val="22"/>
        </w:rPr>
        <w:t>s</w:t>
      </w:r>
      <w:r w:rsidRPr="00980D85">
        <w:rPr>
          <w:sz w:val="22"/>
          <w:szCs w:val="22"/>
        </w:rPr>
        <w:t xml:space="preserve"> its potential to add value, therefore recently as with private organisations</w:t>
      </w:r>
      <w:r w:rsidR="00275ABD">
        <w:rPr>
          <w:sz w:val="22"/>
          <w:szCs w:val="22"/>
        </w:rPr>
        <w:t>,</w:t>
      </w:r>
      <w:r w:rsidRPr="00980D85">
        <w:rPr>
          <w:sz w:val="22"/>
          <w:szCs w:val="22"/>
        </w:rPr>
        <w:t xml:space="preserve"> the focus of HR is moving towards becoming more business-focussed </w:t>
      </w:r>
      <w:r w:rsidR="00275ABD">
        <w:rPr>
          <w:sz w:val="22"/>
          <w:szCs w:val="22"/>
        </w:rPr>
        <w:t>by</w:t>
      </w:r>
      <w:r w:rsidRPr="00980D85">
        <w:rPr>
          <w:sz w:val="22"/>
          <w:szCs w:val="22"/>
        </w:rPr>
        <w:t xml:space="preserve"> taking a strategic approach to activities. </w:t>
      </w:r>
    </w:p>
    <w:p w14:paraId="6B7D55BE" w14:textId="77777777" w:rsidR="00980D85" w:rsidRPr="00980D85" w:rsidRDefault="00980D85" w:rsidP="00980D85">
      <w:pPr>
        <w:pStyle w:val="Default"/>
        <w:rPr>
          <w:sz w:val="22"/>
          <w:szCs w:val="22"/>
        </w:rPr>
      </w:pPr>
    </w:p>
    <w:p w14:paraId="36AF61A2" w14:textId="401751A4" w:rsidR="00A02FD0" w:rsidRDefault="00C9254F" w:rsidP="009E6DD6">
      <w:pPr>
        <w:spacing w:after="0" w:line="240" w:lineRule="auto"/>
        <w:rPr>
          <w:rFonts w:ascii="Arial" w:eastAsia="+mn-ea" w:hAnsi="Arial" w:cs="Arial"/>
          <w:color w:val="000000"/>
          <w:kern w:val="24"/>
          <w:lang w:eastAsia="en-GB"/>
        </w:rPr>
      </w:pPr>
      <w:r>
        <w:rPr>
          <w:rFonts w:ascii="Arial" w:hAnsi="Arial" w:cs="Arial"/>
          <w:bCs/>
        </w:rPr>
        <w:t>T</w:t>
      </w:r>
      <w:r w:rsidR="009428FC" w:rsidRPr="00980D85">
        <w:rPr>
          <w:rFonts w:ascii="Arial" w:hAnsi="Arial" w:cs="Arial"/>
          <w:bCs/>
        </w:rPr>
        <w:t xml:space="preserve">he </w:t>
      </w:r>
      <w:r w:rsidR="009E6DD6" w:rsidRPr="00980D85">
        <w:rPr>
          <w:rFonts w:ascii="Arial" w:hAnsi="Arial" w:cs="Arial"/>
          <w:bCs/>
        </w:rPr>
        <w:t xml:space="preserve">HR </w:t>
      </w:r>
      <w:r w:rsidR="009428FC" w:rsidRPr="00980D85">
        <w:rPr>
          <w:rFonts w:ascii="Arial" w:hAnsi="Arial" w:cs="Arial"/>
          <w:bCs/>
        </w:rPr>
        <w:t xml:space="preserve">function </w:t>
      </w:r>
      <w:r w:rsidR="009E6DD6" w:rsidRPr="00980D85">
        <w:rPr>
          <w:rFonts w:ascii="Arial" w:hAnsi="Arial" w:cs="Arial"/>
          <w:bCs/>
        </w:rPr>
        <w:t xml:space="preserve">is currently undergoing transformation into the business partnering model, following the typical Ulrich model </w:t>
      </w:r>
      <w:r w:rsidR="009E6DD6" w:rsidRPr="00980D85">
        <w:rPr>
          <w:rFonts w:ascii="Arial" w:eastAsia="+mn-ea" w:hAnsi="Arial" w:cs="Arial"/>
          <w:color w:val="000000"/>
          <w:kern w:val="24"/>
          <w:lang w:eastAsia="en-GB"/>
        </w:rPr>
        <w:t>(CIPD 2019c)</w:t>
      </w:r>
      <w:r w:rsidR="009E6DD6" w:rsidRPr="00980D85">
        <w:rPr>
          <w:rFonts w:ascii="Arial" w:hAnsi="Arial" w:cs="Arial"/>
          <w:bCs/>
        </w:rPr>
        <w:t>:</w:t>
      </w:r>
      <w:r w:rsidR="009E6DD6" w:rsidRPr="00980D85">
        <w:rPr>
          <w:rFonts w:ascii="Arial" w:eastAsia="+mn-ea" w:hAnsi="Arial" w:cs="Arial"/>
          <w:color w:val="000000"/>
          <w:kern w:val="24"/>
          <w:lang w:eastAsia="en-GB"/>
        </w:rPr>
        <w:t xml:space="preserve"> </w:t>
      </w:r>
    </w:p>
    <w:p w14:paraId="421ED335" w14:textId="218136EF" w:rsidR="00A02FD0" w:rsidRPr="00980D85" w:rsidRDefault="00A02FD0" w:rsidP="002C479B">
      <w:pPr>
        <w:spacing w:after="0" w:line="240" w:lineRule="auto"/>
        <w:ind w:firstLine="720"/>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75253062" wp14:editId="413EF840">
            <wp:extent cx="4897582" cy="2382981"/>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432C156" w14:textId="77777777" w:rsidR="009E6DD6" w:rsidRPr="00606A22" w:rsidRDefault="009E6DD6" w:rsidP="009E6DD6">
      <w:pPr>
        <w:spacing w:after="0" w:line="240" w:lineRule="auto"/>
        <w:rPr>
          <w:rFonts w:ascii="Arial" w:eastAsia="Times New Roman" w:hAnsi="Arial" w:cs="Arial"/>
          <w:lang w:eastAsia="en-GB"/>
        </w:rPr>
      </w:pPr>
    </w:p>
    <w:p w14:paraId="2A2FC4BA" w14:textId="09891141" w:rsidR="009E6DD6" w:rsidRDefault="009E6DD6" w:rsidP="009E6DD6">
      <w:pPr>
        <w:jc w:val="both"/>
        <w:rPr>
          <w:rFonts w:ascii="Arial" w:hAnsi="Arial" w:cs="Arial"/>
          <w:bCs/>
          <w:szCs w:val="24"/>
        </w:rPr>
      </w:pPr>
      <w:r>
        <w:rPr>
          <w:rFonts w:ascii="Arial" w:hAnsi="Arial" w:cs="Arial"/>
          <w:bCs/>
          <w:szCs w:val="24"/>
        </w:rPr>
        <w:t xml:space="preserve">This </w:t>
      </w:r>
      <w:r w:rsidR="00D46134">
        <w:rPr>
          <w:rFonts w:ascii="Arial" w:hAnsi="Arial" w:cs="Arial"/>
          <w:bCs/>
          <w:szCs w:val="24"/>
        </w:rPr>
        <w:t>model will increase</w:t>
      </w:r>
      <w:r>
        <w:rPr>
          <w:rFonts w:ascii="Arial" w:hAnsi="Arial" w:cs="Arial"/>
          <w:bCs/>
          <w:szCs w:val="24"/>
        </w:rPr>
        <w:t xml:space="preserve"> the visibility of HR out in the wider Service area, procedural guidance is being simplified</w:t>
      </w:r>
      <w:r w:rsidR="00B6057F">
        <w:rPr>
          <w:rFonts w:ascii="Arial" w:hAnsi="Arial" w:cs="Arial"/>
          <w:bCs/>
          <w:szCs w:val="24"/>
        </w:rPr>
        <w:t>/</w:t>
      </w:r>
      <w:r>
        <w:rPr>
          <w:rFonts w:ascii="Arial" w:hAnsi="Arial" w:cs="Arial"/>
          <w:bCs/>
          <w:szCs w:val="24"/>
        </w:rPr>
        <w:t>rolled out, and various technologies are being implemented</w:t>
      </w:r>
      <w:r w:rsidR="00B6057F">
        <w:rPr>
          <w:rFonts w:ascii="Arial" w:hAnsi="Arial" w:cs="Arial"/>
          <w:bCs/>
          <w:szCs w:val="24"/>
        </w:rPr>
        <w:t>/</w:t>
      </w:r>
      <w:r>
        <w:rPr>
          <w:rFonts w:ascii="Arial" w:hAnsi="Arial" w:cs="Arial"/>
          <w:bCs/>
          <w:szCs w:val="24"/>
        </w:rPr>
        <w:t xml:space="preserve">developed. </w:t>
      </w:r>
    </w:p>
    <w:p w14:paraId="0625C378" w14:textId="25762218" w:rsidR="00A95D0A" w:rsidRPr="008E2704" w:rsidRDefault="009E6DD6" w:rsidP="00A95D0A">
      <w:pPr>
        <w:rPr>
          <w:rFonts w:ascii="Arial" w:hAnsi="Arial" w:cs="Arial"/>
        </w:rPr>
      </w:pPr>
      <w:r>
        <w:rPr>
          <w:rFonts w:ascii="Arial" w:hAnsi="Arial" w:cs="Arial"/>
          <w:bCs/>
          <w:szCs w:val="24"/>
        </w:rPr>
        <w:t>As with all public sector organisations the Service is under</w:t>
      </w:r>
      <w:r w:rsidR="00A20644">
        <w:rPr>
          <w:rFonts w:ascii="Arial" w:hAnsi="Arial" w:cs="Arial"/>
          <w:bCs/>
          <w:szCs w:val="24"/>
        </w:rPr>
        <w:t xml:space="preserve"> public</w:t>
      </w:r>
      <w:r>
        <w:rPr>
          <w:rFonts w:ascii="Arial" w:hAnsi="Arial" w:cs="Arial"/>
          <w:bCs/>
          <w:szCs w:val="24"/>
        </w:rPr>
        <w:t xml:space="preserve"> scrutiny to ensure funds are accounted for</w:t>
      </w:r>
      <w:r w:rsidR="00A0415F">
        <w:rPr>
          <w:rFonts w:ascii="Arial" w:hAnsi="Arial" w:cs="Arial"/>
          <w:bCs/>
          <w:szCs w:val="24"/>
        </w:rPr>
        <w:t xml:space="preserve"> and</w:t>
      </w:r>
      <w:r>
        <w:rPr>
          <w:rFonts w:ascii="Arial" w:hAnsi="Arial" w:cs="Arial"/>
          <w:bCs/>
          <w:szCs w:val="24"/>
        </w:rPr>
        <w:t xml:space="preserve"> is audited annually by the Welsh Audit Office and internally by Carmarthenshire County Council. The annual Statement of Accounts is published on the Service’s website.</w:t>
      </w:r>
      <w:r w:rsidR="00A95D0A" w:rsidRPr="00A95D0A">
        <w:rPr>
          <w:rFonts w:ascii="Arial" w:hAnsi="Arial" w:cs="Arial"/>
        </w:rPr>
        <w:t xml:space="preserve"> </w:t>
      </w:r>
      <w:r w:rsidR="00A95D0A" w:rsidRPr="008E2704">
        <w:rPr>
          <w:rFonts w:ascii="Arial" w:hAnsi="Arial" w:cs="Arial"/>
        </w:rPr>
        <w:t>According to Bach (2010, p563) employment decisions are ‘</w:t>
      </w:r>
      <w:r w:rsidR="00A95D0A" w:rsidRPr="008E2704">
        <w:rPr>
          <w:rFonts w:ascii="Arial" w:hAnsi="Arial" w:cs="Arial"/>
          <w:i/>
          <w:iCs/>
        </w:rPr>
        <w:t>subject to levels of public accountability and transparency that arise from the government’s role as custodian</w:t>
      </w:r>
      <w:r w:rsidR="00A95D0A" w:rsidRPr="008E2704">
        <w:rPr>
          <w:rFonts w:ascii="Arial" w:hAnsi="Arial" w:cs="Arial"/>
          <w:b/>
          <w:bCs/>
          <w:i/>
          <w:iCs/>
        </w:rPr>
        <w:t xml:space="preserve"> </w:t>
      </w:r>
      <w:r w:rsidR="00A95D0A" w:rsidRPr="008E2704">
        <w:rPr>
          <w:rFonts w:ascii="Arial" w:hAnsi="Arial" w:cs="Arial"/>
          <w:i/>
          <w:iCs/>
        </w:rPr>
        <w:t xml:space="preserve">of public </w:t>
      </w:r>
      <w:r w:rsidR="005C6A29" w:rsidRPr="008E2704">
        <w:rPr>
          <w:rFonts w:ascii="Arial" w:hAnsi="Arial" w:cs="Arial"/>
          <w:i/>
          <w:iCs/>
        </w:rPr>
        <w:t>funds</w:t>
      </w:r>
      <w:r w:rsidR="005C6A29">
        <w:rPr>
          <w:rFonts w:ascii="Arial" w:hAnsi="Arial" w:cs="Arial"/>
          <w:i/>
          <w:iCs/>
        </w:rPr>
        <w:t>’</w:t>
      </w:r>
      <w:r w:rsidR="00A95D0A" w:rsidRPr="008E2704">
        <w:rPr>
          <w:rFonts w:ascii="Arial" w:hAnsi="Arial" w:cs="Arial"/>
          <w:i/>
          <w:iCs/>
        </w:rPr>
        <w:t xml:space="preserve">. </w:t>
      </w:r>
      <w:r w:rsidR="00A95D0A" w:rsidRPr="008E2704">
        <w:rPr>
          <w:rFonts w:ascii="Arial" w:hAnsi="Arial" w:cs="Arial"/>
        </w:rPr>
        <w:t xml:space="preserve">This has led to </w:t>
      </w:r>
      <w:r w:rsidR="00767B40">
        <w:rPr>
          <w:rFonts w:ascii="Arial" w:hAnsi="Arial" w:cs="Arial"/>
        </w:rPr>
        <w:t>the Service</w:t>
      </w:r>
      <w:r w:rsidR="00A95D0A" w:rsidRPr="008E2704">
        <w:rPr>
          <w:rFonts w:ascii="Arial" w:hAnsi="Arial" w:cs="Arial"/>
        </w:rPr>
        <w:t xml:space="preserve"> having detailed procedures that are observed and followed by all</w:t>
      </w:r>
      <w:r w:rsidR="00767B40">
        <w:rPr>
          <w:rFonts w:ascii="Arial" w:hAnsi="Arial" w:cs="Arial"/>
        </w:rPr>
        <w:t>, l</w:t>
      </w:r>
      <w:r w:rsidR="00A95D0A" w:rsidRPr="008E2704">
        <w:rPr>
          <w:rFonts w:ascii="Arial" w:hAnsi="Arial" w:cs="Arial"/>
        </w:rPr>
        <w:t>ead</w:t>
      </w:r>
      <w:r w:rsidR="00767B40">
        <w:rPr>
          <w:rFonts w:ascii="Arial" w:hAnsi="Arial" w:cs="Arial"/>
        </w:rPr>
        <w:t>ing</w:t>
      </w:r>
      <w:r w:rsidR="00A95D0A" w:rsidRPr="008E2704">
        <w:rPr>
          <w:rFonts w:ascii="Arial" w:hAnsi="Arial" w:cs="Arial"/>
        </w:rPr>
        <w:t xml:space="preserve"> to employees being treated fairly and with respect. However, this limits managers in the ability to develop new approaches to leading their teams</w:t>
      </w:r>
      <w:r w:rsidR="00A95D0A">
        <w:rPr>
          <w:rFonts w:ascii="Arial" w:hAnsi="Arial" w:cs="Arial"/>
        </w:rPr>
        <w:t>.</w:t>
      </w:r>
    </w:p>
    <w:p w14:paraId="059AEE2A" w14:textId="20ACBBC6" w:rsidR="009E6DD6" w:rsidRPr="00A95D0A" w:rsidRDefault="00A95D0A" w:rsidP="00A95D0A">
      <w:pPr>
        <w:rPr>
          <w:rFonts w:ascii="Arial" w:hAnsi="Arial" w:cs="Arial"/>
        </w:rPr>
      </w:pPr>
      <w:r w:rsidRPr="008E2704">
        <w:rPr>
          <w:rFonts w:ascii="Arial" w:hAnsi="Arial" w:cs="Arial"/>
        </w:rPr>
        <w:t>Recent recessions</w:t>
      </w:r>
      <w:r w:rsidR="00BB3DA7">
        <w:rPr>
          <w:rFonts w:ascii="Arial" w:hAnsi="Arial" w:cs="Arial"/>
        </w:rPr>
        <w:t>/</w:t>
      </w:r>
      <w:r w:rsidRPr="008E2704">
        <w:rPr>
          <w:rFonts w:ascii="Arial" w:hAnsi="Arial" w:cs="Arial"/>
        </w:rPr>
        <w:t>reductions in public funding have placed huge pressure on HR managers who have had to deal with reorganisations</w:t>
      </w:r>
      <w:r w:rsidR="009F0628">
        <w:rPr>
          <w:rFonts w:ascii="Arial" w:hAnsi="Arial" w:cs="Arial"/>
        </w:rPr>
        <w:t>/</w:t>
      </w:r>
      <w:r w:rsidRPr="008E2704">
        <w:rPr>
          <w:rFonts w:ascii="Arial" w:hAnsi="Arial" w:cs="Arial"/>
        </w:rPr>
        <w:t>recruitment freezes</w:t>
      </w:r>
      <w:r w:rsidR="009F0628">
        <w:rPr>
          <w:rFonts w:ascii="Arial" w:hAnsi="Arial" w:cs="Arial"/>
        </w:rPr>
        <w:t>/</w:t>
      </w:r>
      <w:r w:rsidRPr="008E2704">
        <w:rPr>
          <w:rFonts w:ascii="Arial" w:hAnsi="Arial" w:cs="Arial"/>
        </w:rPr>
        <w:t xml:space="preserve">redundancies. </w:t>
      </w:r>
      <w:r w:rsidR="00B06CE0" w:rsidRPr="008E2704">
        <w:rPr>
          <w:rFonts w:ascii="Arial" w:hAnsi="Arial" w:cs="Arial"/>
        </w:rPr>
        <w:t xml:space="preserve">The HR </w:t>
      </w:r>
      <w:r w:rsidR="00B06CE0" w:rsidRPr="008E2704">
        <w:rPr>
          <w:rFonts w:ascii="Arial" w:hAnsi="Arial" w:cs="Arial"/>
        </w:rPr>
        <w:lastRenderedPageBreak/>
        <w:t>function has become a target for savings</w:t>
      </w:r>
      <w:r w:rsidR="00B06CE0">
        <w:rPr>
          <w:rFonts w:ascii="Arial" w:hAnsi="Arial" w:cs="Arial"/>
        </w:rPr>
        <w:t>,</w:t>
      </w:r>
      <w:r w:rsidR="00B06CE0" w:rsidRPr="008E2704">
        <w:rPr>
          <w:rFonts w:ascii="Arial" w:hAnsi="Arial" w:cs="Arial"/>
        </w:rPr>
        <w:t xml:space="preserve"> leading to a slimmer HR function</w:t>
      </w:r>
      <w:r w:rsidR="008A7190">
        <w:rPr>
          <w:rFonts w:ascii="Arial" w:hAnsi="Arial" w:cs="Arial"/>
        </w:rPr>
        <w:t>/changes to processes</w:t>
      </w:r>
      <w:r w:rsidR="00B06CE0" w:rsidRPr="008E2704">
        <w:rPr>
          <w:rFonts w:ascii="Arial" w:hAnsi="Arial" w:cs="Arial"/>
        </w:rPr>
        <w:t>.</w:t>
      </w:r>
    </w:p>
    <w:p w14:paraId="1FEAEEF6" w14:textId="3A025A06" w:rsidR="004911BC" w:rsidRDefault="00901DD8" w:rsidP="009E6DD6">
      <w:pPr>
        <w:jc w:val="both"/>
        <w:rPr>
          <w:rFonts w:ascii="Arial" w:hAnsi="Arial" w:cs="Arial"/>
        </w:rPr>
      </w:pPr>
      <w:r>
        <w:rPr>
          <w:rFonts w:ascii="Arial" w:hAnsi="Arial" w:cs="Arial"/>
          <w:bCs/>
          <w:szCs w:val="24"/>
        </w:rPr>
        <w:t xml:space="preserve">Centralised pay bargaining </w:t>
      </w:r>
      <w:r w:rsidR="001546AA">
        <w:rPr>
          <w:rFonts w:ascii="Arial" w:hAnsi="Arial" w:cs="Arial"/>
          <w:bCs/>
          <w:szCs w:val="24"/>
        </w:rPr>
        <w:t>exists,</w:t>
      </w:r>
      <w:r w:rsidR="003B6A84">
        <w:rPr>
          <w:rFonts w:ascii="Arial" w:hAnsi="Arial" w:cs="Arial"/>
          <w:bCs/>
          <w:szCs w:val="24"/>
        </w:rPr>
        <w:t xml:space="preserve"> </w:t>
      </w:r>
      <w:r w:rsidR="009E6DD6">
        <w:rPr>
          <w:rFonts w:ascii="Arial" w:hAnsi="Arial" w:cs="Arial"/>
          <w:bCs/>
          <w:szCs w:val="24"/>
        </w:rPr>
        <w:t>National pay</w:t>
      </w:r>
      <w:r w:rsidR="00573411">
        <w:rPr>
          <w:rFonts w:ascii="Arial" w:hAnsi="Arial" w:cs="Arial"/>
          <w:bCs/>
          <w:szCs w:val="24"/>
        </w:rPr>
        <w:t xml:space="preserve"> </w:t>
      </w:r>
      <w:r w:rsidR="009E6DD6">
        <w:rPr>
          <w:rFonts w:ascii="Arial" w:hAnsi="Arial" w:cs="Arial"/>
          <w:bCs/>
          <w:szCs w:val="24"/>
        </w:rPr>
        <w:t>scales</w:t>
      </w:r>
      <w:r>
        <w:rPr>
          <w:rFonts w:ascii="Arial" w:hAnsi="Arial" w:cs="Arial"/>
          <w:bCs/>
          <w:szCs w:val="24"/>
        </w:rPr>
        <w:t xml:space="preserve"> and </w:t>
      </w:r>
      <w:r w:rsidR="009E6DD6">
        <w:rPr>
          <w:rFonts w:ascii="Arial" w:hAnsi="Arial" w:cs="Arial"/>
          <w:bCs/>
          <w:szCs w:val="24"/>
        </w:rPr>
        <w:t>terms</w:t>
      </w:r>
      <w:r w:rsidR="00B77B7E">
        <w:rPr>
          <w:rFonts w:ascii="Arial" w:hAnsi="Arial" w:cs="Arial"/>
          <w:bCs/>
          <w:szCs w:val="24"/>
        </w:rPr>
        <w:t>/</w:t>
      </w:r>
      <w:r w:rsidR="009E6DD6">
        <w:rPr>
          <w:rFonts w:ascii="Arial" w:hAnsi="Arial" w:cs="Arial"/>
          <w:bCs/>
          <w:szCs w:val="24"/>
        </w:rPr>
        <w:t xml:space="preserve">conditions </w:t>
      </w:r>
      <w:r w:rsidR="00990F5C">
        <w:rPr>
          <w:rFonts w:ascii="Arial" w:hAnsi="Arial" w:cs="Arial"/>
          <w:bCs/>
          <w:szCs w:val="24"/>
        </w:rPr>
        <w:t xml:space="preserve">with annual increments/pay awards </w:t>
      </w:r>
      <w:r w:rsidR="009E6DD6">
        <w:rPr>
          <w:rFonts w:ascii="Arial" w:hAnsi="Arial" w:cs="Arial"/>
          <w:bCs/>
          <w:szCs w:val="24"/>
        </w:rPr>
        <w:t>apply</w:t>
      </w:r>
      <w:r w:rsidR="00FB25C4">
        <w:rPr>
          <w:rFonts w:ascii="Arial" w:hAnsi="Arial" w:cs="Arial"/>
          <w:bCs/>
          <w:szCs w:val="24"/>
        </w:rPr>
        <w:t>ing</w:t>
      </w:r>
      <w:r w:rsidR="009E6DD6">
        <w:rPr>
          <w:rFonts w:ascii="Arial" w:hAnsi="Arial" w:cs="Arial"/>
          <w:bCs/>
          <w:szCs w:val="24"/>
        </w:rPr>
        <w:t xml:space="preserve"> to all </w:t>
      </w:r>
      <w:r w:rsidR="007D51E4">
        <w:rPr>
          <w:rFonts w:ascii="Arial" w:hAnsi="Arial" w:cs="Arial"/>
          <w:bCs/>
          <w:szCs w:val="24"/>
        </w:rPr>
        <w:t>employees</w:t>
      </w:r>
      <w:r w:rsidR="009E6DD6">
        <w:rPr>
          <w:rFonts w:ascii="Arial" w:hAnsi="Arial" w:cs="Arial"/>
          <w:bCs/>
          <w:szCs w:val="24"/>
        </w:rPr>
        <w:t xml:space="preserve">. No bonuses or social activities are paid. </w:t>
      </w:r>
      <w:r w:rsidR="00A76ECE" w:rsidRPr="008E2704">
        <w:rPr>
          <w:rFonts w:ascii="Arial" w:hAnsi="Arial" w:cs="Arial"/>
        </w:rPr>
        <w:t>With jobs being paid on what the role is grade</w:t>
      </w:r>
      <w:r w:rsidR="00C01E3B">
        <w:rPr>
          <w:rFonts w:ascii="Arial" w:hAnsi="Arial" w:cs="Arial"/>
        </w:rPr>
        <w:t>d</w:t>
      </w:r>
      <w:r w:rsidR="00A76ECE" w:rsidRPr="008E2704">
        <w:rPr>
          <w:rFonts w:ascii="Arial" w:hAnsi="Arial" w:cs="Arial"/>
        </w:rPr>
        <w:t xml:space="preserve"> rather than performance</w:t>
      </w:r>
      <w:r w:rsidR="00C01E3B">
        <w:rPr>
          <w:rFonts w:ascii="Arial" w:hAnsi="Arial" w:cs="Arial"/>
        </w:rPr>
        <w:t>,</w:t>
      </w:r>
      <w:r w:rsidR="003B6A84">
        <w:rPr>
          <w:rFonts w:ascii="Arial" w:hAnsi="Arial" w:cs="Arial"/>
        </w:rPr>
        <w:t xml:space="preserve"> </w:t>
      </w:r>
      <w:r w:rsidR="00A76ECE" w:rsidRPr="008E2704">
        <w:rPr>
          <w:rFonts w:ascii="Arial" w:hAnsi="Arial" w:cs="Arial"/>
        </w:rPr>
        <w:t xml:space="preserve">managers find it difficult to motivate staff. All employees are also aware of what colleagues are paid. </w:t>
      </w:r>
    </w:p>
    <w:p w14:paraId="23AF6586" w14:textId="7EFD721F" w:rsidR="009E6DD6" w:rsidRDefault="009E6DD6" w:rsidP="009E6DD6">
      <w:pPr>
        <w:jc w:val="both"/>
        <w:rPr>
          <w:rFonts w:ascii="Arial" w:hAnsi="Arial" w:cs="Arial"/>
          <w:bCs/>
          <w:szCs w:val="24"/>
        </w:rPr>
      </w:pPr>
      <w:r>
        <w:rPr>
          <w:rFonts w:ascii="Arial" w:hAnsi="Arial" w:cs="Arial"/>
          <w:bCs/>
          <w:szCs w:val="24"/>
        </w:rPr>
        <w:t xml:space="preserve">Generous occupational schemes apply for </w:t>
      </w:r>
      <w:r w:rsidR="007469AD">
        <w:rPr>
          <w:rFonts w:ascii="Arial" w:hAnsi="Arial" w:cs="Arial"/>
          <w:bCs/>
          <w:szCs w:val="24"/>
        </w:rPr>
        <w:t>absence (</w:t>
      </w:r>
      <w:r>
        <w:rPr>
          <w:rFonts w:ascii="Arial" w:hAnsi="Arial" w:cs="Arial"/>
          <w:bCs/>
          <w:szCs w:val="24"/>
        </w:rPr>
        <w:t>sickness</w:t>
      </w:r>
      <w:r w:rsidR="007469AD">
        <w:rPr>
          <w:rFonts w:ascii="Arial" w:hAnsi="Arial" w:cs="Arial"/>
          <w:bCs/>
          <w:szCs w:val="24"/>
        </w:rPr>
        <w:t>/</w:t>
      </w:r>
      <w:r>
        <w:rPr>
          <w:rFonts w:ascii="Arial" w:hAnsi="Arial" w:cs="Arial"/>
          <w:bCs/>
          <w:szCs w:val="24"/>
        </w:rPr>
        <w:t>maternity</w:t>
      </w:r>
      <w:r w:rsidR="007469AD">
        <w:rPr>
          <w:rFonts w:ascii="Arial" w:hAnsi="Arial" w:cs="Arial"/>
          <w:bCs/>
          <w:szCs w:val="24"/>
        </w:rPr>
        <w:t>/</w:t>
      </w:r>
      <w:r>
        <w:rPr>
          <w:rFonts w:ascii="Arial" w:hAnsi="Arial" w:cs="Arial"/>
          <w:bCs/>
          <w:szCs w:val="24"/>
        </w:rPr>
        <w:t>paternity</w:t>
      </w:r>
      <w:r w:rsidR="007469AD">
        <w:rPr>
          <w:rFonts w:ascii="Arial" w:hAnsi="Arial" w:cs="Arial"/>
          <w:bCs/>
          <w:szCs w:val="24"/>
        </w:rPr>
        <w:t>)</w:t>
      </w:r>
      <w:r>
        <w:rPr>
          <w:rFonts w:ascii="Arial" w:hAnsi="Arial" w:cs="Arial"/>
          <w:bCs/>
          <w:szCs w:val="24"/>
        </w:rPr>
        <w:t>.</w:t>
      </w:r>
      <w:r w:rsidR="00361085">
        <w:rPr>
          <w:rFonts w:ascii="Arial" w:hAnsi="Arial" w:cs="Arial"/>
          <w:bCs/>
          <w:szCs w:val="24"/>
        </w:rPr>
        <w:t xml:space="preserve"> </w:t>
      </w:r>
      <w:r>
        <w:rPr>
          <w:rFonts w:ascii="Arial" w:hAnsi="Arial" w:cs="Arial"/>
          <w:bCs/>
          <w:szCs w:val="24"/>
        </w:rPr>
        <w:t>Flexible working hours</w:t>
      </w:r>
      <w:r w:rsidR="001579D3">
        <w:rPr>
          <w:rFonts w:ascii="Arial" w:hAnsi="Arial" w:cs="Arial"/>
          <w:bCs/>
          <w:szCs w:val="24"/>
        </w:rPr>
        <w:t xml:space="preserve"> and </w:t>
      </w:r>
      <w:r>
        <w:rPr>
          <w:rFonts w:ascii="Arial" w:hAnsi="Arial" w:cs="Arial"/>
          <w:bCs/>
          <w:szCs w:val="24"/>
        </w:rPr>
        <w:t>right</w:t>
      </w:r>
      <w:r w:rsidR="001579D3">
        <w:rPr>
          <w:rFonts w:ascii="Arial" w:hAnsi="Arial" w:cs="Arial"/>
          <w:bCs/>
          <w:szCs w:val="24"/>
        </w:rPr>
        <w:t>s</w:t>
      </w:r>
      <w:r>
        <w:rPr>
          <w:rFonts w:ascii="Arial" w:hAnsi="Arial" w:cs="Arial"/>
          <w:bCs/>
          <w:szCs w:val="24"/>
        </w:rPr>
        <w:t xml:space="preserve"> to apply for </w:t>
      </w:r>
      <w:r w:rsidR="001579D3">
        <w:rPr>
          <w:rFonts w:ascii="Arial" w:hAnsi="Arial" w:cs="Arial"/>
          <w:bCs/>
          <w:szCs w:val="24"/>
        </w:rPr>
        <w:t xml:space="preserve">flexible </w:t>
      </w:r>
      <w:r>
        <w:rPr>
          <w:rFonts w:ascii="Arial" w:hAnsi="Arial" w:cs="Arial"/>
          <w:bCs/>
          <w:szCs w:val="24"/>
        </w:rPr>
        <w:t>working arrangements</w:t>
      </w:r>
      <w:r w:rsidR="001579D3">
        <w:rPr>
          <w:rFonts w:ascii="Arial" w:hAnsi="Arial" w:cs="Arial"/>
          <w:bCs/>
          <w:szCs w:val="24"/>
        </w:rPr>
        <w:t xml:space="preserve"> apply</w:t>
      </w:r>
      <w:r w:rsidR="00102D8D">
        <w:rPr>
          <w:rFonts w:ascii="Arial" w:hAnsi="Arial" w:cs="Arial"/>
          <w:bCs/>
          <w:szCs w:val="24"/>
        </w:rPr>
        <w:t>.</w:t>
      </w:r>
      <w:r>
        <w:rPr>
          <w:rFonts w:ascii="Arial" w:hAnsi="Arial" w:cs="Arial"/>
          <w:bCs/>
          <w:szCs w:val="24"/>
        </w:rPr>
        <w:t xml:space="preserve"> </w:t>
      </w:r>
      <w:r w:rsidR="001579D3">
        <w:rPr>
          <w:rFonts w:ascii="Arial" w:hAnsi="Arial" w:cs="Arial"/>
          <w:bCs/>
          <w:szCs w:val="24"/>
        </w:rPr>
        <w:t>V</w:t>
      </w:r>
      <w:r>
        <w:rPr>
          <w:rFonts w:ascii="Arial" w:hAnsi="Arial" w:cs="Arial"/>
          <w:bCs/>
          <w:szCs w:val="24"/>
        </w:rPr>
        <w:t>arious occupational pension scheme’s in place for uniformed and support staff</w:t>
      </w:r>
      <w:r w:rsidR="00DA3422">
        <w:rPr>
          <w:rFonts w:ascii="Arial" w:hAnsi="Arial" w:cs="Arial"/>
          <w:bCs/>
          <w:szCs w:val="24"/>
        </w:rPr>
        <w:t>,</w:t>
      </w:r>
      <w:r>
        <w:rPr>
          <w:rFonts w:ascii="Arial" w:hAnsi="Arial" w:cs="Arial"/>
          <w:bCs/>
          <w:szCs w:val="24"/>
        </w:rPr>
        <w:t xml:space="preserve"> which the Service also contributes to. </w:t>
      </w:r>
    </w:p>
    <w:p w14:paraId="6D6B3F1A" w14:textId="77777777" w:rsidR="004911BC" w:rsidRDefault="00A76ECE" w:rsidP="00FB5BC0">
      <w:pPr>
        <w:rPr>
          <w:rFonts w:ascii="Arial" w:hAnsi="Arial" w:cs="Arial"/>
          <w:bCs/>
          <w:szCs w:val="24"/>
        </w:rPr>
      </w:pPr>
      <w:r>
        <w:rPr>
          <w:rFonts w:ascii="Arial" w:hAnsi="Arial" w:cs="Arial"/>
          <w:bCs/>
          <w:szCs w:val="24"/>
        </w:rPr>
        <w:t>The Service has f</w:t>
      </w:r>
      <w:r w:rsidR="009E6DD6">
        <w:rPr>
          <w:rFonts w:ascii="Arial" w:hAnsi="Arial" w:cs="Arial"/>
          <w:bCs/>
          <w:szCs w:val="24"/>
        </w:rPr>
        <w:t>ormal procedures</w:t>
      </w:r>
      <w:r>
        <w:rPr>
          <w:rFonts w:ascii="Arial" w:hAnsi="Arial" w:cs="Arial"/>
          <w:bCs/>
          <w:szCs w:val="24"/>
        </w:rPr>
        <w:t xml:space="preserve"> </w:t>
      </w:r>
      <w:r w:rsidR="009E6DD6">
        <w:rPr>
          <w:rFonts w:ascii="Arial" w:hAnsi="Arial" w:cs="Arial"/>
          <w:bCs/>
          <w:szCs w:val="24"/>
        </w:rPr>
        <w:t xml:space="preserve">in place covering all aspects of employment which must be adhered to on all occasions. These require the relevant paperwork to be completed before anything can be processed. </w:t>
      </w:r>
    </w:p>
    <w:p w14:paraId="7D393057" w14:textId="39BB7F67" w:rsidR="00FB5BC0" w:rsidRDefault="009E6DD6" w:rsidP="00FB5BC0">
      <w:pPr>
        <w:rPr>
          <w:rFonts w:ascii="Arial" w:hAnsi="Arial" w:cs="Arial"/>
          <w:bCs/>
          <w:szCs w:val="24"/>
        </w:rPr>
      </w:pPr>
      <w:r>
        <w:rPr>
          <w:rFonts w:ascii="Arial" w:hAnsi="Arial" w:cs="Arial"/>
          <w:bCs/>
          <w:szCs w:val="24"/>
        </w:rPr>
        <w:t>The Head of HR has a place on the strategic leadership team</w:t>
      </w:r>
      <w:r w:rsidR="00474BFF">
        <w:rPr>
          <w:rFonts w:ascii="Arial" w:hAnsi="Arial" w:cs="Arial"/>
          <w:bCs/>
          <w:szCs w:val="24"/>
        </w:rPr>
        <w:t xml:space="preserve"> (SLT)</w:t>
      </w:r>
      <w:r>
        <w:rPr>
          <w:rFonts w:ascii="Arial" w:hAnsi="Arial" w:cs="Arial"/>
          <w:bCs/>
          <w:szCs w:val="24"/>
        </w:rPr>
        <w:t>, along with all other Heads of Departments/Commands</w:t>
      </w:r>
      <w:r w:rsidR="00A00868">
        <w:rPr>
          <w:rFonts w:ascii="Arial" w:hAnsi="Arial" w:cs="Arial"/>
          <w:bCs/>
          <w:szCs w:val="24"/>
        </w:rPr>
        <w:t xml:space="preserve">. This place on the board </w:t>
      </w:r>
      <w:r w:rsidR="00FB5BC0" w:rsidRPr="008E2704">
        <w:rPr>
          <w:rFonts w:ascii="Arial" w:hAnsi="Arial" w:cs="Arial"/>
        </w:rPr>
        <w:t>allows them to insist on good HR practice and legal compliance</w:t>
      </w:r>
      <w:r>
        <w:rPr>
          <w:rFonts w:ascii="Arial" w:hAnsi="Arial" w:cs="Arial"/>
          <w:bCs/>
          <w:szCs w:val="24"/>
        </w:rPr>
        <w:t xml:space="preserve">. </w:t>
      </w:r>
      <w:r w:rsidR="00474BFF">
        <w:rPr>
          <w:rFonts w:ascii="Arial" w:hAnsi="Arial" w:cs="Arial"/>
          <w:bCs/>
          <w:szCs w:val="24"/>
        </w:rPr>
        <w:t>N</w:t>
      </w:r>
      <w:r>
        <w:rPr>
          <w:rFonts w:ascii="Arial" w:hAnsi="Arial" w:cs="Arial"/>
          <w:bCs/>
          <w:szCs w:val="24"/>
        </w:rPr>
        <w:t xml:space="preserve">ew procedures must be presented to the SLT, before </w:t>
      </w:r>
      <w:r w:rsidR="00474BFF">
        <w:rPr>
          <w:rFonts w:ascii="Arial" w:hAnsi="Arial" w:cs="Arial"/>
          <w:bCs/>
          <w:szCs w:val="24"/>
        </w:rPr>
        <w:t xml:space="preserve">being </w:t>
      </w:r>
      <w:r>
        <w:rPr>
          <w:rFonts w:ascii="Arial" w:hAnsi="Arial" w:cs="Arial"/>
          <w:bCs/>
          <w:szCs w:val="24"/>
        </w:rPr>
        <w:t>passed onto and signed off by the executive leadership team, therefore this can often delay</w:t>
      </w:r>
      <w:r w:rsidR="00A73148">
        <w:rPr>
          <w:rFonts w:ascii="Arial" w:hAnsi="Arial" w:cs="Arial"/>
          <w:bCs/>
          <w:szCs w:val="24"/>
        </w:rPr>
        <w:t>/</w:t>
      </w:r>
      <w:r>
        <w:rPr>
          <w:rFonts w:ascii="Arial" w:hAnsi="Arial" w:cs="Arial"/>
          <w:bCs/>
          <w:szCs w:val="24"/>
        </w:rPr>
        <w:t>prevent new procedures</w:t>
      </w:r>
      <w:r w:rsidR="00A73148">
        <w:rPr>
          <w:rFonts w:ascii="Arial" w:hAnsi="Arial" w:cs="Arial"/>
          <w:bCs/>
          <w:szCs w:val="24"/>
        </w:rPr>
        <w:t>/</w:t>
      </w:r>
      <w:r>
        <w:rPr>
          <w:rFonts w:ascii="Arial" w:hAnsi="Arial" w:cs="Arial"/>
          <w:bCs/>
          <w:szCs w:val="24"/>
        </w:rPr>
        <w:t>ways of working being implemented.</w:t>
      </w:r>
    </w:p>
    <w:p w14:paraId="7135AA40" w14:textId="11075A6A" w:rsidR="004911BC" w:rsidRDefault="00B33FA1" w:rsidP="00BF7860">
      <w:pPr>
        <w:rPr>
          <w:rFonts w:ascii="Arial" w:hAnsi="Arial" w:cs="Arial"/>
          <w:bCs/>
          <w:szCs w:val="24"/>
        </w:rPr>
      </w:pPr>
      <w:r>
        <w:rPr>
          <w:rFonts w:ascii="Arial" w:hAnsi="Arial" w:cs="Arial"/>
        </w:rPr>
        <w:t>The Service</w:t>
      </w:r>
      <w:r w:rsidR="00474BFF">
        <w:rPr>
          <w:rFonts w:ascii="Arial" w:hAnsi="Arial" w:cs="Arial"/>
        </w:rPr>
        <w:t>,</w:t>
      </w:r>
      <w:r>
        <w:rPr>
          <w:rFonts w:ascii="Arial" w:hAnsi="Arial" w:cs="Arial"/>
        </w:rPr>
        <w:t xml:space="preserve"> as with most public sector organisations has a large t</w:t>
      </w:r>
      <w:r w:rsidR="00A76ECE" w:rsidRPr="008E2704">
        <w:rPr>
          <w:rFonts w:ascii="Arial" w:hAnsi="Arial" w:cs="Arial"/>
        </w:rPr>
        <w:t xml:space="preserve">rade </w:t>
      </w:r>
      <w:r>
        <w:rPr>
          <w:rFonts w:ascii="Arial" w:hAnsi="Arial" w:cs="Arial"/>
        </w:rPr>
        <w:t xml:space="preserve">union presence, particularly among the uniformed sector. </w:t>
      </w:r>
      <w:r w:rsidR="00441D37">
        <w:rPr>
          <w:rFonts w:ascii="Arial" w:hAnsi="Arial" w:cs="Arial"/>
          <w:bCs/>
          <w:szCs w:val="24"/>
        </w:rPr>
        <w:t>This</w:t>
      </w:r>
      <w:r w:rsidR="00A76ECE">
        <w:rPr>
          <w:rFonts w:ascii="Arial" w:hAnsi="Arial" w:cs="Arial"/>
          <w:bCs/>
          <w:szCs w:val="24"/>
        </w:rPr>
        <w:t xml:space="preserve"> can occasionally lead to a negative atmosphere. Union representatives can be present on all employment issues as well as the introduction of new procedure, </w:t>
      </w:r>
      <w:r w:rsidR="004911BC">
        <w:rPr>
          <w:rFonts w:ascii="Arial" w:hAnsi="Arial" w:cs="Arial"/>
          <w:bCs/>
          <w:szCs w:val="24"/>
        </w:rPr>
        <w:t xml:space="preserve">working </w:t>
      </w:r>
      <w:r w:rsidR="00A76ECE">
        <w:rPr>
          <w:rFonts w:ascii="Arial" w:hAnsi="Arial" w:cs="Arial"/>
          <w:bCs/>
          <w:szCs w:val="24"/>
        </w:rPr>
        <w:t>arrangements</w:t>
      </w:r>
      <w:r w:rsidR="00C2313A">
        <w:rPr>
          <w:rFonts w:ascii="Arial" w:hAnsi="Arial" w:cs="Arial"/>
          <w:bCs/>
          <w:szCs w:val="24"/>
        </w:rPr>
        <w:t>/</w:t>
      </w:r>
      <w:r w:rsidR="00A76ECE">
        <w:rPr>
          <w:rFonts w:ascii="Arial" w:hAnsi="Arial" w:cs="Arial"/>
          <w:bCs/>
          <w:szCs w:val="24"/>
        </w:rPr>
        <w:t>job evaluation which again can occasionally hamper any decisions</w:t>
      </w:r>
      <w:r w:rsidR="00BF7860">
        <w:rPr>
          <w:rFonts w:ascii="Arial" w:hAnsi="Arial" w:cs="Arial"/>
          <w:bCs/>
          <w:szCs w:val="24"/>
        </w:rPr>
        <w:t xml:space="preserve"> and lead </w:t>
      </w:r>
      <w:r w:rsidR="00BF7860" w:rsidRPr="008E2704">
        <w:rPr>
          <w:rFonts w:ascii="Arial" w:hAnsi="Arial" w:cs="Arial"/>
        </w:rPr>
        <w:t>to a low-trust employment relations atmosphere</w:t>
      </w:r>
      <w:r w:rsidR="00BF7860">
        <w:rPr>
          <w:rFonts w:ascii="Arial" w:hAnsi="Arial" w:cs="Arial"/>
        </w:rPr>
        <w:t>.</w:t>
      </w:r>
      <w:r w:rsidR="00BF7860">
        <w:rPr>
          <w:rFonts w:ascii="Arial" w:hAnsi="Arial" w:cs="Arial"/>
          <w:bCs/>
          <w:szCs w:val="24"/>
        </w:rPr>
        <w:t xml:space="preserve"> </w:t>
      </w:r>
    </w:p>
    <w:p w14:paraId="458D7590" w14:textId="5F65C4F8" w:rsidR="00A76ECE" w:rsidRPr="00BF7860" w:rsidRDefault="00BF7860" w:rsidP="00BF7860">
      <w:pPr>
        <w:rPr>
          <w:rFonts w:ascii="Arial" w:hAnsi="Arial" w:cs="Arial"/>
        </w:rPr>
      </w:pPr>
      <w:r w:rsidRPr="008E2704">
        <w:rPr>
          <w:rFonts w:ascii="Arial" w:hAnsi="Arial" w:cs="Arial"/>
        </w:rPr>
        <w:t>HR managers in the public sector are more cautious in their approach than their counterparts in the private sector</w:t>
      </w:r>
      <w:r>
        <w:rPr>
          <w:rFonts w:ascii="Arial" w:hAnsi="Arial" w:cs="Arial"/>
        </w:rPr>
        <w:t xml:space="preserve"> </w:t>
      </w:r>
      <w:bookmarkStart w:id="0" w:name="_Hlk33865373"/>
      <w:r>
        <w:rPr>
          <w:rFonts w:ascii="Arial" w:hAnsi="Arial" w:cs="Arial"/>
        </w:rPr>
        <w:t>(Taylor and Wilkinson 2016).</w:t>
      </w:r>
      <w:bookmarkEnd w:id="0"/>
      <w:r w:rsidRPr="008E2704">
        <w:rPr>
          <w:rFonts w:ascii="Arial" w:hAnsi="Arial" w:cs="Arial"/>
        </w:rPr>
        <w:t xml:space="preserve"> Public sector HR managers are not in the position to </w:t>
      </w:r>
      <w:r>
        <w:rPr>
          <w:rFonts w:ascii="Arial" w:hAnsi="Arial" w:cs="Arial"/>
        </w:rPr>
        <w:t xml:space="preserve">settle </w:t>
      </w:r>
      <w:r w:rsidRPr="008E2704">
        <w:rPr>
          <w:rFonts w:ascii="Arial" w:hAnsi="Arial" w:cs="Arial"/>
        </w:rPr>
        <w:t>with lump sums if taken to an employment tribunal</w:t>
      </w:r>
      <w:r>
        <w:rPr>
          <w:rFonts w:ascii="Arial" w:hAnsi="Arial" w:cs="Arial"/>
        </w:rPr>
        <w:t>,</w:t>
      </w:r>
      <w:r w:rsidRPr="008E2704">
        <w:rPr>
          <w:rFonts w:ascii="Arial" w:hAnsi="Arial" w:cs="Arial"/>
        </w:rPr>
        <w:t xml:space="preserve"> therefore are keen to avoid any claims, </w:t>
      </w:r>
      <w:r w:rsidR="00361085">
        <w:rPr>
          <w:rFonts w:ascii="Arial" w:hAnsi="Arial" w:cs="Arial"/>
        </w:rPr>
        <w:t xml:space="preserve">leading </w:t>
      </w:r>
      <w:r w:rsidRPr="008E2704">
        <w:rPr>
          <w:rFonts w:ascii="Arial" w:hAnsi="Arial" w:cs="Arial"/>
        </w:rPr>
        <w:t>to a tendency to take a bureaucratic approach.</w:t>
      </w:r>
      <w:r>
        <w:rPr>
          <w:rFonts w:ascii="Arial" w:hAnsi="Arial" w:cs="Arial"/>
        </w:rPr>
        <w:t xml:space="preserve"> </w:t>
      </w:r>
      <w:r w:rsidR="00A76ECE">
        <w:rPr>
          <w:rFonts w:ascii="Arial" w:hAnsi="Arial" w:cs="Arial"/>
          <w:bCs/>
          <w:szCs w:val="24"/>
        </w:rPr>
        <w:t>On the other hand, the union can also assist with the communication of key messages to employees.</w:t>
      </w:r>
    </w:p>
    <w:p w14:paraId="56B9D43D" w14:textId="77777777" w:rsidR="00E476E0" w:rsidRDefault="00E476E0">
      <w:pPr>
        <w:rPr>
          <w:rFonts w:ascii="Arial" w:hAnsi="Arial" w:cs="Arial"/>
          <w:u w:val="single"/>
        </w:rPr>
      </w:pPr>
    </w:p>
    <w:p w14:paraId="2CD018AA" w14:textId="77777777" w:rsidR="00E476E0" w:rsidRDefault="00E476E0">
      <w:pPr>
        <w:rPr>
          <w:rFonts w:ascii="Arial" w:hAnsi="Arial" w:cs="Arial"/>
          <w:u w:val="single"/>
        </w:rPr>
      </w:pPr>
    </w:p>
    <w:p w14:paraId="5CDF5368" w14:textId="77777777" w:rsidR="00E476E0" w:rsidRDefault="00E476E0">
      <w:pPr>
        <w:rPr>
          <w:rFonts w:ascii="Arial" w:hAnsi="Arial" w:cs="Arial"/>
          <w:u w:val="single"/>
        </w:rPr>
      </w:pPr>
    </w:p>
    <w:p w14:paraId="5664825C" w14:textId="570A6FC8" w:rsidR="00E476E0" w:rsidRDefault="00E476E0">
      <w:pPr>
        <w:rPr>
          <w:rFonts w:ascii="Arial" w:hAnsi="Arial" w:cs="Arial"/>
          <w:u w:val="single"/>
        </w:rPr>
      </w:pPr>
    </w:p>
    <w:p w14:paraId="466F3A2D" w14:textId="77777777" w:rsidR="004911BC" w:rsidRDefault="004911BC">
      <w:pPr>
        <w:rPr>
          <w:rFonts w:ascii="Arial" w:hAnsi="Arial" w:cs="Arial"/>
          <w:u w:val="single"/>
        </w:rPr>
      </w:pPr>
    </w:p>
    <w:p w14:paraId="4BFFD402" w14:textId="77777777" w:rsidR="008F7189" w:rsidRDefault="008F7189" w:rsidP="00440590">
      <w:pPr>
        <w:rPr>
          <w:rFonts w:ascii="Arial" w:hAnsi="Arial" w:cs="Arial"/>
          <w:u w:val="single"/>
        </w:rPr>
      </w:pPr>
    </w:p>
    <w:p w14:paraId="2EE6EC4C" w14:textId="77777777" w:rsidR="00361085" w:rsidRDefault="00361085" w:rsidP="00440590">
      <w:pPr>
        <w:rPr>
          <w:rFonts w:ascii="Arial" w:hAnsi="Arial" w:cs="Arial"/>
          <w:u w:val="single"/>
        </w:rPr>
      </w:pPr>
    </w:p>
    <w:p w14:paraId="6DCDB63C" w14:textId="77777777" w:rsidR="00361085" w:rsidRDefault="00361085" w:rsidP="00440590">
      <w:pPr>
        <w:rPr>
          <w:rFonts w:ascii="Arial" w:hAnsi="Arial" w:cs="Arial"/>
          <w:u w:val="single"/>
        </w:rPr>
      </w:pPr>
    </w:p>
    <w:p w14:paraId="1252E3C6" w14:textId="77777777" w:rsidR="00361085" w:rsidRDefault="00361085" w:rsidP="00440590">
      <w:pPr>
        <w:rPr>
          <w:rFonts w:ascii="Arial" w:hAnsi="Arial" w:cs="Arial"/>
          <w:u w:val="single"/>
        </w:rPr>
      </w:pPr>
    </w:p>
    <w:p w14:paraId="279B596B" w14:textId="77777777" w:rsidR="00611E08" w:rsidRDefault="00611E08" w:rsidP="00440590">
      <w:pPr>
        <w:rPr>
          <w:rFonts w:ascii="Arial" w:hAnsi="Arial" w:cs="Arial"/>
          <w:u w:val="single"/>
        </w:rPr>
      </w:pPr>
    </w:p>
    <w:p w14:paraId="2FDD7664" w14:textId="77777777" w:rsidR="003455F1" w:rsidRDefault="003455F1" w:rsidP="00440590">
      <w:pPr>
        <w:rPr>
          <w:rFonts w:ascii="Arial" w:hAnsi="Arial" w:cs="Arial"/>
          <w:u w:val="single"/>
        </w:rPr>
      </w:pPr>
    </w:p>
    <w:p w14:paraId="3F4D9317" w14:textId="49507D23" w:rsidR="00440590" w:rsidRPr="00AC7C6A" w:rsidRDefault="00440590" w:rsidP="00440590">
      <w:pPr>
        <w:rPr>
          <w:rFonts w:ascii="Arial" w:hAnsi="Arial" w:cs="Arial"/>
          <w:u w:val="single"/>
        </w:rPr>
      </w:pPr>
      <w:r w:rsidRPr="00AC7C6A">
        <w:rPr>
          <w:rFonts w:ascii="Arial" w:hAnsi="Arial" w:cs="Arial"/>
          <w:u w:val="single"/>
        </w:rPr>
        <w:lastRenderedPageBreak/>
        <w:t>Example of</w:t>
      </w:r>
      <w:r w:rsidR="00A42F29">
        <w:rPr>
          <w:rFonts w:ascii="Arial" w:hAnsi="Arial" w:cs="Arial"/>
          <w:u w:val="single"/>
        </w:rPr>
        <w:t xml:space="preserve"> HRM in </w:t>
      </w:r>
      <w:r w:rsidR="00316A8D">
        <w:rPr>
          <w:rFonts w:ascii="Arial" w:hAnsi="Arial" w:cs="Arial"/>
          <w:u w:val="single"/>
        </w:rPr>
        <w:t>a</w:t>
      </w:r>
      <w:r w:rsidRPr="00AC7C6A">
        <w:rPr>
          <w:rFonts w:ascii="Arial" w:hAnsi="Arial" w:cs="Arial"/>
          <w:u w:val="single"/>
        </w:rPr>
        <w:t xml:space="preserve"> Private </w:t>
      </w:r>
      <w:r w:rsidR="00316A8D">
        <w:rPr>
          <w:rFonts w:ascii="Arial" w:hAnsi="Arial" w:cs="Arial"/>
          <w:u w:val="single"/>
        </w:rPr>
        <w:t>S</w:t>
      </w:r>
      <w:r w:rsidRPr="00AC7C6A">
        <w:rPr>
          <w:rFonts w:ascii="Arial" w:hAnsi="Arial" w:cs="Arial"/>
          <w:u w:val="single"/>
        </w:rPr>
        <w:t>ector Organisation</w:t>
      </w:r>
    </w:p>
    <w:p w14:paraId="1E10C0AF" w14:textId="0C9E7C10" w:rsidR="00440590" w:rsidRDefault="00440590" w:rsidP="00440590">
      <w:pPr>
        <w:rPr>
          <w:rFonts w:ascii="Arial" w:hAnsi="Arial" w:cs="Arial"/>
        </w:rPr>
      </w:pPr>
      <w:r w:rsidRPr="008D11AE">
        <w:rPr>
          <w:rFonts w:ascii="Arial" w:hAnsi="Arial" w:cs="Arial"/>
        </w:rPr>
        <w:t xml:space="preserve">Compton group in Swansea is a </w:t>
      </w:r>
      <w:r>
        <w:rPr>
          <w:rFonts w:ascii="Arial" w:hAnsi="Arial" w:cs="Arial"/>
        </w:rPr>
        <w:t xml:space="preserve">small family run </w:t>
      </w:r>
      <w:r w:rsidRPr="008D11AE">
        <w:rPr>
          <w:rFonts w:ascii="Arial" w:hAnsi="Arial" w:cs="Arial"/>
        </w:rPr>
        <w:t>company</w:t>
      </w:r>
      <w:r>
        <w:rPr>
          <w:rFonts w:ascii="Arial" w:hAnsi="Arial" w:cs="Arial"/>
        </w:rPr>
        <w:t>, dealing mainly with property development</w:t>
      </w:r>
      <w:r w:rsidR="00611E08">
        <w:rPr>
          <w:rFonts w:ascii="Arial" w:hAnsi="Arial" w:cs="Arial"/>
        </w:rPr>
        <w:t>/</w:t>
      </w:r>
      <w:r>
        <w:rPr>
          <w:rFonts w:ascii="Arial" w:hAnsi="Arial" w:cs="Arial"/>
        </w:rPr>
        <w:t>ground rent investments. The main business aim of the organisation is to generate revenue. Since it was established in 1955, the company has evolved to keep up with the changing market, by acquiring control of new organisations, commercial sites. Following global economic influences in 2008, the company diverted its expertise to solar power energy projects and outsourced some of its activities to India to reduce labour costs.</w:t>
      </w:r>
    </w:p>
    <w:p w14:paraId="03BCBF90" w14:textId="0FEB0CC6" w:rsidR="00440590" w:rsidRDefault="00440590" w:rsidP="00440590">
      <w:pPr>
        <w:rPr>
          <w:rFonts w:ascii="Arial" w:hAnsi="Arial" w:cs="Arial"/>
        </w:rPr>
      </w:pPr>
      <w:r>
        <w:rPr>
          <w:rFonts w:ascii="Arial" w:hAnsi="Arial" w:cs="Arial"/>
        </w:rPr>
        <w:t xml:space="preserve">There are 42 employees based in the company </w:t>
      </w:r>
      <w:r w:rsidR="00C459A0">
        <w:rPr>
          <w:rFonts w:ascii="Arial" w:hAnsi="Arial" w:cs="Arial"/>
        </w:rPr>
        <w:t>with</w:t>
      </w:r>
      <w:r>
        <w:rPr>
          <w:rFonts w:ascii="Arial" w:hAnsi="Arial" w:cs="Arial"/>
        </w:rPr>
        <w:t xml:space="preserve"> a typical mini hierarchy structure.</w:t>
      </w:r>
    </w:p>
    <w:p w14:paraId="3CF14A22" w14:textId="52861926" w:rsidR="00E476E0" w:rsidRDefault="00E476E0" w:rsidP="004A3FC9">
      <w:pPr>
        <w:ind w:firstLine="720"/>
        <w:rPr>
          <w:rFonts w:ascii="Arial" w:hAnsi="Arial" w:cs="Arial"/>
        </w:rPr>
      </w:pPr>
      <w:r>
        <w:rPr>
          <w:rFonts w:ascii="Arial" w:hAnsi="Arial" w:cs="Arial"/>
          <w:noProof/>
        </w:rPr>
        <w:drawing>
          <wp:inline distT="0" distB="0" distL="0" distR="0" wp14:anchorId="2182E910" wp14:editId="4D6B8C76">
            <wp:extent cx="4738255" cy="1565563"/>
            <wp:effectExtent l="0" t="0" r="0" b="5397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45E3013" w14:textId="3E4807BB" w:rsidR="00440590" w:rsidRDefault="00655F63" w:rsidP="00440590">
      <w:pPr>
        <w:rPr>
          <w:rFonts w:ascii="Arial" w:hAnsi="Arial" w:cs="Arial"/>
        </w:rPr>
      </w:pPr>
      <w:r>
        <w:rPr>
          <w:rFonts w:ascii="Arial" w:hAnsi="Arial" w:cs="Arial"/>
        </w:rPr>
        <w:t xml:space="preserve">As </w:t>
      </w:r>
      <w:r w:rsidR="004C3CAB">
        <w:rPr>
          <w:rFonts w:ascii="Arial" w:hAnsi="Arial" w:cs="Arial"/>
        </w:rPr>
        <w:t xml:space="preserve">is </w:t>
      </w:r>
      <w:r>
        <w:rPr>
          <w:rFonts w:ascii="Arial" w:hAnsi="Arial" w:cs="Arial"/>
        </w:rPr>
        <w:t xml:space="preserve">typical </w:t>
      </w:r>
      <w:r w:rsidR="004C3CAB">
        <w:rPr>
          <w:rFonts w:ascii="Arial" w:hAnsi="Arial" w:cs="Arial"/>
        </w:rPr>
        <w:t xml:space="preserve">in </w:t>
      </w:r>
      <w:r>
        <w:rPr>
          <w:rFonts w:ascii="Arial" w:hAnsi="Arial" w:cs="Arial"/>
        </w:rPr>
        <w:t>smaller private companies</w:t>
      </w:r>
      <w:r w:rsidR="00AC2F83">
        <w:rPr>
          <w:rFonts w:ascii="Arial" w:hAnsi="Arial" w:cs="Arial"/>
        </w:rPr>
        <w:t>, Compton group does not have</w:t>
      </w:r>
      <w:r w:rsidR="00440590">
        <w:rPr>
          <w:rFonts w:ascii="Arial" w:hAnsi="Arial" w:cs="Arial"/>
        </w:rPr>
        <w:t xml:space="preserve"> a dedicated HR function, the office manager </w:t>
      </w:r>
      <w:r>
        <w:rPr>
          <w:rFonts w:ascii="Arial" w:hAnsi="Arial" w:cs="Arial"/>
        </w:rPr>
        <w:t xml:space="preserve">(HR Specialist) </w:t>
      </w:r>
      <w:r w:rsidR="00971ED3">
        <w:rPr>
          <w:rFonts w:ascii="Arial" w:hAnsi="Arial" w:cs="Arial"/>
        </w:rPr>
        <w:t>is delegated to deal with most HR administrative work/</w:t>
      </w:r>
      <w:r w:rsidR="00440590">
        <w:rPr>
          <w:rFonts w:ascii="Arial" w:hAnsi="Arial" w:cs="Arial"/>
        </w:rPr>
        <w:t>issues</w:t>
      </w:r>
      <w:r w:rsidR="00971ED3">
        <w:rPr>
          <w:rFonts w:ascii="Arial" w:hAnsi="Arial" w:cs="Arial"/>
        </w:rPr>
        <w:t xml:space="preserve"> (</w:t>
      </w:r>
      <w:r w:rsidR="00440590">
        <w:rPr>
          <w:rFonts w:ascii="Arial" w:hAnsi="Arial" w:cs="Arial"/>
        </w:rPr>
        <w:t>contracts</w:t>
      </w:r>
      <w:r w:rsidR="009D6672">
        <w:rPr>
          <w:rFonts w:ascii="Arial" w:hAnsi="Arial" w:cs="Arial"/>
        </w:rPr>
        <w:t>/</w:t>
      </w:r>
      <w:r w:rsidR="00440590">
        <w:rPr>
          <w:rFonts w:ascii="Arial" w:hAnsi="Arial" w:cs="Arial"/>
        </w:rPr>
        <w:t>absence</w:t>
      </w:r>
      <w:r w:rsidR="00971ED3">
        <w:rPr>
          <w:rFonts w:ascii="Arial" w:hAnsi="Arial" w:cs="Arial"/>
        </w:rPr>
        <w:t>)</w:t>
      </w:r>
      <w:r w:rsidR="00440590">
        <w:rPr>
          <w:rFonts w:ascii="Arial" w:hAnsi="Arial" w:cs="Arial"/>
        </w:rPr>
        <w:t xml:space="preserve"> reporting to the Director. Payroll is undertaken in house by one person. Although the company has a </w:t>
      </w:r>
      <w:r w:rsidR="00C22260">
        <w:rPr>
          <w:rFonts w:ascii="Arial" w:hAnsi="Arial" w:cs="Arial"/>
        </w:rPr>
        <w:t>legal team</w:t>
      </w:r>
      <w:r w:rsidR="00440590">
        <w:rPr>
          <w:rFonts w:ascii="Arial" w:hAnsi="Arial" w:cs="Arial"/>
        </w:rPr>
        <w:t>, th</w:t>
      </w:r>
      <w:r w:rsidR="00C22260">
        <w:rPr>
          <w:rFonts w:ascii="Arial" w:hAnsi="Arial" w:cs="Arial"/>
        </w:rPr>
        <w:t xml:space="preserve">is </w:t>
      </w:r>
      <w:r w:rsidR="00440590">
        <w:rPr>
          <w:rFonts w:ascii="Arial" w:hAnsi="Arial" w:cs="Arial"/>
        </w:rPr>
        <w:t>is</w:t>
      </w:r>
      <w:r w:rsidR="00E70F37">
        <w:rPr>
          <w:rFonts w:ascii="Arial" w:hAnsi="Arial" w:cs="Arial"/>
        </w:rPr>
        <w:t xml:space="preserve"> </w:t>
      </w:r>
      <w:r w:rsidR="00440590">
        <w:rPr>
          <w:rFonts w:ascii="Arial" w:hAnsi="Arial" w:cs="Arial"/>
        </w:rPr>
        <w:t xml:space="preserve">for land-based transactions that are undertaken, therefore if any employment law advice is required, </w:t>
      </w:r>
      <w:r w:rsidR="00280766">
        <w:rPr>
          <w:rFonts w:ascii="Arial" w:hAnsi="Arial" w:cs="Arial"/>
        </w:rPr>
        <w:t xml:space="preserve">it </w:t>
      </w:r>
      <w:r w:rsidR="00440590">
        <w:rPr>
          <w:rFonts w:ascii="Arial" w:hAnsi="Arial" w:cs="Arial"/>
        </w:rPr>
        <w:t>is sourced from outside the company at an additional cost.</w:t>
      </w:r>
    </w:p>
    <w:p w14:paraId="3C6726F0" w14:textId="48C87A84" w:rsidR="00440590" w:rsidRDefault="005E3BFB" w:rsidP="00440590">
      <w:pPr>
        <w:rPr>
          <w:rFonts w:ascii="Arial" w:hAnsi="Arial" w:cs="Arial"/>
        </w:rPr>
      </w:pPr>
      <w:r>
        <w:rPr>
          <w:rFonts w:ascii="Arial" w:hAnsi="Arial" w:cs="Arial"/>
        </w:rPr>
        <w:t xml:space="preserve">The company has de-centralised pay bargaining. </w:t>
      </w:r>
      <w:r w:rsidR="00440590">
        <w:rPr>
          <w:rFonts w:ascii="Arial" w:hAnsi="Arial" w:cs="Arial"/>
        </w:rPr>
        <w:t>All employees are salaried and receive an annual pay award. Pay</w:t>
      </w:r>
      <w:r w:rsidR="00241E45">
        <w:rPr>
          <w:rFonts w:ascii="Arial" w:hAnsi="Arial" w:cs="Arial"/>
        </w:rPr>
        <w:t>/</w:t>
      </w:r>
      <w:r w:rsidR="00440590">
        <w:rPr>
          <w:rFonts w:ascii="Arial" w:hAnsi="Arial" w:cs="Arial"/>
        </w:rPr>
        <w:t xml:space="preserve">contracts are established as per the demands/timing of the role, there are no national payscales/increments applied as with public sector. However, Christmas bonuses are given to all employees as well as paying for the </w:t>
      </w:r>
      <w:r w:rsidR="00030BD1">
        <w:rPr>
          <w:rFonts w:ascii="Arial" w:hAnsi="Arial" w:cs="Arial"/>
        </w:rPr>
        <w:t>social activities</w:t>
      </w:r>
      <w:r w:rsidR="00280766">
        <w:rPr>
          <w:rFonts w:ascii="Arial" w:hAnsi="Arial" w:cs="Arial"/>
        </w:rPr>
        <w:t>/</w:t>
      </w:r>
      <w:r w:rsidR="00030BD1">
        <w:rPr>
          <w:rFonts w:ascii="Arial" w:hAnsi="Arial" w:cs="Arial"/>
        </w:rPr>
        <w:t>teambuilding events</w:t>
      </w:r>
      <w:r w:rsidR="00440590">
        <w:rPr>
          <w:rFonts w:ascii="Arial" w:hAnsi="Arial" w:cs="Arial"/>
        </w:rPr>
        <w:t>. Employees are unaware of each other’s salary unless disclosed by themselves.</w:t>
      </w:r>
    </w:p>
    <w:p w14:paraId="5C4D9D74" w14:textId="314966C5" w:rsidR="00440590" w:rsidRDefault="00440590" w:rsidP="00440590">
      <w:pPr>
        <w:rPr>
          <w:rFonts w:ascii="Arial" w:hAnsi="Arial" w:cs="Arial"/>
        </w:rPr>
      </w:pPr>
      <w:r>
        <w:rPr>
          <w:rFonts w:ascii="Arial" w:hAnsi="Arial" w:cs="Arial"/>
        </w:rPr>
        <w:t xml:space="preserve">Only Statutory payments for absence apply, there are no </w:t>
      </w:r>
      <w:r w:rsidR="005E3BFB">
        <w:rPr>
          <w:rFonts w:ascii="Arial" w:hAnsi="Arial" w:cs="Arial"/>
        </w:rPr>
        <w:t>o</w:t>
      </w:r>
      <w:r>
        <w:rPr>
          <w:rFonts w:ascii="Arial" w:hAnsi="Arial" w:cs="Arial"/>
        </w:rPr>
        <w:t xml:space="preserve">ccupational schemes in place. As per Government regulations, pension schemes have been introduced in recent years although these are nowhere near as generous as public sector schemes. Appraisals are undertaken </w:t>
      </w:r>
      <w:r w:rsidR="00B308C1">
        <w:rPr>
          <w:rFonts w:ascii="Arial" w:hAnsi="Arial" w:cs="Arial"/>
        </w:rPr>
        <w:t>on an ad-hoc</w:t>
      </w:r>
      <w:r>
        <w:rPr>
          <w:rFonts w:ascii="Arial" w:hAnsi="Arial" w:cs="Arial"/>
        </w:rPr>
        <w:t xml:space="preserve"> basis, training costs are met a</w:t>
      </w:r>
      <w:r w:rsidR="003E32C5">
        <w:rPr>
          <w:rFonts w:ascii="Arial" w:hAnsi="Arial" w:cs="Arial"/>
        </w:rPr>
        <w:t>nd</w:t>
      </w:r>
      <w:r>
        <w:rPr>
          <w:rFonts w:ascii="Arial" w:hAnsi="Arial" w:cs="Arial"/>
        </w:rPr>
        <w:t xml:space="preserve"> limited time off for study. Annual accounts are provided to Companies House which are open for public inspection and annual AGM’s are held to report to shareholders.</w:t>
      </w:r>
    </w:p>
    <w:p w14:paraId="5AC86E80" w14:textId="0A22E2DC" w:rsidR="001A3367" w:rsidRDefault="00440590" w:rsidP="00440590">
      <w:pPr>
        <w:rPr>
          <w:rFonts w:ascii="Arial" w:hAnsi="Arial" w:cs="Arial"/>
        </w:rPr>
      </w:pPr>
      <w:r>
        <w:rPr>
          <w:rFonts w:ascii="Arial" w:hAnsi="Arial" w:cs="Arial"/>
        </w:rPr>
        <w:t>The company has a more relaxed atmosphere, there are no formal HR procedures in place, employees are encouraged to speak to the manager to discuss any issues. Employees work normal office hours, no flexible working</w:t>
      </w:r>
      <w:r w:rsidR="00F504D6">
        <w:rPr>
          <w:rFonts w:ascii="Arial" w:hAnsi="Arial" w:cs="Arial"/>
        </w:rPr>
        <w:t>,</w:t>
      </w:r>
      <w:r>
        <w:rPr>
          <w:rFonts w:ascii="Arial" w:hAnsi="Arial" w:cs="Arial"/>
        </w:rPr>
        <w:t xml:space="preserve"> although if the need arises employees can </w:t>
      </w:r>
      <w:r w:rsidR="00A573BD">
        <w:rPr>
          <w:rFonts w:ascii="Arial" w:hAnsi="Arial" w:cs="Arial"/>
        </w:rPr>
        <w:t>discuss with the manager</w:t>
      </w:r>
      <w:r>
        <w:rPr>
          <w:rFonts w:ascii="Arial" w:hAnsi="Arial" w:cs="Arial"/>
        </w:rPr>
        <w:t>.</w:t>
      </w:r>
      <w:r w:rsidR="00147EC6">
        <w:rPr>
          <w:rFonts w:ascii="Arial" w:hAnsi="Arial" w:cs="Arial"/>
        </w:rPr>
        <w:t xml:space="preserve"> </w:t>
      </w:r>
      <w:r w:rsidR="00147EC6" w:rsidRPr="008E2704">
        <w:rPr>
          <w:rFonts w:ascii="Arial" w:hAnsi="Arial" w:cs="Arial"/>
        </w:rPr>
        <w:t>Smaller organisations prefer informality in the way manag</w:t>
      </w:r>
      <w:r w:rsidR="00D40002">
        <w:rPr>
          <w:rFonts w:ascii="Arial" w:hAnsi="Arial" w:cs="Arial"/>
        </w:rPr>
        <w:t>e</w:t>
      </w:r>
      <w:r w:rsidR="00A573BD">
        <w:rPr>
          <w:rFonts w:ascii="Arial" w:hAnsi="Arial" w:cs="Arial"/>
        </w:rPr>
        <w:t>ment</w:t>
      </w:r>
      <w:r w:rsidR="00147EC6" w:rsidRPr="008E2704">
        <w:rPr>
          <w:rFonts w:ascii="Arial" w:hAnsi="Arial" w:cs="Arial"/>
        </w:rPr>
        <w:t xml:space="preserve"> deal with staff (Edwards and Ram 2010). </w:t>
      </w:r>
    </w:p>
    <w:p w14:paraId="289E43EF" w14:textId="41DB726C" w:rsidR="00440590" w:rsidRDefault="00147EC6" w:rsidP="00440590">
      <w:pPr>
        <w:rPr>
          <w:rFonts w:ascii="Arial" w:hAnsi="Arial" w:cs="Arial"/>
        </w:rPr>
      </w:pPr>
      <w:r w:rsidRPr="008E2704">
        <w:rPr>
          <w:rFonts w:ascii="Arial" w:hAnsi="Arial" w:cs="Arial"/>
        </w:rPr>
        <w:t>HR procedures that are standard in larger companies</w:t>
      </w:r>
      <w:r w:rsidR="00B033E3">
        <w:rPr>
          <w:rFonts w:ascii="Arial" w:hAnsi="Arial" w:cs="Arial"/>
        </w:rPr>
        <w:t xml:space="preserve">, </w:t>
      </w:r>
      <w:r w:rsidRPr="008E2704">
        <w:rPr>
          <w:rFonts w:ascii="Arial" w:hAnsi="Arial" w:cs="Arial"/>
        </w:rPr>
        <w:t>pay increments</w:t>
      </w:r>
      <w:r w:rsidR="00B033E3">
        <w:rPr>
          <w:rFonts w:ascii="Arial" w:hAnsi="Arial" w:cs="Arial"/>
        </w:rPr>
        <w:t>/</w:t>
      </w:r>
      <w:r w:rsidRPr="008E2704">
        <w:rPr>
          <w:rFonts w:ascii="Arial" w:hAnsi="Arial" w:cs="Arial"/>
        </w:rPr>
        <w:t>pension schemes, discipline procedures</w:t>
      </w:r>
      <w:r w:rsidR="00B033E3">
        <w:rPr>
          <w:rFonts w:ascii="Arial" w:hAnsi="Arial" w:cs="Arial"/>
        </w:rPr>
        <w:t>/</w:t>
      </w:r>
      <w:r w:rsidRPr="008E2704">
        <w:rPr>
          <w:rFonts w:ascii="Arial" w:hAnsi="Arial" w:cs="Arial"/>
        </w:rPr>
        <w:t>appraisa</w:t>
      </w:r>
      <w:r w:rsidR="009A379C">
        <w:rPr>
          <w:rFonts w:ascii="Arial" w:hAnsi="Arial" w:cs="Arial"/>
        </w:rPr>
        <w:t xml:space="preserve">ls </w:t>
      </w:r>
      <w:r w:rsidRPr="008E2704">
        <w:rPr>
          <w:rFonts w:ascii="Arial" w:hAnsi="Arial" w:cs="Arial"/>
        </w:rPr>
        <w:t xml:space="preserve">are often absent. Positive aspects in smaller companies are a less formal atmosphere, leading to higher levels of job satisfaction. Negative aspects of not having clear policies in place are perceptions of favouritism, unfairness as one rule does not apply to all which </w:t>
      </w:r>
      <w:r w:rsidR="00B033E3">
        <w:rPr>
          <w:rFonts w:ascii="Arial" w:hAnsi="Arial" w:cs="Arial"/>
        </w:rPr>
        <w:t xml:space="preserve">could </w:t>
      </w:r>
      <w:r w:rsidRPr="008E2704">
        <w:rPr>
          <w:rFonts w:ascii="Arial" w:hAnsi="Arial" w:cs="Arial"/>
        </w:rPr>
        <w:t>lead to lower job satisfaction.</w:t>
      </w:r>
    </w:p>
    <w:p w14:paraId="72818B70" w14:textId="473DB730" w:rsidR="00F40CBA" w:rsidRDefault="00440590" w:rsidP="00957704">
      <w:pPr>
        <w:rPr>
          <w:rFonts w:ascii="Arial" w:hAnsi="Arial" w:cs="Arial"/>
        </w:rPr>
      </w:pPr>
      <w:r>
        <w:rPr>
          <w:rFonts w:ascii="Arial" w:hAnsi="Arial" w:cs="Arial"/>
        </w:rPr>
        <w:lastRenderedPageBreak/>
        <w:t xml:space="preserve">There are no union members </w:t>
      </w:r>
      <w:r w:rsidR="00B658ED">
        <w:rPr>
          <w:rFonts w:ascii="Arial" w:hAnsi="Arial" w:cs="Arial"/>
        </w:rPr>
        <w:t>in the Compton group</w:t>
      </w:r>
      <w:r w:rsidR="000107DA">
        <w:rPr>
          <w:rFonts w:ascii="Arial" w:hAnsi="Arial" w:cs="Arial"/>
        </w:rPr>
        <w:t>,</w:t>
      </w:r>
      <w:r>
        <w:rPr>
          <w:rFonts w:ascii="Arial" w:hAnsi="Arial" w:cs="Arial"/>
        </w:rPr>
        <w:t xml:space="preserve"> which allows for a less formal approach to be taken. A</w:t>
      </w:r>
      <w:r w:rsidR="008D1275">
        <w:rPr>
          <w:rFonts w:ascii="Arial" w:hAnsi="Arial" w:cs="Arial"/>
        </w:rPr>
        <w:t xml:space="preserve"> </w:t>
      </w:r>
      <w:r>
        <w:rPr>
          <w:rFonts w:ascii="Arial" w:hAnsi="Arial" w:cs="Arial"/>
        </w:rPr>
        <w:t xml:space="preserve">strategic business </w:t>
      </w:r>
      <w:r w:rsidR="008D1275">
        <w:rPr>
          <w:rFonts w:ascii="Arial" w:hAnsi="Arial" w:cs="Arial"/>
        </w:rPr>
        <w:t xml:space="preserve">approach </w:t>
      </w:r>
      <w:r>
        <w:rPr>
          <w:rFonts w:ascii="Arial" w:hAnsi="Arial" w:cs="Arial"/>
        </w:rPr>
        <w:t>is taken</w:t>
      </w:r>
      <w:r w:rsidR="008D1275">
        <w:rPr>
          <w:rFonts w:ascii="Arial" w:hAnsi="Arial" w:cs="Arial"/>
        </w:rPr>
        <w:t xml:space="preserve">, </w:t>
      </w:r>
      <w:r w:rsidR="00E210AB" w:rsidRPr="008E2704">
        <w:rPr>
          <w:rFonts w:ascii="Arial" w:hAnsi="Arial" w:cs="Arial"/>
        </w:rPr>
        <w:t>supporting business objectives and focusing on long term goals</w:t>
      </w:r>
      <w:r w:rsidR="00E00684">
        <w:rPr>
          <w:rFonts w:ascii="Arial" w:hAnsi="Arial" w:cs="Arial"/>
        </w:rPr>
        <w:t>. A</w:t>
      </w:r>
      <w:r w:rsidR="008D1275">
        <w:rPr>
          <w:rFonts w:ascii="Arial" w:hAnsi="Arial" w:cs="Arial"/>
        </w:rPr>
        <w:t xml:space="preserve">s </w:t>
      </w:r>
      <w:r>
        <w:rPr>
          <w:rFonts w:ascii="Arial" w:hAnsi="Arial" w:cs="Arial"/>
        </w:rPr>
        <w:t>there are less obstacles to overcome due to the hierarchical structure</w:t>
      </w:r>
      <w:r w:rsidR="008D1275">
        <w:rPr>
          <w:rFonts w:ascii="Arial" w:hAnsi="Arial" w:cs="Arial"/>
        </w:rPr>
        <w:t xml:space="preserve"> it</w:t>
      </w:r>
      <w:r>
        <w:rPr>
          <w:rFonts w:ascii="Arial" w:hAnsi="Arial" w:cs="Arial"/>
        </w:rPr>
        <w:t xml:space="preserve"> enables any changes to be implemented quicker. The business can develop with the market</w:t>
      </w:r>
      <w:r w:rsidR="000107DA">
        <w:rPr>
          <w:rFonts w:ascii="Arial" w:hAnsi="Arial" w:cs="Arial"/>
        </w:rPr>
        <w:t>,</w:t>
      </w:r>
      <w:r>
        <w:rPr>
          <w:rFonts w:ascii="Arial" w:hAnsi="Arial" w:cs="Arial"/>
        </w:rPr>
        <w:t xml:space="preserve"> rather than having to go through lengthy negotiations</w:t>
      </w:r>
      <w:r w:rsidR="009442FD">
        <w:rPr>
          <w:rFonts w:ascii="Arial" w:hAnsi="Arial" w:cs="Arial"/>
        </w:rPr>
        <w:t>/</w:t>
      </w:r>
      <w:r>
        <w:rPr>
          <w:rFonts w:ascii="Arial" w:hAnsi="Arial" w:cs="Arial"/>
        </w:rPr>
        <w:t>change implementation techniques.</w:t>
      </w:r>
    </w:p>
    <w:p w14:paraId="18A69E26" w14:textId="7573EEAC" w:rsidR="00A45527" w:rsidRDefault="00147EC6" w:rsidP="00147EC6">
      <w:pPr>
        <w:rPr>
          <w:rFonts w:ascii="Arial" w:hAnsi="Arial" w:cs="Arial"/>
        </w:rPr>
      </w:pPr>
      <w:r>
        <w:rPr>
          <w:rFonts w:ascii="Arial" w:hAnsi="Arial" w:cs="Arial"/>
        </w:rPr>
        <w:t>P</w:t>
      </w:r>
      <w:r w:rsidRPr="008E2704">
        <w:rPr>
          <w:rFonts w:ascii="Arial" w:hAnsi="Arial" w:cs="Arial"/>
        </w:rPr>
        <w:t>rivate companies</w:t>
      </w:r>
      <w:r>
        <w:rPr>
          <w:rFonts w:ascii="Arial" w:hAnsi="Arial" w:cs="Arial"/>
        </w:rPr>
        <w:t xml:space="preserve"> have</w:t>
      </w:r>
      <w:r w:rsidR="004C6DB0">
        <w:rPr>
          <w:rFonts w:ascii="Arial" w:hAnsi="Arial" w:cs="Arial"/>
        </w:rPr>
        <w:t xml:space="preserve"> </w:t>
      </w:r>
      <w:r>
        <w:rPr>
          <w:rFonts w:ascii="Arial" w:hAnsi="Arial" w:cs="Arial"/>
        </w:rPr>
        <w:t xml:space="preserve">revolutionised and </w:t>
      </w:r>
      <w:r w:rsidRPr="008E2704">
        <w:rPr>
          <w:rFonts w:ascii="Arial" w:hAnsi="Arial" w:cs="Arial"/>
        </w:rPr>
        <w:t>develop</w:t>
      </w:r>
      <w:r>
        <w:rPr>
          <w:rFonts w:ascii="Arial" w:hAnsi="Arial" w:cs="Arial"/>
        </w:rPr>
        <w:t>ed</w:t>
      </w:r>
      <w:r w:rsidRPr="008E2704">
        <w:rPr>
          <w:rFonts w:ascii="Arial" w:hAnsi="Arial" w:cs="Arial"/>
        </w:rPr>
        <w:t xml:space="preserve"> their own HR strategies by:</w:t>
      </w:r>
    </w:p>
    <w:p w14:paraId="6DFF7B03" w14:textId="0E4B7134" w:rsidR="00A45527" w:rsidRDefault="00A45527" w:rsidP="00147EC6">
      <w:pPr>
        <w:rPr>
          <w:rFonts w:ascii="Arial" w:hAnsi="Arial" w:cs="Arial"/>
        </w:rPr>
      </w:pPr>
      <w:r>
        <w:rPr>
          <w:rFonts w:ascii="Arial" w:hAnsi="Arial" w:cs="Arial"/>
          <w:noProof/>
        </w:rPr>
        <w:drawing>
          <wp:inline distT="0" distB="0" distL="0" distR="0" wp14:anchorId="3588B2C4" wp14:editId="760CE0E3">
            <wp:extent cx="5555673" cy="2251363"/>
            <wp:effectExtent l="0" t="0" r="0" b="15875"/>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F428EF6" w14:textId="350592C7" w:rsidR="00A45527" w:rsidRDefault="00A45527" w:rsidP="00A45527">
      <w:pPr>
        <w:spacing w:after="0" w:line="240" w:lineRule="auto"/>
        <w:contextualSpacing/>
        <w:rPr>
          <w:rFonts w:ascii="Arial" w:eastAsia="Times New Roman" w:hAnsi="Arial" w:cs="Arial"/>
          <w:lang w:eastAsia="en-GB"/>
        </w:rPr>
      </w:pPr>
      <w:r w:rsidRPr="00A45527">
        <w:rPr>
          <w:rFonts w:ascii="Arial" w:eastAsia="Times New Roman" w:hAnsi="Arial" w:cs="Arial"/>
          <w:lang w:eastAsia="en-GB"/>
        </w:rPr>
        <w:t>This attempt by management to include and aspire people has led to a willingness to go above and beyond role expectations and a willingness to share ideas (Taylor and Woodhams 2016).</w:t>
      </w:r>
    </w:p>
    <w:p w14:paraId="31DCB2B0" w14:textId="77777777" w:rsidR="00A45527" w:rsidRPr="00A45527" w:rsidRDefault="00A45527" w:rsidP="00A45527">
      <w:pPr>
        <w:spacing w:after="0" w:line="240" w:lineRule="auto"/>
        <w:contextualSpacing/>
        <w:rPr>
          <w:rFonts w:ascii="Arial" w:eastAsia="Times New Roman" w:hAnsi="Arial" w:cs="Arial"/>
          <w:lang w:eastAsia="en-GB"/>
        </w:rPr>
      </w:pPr>
    </w:p>
    <w:p w14:paraId="0D42C44D" w14:textId="4EC127F2" w:rsidR="009857DF" w:rsidRDefault="00E64014">
      <w:pPr>
        <w:rPr>
          <w:rFonts w:ascii="Arial" w:hAnsi="Arial" w:cs="Arial"/>
          <w:u w:val="single"/>
        </w:rPr>
      </w:pPr>
      <w:r>
        <w:rPr>
          <w:rFonts w:ascii="Arial" w:hAnsi="Arial" w:cs="Arial"/>
          <w:u w:val="single"/>
        </w:rPr>
        <w:t>Organisational Design (OD)</w:t>
      </w:r>
    </w:p>
    <w:p w14:paraId="6B012389" w14:textId="7D34DE72" w:rsidR="00E64014" w:rsidRDefault="00E64014">
      <w:pPr>
        <w:rPr>
          <w:rFonts w:ascii="Arial" w:hAnsi="Arial" w:cs="Arial"/>
        </w:rPr>
      </w:pPr>
      <w:r w:rsidRPr="00E64014">
        <w:rPr>
          <w:rFonts w:ascii="Arial" w:hAnsi="Arial" w:cs="Arial"/>
          <w:i/>
          <w:iCs/>
        </w:rPr>
        <w:t>‘The process and the outcome of shaping organisational structure, to align it with the business and the context of the organisation’</w:t>
      </w:r>
      <w:r>
        <w:rPr>
          <w:rFonts w:ascii="Arial" w:hAnsi="Arial" w:cs="Arial"/>
          <w:i/>
          <w:iCs/>
        </w:rPr>
        <w:t xml:space="preserve"> </w:t>
      </w:r>
      <w:r>
        <w:rPr>
          <w:rFonts w:ascii="Arial" w:hAnsi="Arial" w:cs="Arial"/>
        </w:rPr>
        <w:t>(CIPD 201</w:t>
      </w:r>
      <w:r w:rsidR="00035C60">
        <w:rPr>
          <w:rFonts w:ascii="Arial" w:hAnsi="Arial" w:cs="Arial"/>
        </w:rPr>
        <w:t>9e</w:t>
      </w:r>
      <w:r>
        <w:rPr>
          <w:rFonts w:ascii="Arial" w:hAnsi="Arial" w:cs="Arial"/>
        </w:rPr>
        <w:t>).</w:t>
      </w:r>
      <w:r w:rsidR="00045540">
        <w:rPr>
          <w:rFonts w:ascii="Arial" w:hAnsi="Arial" w:cs="Arial"/>
        </w:rPr>
        <w:t xml:space="preserve"> This is normally a standalone activity and must </w:t>
      </w:r>
      <w:r w:rsidR="00AB0D0D">
        <w:rPr>
          <w:rFonts w:ascii="Arial" w:hAnsi="Arial" w:cs="Arial"/>
        </w:rPr>
        <w:t>consider</w:t>
      </w:r>
      <w:r w:rsidR="00045540">
        <w:rPr>
          <w:rFonts w:ascii="Arial" w:hAnsi="Arial" w:cs="Arial"/>
        </w:rPr>
        <w:t xml:space="preserve"> systems, processes, cultures</w:t>
      </w:r>
      <w:r w:rsidR="00AB0D0D">
        <w:rPr>
          <w:rFonts w:ascii="Arial" w:hAnsi="Arial" w:cs="Arial"/>
        </w:rPr>
        <w:t xml:space="preserve"> in order to identify the right model for the organisation. OD occur</w:t>
      </w:r>
      <w:r w:rsidR="00473B96">
        <w:rPr>
          <w:rFonts w:ascii="Arial" w:hAnsi="Arial" w:cs="Arial"/>
        </w:rPr>
        <w:t xml:space="preserve">s </w:t>
      </w:r>
      <w:r w:rsidR="00151EFD">
        <w:rPr>
          <w:rFonts w:ascii="Arial" w:hAnsi="Arial" w:cs="Arial"/>
        </w:rPr>
        <w:t>due to organisational growth, changes in political or economic pressures or in response to customer/stakeholder demands.</w:t>
      </w:r>
    </w:p>
    <w:p w14:paraId="4433F8A7" w14:textId="59A8E4B3" w:rsidR="00045540" w:rsidRDefault="00D5434B">
      <w:pPr>
        <w:rPr>
          <w:rFonts w:ascii="Arial" w:hAnsi="Arial" w:cs="Arial"/>
        </w:rPr>
      </w:pPr>
      <w:r>
        <w:rPr>
          <w:rFonts w:ascii="Arial" w:hAnsi="Arial" w:cs="Arial"/>
        </w:rPr>
        <w:t>V</w:t>
      </w:r>
      <w:r w:rsidR="00045540">
        <w:rPr>
          <w:rFonts w:ascii="Arial" w:hAnsi="Arial" w:cs="Arial"/>
        </w:rPr>
        <w:t xml:space="preserve">arious </w:t>
      </w:r>
      <w:r>
        <w:rPr>
          <w:rFonts w:ascii="Arial" w:hAnsi="Arial" w:cs="Arial"/>
        </w:rPr>
        <w:t xml:space="preserve">OD </w:t>
      </w:r>
      <w:r w:rsidR="00045540">
        <w:rPr>
          <w:rFonts w:ascii="Arial" w:hAnsi="Arial" w:cs="Arial"/>
        </w:rPr>
        <w:t>models</w:t>
      </w:r>
      <w:r>
        <w:rPr>
          <w:rFonts w:ascii="Arial" w:hAnsi="Arial" w:cs="Arial"/>
        </w:rPr>
        <w:t xml:space="preserve"> exist</w:t>
      </w:r>
      <w:r w:rsidR="00C63F1E">
        <w:rPr>
          <w:rFonts w:ascii="Arial" w:hAnsi="Arial" w:cs="Arial"/>
        </w:rPr>
        <w:t xml:space="preserve"> (Kew and Stredwick, 2016)</w:t>
      </w:r>
      <w:r w:rsidR="00045540">
        <w:rPr>
          <w:rFonts w:ascii="Arial" w:hAnsi="Arial" w:cs="Arial"/>
        </w:rPr>
        <w:t>:</w:t>
      </w:r>
    </w:p>
    <w:p w14:paraId="3F5A7E9E" w14:textId="74693875" w:rsidR="005D5A02" w:rsidRDefault="005D5A02" w:rsidP="00ED615D">
      <w:pPr>
        <w:ind w:firstLine="720"/>
        <w:rPr>
          <w:rFonts w:ascii="Arial" w:hAnsi="Arial" w:cs="Arial"/>
        </w:rPr>
      </w:pPr>
      <w:r>
        <w:rPr>
          <w:rFonts w:ascii="Arial" w:hAnsi="Arial" w:cs="Arial"/>
          <w:noProof/>
        </w:rPr>
        <w:drawing>
          <wp:inline distT="0" distB="0" distL="0" distR="0" wp14:anchorId="03A7C9DB" wp14:editId="200BE51E">
            <wp:extent cx="4842164" cy="1553441"/>
            <wp:effectExtent l="0" t="19050" r="0" b="4699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8E999A7" w14:textId="0B8D9F92" w:rsidR="007D6180" w:rsidRDefault="007D6180" w:rsidP="007D6180">
      <w:pPr>
        <w:rPr>
          <w:rFonts w:ascii="Arial" w:hAnsi="Arial" w:cs="Arial"/>
          <w:u w:val="single"/>
        </w:rPr>
      </w:pPr>
      <w:r w:rsidRPr="007D6180">
        <w:rPr>
          <w:rFonts w:ascii="Arial" w:hAnsi="Arial" w:cs="Arial"/>
          <w:u w:val="single"/>
        </w:rPr>
        <w:t>Organisational Development</w:t>
      </w:r>
      <w:r w:rsidR="00B85FE1">
        <w:rPr>
          <w:rFonts w:ascii="Arial" w:hAnsi="Arial" w:cs="Arial"/>
          <w:u w:val="single"/>
        </w:rPr>
        <w:t xml:space="preserve"> (ODV)</w:t>
      </w:r>
    </w:p>
    <w:p w14:paraId="7B72F6F1" w14:textId="781A23C3" w:rsidR="00473B96" w:rsidRPr="002210D2" w:rsidRDefault="007D6180" w:rsidP="007D6180">
      <w:pPr>
        <w:rPr>
          <w:rFonts w:ascii="Arial" w:hAnsi="Arial" w:cs="Arial"/>
        </w:rPr>
      </w:pPr>
      <w:r>
        <w:rPr>
          <w:rFonts w:ascii="Arial" w:hAnsi="Arial" w:cs="Arial"/>
        </w:rPr>
        <w:t>‘</w:t>
      </w:r>
      <w:r w:rsidRPr="00B117B8">
        <w:rPr>
          <w:rFonts w:ascii="Arial" w:hAnsi="Arial" w:cs="Arial"/>
          <w:i/>
          <w:iCs/>
        </w:rPr>
        <w:t>A planned and systematic approach to enabling sustained organisation performance through the involvement of its people’</w:t>
      </w:r>
      <w:r>
        <w:rPr>
          <w:rFonts w:ascii="Arial" w:hAnsi="Arial" w:cs="Arial"/>
        </w:rPr>
        <w:t xml:space="preserve"> (CIPD 20</w:t>
      </w:r>
      <w:r w:rsidR="00DF7FDE">
        <w:rPr>
          <w:rFonts w:ascii="Arial" w:hAnsi="Arial" w:cs="Arial"/>
        </w:rPr>
        <w:t>20</w:t>
      </w:r>
      <w:r>
        <w:rPr>
          <w:rFonts w:ascii="Arial" w:hAnsi="Arial" w:cs="Arial"/>
        </w:rPr>
        <w:t>)</w:t>
      </w:r>
      <w:r w:rsidR="00B117B8">
        <w:rPr>
          <w:rFonts w:ascii="Arial" w:hAnsi="Arial" w:cs="Arial"/>
        </w:rPr>
        <w:t xml:space="preserve">. </w:t>
      </w:r>
      <w:r w:rsidR="004517B1">
        <w:rPr>
          <w:rFonts w:ascii="Arial" w:hAnsi="Arial" w:cs="Arial"/>
        </w:rPr>
        <w:t>L</w:t>
      </w:r>
      <w:r w:rsidR="002D0E0E">
        <w:rPr>
          <w:rFonts w:ascii="Arial" w:hAnsi="Arial" w:cs="Arial"/>
        </w:rPr>
        <w:t>onger term and focuses on people to develop/enhance skills and knowledge and understand how teams can assi</w:t>
      </w:r>
      <w:r w:rsidR="00300695">
        <w:rPr>
          <w:rFonts w:ascii="Arial" w:hAnsi="Arial" w:cs="Arial"/>
        </w:rPr>
        <w:t>s</w:t>
      </w:r>
      <w:r w:rsidR="002D0E0E">
        <w:rPr>
          <w:rFonts w:ascii="Arial" w:hAnsi="Arial" w:cs="Arial"/>
        </w:rPr>
        <w:t>t each other.</w:t>
      </w:r>
      <w:r w:rsidR="00473B96">
        <w:rPr>
          <w:rFonts w:ascii="Arial" w:hAnsi="Arial" w:cs="Arial"/>
        </w:rPr>
        <w:t xml:space="preserve"> ODV occurs in response to failure to reach performance measure, a requirement to cut </w:t>
      </w:r>
      <w:r w:rsidR="00473B96">
        <w:rPr>
          <w:rFonts w:ascii="Arial" w:hAnsi="Arial" w:cs="Arial"/>
        </w:rPr>
        <w:lastRenderedPageBreak/>
        <w:t>costs/increase productivity. An issue is identified, facts collected</w:t>
      </w:r>
      <w:r w:rsidR="00416B93">
        <w:rPr>
          <w:rFonts w:ascii="Arial" w:hAnsi="Arial" w:cs="Arial"/>
        </w:rPr>
        <w:t>/</w:t>
      </w:r>
      <w:r w:rsidR="00473B96">
        <w:rPr>
          <w:rFonts w:ascii="Arial" w:hAnsi="Arial" w:cs="Arial"/>
        </w:rPr>
        <w:t xml:space="preserve">analysed, information fed back, interventions planned, plan implemented and </w:t>
      </w:r>
      <w:r w:rsidR="00D5434B">
        <w:rPr>
          <w:rFonts w:ascii="Arial" w:hAnsi="Arial" w:cs="Arial"/>
        </w:rPr>
        <w:t xml:space="preserve">finally </w:t>
      </w:r>
      <w:r w:rsidR="002210D2">
        <w:rPr>
          <w:rFonts w:ascii="Arial" w:hAnsi="Arial" w:cs="Arial"/>
        </w:rPr>
        <w:t>evaluated</w:t>
      </w:r>
      <w:r w:rsidR="00473B96">
        <w:rPr>
          <w:rFonts w:ascii="Arial" w:hAnsi="Arial" w:cs="Arial"/>
        </w:rPr>
        <w:t>.</w:t>
      </w:r>
    </w:p>
    <w:p w14:paraId="1A08E10D" w14:textId="16CCC362" w:rsidR="0003194A" w:rsidRPr="002F456B" w:rsidRDefault="00B14827">
      <w:pPr>
        <w:rPr>
          <w:rFonts w:ascii="Arial" w:hAnsi="Arial" w:cs="Arial"/>
        </w:rPr>
      </w:pPr>
      <w:r>
        <w:rPr>
          <w:rFonts w:ascii="Arial" w:hAnsi="Arial" w:cs="Arial"/>
        </w:rPr>
        <w:t>Both OD and ODV are strategic areas of HR and are seen in private or public sector regardless of size</w:t>
      </w:r>
      <w:r w:rsidR="0076672A">
        <w:rPr>
          <w:rFonts w:ascii="Arial" w:hAnsi="Arial" w:cs="Arial"/>
        </w:rPr>
        <w:t xml:space="preserve"> and </w:t>
      </w:r>
      <w:r>
        <w:rPr>
          <w:rFonts w:ascii="Arial" w:hAnsi="Arial" w:cs="Arial"/>
        </w:rPr>
        <w:t xml:space="preserve">form 20% of the </w:t>
      </w:r>
      <w:r w:rsidR="00EF4B4D">
        <w:rPr>
          <w:rFonts w:ascii="Arial" w:hAnsi="Arial" w:cs="Arial"/>
        </w:rPr>
        <w:t xml:space="preserve">HR </w:t>
      </w:r>
      <w:r>
        <w:rPr>
          <w:rFonts w:ascii="Arial" w:hAnsi="Arial" w:cs="Arial"/>
        </w:rPr>
        <w:t>Profession Map</w:t>
      </w:r>
      <w:r w:rsidR="004340E0">
        <w:rPr>
          <w:rFonts w:ascii="Arial" w:hAnsi="Arial" w:cs="Arial"/>
        </w:rPr>
        <w:t xml:space="preserve"> (CIPD 2018).</w:t>
      </w:r>
    </w:p>
    <w:p w14:paraId="3EEB0676" w14:textId="74DE950C" w:rsidR="00E34D22" w:rsidRPr="007026B6" w:rsidRDefault="00132070">
      <w:pPr>
        <w:rPr>
          <w:rFonts w:ascii="Arial" w:hAnsi="Arial" w:cs="Arial"/>
        </w:rPr>
      </w:pPr>
      <w:r>
        <w:rPr>
          <w:rFonts w:ascii="Arial" w:hAnsi="Arial" w:cs="Arial"/>
          <w:u w:val="single"/>
        </w:rPr>
        <w:t>Internal Factors that influence HR</w:t>
      </w:r>
    </w:p>
    <w:p w14:paraId="05872A9B" w14:textId="14E5E824" w:rsidR="007026B6" w:rsidRPr="00860EFF" w:rsidRDefault="002164FE" w:rsidP="002164FE">
      <w:pPr>
        <w:spacing w:after="0" w:line="240" w:lineRule="auto"/>
        <w:contextualSpacing/>
        <w:rPr>
          <w:rFonts w:ascii="Arial" w:eastAsiaTheme="minorEastAsia" w:hAnsi="Arial" w:cs="Arial"/>
          <w:kern w:val="24"/>
          <w:lang w:val="en-US" w:eastAsia="en-GB"/>
        </w:rPr>
      </w:pPr>
      <w:r w:rsidRPr="00860EFF">
        <w:rPr>
          <w:rFonts w:ascii="Arial" w:eastAsiaTheme="minorEastAsia" w:hAnsi="Arial" w:cs="Arial"/>
          <w:kern w:val="24"/>
          <w:lang w:val="en-US" w:eastAsia="en-GB"/>
        </w:rPr>
        <w:t>The main objectives of the HR function are the same in private and public sector:</w:t>
      </w:r>
    </w:p>
    <w:p w14:paraId="28C359A6" w14:textId="2DE4E4F2" w:rsidR="008339B4" w:rsidRPr="007026B6" w:rsidRDefault="007026B6" w:rsidP="007026B6">
      <w:pPr>
        <w:spacing w:after="0" w:line="240" w:lineRule="auto"/>
        <w:ind w:firstLine="720"/>
        <w:rPr>
          <w:rFonts w:ascii="Times New Roman" w:eastAsia="Times New Roman" w:hAnsi="Times New Roman" w:cs="Times New Roman"/>
          <w:lang w:eastAsia="en-GB"/>
        </w:rPr>
      </w:pPr>
      <w:r>
        <w:rPr>
          <w:noProof/>
          <w:lang w:val="en-US" w:eastAsia="en-GB"/>
        </w:rPr>
        <w:drawing>
          <wp:inline distT="0" distB="0" distL="0" distR="0" wp14:anchorId="6BCE2102" wp14:editId="535D85B9">
            <wp:extent cx="5202382" cy="2348346"/>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1AE12133" w14:textId="5FA8375C" w:rsidR="002164FE" w:rsidRPr="002164FE" w:rsidRDefault="002164FE">
      <w:pPr>
        <w:rPr>
          <w:rFonts w:ascii="Arial" w:hAnsi="Arial" w:cs="Arial"/>
        </w:rPr>
      </w:pPr>
      <w:r>
        <w:rPr>
          <w:rFonts w:ascii="Arial" w:hAnsi="Arial" w:cs="Arial"/>
        </w:rPr>
        <w:t>However</w:t>
      </w:r>
      <w:r w:rsidR="00CB306F">
        <w:rPr>
          <w:rFonts w:ascii="Arial" w:hAnsi="Arial" w:cs="Arial"/>
        </w:rPr>
        <w:t>,</w:t>
      </w:r>
      <w:r>
        <w:rPr>
          <w:rFonts w:ascii="Arial" w:hAnsi="Arial" w:cs="Arial"/>
        </w:rPr>
        <w:t xml:space="preserve"> the ways the organisation operates can influence HR structure, agenda and practices</w:t>
      </w:r>
      <w:r w:rsidR="000F0192">
        <w:rPr>
          <w:rFonts w:ascii="Arial" w:hAnsi="Arial" w:cs="Arial"/>
        </w:rPr>
        <w:t xml:space="preserve"> is </w:t>
      </w:r>
      <w:r w:rsidR="005179A3">
        <w:rPr>
          <w:rFonts w:ascii="Arial" w:hAnsi="Arial" w:cs="Arial"/>
        </w:rPr>
        <w:t>dependent</w:t>
      </w:r>
      <w:r w:rsidR="000F0192">
        <w:rPr>
          <w:rFonts w:ascii="Arial" w:hAnsi="Arial" w:cs="Arial"/>
        </w:rPr>
        <w:t xml:space="preserve"> on:</w:t>
      </w:r>
    </w:p>
    <w:p w14:paraId="707C7C3F" w14:textId="77777777" w:rsidR="001676B0" w:rsidRDefault="008D02FB">
      <w:pPr>
        <w:rPr>
          <w:rFonts w:ascii="Arial" w:hAnsi="Arial" w:cs="Arial"/>
        </w:rPr>
      </w:pPr>
      <w:r>
        <w:rPr>
          <w:rFonts w:ascii="Arial" w:hAnsi="Arial" w:cs="Arial"/>
        </w:rPr>
        <w:t xml:space="preserve">Social </w:t>
      </w:r>
      <w:r w:rsidR="00EC448B">
        <w:rPr>
          <w:rFonts w:ascii="Arial" w:hAnsi="Arial" w:cs="Arial"/>
        </w:rPr>
        <w:t>–</w:t>
      </w:r>
      <w:r w:rsidR="003526AC">
        <w:rPr>
          <w:rFonts w:ascii="Arial" w:hAnsi="Arial" w:cs="Arial"/>
        </w:rPr>
        <w:t xml:space="preserve"> </w:t>
      </w:r>
      <w:r w:rsidR="00EC448B">
        <w:rPr>
          <w:rFonts w:ascii="Arial" w:hAnsi="Arial" w:cs="Arial"/>
        </w:rPr>
        <w:t xml:space="preserve">understanding the processes of networking, group behaviour, leadership, </w:t>
      </w:r>
    </w:p>
    <w:p w14:paraId="260871FB" w14:textId="4365F023" w:rsidR="00132070" w:rsidRDefault="001676B0">
      <w:pPr>
        <w:rPr>
          <w:rFonts w:ascii="Arial" w:hAnsi="Arial" w:cs="Arial"/>
        </w:rPr>
      </w:pPr>
      <w:r>
        <w:rPr>
          <w:rFonts w:ascii="Arial" w:hAnsi="Arial" w:cs="Arial"/>
        </w:rPr>
        <w:t>Power/</w:t>
      </w:r>
      <w:r w:rsidR="008A39BF">
        <w:rPr>
          <w:rFonts w:ascii="Arial" w:hAnsi="Arial" w:cs="Arial"/>
        </w:rPr>
        <w:t>c</w:t>
      </w:r>
      <w:r>
        <w:rPr>
          <w:rFonts w:ascii="Arial" w:hAnsi="Arial" w:cs="Arial"/>
        </w:rPr>
        <w:t>ontrol - i</w:t>
      </w:r>
      <w:r w:rsidR="002C4B0B">
        <w:rPr>
          <w:rFonts w:ascii="Arial" w:hAnsi="Arial" w:cs="Arial"/>
        </w:rPr>
        <w:t>dentify the power structure/decision makers</w:t>
      </w:r>
      <w:r w:rsidR="007815C5">
        <w:rPr>
          <w:rFonts w:ascii="Arial" w:hAnsi="Arial" w:cs="Arial"/>
        </w:rPr>
        <w:t>, rules/sy</w:t>
      </w:r>
      <w:r>
        <w:rPr>
          <w:rFonts w:ascii="Arial" w:hAnsi="Arial" w:cs="Arial"/>
        </w:rPr>
        <w:t>s</w:t>
      </w:r>
      <w:r w:rsidR="007815C5">
        <w:rPr>
          <w:rFonts w:ascii="Arial" w:hAnsi="Arial" w:cs="Arial"/>
        </w:rPr>
        <w:t>tems.</w:t>
      </w:r>
      <w:r>
        <w:rPr>
          <w:rFonts w:ascii="Arial" w:hAnsi="Arial" w:cs="Arial"/>
        </w:rPr>
        <w:t xml:space="preserve"> Deal with conflict to retain control.</w:t>
      </w:r>
    </w:p>
    <w:p w14:paraId="5D95AEFB" w14:textId="4FCEE429" w:rsidR="00B1646C" w:rsidRDefault="008D02FB">
      <w:pPr>
        <w:rPr>
          <w:rFonts w:ascii="Arial" w:hAnsi="Arial" w:cs="Arial"/>
        </w:rPr>
      </w:pPr>
      <w:r>
        <w:rPr>
          <w:rFonts w:ascii="Arial" w:hAnsi="Arial" w:cs="Arial"/>
        </w:rPr>
        <w:t>Communication</w:t>
      </w:r>
      <w:r w:rsidR="00E34D22">
        <w:rPr>
          <w:rFonts w:ascii="Arial" w:hAnsi="Arial" w:cs="Arial"/>
        </w:rPr>
        <w:t xml:space="preserve"> – </w:t>
      </w:r>
      <w:r w:rsidR="00B1646C">
        <w:rPr>
          <w:rFonts w:ascii="Arial" w:hAnsi="Arial" w:cs="Arial"/>
        </w:rPr>
        <w:t xml:space="preserve">employee engagement - </w:t>
      </w:r>
      <w:r w:rsidR="00E34D22">
        <w:rPr>
          <w:rFonts w:ascii="Arial" w:hAnsi="Arial" w:cs="Arial"/>
        </w:rPr>
        <w:t>ensure all staff are communicated to</w:t>
      </w:r>
      <w:r w:rsidR="00185905">
        <w:rPr>
          <w:rFonts w:ascii="Arial" w:hAnsi="Arial" w:cs="Arial"/>
        </w:rPr>
        <w:t xml:space="preserve">, including </w:t>
      </w:r>
      <w:r w:rsidR="002F5FF5">
        <w:rPr>
          <w:rFonts w:ascii="Arial" w:hAnsi="Arial" w:cs="Arial"/>
        </w:rPr>
        <w:t xml:space="preserve">regional </w:t>
      </w:r>
      <w:r w:rsidR="00185905">
        <w:rPr>
          <w:rFonts w:ascii="Arial" w:hAnsi="Arial" w:cs="Arial"/>
        </w:rPr>
        <w:t>workers.</w:t>
      </w:r>
      <w:r w:rsidR="00B1646C">
        <w:rPr>
          <w:rFonts w:ascii="Arial" w:hAnsi="Arial" w:cs="Arial"/>
        </w:rPr>
        <w:t xml:space="preserve"> </w:t>
      </w:r>
    </w:p>
    <w:p w14:paraId="6944A38F" w14:textId="14E96DF0" w:rsidR="008D02FB" w:rsidRDefault="008D02FB">
      <w:pPr>
        <w:rPr>
          <w:rFonts w:ascii="Arial" w:hAnsi="Arial" w:cs="Arial"/>
        </w:rPr>
      </w:pPr>
      <w:r>
        <w:rPr>
          <w:rFonts w:ascii="Arial" w:hAnsi="Arial" w:cs="Arial"/>
        </w:rPr>
        <w:t>Financial</w:t>
      </w:r>
      <w:r w:rsidR="003526AC">
        <w:rPr>
          <w:rFonts w:ascii="Arial" w:hAnsi="Arial" w:cs="Arial"/>
        </w:rPr>
        <w:t xml:space="preserve"> – </w:t>
      </w:r>
      <w:r w:rsidR="002F5FF5">
        <w:rPr>
          <w:rFonts w:ascii="Arial" w:hAnsi="Arial" w:cs="Arial"/>
        </w:rPr>
        <w:t>government funding, private investments/share prices could lead to r</w:t>
      </w:r>
      <w:r w:rsidR="003526AC">
        <w:rPr>
          <w:rFonts w:ascii="Arial" w:hAnsi="Arial" w:cs="Arial"/>
        </w:rPr>
        <w:t xml:space="preserve">eduction in </w:t>
      </w:r>
      <w:r w:rsidR="00B1646C">
        <w:rPr>
          <w:rFonts w:ascii="Arial" w:hAnsi="Arial" w:cs="Arial"/>
        </w:rPr>
        <w:t>budgets</w:t>
      </w:r>
      <w:r w:rsidR="002F5FF5">
        <w:rPr>
          <w:rFonts w:ascii="Arial" w:hAnsi="Arial" w:cs="Arial"/>
        </w:rPr>
        <w:t>/</w:t>
      </w:r>
      <w:r w:rsidR="003526AC">
        <w:rPr>
          <w:rFonts w:ascii="Arial" w:hAnsi="Arial" w:cs="Arial"/>
        </w:rPr>
        <w:t>redundancies</w:t>
      </w:r>
      <w:r w:rsidR="002F5FF5">
        <w:rPr>
          <w:rFonts w:ascii="Arial" w:hAnsi="Arial" w:cs="Arial"/>
        </w:rPr>
        <w:t>/</w:t>
      </w:r>
      <w:r w:rsidR="00E34D22">
        <w:rPr>
          <w:rFonts w:ascii="Arial" w:hAnsi="Arial" w:cs="Arial"/>
        </w:rPr>
        <w:t>outsourcing.</w:t>
      </w:r>
    </w:p>
    <w:p w14:paraId="6BA75CC9" w14:textId="5A64456F" w:rsidR="008D02FB" w:rsidRDefault="008D02FB">
      <w:pPr>
        <w:rPr>
          <w:rFonts w:ascii="Arial" w:hAnsi="Arial" w:cs="Arial"/>
        </w:rPr>
      </w:pPr>
      <w:r>
        <w:rPr>
          <w:rFonts w:ascii="Arial" w:hAnsi="Arial" w:cs="Arial"/>
        </w:rPr>
        <w:t>Technology</w:t>
      </w:r>
      <w:r w:rsidR="003526AC">
        <w:rPr>
          <w:rFonts w:ascii="Arial" w:hAnsi="Arial" w:cs="Arial"/>
        </w:rPr>
        <w:t xml:space="preserve"> – introduction of new technology may result in</w:t>
      </w:r>
      <w:r w:rsidR="00B1646C">
        <w:rPr>
          <w:rFonts w:ascii="Arial" w:hAnsi="Arial" w:cs="Arial"/>
        </w:rPr>
        <w:t xml:space="preserve"> increased</w:t>
      </w:r>
      <w:r w:rsidR="003526AC">
        <w:rPr>
          <w:rFonts w:ascii="Arial" w:hAnsi="Arial" w:cs="Arial"/>
        </w:rPr>
        <w:t xml:space="preserve"> training</w:t>
      </w:r>
      <w:r w:rsidR="00B1646C">
        <w:rPr>
          <w:rFonts w:ascii="Arial" w:hAnsi="Arial" w:cs="Arial"/>
        </w:rPr>
        <w:t xml:space="preserve"> needs or redundancies</w:t>
      </w:r>
      <w:r w:rsidR="00166B64">
        <w:rPr>
          <w:rFonts w:ascii="Arial" w:hAnsi="Arial" w:cs="Arial"/>
        </w:rPr>
        <w:t xml:space="preserve"> due to automation of processes.</w:t>
      </w:r>
    </w:p>
    <w:p w14:paraId="0E6C9C62" w14:textId="03A4CF7A" w:rsidR="008D02FB" w:rsidRDefault="008D02FB">
      <w:pPr>
        <w:rPr>
          <w:rFonts w:ascii="Arial" w:hAnsi="Arial" w:cs="Arial"/>
        </w:rPr>
      </w:pPr>
      <w:r>
        <w:rPr>
          <w:rFonts w:ascii="Arial" w:hAnsi="Arial" w:cs="Arial"/>
        </w:rPr>
        <w:t>Culture</w:t>
      </w:r>
      <w:r w:rsidR="00E34D22">
        <w:rPr>
          <w:rFonts w:ascii="Arial" w:hAnsi="Arial" w:cs="Arial"/>
        </w:rPr>
        <w:t xml:space="preserve"> </w:t>
      </w:r>
      <w:r w:rsidR="009967E4">
        <w:rPr>
          <w:rFonts w:ascii="Arial" w:hAnsi="Arial" w:cs="Arial"/>
        </w:rPr>
        <w:t>–</w:t>
      </w:r>
      <w:r w:rsidR="00B1646C">
        <w:rPr>
          <w:rFonts w:ascii="Arial" w:hAnsi="Arial" w:cs="Arial"/>
        </w:rPr>
        <w:t xml:space="preserve"> </w:t>
      </w:r>
      <w:r w:rsidR="009967E4">
        <w:rPr>
          <w:rFonts w:ascii="Arial" w:hAnsi="Arial" w:cs="Arial"/>
        </w:rPr>
        <w:t>embedded cultures can</w:t>
      </w:r>
      <w:r w:rsidR="008339B4">
        <w:rPr>
          <w:rFonts w:ascii="Arial" w:hAnsi="Arial" w:cs="Arial"/>
        </w:rPr>
        <w:t xml:space="preserve"> influence organisational behaviour/performances. Effective cultures should be </w:t>
      </w:r>
      <w:r w:rsidR="00540154">
        <w:rPr>
          <w:rFonts w:ascii="Arial" w:hAnsi="Arial" w:cs="Arial"/>
        </w:rPr>
        <w:t>supported,</w:t>
      </w:r>
      <w:r w:rsidR="008339B4">
        <w:rPr>
          <w:rFonts w:ascii="Arial" w:hAnsi="Arial" w:cs="Arial"/>
        </w:rPr>
        <w:t xml:space="preserve"> and attempts </w:t>
      </w:r>
      <w:r w:rsidR="00FD4829">
        <w:rPr>
          <w:rFonts w:ascii="Arial" w:hAnsi="Arial" w:cs="Arial"/>
        </w:rPr>
        <w:t xml:space="preserve">made </w:t>
      </w:r>
      <w:r w:rsidR="008339B4">
        <w:rPr>
          <w:rFonts w:ascii="Arial" w:hAnsi="Arial" w:cs="Arial"/>
        </w:rPr>
        <w:t>to change ineffective cultures.</w:t>
      </w:r>
      <w:r w:rsidR="008A39BF">
        <w:rPr>
          <w:rFonts w:ascii="Arial" w:hAnsi="Arial" w:cs="Arial"/>
        </w:rPr>
        <w:t xml:space="preserve"> Is there top down, bottom up or collaborative approach taken in strategy formulation.</w:t>
      </w:r>
    </w:p>
    <w:p w14:paraId="78210D44" w14:textId="1FE7D4F9" w:rsidR="00185905" w:rsidRDefault="008D02FB" w:rsidP="00C43DE5">
      <w:pPr>
        <w:rPr>
          <w:rFonts w:ascii="Arial" w:hAnsi="Arial" w:cs="Arial"/>
        </w:rPr>
      </w:pPr>
      <w:r>
        <w:rPr>
          <w:rFonts w:ascii="Arial" w:hAnsi="Arial" w:cs="Arial"/>
        </w:rPr>
        <w:t>Layout</w:t>
      </w:r>
      <w:r w:rsidR="00E34D22">
        <w:rPr>
          <w:rFonts w:ascii="Arial" w:hAnsi="Arial" w:cs="Arial"/>
        </w:rPr>
        <w:t xml:space="preserve"> </w:t>
      </w:r>
      <w:r w:rsidR="00185905">
        <w:rPr>
          <w:rFonts w:ascii="Arial" w:hAnsi="Arial" w:cs="Arial"/>
        </w:rPr>
        <w:t>–</w:t>
      </w:r>
      <w:r w:rsidR="00E34D22">
        <w:rPr>
          <w:rFonts w:ascii="Arial" w:hAnsi="Arial" w:cs="Arial"/>
        </w:rPr>
        <w:t xml:space="preserve"> </w:t>
      </w:r>
      <w:r w:rsidR="00185905">
        <w:rPr>
          <w:rFonts w:ascii="Arial" w:hAnsi="Arial" w:cs="Arial"/>
        </w:rPr>
        <w:t>understanding the hierarchy of the organisation as well as the geographical layout of the site.</w:t>
      </w:r>
    </w:p>
    <w:p w14:paraId="24E94820" w14:textId="77777777" w:rsidR="00B70858" w:rsidRDefault="00B70858" w:rsidP="00362D16">
      <w:pPr>
        <w:rPr>
          <w:rFonts w:ascii="Arial" w:hAnsi="Arial" w:cs="Arial"/>
        </w:rPr>
      </w:pPr>
    </w:p>
    <w:p w14:paraId="7912A588" w14:textId="77777777" w:rsidR="00B70858" w:rsidRDefault="00B70858" w:rsidP="00362D16">
      <w:pPr>
        <w:rPr>
          <w:rFonts w:ascii="Arial" w:hAnsi="Arial" w:cs="Arial"/>
        </w:rPr>
      </w:pPr>
    </w:p>
    <w:p w14:paraId="7B44F818" w14:textId="14D5E9FF" w:rsidR="00B70858" w:rsidRDefault="00B70858" w:rsidP="00362D16">
      <w:pPr>
        <w:rPr>
          <w:rFonts w:ascii="Arial" w:hAnsi="Arial" w:cs="Arial"/>
        </w:rPr>
      </w:pPr>
    </w:p>
    <w:p w14:paraId="6D7E8DB0" w14:textId="77777777" w:rsidR="002F456B" w:rsidRDefault="002F456B" w:rsidP="00362D16">
      <w:pPr>
        <w:rPr>
          <w:rFonts w:ascii="Arial" w:hAnsi="Arial" w:cs="Arial"/>
        </w:rPr>
      </w:pPr>
    </w:p>
    <w:p w14:paraId="6D68BB62" w14:textId="2E26FC27" w:rsidR="007D2677" w:rsidRDefault="00997824" w:rsidP="00362D16">
      <w:pPr>
        <w:rPr>
          <w:rFonts w:ascii="Arial" w:hAnsi="Arial" w:cs="Arial"/>
        </w:rPr>
      </w:pPr>
      <w:r>
        <w:rPr>
          <w:rFonts w:ascii="Arial" w:hAnsi="Arial" w:cs="Arial"/>
        </w:rPr>
        <w:lastRenderedPageBreak/>
        <w:t>Organisational culture has a huge impact on organisational behaviour.</w:t>
      </w:r>
      <w:r w:rsidR="007D2677">
        <w:rPr>
          <w:rFonts w:ascii="Arial" w:hAnsi="Arial" w:cs="Arial"/>
        </w:rPr>
        <w:t xml:space="preserve"> </w:t>
      </w:r>
      <w:r w:rsidR="00362D16" w:rsidRPr="00362D16">
        <w:rPr>
          <w:rFonts w:ascii="Arial" w:hAnsi="Arial" w:cs="Arial"/>
          <w:i/>
          <w:iCs/>
        </w:rPr>
        <w:t>‘Organisational culture is the shared characteristics, behaviours, routines, traditions, values and beliefs of individuals within the same organisation’</w:t>
      </w:r>
      <w:r w:rsidR="00362D16">
        <w:rPr>
          <w:rFonts w:ascii="Arial" w:hAnsi="Arial" w:cs="Arial"/>
        </w:rPr>
        <w:t xml:space="preserve"> (CIPD</w:t>
      </w:r>
      <w:r w:rsidR="00137656">
        <w:rPr>
          <w:rFonts w:ascii="Arial" w:hAnsi="Arial" w:cs="Arial"/>
        </w:rPr>
        <w:t xml:space="preserve"> </w:t>
      </w:r>
      <w:r w:rsidR="00362D16">
        <w:rPr>
          <w:rFonts w:ascii="Arial" w:hAnsi="Arial" w:cs="Arial"/>
        </w:rPr>
        <w:t>2019</w:t>
      </w:r>
      <w:r w:rsidR="001E1729">
        <w:rPr>
          <w:rFonts w:ascii="Arial" w:hAnsi="Arial" w:cs="Arial"/>
        </w:rPr>
        <w:t>d</w:t>
      </w:r>
      <w:r w:rsidR="00362D16">
        <w:rPr>
          <w:rFonts w:ascii="Arial" w:hAnsi="Arial" w:cs="Arial"/>
        </w:rPr>
        <w:t>).</w:t>
      </w:r>
    </w:p>
    <w:p w14:paraId="541027CC" w14:textId="77777777" w:rsidR="007D2677" w:rsidRDefault="00362D16" w:rsidP="007D2677">
      <w:pPr>
        <w:rPr>
          <w:rFonts w:ascii="Arial" w:hAnsi="Arial" w:cs="Arial"/>
        </w:rPr>
      </w:pPr>
      <w:r>
        <w:rPr>
          <w:rFonts w:ascii="Arial" w:hAnsi="Arial" w:cs="Arial"/>
        </w:rPr>
        <w:t>Schein, (1997) identified three levels:</w:t>
      </w:r>
    </w:p>
    <w:p w14:paraId="1D71676E" w14:textId="77777777" w:rsidR="000606DE" w:rsidRDefault="000606DE" w:rsidP="007D2677">
      <w:pPr>
        <w:ind w:left="1440" w:firstLine="720"/>
        <w:rPr>
          <w:rFonts w:ascii="Arial" w:hAnsi="Arial" w:cs="Arial"/>
          <w:sz w:val="16"/>
          <w:szCs w:val="16"/>
        </w:rPr>
      </w:pPr>
      <w:r>
        <w:rPr>
          <w:rFonts w:ascii="Arial" w:hAnsi="Arial" w:cs="Arial"/>
          <w:noProof/>
          <w:color w:val="2962FF"/>
          <w:sz w:val="20"/>
          <w:szCs w:val="20"/>
        </w:rPr>
        <w:drawing>
          <wp:inline distT="0" distB="0" distL="0" distR="0" wp14:anchorId="7ADFE0EC" wp14:editId="40AB44E0">
            <wp:extent cx="3366655" cy="2539019"/>
            <wp:effectExtent l="0" t="0" r="5715" b="0"/>
            <wp:docPr id="1" name="Picture 1" descr="Image result for schein culture">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ein culture">
                      <a:hlinkClick r:id="rId41" tgtFrame="&quot;_blank&quo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37469" cy="2592425"/>
                    </a:xfrm>
                    <a:prstGeom prst="rect">
                      <a:avLst/>
                    </a:prstGeom>
                    <a:noFill/>
                    <a:ln>
                      <a:noFill/>
                    </a:ln>
                  </pic:spPr>
                </pic:pic>
              </a:graphicData>
            </a:graphic>
          </wp:inline>
        </w:drawing>
      </w:r>
    </w:p>
    <w:p w14:paraId="176F5678" w14:textId="0C330C74" w:rsidR="008A39BF" w:rsidRPr="008A39BF" w:rsidRDefault="008A39BF" w:rsidP="007D2677">
      <w:pPr>
        <w:ind w:left="1440" w:firstLine="720"/>
        <w:rPr>
          <w:rFonts w:ascii="Arial" w:hAnsi="Arial" w:cs="Arial"/>
        </w:rPr>
      </w:pPr>
      <w:r w:rsidRPr="00FD08B2">
        <w:rPr>
          <w:rFonts w:ascii="Arial" w:hAnsi="Arial" w:cs="Arial"/>
          <w:sz w:val="16"/>
          <w:szCs w:val="16"/>
        </w:rPr>
        <w:t>Source: Tutor2u</w:t>
      </w:r>
    </w:p>
    <w:p w14:paraId="3F732027" w14:textId="7EC13335" w:rsidR="001676B0" w:rsidRDefault="00B53034" w:rsidP="001676B0">
      <w:pPr>
        <w:rPr>
          <w:rFonts w:ascii="Arial" w:hAnsi="Arial" w:cs="Arial"/>
        </w:rPr>
      </w:pPr>
      <w:r>
        <w:rPr>
          <w:rFonts w:ascii="Arial" w:hAnsi="Arial" w:cs="Arial"/>
        </w:rPr>
        <w:t>Artefacts</w:t>
      </w:r>
      <w:r w:rsidR="001676B0">
        <w:rPr>
          <w:rFonts w:ascii="Arial" w:hAnsi="Arial" w:cs="Arial"/>
        </w:rPr>
        <w:t xml:space="preserve"> – architecture</w:t>
      </w:r>
      <w:r w:rsidR="0003194A">
        <w:rPr>
          <w:rFonts w:ascii="Arial" w:hAnsi="Arial" w:cs="Arial"/>
        </w:rPr>
        <w:t>/</w:t>
      </w:r>
      <w:r w:rsidR="001676B0">
        <w:rPr>
          <w:rFonts w:ascii="Arial" w:hAnsi="Arial" w:cs="Arial"/>
        </w:rPr>
        <w:t xml:space="preserve">dress code, </w:t>
      </w:r>
      <w:r w:rsidR="0003194A">
        <w:rPr>
          <w:rFonts w:ascii="Arial" w:hAnsi="Arial" w:cs="Arial"/>
        </w:rPr>
        <w:t xml:space="preserve">- </w:t>
      </w:r>
      <w:r w:rsidR="001676B0">
        <w:rPr>
          <w:rFonts w:ascii="Arial" w:hAnsi="Arial" w:cs="Arial"/>
        </w:rPr>
        <w:t>MAWW</w:t>
      </w:r>
      <w:r>
        <w:rPr>
          <w:rFonts w:ascii="Arial" w:hAnsi="Arial" w:cs="Arial"/>
        </w:rPr>
        <w:t>FRS</w:t>
      </w:r>
      <w:r w:rsidR="0003194A">
        <w:rPr>
          <w:rFonts w:ascii="Arial" w:hAnsi="Arial" w:cs="Arial"/>
        </w:rPr>
        <w:t xml:space="preserve"> </w:t>
      </w:r>
      <w:r w:rsidR="00E569EF">
        <w:rPr>
          <w:rFonts w:ascii="Arial" w:hAnsi="Arial" w:cs="Arial"/>
        </w:rPr>
        <w:t xml:space="preserve">uniformed personnel have a strict dress code, support staff </w:t>
      </w:r>
      <w:r w:rsidR="00B27449">
        <w:rPr>
          <w:rFonts w:ascii="Arial" w:hAnsi="Arial" w:cs="Arial"/>
        </w:rPr>
        <w:t>wear appropriate business attire</w:t>
      </w:r>
      <w:r w:rsidR="00E569EF">
        <w:rPr>
          <w:rFonts w:ascii="Arial" w:hAnsi="Arial" w:cs="Arial"/>
        </w:rPr>
        <w:t>. Compton group the dress code is very relaxed, only those meeting clients must adhere to business attire.</w:t>
      </w:r>
    </w:p>
    <w:p w14:paraId="3EA54784" w14:textId="042210C8" w:rsidR="001676B0" w:rsidRPr="004A4658" w:rsidRDefault="001676B0" w:rsidP="001676B0">
      <w:pPr>
        <w:rPr>
          <w:rFonts w:ascii="Arial" w:hAnsi="Arial" w:cs="Arial"/>
        </w:rPr>
      </w:pPr>
      <w:r w:rsidRPr="004A4658">
        <w:rPr>
          <w:rFonts w:ascii="Arial" w:hAnsi="Arial" w:cs="Arial"/>
        </w:rPr>
        <w:t xml:space="preserve">Values </w:t>
      </w:r>
      <w:r w:rsidR="00CC7EBB">
        <w:rPr>
          <w:rFonts w:ascii="Arial" w:hAnsi="Arial" w:cs="Arial"/>
        </w:rPr>
        <w:t>–</w:t>
      </w:r>
      <w:r w:rsidRPr="004A4658">
        <w:rPr>
          <w:rFonts w:ascii="Arial" w:hAnsi="Arial" w:cs="Arial"/>
        </w:rPr>
        <w:t xml:space="preserve"> beliefs</w:t>
      </w:r>
      <w:r w:rsidR="00CC7EBB">
        <w:rPr>
          <w:rFonts w:ascii="Arial" w:hAnsi="Arial" w:cs="Arial"/>
        </w:rPr>
        <w:t>/</w:t>
      </w:r>
      <w:r w:rsidRPr="004A4658">
        <w:rPr>
          <w:rFonts w:ascii="Arial" w:hAnsi="Arial" w:cs="Arial"/>
        </w:rPr>
        <w:t>values</w:t>
      </w:r>
      <w:r w:rsidR="004311B1" w:rsidRPr="004A4658">
        <w:rPr>
          <w:rFonts w:ascii="Arial" w:hAnsi="Arial" w:cs="Arial"/>
        </w:rPr>
        <w:t xml:space="preserve"> </w:t>
      </w:r>
      <w:r w:rsidR="004A4658">
        <w:rPr>
          <w:rFonts w:ascii="Arial" w:hAnsi="Arial" w:cs="Arial"/>
        </w:rPr>
        <w:t>–</w:t>
      </w:r>
      <w:r w:rsidR="004311B1" w:rsidRPr="004A4658">
        <w:rPr>
          <w:rFonts w:ascii="Arial" w:hAnsi="Arial" w:cs="Arial"/>
        </w:rPr>
        <w:t xml:space="preserve"> </w:t>
      </w:r>
      <w:r w:rsidR="004A4658">
        <w:rPr>
          <w:rFonts w:ascii="Arial" w:hAnsi="Arial" w:cs="Arial"/>
          <w:shd w:val="clear" w:color="auto" w:fill="FFFFFF"/>
        </w:rPr>
        <w:t>MAWWFRS v</w:t>
      </w:r>
      <w:r w:rsidR="004A4658" w:rsidRPr="004A4658">
        <w:rPr>
          <w:rFonts w:ascii="Arial" w:hAnsi="Arial" w:cs="Arial"/>
          <w:shd w:val="clear" w:color="auto" w:fill="FFFFFF"/>
        </w:rPr>
        <w:t>ision is to be a world class organisation</w:t>
      </w:r>
      <w:r w:rsidR="004A4658">
        <w:rPr>
          <w:rFonts w:ascii="Arial" w:hAnsi="Arial" w:cs="Arial"/>
          <w:shd w:val="clear" w:color="auto" w:fill="FFFFFF"/>
        </w:rPr>
        <w:t xml:space="preserve"> by adopting management procedures that all cover of the organisation’s activities.</w:t>
      </w:r>
      <w:r w:rsidR="004A4658" w:rsidRPr="004A4658">
        <w:rPr>
          <w:rFonts w:ascii="Arial" w:hAnsi="Arial" w:cs="Arial"/>
          <w:color w:val="535353"/>
          <w:shd w:val="clear" w:color="auto" w:fill="FFFFFF"/>
        </w:rPr>
        <w:t xml:space="preserve"> </w:t>
      </w:r>
      <w:r w:rsidR="004A4658">
        <w:rPr>
          <w:rFonts w:ascii="Arial" w:hAnsi="Arial" w:cs="Arial"/>
          <w:shd w:val="clear" w:color="auto" w:fill="FFFFFF"/>
        </w:rPr>
        <w:t>Compton group</w:t>
      </w:r>
      <w:r w:rsidR="00B53034">
        <w:rPr>
          <w:rFonts w:ascii="Arial" w:hAnsi="Arial" w:cs="Arial"/>
          <w:shd w:val="clear" w:color="auto" w:fill="FFFFFF"/>
        </w:rPr>
        <w:t>’s</w:t>
      </w:r>
      <w:r w:rsidR="004A4658">
        <w:rPr>
          <w:rFonts w:ascii="Arial" w:hAnsi="Arial" w:cs="Arial"/>
          <w:shd w:val="clear" w:color="auto" w:fill="FFFFFF"/>
        </w:rPr>
        <w:t xml:space="preserve"> </w:t>
      </w:r>
      <w:r w:rsidR="006C3AB2">
        <w:rPr>
          <w:rFonts w:ascii="Arial" w:hAnsi="Arial" w:cs="Arial"/>
          <w:shd w:val="clear" w:color="auto" w:fill="FFFFFF"/>
        </w:rPr>
        <w:t xml:space="preserve">vision is to </w:t>
      </w:r>
      <w:r w:rsidR="004A4658" w:rsidRPr="004A4658">
        <w:rPr>
          <w:rFonts w:ascii="Arial" w:hAnsi="Arial" w:cs="Arial"/>
          <w:shd w:val="clear" w:color="auto" w:fill="FFFFFF"/>
        </w:rPr>
        <w:t xml:space="preserve">continue to act as an entrepreneurial family company </w:t>
      </w:r>
      <w:r w:rsidR="004A4658">
        <w:rPr>
          <w:rFonts w:ascii="Arial" w:hAnsi="Arial" w:cs="Arial"/>
          <w:shd w:val="clear" w:color="auto" w:fill="FFFFFF"/>
        </w:rPr>
        <w:t>by</w:t>
      </w:r>
      <w:r w:rsidR="004A4658" w:rsidRPr="004A4658">
        <w:rPr>
          <w:rFonts w:ascii="Arial" w:hAnsi="Arial" w:cs="Arial"/>
          <w:shd w:val="clear" w:color="auto" w:fill="FFFFFF"/>
        </w:rPr>
        <w:t xml:space="preserve"> investing in existing business </w:t>
      </w:r>
      <w:r w:rsidR="00B53034">
        <w:rPr>
          <w:rFonts w:ascii="Arial" w:hAnsi="Arial" w:cs="Arial"/>
          <w:shd w:val="clear" w:color="auto" w:fill="FFFFFF"/>
        </w:rPr>
        <w:t xml:space="preserve">alongside </w:t>
      </w:r>
      <w:r w:rsidR="004A4658" w:rsidRPr="004A4658">
        <w:rPr>
          <w:rFonts w:ascii="Arial" w:hAnsi="Arial" w:cs="Arial"/>
          <w:shd w:val="clear" w:color="auto" w:fill="FFFFFF"/>
        </w:rPr>
        <w:t>new opportunities</w:t>
      </w:r>
      <w:r w:rsidR="004A4658">
        <w:rPr>
          <w:rFonts w:ascii="Arial" w:hAnsi="Arial" w:cs="Arial"/>
          <w:shd w:val="clear" w:color="auto" w:fill="FFFFFF"/>
        </w:rPr>
        <w:t>.</w:t>
      </w:r>
    </w:p>
    <w:p w14:paraId="77376F82" w14:textId="1685457F" w:rsidR="008A39BF" w:rsidRDefault="001676B0" w:rsidP="00C43DE5">
      <w:pPr>
        <w:rPr>
          <w:rFonts w:ascii="Arial" w:hAnsi="Arial" w:cs="Arial"/>
        </w:rPr>
      </w:pPr>
      <w:r>
        <w:rPr>
          <w:rFonts w:ascii="Arial" w:hAnsi="Arial" w:cs="Arial"/>
        </w:rPr>
        <w:t>Assumptions – underpinning organisations values</w:t>
      </w:r>
      <w:r w:rsidR="00B27449">
        <w:rPr>
          <w:rFonts w:ascii="Arial" w:hAnsi="Arial" w:cs="Arial"/>
        </w:rPr>
        <w:t xml:space="preserve"> </w:t>
      </w:r>
      <w:r w:rsidR="008A39BF">
        <w:rPr>
          <w:rFonts w:ascii="Arial" w:hAnsi="Arial" w:cs="Arial"/>
        </w:rPr>
        <w:t>–</w:t>
      </w:r>
      <w:r w:rsidR="00B27449">
        <w:rPr>
          <w:rFonts w:ascii="Arial" w:hAnsi="Arial" w:cs="Arial"/>
        </w:rPr>
        <w:t xml:space="preserve"> </w:t>
      </w:r>
      <w:r w:rsidR="008A39BF">
        <w:rPr>
          <w:rFonts w:ascii="Arial" w:hAnsi="Arial" w:cs="Arial"/>
        </w:rPr>
        <w:t>MAWWFRS has a more traditional/transactional based culture</w:t>
      </w:r>
      <w:r w:rsidR="00D93486">
        <w:rPr>
          <w:rFonts w:ascii="Arial" w:hAnsi="Arial" w:cs="Arial"/>
        </w:rPr>
        <w:t xml:space="preserve">. </w:t>
      </w:r>
      <w:r w:rsidR="008A39BF">
        <w:rPr>
          <w:rFonts w:ascii="Arial" w:hAnsi="Arial" w:cs="Arial"/>
        </w:rPr>
        <w:t xml:space="preserve">Compton group has a more caring/compassionate </w:t>
      </w:r>
      <w:r w:rsidR="00E0152B">
        <w:rPr>
          <w:rFonts w:ascii="Arial" w:hAnsi="Arial" w:cs="Arial"/>
        </w:rPr>
        <w:t>family-based</w:t>
      </w:r>
      <w:r w:rsidR="008A39BF">
        <w:rPr>
          <w:rFonts w:ascii="Arial" w:hAnsi="Arial" w:cs="Arial"/>
        </w:rPr>
        <w:t xml:space="preserve"> culture.</w:t>
      </w:r>
    </w:p>
    <w:p w14:paraId="226246EE" w14:textId="693CC726" w:rsidR="00B70858" w:rsidRDefault="00B70858" w:rsidP="00C43DE5">
      <w:pPr>
        <w:rPr>
          <w:rFonts w:ascii="Arial" w:hAnsi="Arial" w:cs="Arial"/>
          <w:u w:val="single"/>
        </w:rPr>
      </w:pPr>
    </w:p>
    <w:p w14:paraId="7322086E" w14:textId="06F43FDD" w:rsidR="00B70858" w:rsidRDefault="00B70858" w:rsidP="006F6FAB">
      <w:pPr>
        <w:ind w:firstLine="720"/>
        <w:rPr>
          <w:rFonts w:ascii="Arial" w:hAnsi="Arial" w:cs="Arial"/>
          <w:u w:val="single"/>
        </w:rPr>
      </w:pPr>
    </w:p>
    <w:p w14:paraId="5227D88F" w14:textId="77777777" w:rsidR="00B70858" w:rsidRDefault="00B70858" w:rsidP="00C43DE5">
      <w:pPr>
        <w:rPr>
          <w:rFonts w:ascii="Arial" w:hAnsi="Arial" w:cs="Arial"/>
          <w:u w:val="single"/>
        </w:rPr>
      </w:pPr>
    </w:p>
    <w:p w14:paraId="22CC6454" w14:textId="77777777" w:rsidR="00B70858" w:rsidRDefault="00B70858" w:rsidP="00C43DE5">
      <w:pPr>
        <w:rPr>
          <w:rFonts w:ascii="Arial" w:hAnsi="Arial" w:cs="Arial"/>
          <w:u w:val="single"/>
        </w:rPr>
      </w:pPr>
    </w:p>
    <w:p w14:paraId="0DF06C9D" w14:textId="77777777" w:rsidR="00B70858" w:rsidRDefault="00B70858" w:rsidP="00C43DE5">
      <w:pPr>
        <w:rPr>
          <w:rFonts w:ascii="Arial" w:hAnsi="Arial" w:cs="Arial"/>
          <w:u w:val="single"/>
        </w:rPr>
      </w:pPr>
    </w:p>
    <w:p w14:paraId="5E9CC34B" w14:textId="77777777" w:rsidR="00B70858" w:rsidRDefault="00B70858" w:rsidP="00C43DE5">
      <w:pPr>
        <w:rPr>
          <w:rFonts w:ascii="Arial" w:hAnsi="Arial" w:cs="Arial"/>
          <w:u w:val="single"/>
        </w:rPr>
      </w:pPr>
    </w:p>
    <w:p w14:paraId="0A7FBA10" w14:textId="77777777" w:rsidR="00B70858" w:rsidRDefault="00B70858" w:rsidP="00C43DE5">
      <w:pPr>
        <w:rPr>
          <w:rFonts w:ascii="Arial" w:hAnsi="Arial" w:cs="Arial"/>
          <w:u w:val="single"/>
        </w:rPr>
      </w:pPr>
    </w:p>
    <w:p w14:paraId="7C471A2D" w14:textId="77777777" w:rsidR="00B70858" w:rsidRDefault="00B70858" w:rsidP="00C43DE5">
      <w:pPr>
        <w:rPr>
          <w:rFonts w:ascii="Arial" w:hAnsi="Arial" w:cs="Arial"/>
          <w:u w:val="single"/>
        </w:rPr>
      </w:pPr>
    </w:p>
    <w:p w14:paraId="546846EC" w14:textId="77777777" w:rsidR="00B70858" w:rsidRDefault="00B70858" w:rsidP="00C43DE5">
      <w:pPr>
        <w:rPr>
          <w:rFonts w:ascii="Arial" w:hAnsi="Arial" w:cs="Arial"/>
          <w:u w:val="single"/>
        </w:rPr>
      </w:pPr>
    </w:p>
    <w:p w14:paraId="1F8EA7E1" w14:textId="77777777" w:rsidR="00B70858" w:rsidRDefault="00B70858" w:rsidP="00C43DE5">
      <w:pPr>
        <w:rPr>
          <w:rFonts w:ascii="Arial" w:hAnsi="Arial" w:cs="Arial"/>
          <w:u w:val="single"/>
        </w:rPr>
      </w:pPr>
    </w:p>
    <w:p w14:paraId="18E4250F" w14:textId="77777777" w:rsidR="00333FE2" w:rsidRDefault="00333FE2" w:rsidP="00C43DE5">
      <w:pPr>
        <w:rPr>
          <w:rFonts w:ascii="Arial" w:hAnsi="Arial" w:cs="Arial"/>
          <w:u w:val="single"/>
        </w:rPr>
      </w:pPr>
    </w:p>
    <w:p w14:paraId="673E7051" w14:textId="7076CEB0" w:rsidR="00F10B69" w:rsidRPr="002A7E77" w:rsidRDefault="00F10B69" w:rsidP="00C43DE5">
      <w:pPr>
        <w:rPr>
          <w:rFonts w:ascii="Arial" w:hAnsi="Arial" w:cs="Arial"/>
        </w:rPr>
      </w:pPr>
      <w:r w:rsidRPr="00F10B69">
        <w:rPr>
          <w:rFonts w:ascii="Arial" w:hAnsi="Arial" w:cs="Arial"/>
          <w:u w:val="single"/>
        </w:rPr>
        <w:lastRenderedPageBreak/>
        <w:t xml:space="preserve">HR </w:t>
      </w:r>
      <w:r w:rsidR="00675C16">
        <w:rPr>
          <w:rFonts w:ascii="Arial" w:hAnsi="Arial" w:cs="Arial"/>
          <w:u w:val="single"/>
        </w:rPr>
        <w:t>and business s</w:t>
      </w:r>
      <w:r w:rsidRPr="00F10B69">
        <w:rPr>
          <w:rFonts w:ascii="Arial" w:hAnsi="Arial" w:cs="Arial"/>
          <w:u w:val="single"/>
        </w:rPr>
        <w:t>trategies</w:t>
      </w:r>
    </w:p>
    <w:p w14:paraId="0357C03D" w14:textId="01D64406" w:rsidR="003126D9" w:rsidRPr="00584516" w:rsidRDefault="003126D9" w:rsidP="003126D9">
      <w:pPr>
        <w:rPr>
          <w:rFonts w:ascii="Arial" w:hAnsi="Arial" w:cs="Arial"/>
        </w:rPr>
      </w:pPr>
      <w:r>
        <w:rPr>
          <w:rFonts w:ascii="Arial" w:hAnsi="Arial" w:cs="Arial"/>
        </w:rPr>
        <w:t xml:space="preserve">Tyson (1995) defines HR strategy as, ‘a </w:t>
      </w:r>
      <w:r w:rsidRPr="00C44389">
        <w:rPr>
          <w:rFonts w:ascii="Arial" w:hAnsi="Arial" w:cs="Arial"/>
          <w:i/>
          <w:iCs/>
        </w:rPr>
        <w:t>set of ideas, policies and practices which management adopt to achieve the people management objective’</w:t>
      </w:r>
      <w:r>
        <w:rPr>
          <w:rFonts w:ascii="Arial" w:hAnsi="Arial" w:cs="Arial"/>
          <w:i/>
          <w:iCs/>
        </w:rPr>
        <w:t>.</w:t>
      </w:r>
      <w:r w:rsidR="00DD6F54">
        <w:rPr>
          <w:rFonts w:ascii="Arial" w:hAnsi="Arial" w:cs="Arial"/>
          <w:i/>
          <w:iCs/>
        </w:rPr>
        <w:t xml:space="preserve"> </w:t>
      </w:r>
      <w:r>
        <w:rPr>
          <w:rFonts w:ascii="Arial" w:hAnsi="Arial" w:cs="Arial"/>
        </w:rPr>
        <w:t>HR strategy is seen as an incremental process promoting key HR practices to improve organisational performance.</w:t>
      </w:r>
    </w:p>
    <w:p w14:paraId="043DAC07" w14:textId="3618E599" w:rsidR="00EA4E83" w:rsidRDefault="00AF7700" w:rsidP="00C43DE5">
      <w:pPr>
        <w:rPr>
          <w:rFonts w:ascii="Arial" w:hAnsi="Arial" w:cs="Arial"/>
        </w:rPr>
      </w:pPr>
      <w:r w:rsidRPr="00AF7700">
        <w:rPr>
          <w:rFonts w:ascii="Arial" w:hAnsi="Arial" w:cs="Arial"/>
        </w:rPr>
        <w:t>HR objectives linking directly with organisational strategy can have a positive effect on an organisations</w:t>
      </w:r>
      <w:r w:rsidR="008E55BD">
        <w:rPr>
          <w:rFonts w:ascii="Arial" w:hAnsi="Arial" w:cs="Arial"/>
        </w:rPr>
        <w:t>’</w:t>
      </w:r>
      <w:r w:rsidRPr="00AF7700">
        <w:rPr>
          <w:rFonts w:ascii="Arial" w:hAnsi="Arial" w:cs="Arial"/>
        </w:rPr>
        <w:t xml:space="preserve"> overall effectiveness. Having good HR practices and promoting employee behaviour is key to facilitating improved business performance.</w:t>
      </w:r>
      <w:r>
        <w:rPr>
          <w:rFonts w:ascii="Arial" w:hAnsi="Arial" w:cs="Arial"/>
        </w:rPr>
        <w:t xml:space="preserve"> </w:t>
      </w:r>
      <w:r w:rsidR="00033FB5" w:rsidRPr="00E2789C">
        <w:rPr>
          <w:rFonts w:ascii="Arial" w:hAnsi="Arial" w:cs="Arial"/>
        </w:rPr>
        <w:t>Organisations</w:t>
      </w:r>
      <w:r w:rsidR="00033FB5">
        <w:rPr>
          <w:rFonts w:ascii="Arial" w:hAnsi="Arial" w:cs="Arial"/>
        </w:rPr>
        <w:t xml:space="preserve"> approach to strategy formation vary depending on the type of organisation they operate in, the culture, management style. </w:t>
      </w:r>
      <w:r w:rsidR="00E97D2B" w:rsidRPr="00AF7700">
        <w:rPr>
          <w:rFonts w:ascii="Arial" w:hAnsi="Arial" w:cs="Arial"/>
        </w:rPr>
        <w:t xml:space="preserve">Key objectives in the private sector </w:t>
      </w:r>
      <w:r w:rsidR="000C3D65">
        <w:rPr>
          <w:rFonts w:ascii="Arial" w:hAnsi="Arial" w:cs="Arial"/>
        </w:rPr>
        <w:t>i</w:t>
      </w:r>
      <w:r w:rsidR="00E97D2B" w:rsidRPr="00AF7700">
        <w:rPr>
          <w:rFonts w:ascii="Arial" w:hAnsi="Arial" w:cs="Arial"/>
        </w:rPr>
        <w:t xml:space="preserve">s linked to revenue generation, whereas in the public sector it is linked to enhancing the service provision to the public. </w:t>
      </w:r>
    </w:p>
    <w:p w14:paraId="5B7DF1A0" w14:textId="510F04E1" w:rsidR="00B70858" w:rsidRPr="00AF7700" w:rsidRDefault="00B70858" w:rsidP="00B70858">
      <w:pPr>
        <w:ind w:left="720"/>
        <w:rPr>
          <w:rFonts w:ascii="Arial" w:hAnsi="Arial" w:cs="Arial"/>
        </w:rPr>
      </w:pPr>
      <w:r w:rsidRPr="00D409CB">
        <w:rPr>
          <w:rFonts w:ascii="Arial" w:hAnsi="Arial" w:cs="Arial"/>
          <w:noProof/>
          <w:u w:val="single"/>
        </w:rPr>
        <w:drawing>
          <wp:inline distT="0" distB="0" distL="0" distR="0" wp14:anchorId="0D65F467" wp14:editId="1FA9D2F7">
            <wp:extent cx="4437116" cy="26670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63374" cy="2682783"/>
                    </a:xfrm>
                    <a:prstGeom prst="rect">
                      <a:avLst/>
                    </a:prstGeom>
                    <a:noFill/>
                    <a:ln>
                      <a:noFill/>
                    </a:ln>
                  </pic:spPr>
                </pic:pic>
              </a:graphicData>
            </a:graphic>
          </wp:inline>
        </w:drawing>
      </w:r>
    </w:p>
    <w:p w14:paraId="23A4A322" w14:textId="31636437" w:rsidR="00402545" w:rsidRDefault="003126D9" w:rsidP="00C43DE5">
      <w:pPr>
        <w:rPr>
          <w:rFonts w:ascii="Arial" w:hAnsi="Arial" w:cs="Arial"/>
        </w:rPr>
      </w:pPr>
      <w:r>
        <w:rPr>
          <w:rFonts w:ascii="Arial" w:hAnsi="Arial" w:cs="Arial"/>
        </w:rPr>
        <w:t xml:space="preserve">An effective HR strategy needs </w:t>
      </w:r>
      <w:r w:rsidR="00A54436">
        <w:rPr>
          <w:rFonts w:ascii="Arial" w:hAnsi="Arial" w:cs="Arial"/>
        </w:rPr>
        <w:t>an ‘external fit’ and be vertically aligned with business strategies. Vertical integration refers to the links between both strategies and external contexts. Additionally</w:t>
      </w:r>
      <w:r w:rsidR="00B3214B">
        <w:rPr>
          <w:rFonts w:ascii="Arial" w:hAnsi="Arial" w:cs="Arial"/>
        </w:rPr>
        <w:t>,</w:t>
      </w:r>
      <w:r w:rsidR="00A54436">
        <w:rPr>
          <w:rFonts w:ascii="Arial" w:hAnsi="Arial" w:cs="Arial"/>
        </w:rPr>
        <w:t xml:space="preserve"> there is a requirement for an ‘internal fit’</w:t>
      </w:r>
      <w:r w:rsidR="0025287B">
        <w:rPr>
          <w:rFonts w:ascii="Arial" w:hAnsi="Arial" w:cs="Arial"/>
        </w:rPr>
        <w:t xml:space="preserve"> between HR strategies</w:t>
      </w:r>
      <w:r w:rsidR="00A54436">
        <w:rPr>
          <w:rFonts w:ascii="Arial" w:hAnsi="Arial" w:cs="Arial"/>
        </w:rPr>
        <w:t xml:space="preserve">. This horizontal integration means HR policies and practices need to be consistent </w:t>
      </w:r>
      <w:r w:rsidR="00E13EA6">
        <w:rPr>
          <w:rFonts w:ascii="Arial" w:hAnsi="Arial" w:cs="Arial"/>
        </w:rPr>
        <w:t xml:space="preserve">and compatible. </w:t>
      </w:r>
      <w:r w:rsidR="00F85F25">
        <w:rPr>
          <w:rFonts w:ascii="Arial" w:hAnsi="Arial" w:cs="Arial"/>
        </w:rPr>
        <w:t>Greater vertical-horizontal integration leads to more effective HR strategy.</w:t>
      </w:r>
    </w:p>
    <w:p w14:paraId="5FAEBBBB" w14:textId="4065FCEB" w:rsidR="00957056" w:rsidRDefault="00555B58" w:rsidP="00C43DE5">
      <w:pPr>
        <w:rPr>
          <w:rFonts w:ascii="Arial" w:hAnsi="Arial" w:cs="Arial"/>
        </w:rPr>
      </w:pPr>
      <w:r>
        <w:rPr>
          <w:rFonts w:ascii="Arial" w:hAnsi="Arial" w:cs="Arial"/>
        </w:rPr>
        <w:t>Three approaches to formulating strategy can be identified:</w:t>
      </w:r>
    </w:p>
    <w:p w14:paraId="012E227F" w14:textId="3E8D7866" w:rsidR="003506D0" w:rsidRDefault="003506D0" w:rsidP="006E6C9A">
      <w:pPr>
        <w:ind w:left="720" w:firstLine="720"/>
        <w:rPr>
          <w:rFonts w:ascii="Arial" w:hAnsi="Arial" w:cs="Arial"/>
        </w:rPr>
      </w:pPr>
      <w:r>
        <w:rPr>
          <w:rFonts w:ascii="Arial" w:hAnsi="Arial" w:cs="Arial"/>
          <w:noProof/>
        </w:rPr>
        <w:drawing>
          <wp:inline distT="0" distB="0" distL="0" distR="0" wp14:anchorId="5450BC04" wp14:editId="4F46E461">
            <wp:extent cx="4585855" cy="2646219"/>
            <wp:effectExtent l="0" t="0" r="5715" b="190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19612032" w14:textId="0F8E545A" w:rsidR="00D37A5C" w:rsidRDefault="003D1A3E" w:rsidP="003506D0">
      <w:pPr>
        <w:rPr>
          <w:rFonts w:ascii="Arial" w:hAnsi="Arial" w:cs="Arial"/>
        </w:rPr>
      </w:pPr>
      <w:r>
        <w:rPr>
          <w:rFonts w:ascii="Arial" w:hAnsi="Arial" w:cs="Arial"/>
        </w:rPr>
        <w:lastRenderedPageBreak/>
        <w:t xml:space="preserve">Henry Mintzburg </w:t>
      </w:r>
      <w:r w:rsidR="00253E59">
        <w:rPr>
          <w:rFonts w:ascii="Arial" w:hAnsi="Arial" w:cs="Arial"/>
        </w:rPr>
        <w:t>(1994)</w:t>
      </w:r>
      <w:r w:rsidR="004658D2">
        <w:rPr>
          <w:rFonts w:ascii="Arial" w:hAnsi="Arial" w:cs="Arial"/>
        </w:rPr>
        <w:t xml:space="preserve">, </w:t>
      </w:r>
      <w:r w:rsidR="00165F68">
        <w:rPr>
          <w:rFonts w:ascii="Arial" w:hAnsi="Arial" w:cs="Arial"/>
        </w:rPr>
        <w:t xml:space="preserve">an influential thinker formulated a </w:t>
      </w:r>
      <w:r>
        <w:rPr>
          <w:rFonts w:ascii="Arial" w:hAnsi="Arial" w:cs="Arial"/>
        </w:rPr>
        <w:t xml:space="preserve">contingency model </w:t>
      </w:r>
      <w:r w:rsidR="006C4967">
        <w:rPr>
          <w:rFonts w:ascii="Arial" w:hAnsi="Arial" w:cs="Arial"/>
        </w:rPr>
        <w:t>show</w:t>
      </w:r>
      <w:r w:rsidR="00165F68">
        <w:rPr>
          <w:rFonts w:ascii="Arial" w:hAnsi="Arial" w:cs="Arial"/>
        </w:rPr>
        <w:t>ing</w:t>
      </w:r>
      <w:r>
        <w:rPr>
          <w:rFonts w:ascii="Arial" w:hAnsi="Arial" w:cs="Arial"/>
        </w:rPr>
        <w:t xml:space="preserve"> circumstances that each type of strategy-formation is appropriate.</w:t>
      </w:r>
    </w:p>
    <w:p w14:paraId="6AC02DF4" w14:textId="1293D113" w:rsidR="00D51B0E" w:rsidRPr="00751998" w:rsidRDefault="00903F3F" w:rsidP="00E91870">
      <w:pPr>
        <w:ind w:firstLine="720"/>
        <w:rPr>
          <w:rFonts w:ascii="Arial" w:hAnsi="Arial" w:cs="Arial"/>
        </w:rPr>
      </w:pPr>
      <w:r>
        <w:rPr>
          <w:noProof/>
        </w:rPr>
        <w:drawing>
          <wp:inline distT="0" distB="0" distL="0" distR="0" wp14:anchorId="7D4FE494" wp14:editId="4B64C351">
            <wp:extent cx="4703618" cy="2254881"/>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829850" cy="2315396"/>
                    </a:xfrm>
                    <a:prstGeom prst="rect">
                      <a:avLst/>
                    </a:prstGeom>
                  </pic:spPr>
                </pic:pic>
              </a:graphicData>
            </a:graphic>
          </wp:inline>
        </w:drawing>
      </w:r>
    </w:p>
    <w:p w14:paraId="5E58E63B" w14:textId="12F20BED" w:rsidR="00F76AF2" w:rsidRPr="00D564F7" w:rsidRDefault="00F76AF2" w:rsidP="003D1A3E">
      <w:pPr>
        <w:rPr>
          <w:rFonts w:ascii="Arial" w:hAnsi="Arial" w:cs="Arial"/>
          <w:u w:val="single"/>
        </w:rPr>
      </w:pPr>
      <w:r w:rsidRPr="00D564F7">
        <w:rPr>
          <w:rFonts w:ascii="Arial" w:hAnsi="Arial" w:cs="Arial"/>
          <w:u w:val="single"/>
        </w:rPr>
        <w:t xml:space="preserve">Contingency </w:t>
      </w:r>
      <w:r w:rsidR="00D564F7" w:rsidRPr="00D564F7">
        <w:rPr>
          <w:rFonts w:ascii="Arial" w:hAnsi="Arial" w:cs="Arial"/>
          <w:u w:val="single"/>
        </w:rPr>
        <w:t>view</w:t>
      </w:r>
    </w:p>
    <w:p w14:paraId="291C4134" w14:textId="16186B7D" w:rsidR="00255C29" w:rsidRDefault="00EA3264" w:rsidP="003D1A3E">
      <w:pPr>
        <w:rPr>
          <w:rFonts w:ascii="Arial" w:hAnsi="Arial" w:cs="Arial"/>
        </w:rPr>
      </w:pPr>
      <w:r>
        <w:rPr>
          <w:rFonts w:ascii="Arial" w:hAnsi="Arial" w:cs="Arial"/>
        </w:rPr>
        <w:t>M</w:t>
      </w:r>
      <w:r w:rsidR="006070C8">
        <w:rPr>
          <w:rFonts w:ascii="Arial" w:hAnsi="Arial" w:cs="Arial"/>
        </w:rPr>
        <w:t>eaningful HR strategy that aligns with the organisational strategy increase</w:t>
      </w:r>
      <w:r w:rsidR="00F27320">
        <w:rPr>
          <w:rFonts w:ascii="Arial" w:hAnsi="Arial" w:cs="Arial"/>
        </w:rPr>
        <w:t>s</w:t>
      </w:r>
      <w:r w:rsidR="006070C8">
        <w:rPr>
          <w:rFonts w:ascii="Arial" w:hAnsi="Arial" w:cs="Arial"/>
        </w:rPr>
        <w:t xml:space="preserve"> the likelihood of success.</w:t>
      </w:r>
      <w:r w:rsidR="00A81207">
        <w:rPr>
          <w:rFonts w:ascii="Arial" w:hAnsi="Arial" w:cs="Arial"/>
        </w:rPr>
        <w:t xml:space="preserve"> Contingency thinking</w:t>
      </w:r>
      <w:r w:rsidR="005B6B22">
        <w:rPr>
          <w:rFonts w:ascii="Arial" w:hAnsi="Arial" w:cs="Arial"/>
        </w:rPr>
        <w:t xml:space="preserve"> ‘best-fit approach’</w:t>
      </w:r>
      <w:r w:rsidR="00A81207">
        <w:rPr>
          <w:rFonts w:ascii="Arial" w:hAnsi="Arial" w:cs="Arial"/>
        </w:rPr>
        <w:t xml:space="preserve"> and models have helped align these strategies.</w:t>
      </w:r>
      <w:r w:rsidR="00852BE7">
        <w:rPr>
          <w:rFonts w:ascii="Arial" w:hAnsi="Arial" w:cs="Arial"/>
        </w:rPr>
        <w:t xml:space="preserve"> </w:t>
      </w:r>
    </w:p>
    <w:p w14:paraId="584B543F" w14:textId="14922BE0" w:rsidR="00A455BF" w:rsidRDefault="00A81207" w:rsidP="003D1A3E">
      <w:pPr>
        <w:rPr>
          <w:rFonts w:ascii="Arial" w:hAnsi="Arial" w:cs="Arial"/>
        </w:rPr>
      </w:pPr>
      <w:r>
        <w:rPr>
          <w:rFonts w:ascii="Arial" w:hAnsi="Arial" w:cs="Arial"/>
        </w:rPr>
        <w:t>Michael Porter’s (1985) model identified three core strategies</w:t>
      </w:r>
      <w:r w:rsidR="00845325">
        <w:rPr>
          <w:rFonts w:ascii="Arial" w:hAnsi="Arial" w:cs="Arial"/>
        </w:rPr>
        <w:t xml:space="preserve">, </w:t>
      </w:r>
      <w:r w:rsidR="00847485">
        <w:rPr>
          <w:rFonts w:ascii="Arial" w:hAnsi="Arial" w:cs="Arial"/>
        </w:rPr>
        <w:t>that organisations follow</w:t>
      </w:r>
      <w:r>
        <w:rPr>
          <w:rFonts w:ascii="Arial" w:hAnsi="Arial" w:cs="Arial"/>
        </w:rPr>
        <w:t>:</w:t>
      </w:r>
    </w:p>
    <w:p w14:paraId="2F285696" w14:textId="73A5EA37" w:rsidR="00422FA6" w:rsidRDefault="00A455BF" w:rsidP="00E91870">
      <w:pPr>
        <w:ind w:firstLine="720"/>
        <w:rPr>
          <w:rFonts w:ascii="Arial" w:hAnsi="Arial" w:cs="Arial"/>
        </w:rPr>
      </w:pPr>
      <w:r>
        <w:rPr>
          <w:rFonts w:ascii="Arial" w:hAnsi="Arial" w:cs="Arial"/>
          <w:noProof/>
        </w:rPr>
        <w:drawing>
          <wp:inline distT="0" distB="0" distL="0" distR="0" wp14:anchorId="5D9FE650" wp14:editId="4FAC3E44">
            <wp:extent cx="4869873" cy="1567295"/>
            <wp:effectExtent l="38100" t="0" r="2603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r w:rsidR="00422FA6">
        <w:rPr>
          <w:rFonts w:ascii="Arial" w:hAnsi="Arial" w:cs="Arial"/>
        </w:rPr>
        <w:t xml:space="preserve">Other models such as Boston Consulting Model and (Purcell 1989) </w:t>
      </w:r>
      <w:r w:rsidR="006706CA">
        <w:rPr>
          <w:rFonts w:ascii="Arial" w:hAnsi="Arial" w:cs="Arial"/>
        </w:rPr>
        <w:t xml:space="preserve">suggest HR practice should vary depending on market growth or decline </w:t>
      </w:r>
      <w:r w:rsidR="00422FA6">
        <w:rPr>
          <w:rFonts w:ascii="Arial" w:hAnsi="Arial" w:cs="Arial"/>
        </w:rPr>
        <w:t xml:space="preserve">and Miles and Snow (1978) </w:t>
      </w:r>
      <w:r w:rsidR="006706CA">
        <w:rPr>
          <w:rFonts w:ascii="Arial" w:hAnsi="Arial" w:cs="Arial"/>
        </w:rPr>
        <w:t>identify different types of HR practices for competitive strategy</w:t>
      </w:r>
      <w:r w:rsidR="00422FA6">
        <w:rPr>
          <w:rFonts w:ascii="Arial" w:hAnsi="Arial" w:cs="Arial"/>
        </w:rPr>
        <w:t>.</w:t>
      </w:r>
    </w:p>
    <w:p w14:paraId="78276032" w14:textId="1878C68A" w:rsidR="008F2FD5" w:rsidRDefault="00F76AF2">
      <w:pPr>
        <w:rPr>
          <w:rFonts w:ascii="Arial" w:hAnsi="Arial" w:cs="Arial"/>
          <w:u w:val="single"/>
        </w:rPr>
      </w:pPr>
      <w:r w:rsidRPr="00F76AF2">
        <w:rPr>
          <w:rFonts w:ascii="Arial" w:hAnsi="Arial" w:cs="Arial"/>
          <w:u w:val="single"/>
        </w:rPr>
        <w:t xml:space="preserve">Resource-based </w:t>
      </w:r>
      <w:r w:rsidR="00D564F7">
        <w:rPr>
          <w:rFonts w:ascii="Arial" w:hAnsi="Arial" w:cs="Arial"/>
          <w:u w:val="single"/>
        </w:rPr>
        <w:t>view</w:t>
      </w:r>
    </w:p>
    <w:p w14:paraId="3A78BD37" w14:textId="1A57A73C" w:rsidR="00D25200" w:rsidRDefault="00D25200">
      <w:pPr>
        <w:rPr>
          <w:rFonts w:ascii="Arial" w:hAnsi="Arial" w:cs="Arial"/>
        </w:rPr>
      </w:pPr>
      <w:r>
        <w:rPr>
          <w:rFonts w:ascii="Arial" w:hAnsi="Arial" w:cs="Arial"/>
        </w:rPr>
        <w:t>By looking at existing resources and key strengths</w:t>
      </w:r>
      <w:r w:rsidR="005076A9">
        <w:rPr>
          <w:rFonts w:ascii="Arial" w:hAnsi="Arial" w:cs="Arial"/>
        </w:rPr>
        <w:t xml:space="preserve"> of employees</w:t>
      </w:r>
      <w:r w:rsidR="00111EA4">
        <w:rPr>
          <w:rFonts w:ascii="Arial" w:hAnsi="Arial" w:cs="Arial"/>
        </w:rPr>
        <w:t>/</w:t>
      </w:r>
      <w:r w:rsidR="005076A9">
        <w:rPr>
          <w:rFonts w:ascii="Arial" w:hAnsi="Arial" w:cs="Arial"/>
        </w:rPr>
        <w:t>managers</w:t>
      </w:r>
      <w:r w:rsidR="00803106">
        <w:rPr>
          <w:rFonts w:ascii="Arial" w:hAnsi="Arial" w:cs="Arial"/>
        </w:rPr>
        <w:t xml:space="preserve"> and developing procedures around them</w:t>
      </w:r>
      <w:r w:rsidR="00564C02">
        <w:rPr>
          <w:rFonts w:ascii="Arial" w:hAnsi="Arial" w:cs="Arial"/>
        </w:rPr>
        <w:t>, making the best if what you have</w:t>
      </w:r>
      <w:r w:rsidR="00803106">
        <w:rPr>
          <w:rFonts w:ascii="Arial" w:hAnsi="Arial" w:cs="Arial"/>
        </w:rPr>
        <w:t xml:space="preserve">. </w:t>
      </w:r>
      <w:r w:rsidR="00D40002">
        <w:rPr>
          <w:rFonts w:ascii="Arial" w:hAnsi="Arial" w:cs="Arial"/>
        </w:rPr>
        <w:t>B</w:t>
      </w:r>
      <w:r>
        <w:rPr>
          <w:rFonts w:ascii="Arial" w:hAnsi="Arial" w:cs="Arial"/>
        </w:rPr>
        <w:t xml:space="preserve">ased on inside-out thinking rather than outside </w:t>
      </w:r>
      <w:r w:rsidR="00803106">
        <w:rPr>
          <w:rFonts w:ascii="Arial" w:hAnsi="Arial" w:cs="Arial"/>
        </w:rPr>
        <w:t xml:space="preserve">in and </w:t>
      </w:r>
      <w:r w:rsidR="008038BE">
        <w:rPr>
          <w:rFonts w:ascii="Arial" w:hAnsi="Arial" w:cs="Arial"/>
        </w:rPr>
        <w:t>aims to find w</w:t>
      </w:r>
      <w:r w:rsidR="008727B9">
        <w:rPr>
          <w:rFonts w:ascii="Arial" w:hAnsi="Arial" w:cs="Arial"/>
        </w:rPr>
        <w:t>ays of protecting and enhancing these strengths</w:t>
      </w:r>
      <w:r w:rsidR="00D453DB">
        <w:rPr>
          <w:rFonts w:ascii="Arial" w:hAnsi="Arial" w:cs="Arial"/>
        </w:rPr>
        <w:t>,</w:t>
      </w:r>
      <w:r w:rsidR="008727B9">
        <w:rPr>
          <w:rFonts w:ascii="Arial" w:hAnsi="Arial" w:cs="Arial"/>
        </w:rPr>
        <w:t xml:space="preserve"> </w:t>
      </w:r>
      <w:r w:rsidR="00162A92">
        <w:rPr>
          <w:rFonts w:ascii="Arial" w:hAnsi="Arial" w:cs="Arial"/>
        </w:rPr>
        <w:t xml:space="preserve">thus adding value which </w:t>
      </w:r>
      <w:r w:rsidR="008727B9">
        <w:rPr>
          <w:rFonts w:ascii="Arial" w:hAnsi="Arial" w:cs="Arial"/>
        </w:rPr>
        <w:t>lead</w:t>
      </w:r>
      <w:r w:rsidR="00162A92">
        <w:rPr>
          <w:rFonts w:ascii="Arial" w:hAnsi="Arial" w:cs="Arial"/>
        </w:rPr>
        <w:t xml:space="preserve">s </w:t>
      </w:r>
      <w:r w:rsidR="008727B9">
        <w:rPr>
          <w:rFonts w:ascii="Arial" w:hAnsi="Arial" w:cs="Arial"/>
        </w:rPr>
        <w:t>to increased</w:t>
      </w:r>
      <w:r w:rsidR="008038BE">
        <w:rPr>
          <w:rFonts w:ascii="Arial" w:hAnsi="Arial" w:cs="Arial"/>
        </w:rPr>
        <w:t xml:space="preserve"> organisational</w:t>
      </w:r>
      <w:r w:rsidR="008727B9">
        <w:rPr>
          <w:rFonts w:ascii="Arial" w:hAnsi="Arial" w:cs="Arial"/>
        </w:rPr>
        <w:t xml:space="preserve"> </w:t>
      </w:r>
      <w:r w:rsidR="008038BE">
        <w:rPr>
          <w:rFonts w:ascii="Arial" w:hAnsi="Arial" w:cs="Arial"/>
        </w:rPr>
        <w:t xml:space="preserve">competitiveness. </w:t>
      </w:r>
    </w:p>
    <w:p w14:paraId="15FB29F1" w14:textId="7182D7D8" w:rsidR="00D87E38" w:rsidRPr="00815DF9" w:rsidRDefault="00EA4B77">
      <w:pPr>
        <w:rPr>
          <w:rFonts w:ascii="Arial" w:hAnsi="Arial" w:cs="Arial"/>
        </w:rPr>
      </w:pPr>
      <w:r>
        <w:rPr>
          <w:rFonts w:ascii="Arial" w:hAnsi="Arial" w:cs="Arial"/>
        </w:rPr>
        <w:t>Critics have argued that from a HR perspective whatever strategy is adopted the same basic practices need to be followed to ensure success.</w:t>
      </w:r>
    </w:p>
    <w:p w14:paraId="1FE8D62F" w14:textId="77777777" w:rsidR="00B04A36" w:rsidRDefault="00B04A36">
      <w:pPr>
        <w:rPr>
          <w:rFonts w:ascii="Arial" w:hAnsi="Arial" w:cs="Arial"/>
          <w:u w:val="single"/>
        </w:rPr>
      </w:pPr>
    </w:p>
    <w:p w14:paraId="00975923" w14:textId="77777777" w:rsidR="00B04A36" w:rsidRDefault="00B04A36">
      <w:pPr>
        <w:rPr>
          <w:rFonts w:ascii="Arial" w:hAnsi="Arial" w:cs="Arial"/>
          <w:u w:val="single"/>
        </w:rPr>
      </w:pPr>
    </w:p>
    <w:p w14:paraId="32E14D90" w14:textId="2FB77BD2" w:rsidR="00B04A36" w:rsidRDefault="00B04A36">
      <w:pPr>
        <w:rPr>
          <w:rFonts w:ascii="Arial" w:hAnsi="Arial" w:cs="Arial"/>
          <w:u w:val="single"/>
        </w:rPr>
      </w:pPr>
    </w:p>
    <w:p w14:paraId="00B8B175" w14:textId="77777777" w:rsidR="00E816F9" w:rsidRDefault="00E816F9">
      <w:pPr>
        <w:rPr>
          <w:rFonts w:ascii="Arial" w:hAnsi="Arial" w:cs="Arial"/>
          <w:u w:val="single"/>
        </w:rPr>
      </w:pPr>
    </w:p>
    <w:p w14:paraId="061661CC" w14:textId="7C69C508" w:rsidR="008F2FD5" w:rsidRDefault="0079637F">
      <w:pPr>
        <w:rPr>
          <w:rFonts w:ascii="Arial" w:hAnsi="Arial" w:cs="Arial"/>
          <w:u w:val="single"/>
        </w:rPr>
      </w:pPr>
      <w:r w:rsidRPr="00720199">
        <w:rPr>
          <w:rFonts w:ascii="Arial" w:hAnsi="Arial" w:cs="Arial"/>
          <w:u w:val="single"/>
        </w:rPr>
        <w:lastRenderedPageBreak/>
        <w:t>How HR contribute to organisation strategy</w:t>
      </w:r>
    </w:p>
    <w:p w14:paraId="6B731B31" w14:textId="54892C3C" w:rsidR="004D69AE" w:rsidRPr="0081540B" w:rsidRDefault="0081540B" w:rsidP="00B0299D">
      <w:pPr>
        <w:rPr>
          <w:rFonts w:ascii="Arial" w:hAnsi="Arial" w:cs="Arial"/>
        </w:rPr>
      </w:pPr>
      <w:r>
        <w:rPr>
          <w:rFonts w:ascii="Arial" w:hAnsi="Arial" w:cs="Arial"/>
        </w:rPr>
        <w:t>‘</w:t>
      </w:r>
      <w:r w:rsidR="004D69AE" w:rsidRPr="0081540B">
        <w:rPr>
          <w:rFonts w:ascii="Arial" w:hAnsi="Arial" w:cs="Arial"/>
          <w:i/>
          <w:iCs/>
        </w:rPr>
        <w:t>Strategic planning is the formal process that takes place, usually in larger organisations, defining how things will be done</w:t>
      </w:r>
      <w:r>
        <w:rPr>
          <w:rFonts w:ascii="Arial" w:hAnsi="Arial" w:cs="Arial"/>
          <w:i/>
          <w:iCs/>
        </w:rPr>
        <w:t xml:space="preserve">. </w:t>
      </w:r>
      <w:r w:rsidR="004D69AE" w:rsidRPr="0081540B">
        <w:rPr>
          <w:rFonts w:ascii="Arial" w:hAnsi="Arial" w:cs="Arial"/>
          <w:i/>
          <w:iCs/>
        </w:rPr>
        <w:t>Strategy, in contrast, exists in all organisations (</w:t>
      </w:r>
      <w:r w:rsidR="00035E70">
        <w:rPr>
          <w:rFonts w:ascii="Arial" w:hAnsi="Arial" w:cs="Arial"/>
          <w:i/>
          <w:iCs/>
        </w:rPr>
        <w:t>may not be</w:t>
      </w:r>
      <w:r w:rsidR="004D69AE" w:rsidRPr="0081540B">
        <w:rPr>
          <w:rFonts w:ascii="Arial" w:hAnsi="Arial" w:cs="Arial"/>
          <w:i/>
          <w:iCs/>
        </w:rPr>
        <w:t xml:space="preserve"> written down</w:t>
      </w:r>
      <w:r w:rsidR="00035E70">
        <w:rPr>
          <w:rFonts w:ascii="Arial" w:hAnsi="Arial" w:cs="Arial"/>
          <w:i/>
          <w:iCs/>
        </w:rPr>
        <w:t>/</w:t>
      </w:r>
      <w:r w:rsidR="004D69AE" w:rsidRPr="0081540B">
        <w:rPr>
          <w:rFonts w:ascii="Arial" w:hAnsi="Arial" w:cs="Arial"/>
          <w:i/>
          <w:iCs/>
        </w:rPr>
        <w:t>articulated) and defines the organisation’s behaviour and how it copes with the environment</w:t>
      </w:r>
      <w:r>
        <w:rPr>
          <w:rFonts w:ascii="Arial" w:hAnsi="Arial" w:cs="Arial"/>
          <w:i/>
          <w:iCs/>
        </w:rPr>
        <w:t xml:space="preserve">’. </w:t>
      </w:r>
      <w:r w:rsidR="00BF6058" w:rsidRPr="00BF6058">
        <w:rPr>
          <w:rFonts w:ascii="Arial" w:hAnsi="Arial" w:cs="Arial"/>
        </w:rPr>
        <w:t>(CIPD 2020</w:t>
      </w:r>
      <w:r w:rsidR="0027153C">
        <w:rPr>
          <w:rFonts w:ascii="Arial" w:hAnsi="Arial" w:cs="Arial"/>
        </w:rPr>
        <w:t>c</w:t>
      </w:r>
      <w:r w:rsidR="00BF6058" w:rsidRPr="00BF6058">
        <w:rPr>
          <w:rFonts w:ascii="Arial" w:hAnsi="Arial" w:cs="Arial"/>
        </w:rPr>
        <w:t>).</w:t>
      </w:r>
    </w:p>
    <w:p w14:paraId="7F3095ED" w14:textId="7AEF95AA" w:rsidR="009816BB" w:rsidRPr="00B0299D" w:rsidRDefault="00E135AF" w:rsidP="00B0299D">
      <w:pPr>
        <w:rPr>
          <w:rFonts w:ascii="Arial" w:hAnsi="Arial" w:cs="Arial"/>
        </w:rPr>
      </w:pPr>
      <w:r>
        <w:rPr>
          <w:rFonts w:ascii="Arial" w:hAnsi="Arial" w:cs="Arial"/>
        </w:rPr>
        <w:t>HR can contribute in many ways by using their influence to effectively improve organisational performance.</w:t>
      </w:r>
    </w:p>
    <w:p w14:paraId="43CBA88D" w14:textId="669B3C2F" w:rsidR="000B4545" w:rsidRPr="000B4545" w:rsidRDefault="000B4545" w:rsidP="000B4545">
      <w:pPr>
        <w:pStyle w:val="Default"/>
        <w:numPr>
          <w:ilvl w:val="0"/>
          <w:numId w:val="8"/>
        </w:numPr>
        <w:spacing w:after="32"/>
        <w:rPr>
          <w:sz w:val="22"/>
          <w:szCs w:val="22"/>
        </w:rPr>
      </w:pPr>
      <w:r>
        <w:rPr>
          <w:sz w:val="22"/>
          <w:szCs w:val="22"/>
        </w:rPr>
        <w:t xml:space="preserve">Participation at different levels </w:t>
      </w:r>
      <w:r w:rsidR="00024A47">
        <w:rPr>
          <w:sz w:val="22"/>
          <w:szCs w:val="22"/>
        </w:rPr>
        <w:t>–</w:t>
      </w:r>
      <w:r>
        <w:rPr>
          <w:sz w:val="22"/>
          <w:szCs w:val="22"/>
        </w:rPr>
        <w:t xml:space="preserve"> adviser</w:t>
      </w:r>
      <w:r w:rsidR="00024A47">
        <w:rPr>
          <w:sz w:val="22"/>
          <w:szCs w:val="22"/>
        </w:rPr>
        <w:t>/</w:t>
      </w:r>
      <w:r>
        <w:rPr>
          <w:sz w:val="22"/>
          <w:szCs w:val="22"/>
        </w:rPr>
        <w:t xml:space="preserve">facilitator or </w:t>
      </w:r>
      <w:r w:rsidR="00024A47">
        <w:rPr>
          <w:sz w:val="22"/>
          <w:szCs w:val="22"/>
        </w:rPr>
        <w:t xml:space="preserve">board </w:t>
      </w:r>
      <w:r>
        <w:rPr>
          <w:sz w:val="22"/>
          <w:szCs w:val="22"/>
        </w:rPr>
        <w:t>member to ensure issues are taken seriously</w:t>
      </w:r>
      <w:r w:rsidR="00B0299D">
        <w:rPr>
          <w:sz w:val="22"/>
          <w:szCs w:val="22"/>
        </w:rPr>
        <w:t xml:space="preserve"> – provid</w:t>
      </w:r>
      <w:r w:rsidR="00315D3A">
        <w:rPr>
          <w:sz w:val="22"/>
          <w:szCs w:val="22"/>
        </w:rPr>
        <w:t xml:space="preserve">e </w:t>
      </w:r>
      <w:r w:rsidR="00B0299D">
        <w:rPr>
          <w:sz w:val="22"/>
          <w:szCs w:val="22"/>
        </w:rPr>
        <w:t>employment law advice.</w:t>
      </w:r>
    </w:p>
    <w:p w14:paraId="453253BD" w14:textId="1687874C" w:rsidR="000B4545" w:rsidRDefault="000B4545" w:rsidP="000B4545">
      <w:pPr>
        <w:pStyle w:val="Default"/>
        <w:numPr>
          <w:ilvl w:val="0"/>
          <w:numId w:val="9"/>
        </w:numPr>
        <w:spacing w:after="32"/>
        <w:rPr>
          <w:sz w:val="22"/>
          <w:szCs w:val="22"/>
        </w:rPr>
      </w:pPr>
      <w:r>
        <w:rPr>
          <w:sz w:val="22"/>
          <w:szCs w:val="22"/>
        </w:rPr>
        <w:t xml:space="preserve">Analysing and interpreting data </w:t>
      </w:r>
      <w:r w:rsidR="001C78B4">
        <w:rPr>
          <w:sz w:val="22"/>
          <w:szCs w:val="22"/>
        </w:rPr>
        <w:t>–</w:t>
      </w:r>
      <w:r>
        <w:rPr>
          <w:sz w:val="22"/>
          <w:szCs w:val="22"/>
        </w:rPr>
        <w:t xml:space="preserve"> </w:t>
      </w:r>
      <w:r w:rsidR="001C78B4">
        <w:rPr>
          <w:sz w:val="22"/>
          <w:szCs w:val="22"/>
        </w:rPr>
        <w:t xml:space="preserve">be </w:t>
      </w:r>
      <w:r>
        <w:rPr>
          <w:sz w:val="22"/>
          <w:szCs w:val="22"/>
        </w:rPr>
        <w:t>c</w:t>
      </w:r>
      <w:r w:rsidRPr="00720199">
        <w:rPr>
          <w:sz w:val="22"/>
          <w:szCs w:val="22"/>
        </w:rPr>
        <w:t>ontextual savvy</w:t>
      </w:r>
      <w:r w:rsidR="00B0299D">
        <w:rPr>
          <w:sz w:val="22"/>
          <w:szCs w:val="22"/>
        </w:rPr>
        <w:t xml:space="preserve">, </w:t>
      </w:r>
      <w:r>
        <w:rPr>
          <w:sz w:val="22"/>
          <w:szCs w:val="22"/>
        </w:rPr>
        <w:t>o</w:t>
      </w:r>
      <w:r w:rsidRPr="00720199">
        <w:rPr>
          <w:sz w:val="22"/>
          <w:szCs w:val="22"/>
        </w:rPr>
        <w:t>rganisational savvy</w:t>
      </w:r>
      <w:r>
        <w:rPr>
          <w:sz w:val="22"/>
          <w:szCs w:val="22"/>
        </w:rPr>
        <w:t>, b</w:t>
      </w:r>
      <w:r w:rsidRPr="00720199">
        <w:rPr>
          <w:sz w:val="22"/>
          <w:szCs w:val="22"/>
        </w:rPr>
        <w:t>usiness savvy</w:t>
      </w:r>
      <w:r>
        <w:rPr>
          <w:sz w:val="22"/>
          <w:szCs w:val="22"/>
        </w:rPr>
        <w:t>.</w:t>
      </w:r>
      <w:r w:rsidR="002C4B0B">
        <w:rPr>
          <w:sz w:val="22"/>
          <w:szCs w:val="22"/>
        </w:rPr>
        <w:t xml:space="preserve"> </w:t>
      </w:r>
    </w:p>
    <w:p w14:paraId="38ED5011" w14:textId="5906C164" w:rsidR="000B4545" w:rsidRDefault="000B4545" w:rsidP="000B4545">
      <w:pPr>
        <w:pStyle w:val="Default"/>
        <w:numPr>
          <w:ilvl w:val="0"/>
          <w:numId w:val="8"/>
        </w:numPr>
        <w:spacing w:after="32"/>
        <w:rPr>
          <w:sz w:val="22"/>
          <w:szCs w:val="22"/>
        </w:rPr>
      </w:pPr>
      <w:r>
        <w:rPr>
          <w:sz w:val="22"/>
          <w:szCs w:val="22"/>
        </w:rPr>
        <w:t>Provide insights and information</w:t>
      </w:r>
      <w:r w:rsidR="00B0299D">
        <w:rPr>
          <w:sz w:val="22"/>
          <w:szCs w:val="22"/>
        </w:rPr>
        <w:t xml:space="preserve"> – providing different views</w:t>
      </w:r>
      <w:r w:rsidR="001A6F1E">
        <w:rPr>
          <w:sz w:val="22"/>
          <w:szCs w:val="22"/>
        </w:rPr>
        <w:t>/</w:t>
      </w:r>
      <w:r w:rsidR="00B0299D">
        <w:rPr>
          <w:sz w:val="22"/>
          <w:szCs w:val="22"/>
        </w:rPr>
        <w:t xml:space="preserve">ensuring changes are fair and </w:t>
      </w:r>
      <w:r w:rsidR="002C4B0B">
        <w:rPr>
          <w:sz w:val="22"/>
          <w:szCs w:val="22"/>
        </w:rPr>
        <w:t>in the best interest of the organisation</w:t>
      </w:r>
      <w:r w:rsidR="00B0299D">
        <w:rPr>
          <w:sz w:val="22"/>
          <w:szCs w:val="22"/>
        </w:rPr>
        <w:t>.</w:t>
      </w:r>
    </w:p>
    <w:p w14:paraId="620EB6F3" w14:textId="7960DD16" w:rsidR="000B4545" w:rsidRDefault="000B4545" w:rsidP="000B4545">
      <w:pPr>
        <w:pStyle w:val="Default"/>
        <w:numPr>
          <w:ilvl w:val="0"/>
          <w:numId w:val="8"/>
        </w:numPr>
        <w:spacing w:after="32"/>
        <w:rPr>
          <w:sz w:val="22"/>
          <w:szCs w:val="22"/>
        </w:rPr>
      </w:pPr>
      <w:r>
        <w:rPr>
          <w:sz w:val="22"/>
          <w:szCs w:val="22"/>
        </w:rPr>
        <w:t>Prepare position/policy papers</w:t>
      </w:r>
      <w:r w:rsidR="00B0299D">
        <w:rPr>
          <w:sz w:val="22"/>
          <w:szCs w:val="22"/>
        </w:rPr>
        <w:t xml:space="preserve"> – ensure correct procedures are put in place</w:t>
      </w:r>
      <w:r w:rsidR="0064499F">
        <w:rPr>
          <w:sz w:val="22"/>
          <w:szCs w:val="22"/>
        </w:rPr>
        <w:t>, be regarded as experts.</w:t>
      </w:r>
    </w:p>
    <w:p w14:paraId="3E7231D8" w14:textId="7A67C96E" w:rsidR="0083710E" w:rsidRDefault="000B4545" w:rsidP="004C23C5">
      <w:pPr>
        <w:pStyle w:val="Default"/>
        <w:numPr>
          <w:ilvl w:val="0"/>
          <w:numId w:val="8"/>
        </w:numPr>
        <w:spacing w:after="32"/>
        <w:rPr>
          <w:sz w:val="22"/>
          <w:szCs w:val="22"/>
        </w:rPr>
      </w:pPr>
      <w:r>
        <w:rPr>
          <w:sz w:val="22"/>
          <w:szCs w:val="22"/>
        </w:rPr>
        <w:t>Communication with all staff</w:t>
      </w:r>
      <w:r w:rsidR="00B0299D">
        <w:rPr>
          <w:sz w:val="22"/>
          <w:szCs w:val="22"/>
        </w:rPr>
        <w:t xml:space="preserve"> – </w:t>
      </w:r>
      <w:r w:rsidR="00D772B6">
        <w:rPr>
          <w:sz w:val="22"/>
          <w:szCs w:val="22"/>
        </w:rPr>
        <w:t xml:space="preserve">identify the power structure, </w:t>
      </w:r>
      <w:r w:rsidR="00B0299D">
        <w:rPr>
          <w:sz w:val="22"/>
          <w:szCs w:val="22"/>
        </w:rPr>
        <w:t>liaise with business managers</w:t>
      </w:r>
      <w:r w:rsidR="00035E70">
        <w:rPr>
          <w:sz w:val="22"/>
          <w:szCs w:val="22"/>
        </w:rPr>
        <w:t>/</w:t>
      </w:r>
      <w:r w:rsidR="00B0299D">
        <w:rPr>
          <w:sz w:val="22"/>
          <w:szCs w:val="22"/>
        </w:rPr>
        <w:t>employees</w:t>
      </w:r>
      <w:r w:rsidR="001D6692">
        <w:rPr>
          <w:sz w:val="22"/>
          <w:szCs w:val="22"/>
        </w:rPr>
        <w:t xml:space="preserve">, use influence to improve understanding of </w:t>
      </w:r>
      <w:r w:rsidR="00C15000">
        <w:rPr>
          <w:sz w:val="22"/>
          <w:szCs w:val="22"/>
        </w:rPr>
        <w:t>management s</w:t>
      </w:r>
      <w:r w:rsidR="001D6692">
        <w:rPr>
          <w:sz w:val="22"/>
          <w:szCs w:val="22"/>
        </w:rPr>
        <w:t>ystems</w:t>
      </w:r>
      <w:r w:rsidR="001C78B4">
        <w:rPr>
          <w:sz w:val="22"/>
          <w:szCs w:val="22"/>
        </w:rPr>
        <w:t>/</w:t>
      </w:r>
      <w:r w:rsidR="001D6692">
        <w:rPr>
          <w:sz w:val="22"/>
          <w:szCs w:val="22"/>
        </w:rPr>
        <w:t>ensure employees support the changes</w:t>
      </w:r>
      <w:r w:rsidR="00B0299D">
        <w:rPr>
          <w:sz w:val="22"/>
          <w:szCs w:val="22"/>
        </w:rPr>
        <w:t>.</w:t>
      </w:r>
      <w:r w:rsidR="001D6692">
        <w:rPr>
          <w:sz w:val="22"/>
          <w:szCs w:val="22"/>
        </w:rPr>
        <w:t xml:space="preserve"> </w:t>
      </w:r>
    </w:p>
    <w:p w14:paraId="3738B57A" w14:textId="1D87E127" w:rsidR="00EA4B77" w:rsidRDefault="0083710E" w:rsidP="004C23C5">
      <w:pPr>
        <w:pStyle w:val="Default"/>
        <w:numPr>
          <w:ilvl w:val="0"/>
          <w:numId w:val="8"/>
        </w:numPr>
        <w:spacing w:after="32"/>
        <w:rPr>
          <w:sz w:val="22"/>
          <w:szCs w:val="22"/>
        </w:rPr>
      </w:pPr>
      <w:r>
        <w:rPr>
          <w:sz w:val="22"/>
          <w:szCs w:val="22"/>
        </w:rPr>
        <w:t>Conflict handling – effectively d</w:t>
      </w:r>
      <w:r w:rsidR="001D6692">
        <w:rPr>
          <w:sz w:val="22"/>
          <w:szCs w:val="22"/>
        </w:rPr>
        <w:t>eal wi</w:t>
      </w:r>
      <w:r>
        <w:rPr>
          <w:sz w:val="22"/>
          <w:szCs w:val="22"/>
        </w:rPr>
        <w:t xml:space="preserve">th </w:t>
      </w:r>
      <w:r w:rsidR="001D6692">
        <w:rPr>
          <w:sz w:val="22"/>
          <w:szCs w:val="22"/>
        </w:rPr>
        <w:t>conflicts</w:t>
      </w:r>
      <w:r>
        <w:rPr>
          <w:sz w:val="22"/>
          <w:szCs w:val="22"/>
        </w:rPr>
        <w:t xml:space="preserve"> that arise</w:t>
      </w:r>
      <w:r w:rsidR="001D6692">
        <w:rPr>
          <w:sz w:val="22"/>
          <w:szCs w:val="22"/>
        </w:rPr>
        <w:t>.</w:t>
      </w:r>
    </w:p>
    <w:p w14:paraId="07BE74C7" w14:textId="77777777" w:rsidR="004C23C5" w:rsidRPr="004C23C5" w:rsidRDefault="004C23C5" w:rsidP="004C23C5">
      <w:pPr>
        <w:pStyle w:val="Default"/>
        <w:spacing w:after="32"/>
        <w:ind w:left="720"/>
        <w:rPr>
          <w:sz w:val="22"/>
          <w:szCs w:val="22"/>
        </w:rPr>
      </w:pPr>
    </w:p>
    <w:p w14:paraId="7FA5DB2F" w14:textId="4E18201A" w:rsidR="00B644B0" w:rsidRDefault="00B644B0">
      <w:pPr>
        <w:rPr>
          <w:rFonts w:ascii="Arial" w:hAnsi="Arial" w:cs="Arial"/>
        </w:rPr>
      </w:pPr>
      <w:r>
        <w:rPr>
          <w:rFonts w:ascii="Arial" w:hAnsi="Arial" w:cs="Arial"/>
        </w:rPr>
        <w:t>Alexander (1985) identified the five main features of how to implement a successful strategy as:</w:t>
      </w:r>
    </w:p>
    <w:p w14:paraId="4E10992E" w14:textId="1346B603" w:rsidR="002C6901" w:rsidRDefault="00D172A9" w:rsidP="00317C85">
      <w:pPr>
        <w:rPr>
          <w:rFonts w:ascii="Arial" w:hAnsi="Arial" w:cs="Arial"/>
        </w:rPr>
      </w:pPr>
      <w:r>
        <w:rPr>
          <w:rFonts w:ascii="Arial" w:hAnsi="Arial" w:cs="Arial"/>
          <w:noProof/>
        </w:rPr>
        <w:drawing>
          <wp:inline distT="0" distB="0" distL="0" distR="0" wp14:anchorId="7AA4137D" wp14:editId="499224A7">
            <wp:extent cx="5915891" cy="942109"/>
            <wp:effectExtent l="0" t="0" r="889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r w:rsidR="00EA4E83" w:rsidRPr="00F549D9">
        <w:rPr>
          <w:rFonts w:ascii="Arial" w:hAnsi="Arial" w:cs="Arial"/>
        </w:rPr>
        <w:t>Constraints</w:t>
      </w:r>
      <w:r w:rsidR="00B0299D" w:rsidRPr="00F549D9">
        <w:rPr>
          <w:rFonts w:ascii="Arial" w:hAnsi="Arial" w:cs="Arial"/>
        </w:rPr>
        <w:t xml:space="preserve"> </w:t>
      </w:r>
      <w:r w:rsidR="0073713A">
        <w:rPr>
          <w:rFonts w:ascii="Arial" w:hAnsi="Arial" w:cs="Arial"/>
        </w:rPr>
        <w:t>to consider</w:t>
      </w:r>
      <w:r w:rsidR="00D37A5C" w:rsidRPr="00F549D9">
        <w:rPr>
          <w:rFonts w:ascii="Arial" w:hAnsi="Arial" w:cs="Arial"/>
        </w:rPr>
        <w:t>:</w:t>
      </w:r>
      <w:r w:rsidR="0036745A">
        <w:rPr>
          <w:rFonts w:ascii="Arial" w:hAnsi="Arial" w:cs="Arial"/>
        </w:rPr>
        <w:t xml:space="preserve"> (Johnson e</w:t>
      </w:r>
      <w:r w:rsidR="007E6F33">
        <w:rPr>
          <w:rFonts w:ascii="Arial" w:hAnsi="Arial" w:cs="Arial"/>
        </w:rPr>
        <w:t>t</w:t>
      </w:r>
      <w:r w:rsidR="0036745A">
        <w:rPr>
          <w:rFonts w:ascii="Arial" w:hAnsi="Arial" w:cs="Arial"/>
        </w:rPr>
        <w:t xml:space="preserve"> al, 2011, cited in Kew and Stredwick, 2016 p.431)</w:t>
      </w:r>
    </w:p>
    <w:p w14:paraId="01B34D36" w14:textId="0C11CC82" w:rsidR="002C6901" w:rsidRDefault="00AE4C93" w:rsidP="00317C85">
      <w:pPr>
        <w:rPr>
          <w:rFonts w:ascii="Arial" w:hAnsi="Arial" w:cs="Arial"/>
        </w:rPr>
      </w:pPr>
      <w:r>
        <w:rPr>
          <w:rFonts w:ascii="Arial" w:hAnsi="Arial" w:cs="Arial"/>
          <w:noProof/>
        </w:rPr>
        <w:drawing>
          <wp:inline distT="0" distB="0" distL="0" distR="0" wp14:anchorId="3A50E11A" wp14:editId="6CB5B49E">
            <wp:extent cx="4946073" cy="2057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21DF562B" w14:textId="77777777" w:rsidR="00B04A36" w:rsidRPr="000356CA" w:rsidRDefault="00B04A36" w:rsidP="00317C85">
      <w:pPr>
        <w:rPr>
          <w:rFonts w:ascii="Arial" w:hAnsi="Arial" w:cs="Arial"/>
        </w:rPr>
      </w:pPr>
    </w:p>
    <w:p w14:paraId="77D2F64D" w14:textId="77777777" w:rsidR="00A71C47" w:rsidRDefault="00A71C47" w:rsidP="00317C85">
      <w:pPr>
        <w:rPr>
          <w:rFonts w:ascii="Arial" w:hAnsi="Arial" w:cs="Arial"/>
          <w:u w:val="single"/>
        </w:rPr>
      </w:pPr>
    </w:p>
    <w:p w14:paraId="7628132D" w14:textId="77777777" w:rsidR="00A71C47" w:rsidRDefault="00A71C47" w:rsidP="00317C85">
      <w:pPr>
        <w:rPr>
          <w:rFonts w:ascii="Arial" w:hAnsi="Arial" w:cs="Arial"/>
          <w:u w:val="single"/>
        </w:rPr>
      </w:pPr>
    </w:p>
    <w:p w14:paraId="71455FFD" w14:textId="77777777" w:rsidR="00500256" w:rsidRDefault="00500256" w:rsidP="00317C85">
      <w:pPr>
        <w:rPr>
          <w:rFonts w:ascii="Arial" w:hAnsi="Arial" w:cs="Arial"/>
          <w:u w:val="single"/>
        </w:rPr>
      </w:pPr>
    </w:p>
    <w:p w14:paraId="5932C42A" w14:textId="4C303A9C" w:rsidR="00317C85" w:rsidRDefault="00317C85" w:rsidP="00317C85">
      <w:pPr>
        <w:rPr>
          <w:rFonts w:ascii="Arial" w:hAnsi="Arial" w:cs="Arial"/>
          <w:u w:val="single"/>
        </w:rPr>
      </w:pPr>
      <w:r>
        <w:rPr>
          <w:rFonts w:ascii="Arial" w:hAnsi="Arial" w:cs="Arial"/>
          <w:u w:val="single"/>
        </w:rPr>
        <w:lastRenderedPageBreak/>
        <w:t>Activity 2</w:t>
      </w:r>
    </w:p>
    <w:p w14:paraId="4CE218CF" w14:textId="7501EC68" w:rsidR="00D026E4" w:rsidRDefault="00D026E4" w:rsidP="00317C85">
      <w:pPr>
        <w:rPr>
          <w:rFonts w:ascii="Arial" w:hAnsi="Arial" w:cs="Arial"/>
        </w:rPr>
      </w:pPr>
      <w:r>
        <w:rPr>
          <w:rFonts w:ascii="Arial" w:hAnsi="Arial" w:cs="Arial"/>
        </w:rPr>
        <w:t>M</w:t>
      </w:r>
      <w:r w:rsidR="002F397B">
        <w:rPr>
          <w:rFonts w:ascii="Arial" w:hAnsi="Arial" w:cs="Arial"/>
        </w:rPr>
        <w:t>AWWFRS</w:t>
      </w:r>
      <w:r>
        <w:rPr>
          <w:rFonts w:ascii="Arial" w:hAnsi="Arial" w:cs="Arial"/>
        </w:rPr>
        <w:t xml:space="preserve"> is a public sector organisation</w:t>
      </w:r>
      <w:r w:rsidR="000E3FA7">
        <w:rPr>
          <w:rFonts w:ascii="Arial" w:hAnsi="Arial" w:cs="Arial"/>
        </w:rPr>
        <w:t>,</w:t>
      </w:r>
      <w:r>
        <w:rPr>
          <w:rFonts w:ascii="Arial" w:hAnsi="Arial" w:cs="Arial"/>
        </w:rPr>
        <w:t xml:space="preserve"> w</w:t>
      </w:r>
      <w:r w:rsidR="002F397B">
        <w:rPr>
          <w:rFonts w:ascii="Arial" w:hAnsi="Arial" w:cs="Arial"/>
        </w:rPr>
        <w:t>ith a</w:t>
      </w:r>
      <w:r>
        <w:rPr>
          <w:rFonts w:ascii="Arial" w:hAnsi="Arial" w:cs="Arial"/>
        </w:rPr>
        <w:t xml:space="preserve"> main business aim of provid</w:t>
      </w:r>
      <w:r w:rsidR="002F397B">
        <w:rPr>
          <w:rFonts w:ascii="Arial" w:hAnsi="Arial" w:cs="Arial"/>
        </w:rPr>
        <w:t xml:space="preserve">ing </w:t>
      </w:r>
      <w:r>
        <w:rPr>
          <w:rFonts w:ascii="Arial" w:hAnsi="Arial" w:cs="Arial"/>
        </w:rPr>
        <w:t>a service to members of the public.</w:t>
      </w:r>
    </w:p>
    <w:p w14:paraId="0B9C64DD" w14:textId="36F62A2A" w:rsidR="00317C85" w:rsidRDefault="00317C85" w:rsidP="00317C85">
      <w:pPr>
        <w:pStyle w:val="Default"/>
        <w:rPr>
          <w:sz w:val="22"/>
          <w:szCs w:val="22"/>
        </w:rPr>
      </w:pPr>
      <w:r>
        <w:rPr>
          <w:sz w:val="22"/>
          <w:szCs w:val="22"/>
        </w:rPr>
        <w:t>‘</w:t>
      </w:r>
      <w:r w:rsidRPr="002A4922">
        <w:rPr>
          <w:i/>
          <w:iCs/>
          <w:sz w:val="22"/>
          <w:szCs w:val="22"/>
        </w:rPr>
        <w:t>As the world of work grows more complex, traditional models of working are giving way to more flexible forms of organisations and employment. Technology, globalisation, changing workforce demographics and skill shortages add to the challenges facing organisations’</w:t>
      </w:r>
      <w:r>
        <w:rPr>
          <w:sz w:val="22"/>
          <w:szCs w:val="22"/>
        </w:rPr>
        <w:t xml:space="preserve"> (CIPD</w:t>
      </w:r>
      <w:r w:rsidR="00137656">
        <w:rPr>
          <w:sz w:val="22"/>
          <w:szCs w:val="22"/>
        </w:rPr>
        <w:t xml:space="preserve"> </w:t>
      </w:r>
      <w:r>
        <w:rPr>
          <w:sz w:val="22"/>
          <w:szCs w:val="22"/>
        </w:rPr>
        <w:t>2015</w:t>
      </w:r>
      <w:r w:rsidR="0023333C">
        <w:rPr>
          <w:sz w:val="22"/>
          <w:szCs w:val="22"/>
        </w:rPr>
        <w:t>a</w:t>
      </w:r>
      <w:r>
        <w:rPr>
          <w:sz w:val="22"/>
          <w:szCs w:val="22"/>
        </w:rPr>
        <w:t>).</w:t>
      </w:r>
    </w:p>
    <w:p w14:paraId="19CEB135" w14:textId="29710BBB" w:rsidR="00322D8A" w:rsidRDefault="00322D8A" w:rsidP="00317C85">
      <w:pPr>
        <w:pStyle w:val="Default"/>
        <w:rPr>
          <w:sz w:val="22"/>
          <w:szCs w:val="22"/>
        </w:rPr>
      </w:pPr>
    </w:p>
    <w:p w14:paraId="09F9FF37" w14:textId="54F3BD20" w:rsidR="00C868D2" w:rsidRDefault="00322D8A" w:rsidP="008B17DB">
      <w:pPr>
        <w:rPr>
          <w:rFonts w:ascii="Arial" w:hAnsi="Arial" w:cs="Arial"/>
        </w:rPr>
      </w:pPr>
      <w:r>
        <w:rPr>
          <w:rFonts w:ascii="Arial" w:hAnsi="Arial" w:cs="Arial"/>
        </w:rPr>
        <w:t>Using two analysis tools, PESTLE</w:t>
      </w:r>
      <w:r w:rsidR="00F37D4C">
        <w:rPr>
          <w:rFonts w:ascii="Arial" w:hAnsi="Arial" w:cs="Arial"/>
        </w:rPr>
        <w:t xml:space="preserve"> and SWOT</w:t>
      </w:r>
      <w:r w:rsidR="008F2D9B">
        <w:rPr>
          <w:rFonts w:ascii="Arial" w:hAnsi="Arial" w:cs="Arial"/>
        </w:rPr>
        <w:t xml:space="preserve"> (CIPD 2020a and CIPD 2020b),</w:t>
      </w:r>
      <w:r>
        <w:rPr>
          <w:rFonts w:ascii="Arial" w:hAnsi="Arial" w:cs="Arial"/>
        </w:rPr>
        <w:t xml:space="preserve"> the external factors that affect </w:t>
      </w:r>
      <w:r w:rsidR="00F347FE">
        <w:rPr>
          <w:rFonts w:ascii="Arial" w:hAnsi="Arial" w:cs="Arial"/>
        </w:rPr>
        <w:t xml:space="preserve">MAWWFRS </w:t>
      </w:r>
      <w:r>
        <w:rPr>
          <w:rFonts w:ascii="Arial" w:hAnsi="Arial" w:cs="Arial"/>
        </w:rPr>
        <w:t>ha</w:t>
      </w:r>
      <w:r w:rsidR="00F347FE">
        <w:rPr>
          <w:rFonts w:ascii="Arial" w:hAnsi="Arial" w:cs="Arial"/>
        </w:rPr>
        <w:t xml:space="preserve">ve </w:t>
      </w:r>
      <w:r>
        <w:rPr>
          <w:rFonts w:ascii="Arial" w:hAnsi="Arial" w:cs="Arial"/>
        </w:rPr>
        <w:t>been analysed</w:t>
      </w:r>
      <w:r w:rsidR="008F2D9B">
        <w:rPr>
          <w:rFonts w:ascii="Arial" w:hAnsi="Arial" w:cs="Arial"/>
        </w:rPr>
        <w:t>.</w:t>
      </w:r>
      <w:r w:rsidR="00523714" w:rsidRPr="00523714">
        <w:rPr>
          <w:rFonts w:ascii="Arial" w:hAnsi="Arial" w:cs="Arial"/>
        </w:rPr>
        <w:t xml:space="preserve"> </w:t>
      </w:r>
      <w:r w:rsidR="00523714">
        <w:rPr>
          <w:rFonts w:ascii="Arial" w:hAnsi="Arial" w:cs="Arial"/>
        </w:rPr>
        <w:t>The Service needs to react/adapt quickly in response to external changes in order to continue to operate effectively.</w:t>
      </w:r>
    </w:p>
    <w:p w14:paraId="01D81AA1" w14:textId="0CE9DBDA" w:rsidR="008B17DB" w:rsidRDefault="008B17DB" w:rsidP="00317C85">
      <w:pPr>
        <w:rPr>
          <w:rFonts w:ascii="Arial" w:hAnsi="Arial" w:cs="Arial"/>
        </w:rPr>
      </w:pPr>
      <w:r>
        <w:rPr>
          <w:rFonts w:ascii="Arial" w:hAnsi="Arial" w:cs="Arial"/>
        </w:rPr>
        <w:t xml:space="preserve">HR professionals work closely with business partners/senior management to address issues arising from external change. Internal structures/behaviours </w:t>
      </w:r>
      <w:r w:rsidR="00F9136C">
        <w:rPr>
          <w:rFonts w:ascii="Arial" w:hAnsi="Arial" w:cs="Arial"/>
        </w:rPr>
        <w:t>have</w:t>
      </w:r>
      <w:r>
        <w:rPr>
          <w:rFonts w:ascii="Arial" w:hAnsi="Arial" w:cs="Arial"/>
        </w:rPr>
        <w:t xml:space="preserve"> evolve</w:t>
      </w:r>
      <w:r w:rsidR="00F9136C">
        <w:rPr>
          <w:rFonts w:ascii="Arial" w:hAnsi="Arial" w:cs="Arial"/>
        </w:rPr>
        <w:t>d</w:t>
      </w:r>
      <w:r>
        <w:rPr>
          <w:rFonts w:ascii="Arial" w:hAnsi="Arial" w:cs="Arial"/>
        </w:rPr>
        <w:t xml:space="preserve"> in response. Increased uncertainty</w:t>
      </w:r>
      <w:r w:rsidR="001F14F0">
        <w:rPr>
          <w:rFonts w:ascii="Arial" w:hAnsi="Arial" w:cs="Arial"/>
        </w:rPr>
        <w:t>/</w:t>
      </w:r>
      <w:r>
        <w:rPr>
          <w:rFonts w:ascii="Arial" w:hAnsi="Arial" w:cs="Arial"/>
        </w:rPr>
        <w:t>unpredictability mean the Service cannot put strategic plans in place by more than a few years.</w:t>
      </w:r>
      <w:r w:rsidR="006A19C0">
        <w:rPr>
          <w:rFonts w:ascii="Arial" w:hAnsi="Arial" w:cs="Arial"/>
        </w:rPr>
        <w:t xml:space="preserve"> </w:t>
      </w:r>
      <w:r w:rsidR="002F0032">
        <w:rPr>
          <w:rFonts w:ascii="Arial" w:hAnsi="Arial" w:cs="Arial"/>
        </w:rPr>
        <w:t>T</w:t>
      </w:r>
      <w:r>
        <w:rPr>
          <w:rFonts w:ascii="Arial" w:hAnsi="Arial" w:cs="Arial"/>
        </w:rPr>
        <w:t xml:space="preserve">he HR function </w:t>
      </w:r>
      <w:r w:rsidR="002F0032">
        <w:rPr>
          <w:rFonts w:ascii="Arial" w:hAnsi="Arial" w:cs="Arial"/>
        </w:rPr>
        <w:t>ha</w:t>
      </w:r>
      <w:r w:rsidR="001F14F0">
        <w:rPr>
          <w:rFonts w:ascii="Arial" w:hAnsi="Arial" w:cs="Arial"/>
        </w:rPr>
        <w:t>s re-</w:t>
      </w:r>
      <w:r w:rsidR="002F0032">
        <w:rPr>
          <w:rFonts w:ascii="Arial" w:hAnsi="Arial" w:cs="Arial"/>
        </w:rPr>
        <w:t>organise</w:t>
      </w:r>
      <w:r w:rsidR="001F14F0">
        <w:rPr>
          <w:rFonts w:ascii="Arial" w:hAnsi="Arial" w:cs="Arial"/>
        </w:rPr>
        <w:t>d</w:t>
      </w:r>
      <w:r w:rsidR="002F0032">
        <w:rPr>
          <w:rFonts w:ascii="Arial" w:hAnsi="Arial" w:cs="Arial"/>
        </w:rPr>
        <w:t xml:space="preserve"> itself </w:t>
      </w:r>
      <w:r w:rsidR="00E363FB">
        <w:rPr>
          <w:rFonts w:ascii="Arial" w:hAnsi="Arial" w:cs="Arial"/>
        </w:rPr>
        <w:t>and</w:t>
      </w:r>
      <w:r w:rsidR="000A6AC7">
        <w:rPr>
          <w:rFonts w:ascii="Arial" w:hAnsi="Arial" w:cs="Arial"/>
        </w:rPr>
        <w:t xml:space="preserve"> introduced</w:t>
      </w:r>
      <w:r w:rsidR="00E363FB">
        <w:rPr>
          <w:rFonts w:ascii="Arial" w:hAnsi="Arial" w:cs="Arial"/>
        </w:rPr>
        <w:t xml:space="preserve"> innovative approaches</w:t>
      </w:r>
      <w:r w:rsidR="000A6AC7">
        <w:rPr>
          <w:rFonts w:ascii="Arial" w:hAnsi="Arial" w:cs="Arial"/>
        </w:rPr>
        <w:t>,</w:t>
      </w:r>
      <w:r w:rsidR="00E363FB">
        <w:rPr>
          <w:rFonts w:ascii="Arial" w:hAnsi="Arial" w:cs="Arial"/>
        </w:rPr>
        <w:t xml:space="preserve"> such as business partnering </w:t>
      </w:r>
      <w:r w:rsidR="001F14F0">
        <w:rPr>
          <w:rFonts w:ascii="Arial" w:hAnsi="Arial" w:cs="Arial"/>
        </w:rPr>
        <w:t xml:space="preserve">to </w:t>
      </w:r>
      <w:r w:rsidR="002F0032">
        <w:rPr>
          <w:rFonts w:ascii="Arial" w:hAnsi="Arial" w:cs="Arial"/>
        </w:rPr>
        <w:t xml:space="preserve">demonstrate it </w:t>
      </w:r>
      <w:r>
        <w:rPr>
          <w:rFonts w:ascii="Arial" w:hAnsi="Arial" w:cs="Arial"/>
        </w:rPr>
        <w:t>adds value.</w:t>
      </w:r>
    </w:p>
    <w:p w14:paraId="02A3EDC0" w14:textId="4BFF281F" w:rsidR="00D34905" w:rsidRPr="008B17DB" w:rsidRDefault="00D34905" w:rsidP="00317C85">
      <w:pPr>
        <w:rPr>
          <w:rFonts w:ascii="Arial" w:hAnsi="Arial" w:cs="Arial"/>
        </w:rPr>
      </w:pPr>
      <w:r>
        <w:rPr>
          <w:rFonts w:ascii="Arial" w:hAnsi="Arial" w:cs="Arial"/>
        </w:rPr>
        <w:t>The Service has adapted/embraced new approaches, becoming more agile through regular downsizing/upsizing. HRM have been actively involve with change management. Successes/failures depend on how active HRM is in the planning/communication of the forthcoming changes (CIPD 2019</w:t>
      </w:r>
      <w:r w:rsidR="00172A63">
        <w:rPr>
          <w:rFonts w:ascii="Arial" w:hAnsi="Arial" w:cs="Arial"/>
        </w:rPr>
        <w:t>a</w:t>
      </w:r>
      <w:r>
        <w:rPr>
          <w:rFonts w:ascii="Arial" w:hAnsi="Arial" w:cs="Arial"/>
        </w:rPr>
        <w:t>). Change inevitably leads to conflict, which needs to be managed effectively by acquiring political skills to assist with the implementation. A less bureaucratic HR function, having good policies/practices in place allows, the Service to respond to changes and have a culture that expects and embraces change.</w:t>
      </w:r>
      <w:r w:rsidRPr="00A53BAC">
        <w:rPr>
          <w:rFonts w:ascii="Arial" w:hAnsi="Arial" w:cs="Arial"/>
        </w:rPr>
        <w:t xml:space="preserve"> </w:t>
      </w:r>
    </w:p>
    <w:p w14:paraId="1B16301E" w14:textId="60CA6689" w:rsidR="00317C85" w:rsidRDefault="00317C85" w:rsidP="00317C85">
      <w:pPr>
        <w:rPr>
          <w:rFonts w:ascii="Arial" w:hAnsi="Arial" w:cs="Arial"/>
        </w:rPr>
      </w:pPr>
      <w:r>
        <w:rPr>
          <w:rFonts w:ascii="Arial" w:hAnsi="Arial" w:cs="Arial"/>
        </w:rPr>
        <w:t>The growth in goods</w:t>
      </w:r>
      <w:r w:rsidR="00610E92">
        <w:rPr>
          <w:rFonts w:ascii="Arial" w:hAnsi="Arial" w:cs="Arial"/>
        </w:rPr>
        <w:t>/</w:t>
      </w:r>
      <w:r>
        <w:rPr>
          <w:rFonts w:ascii="Arial" w:hAnsi="Arial" w:cs="Arial"/>
        </w:rPr>
        <w:t xml:space="preserve">services being traded internationally </w:t>
      </w:r>
      <w:r w:rsidR="00BF63B8">
        <w:rPr>
          <w:rFonts w:ascii="Arial" w:hAnsi="Arial" w:cs="Arial"/>
        </w:rPr>
        <w:t xml:space="preserve">(globalisation) </w:t>
      </w:r>
      <w:r w:rsidR="00BC2B78">
        <w:rPr>
          <w:rFonts w:ascii="Arial" w:hAnsi="Arial" w:cs="Arial"/>
        </w:rPr>
        <w:t>means</w:t>
      </w:r>
      <w:r w:rsidR="00E217DB">
        <w:rPr>
          <w:rFonts w:ascii="Arial" w:hAnsi="Arial" w:cs="Arial"/>
        </w:rPr>
        <w:t xml:space="preserve"> </w:t>
      </w:r>
      <w:r w:rsidR="00BC2B78">
        <w:rPr>
          <w:rFonts w:ascii="Arial" w:hAnsi="Arial" w:cs="Arial"/>
        </w:rPr>
        <w:t>o</w:t>
      </w:r>
      <w:r>
        <w:rPr>
          <w:rFonts w:ascii="Arial" w:hAnsi="Arial" w:cs="Arial"/>
        </w:rPr>
        <w:t xml:space="preserve">rganisations have had to </w:t>
      </w:r>
      <w:r w:rsidR="00DD41DA">
        <w:rPr>
          <w:rFonts w:ascii="Arial" w:hAnsi="Arial" w:cs="Arial"/>
        </w:rPr>
        <w:t>reduce</w:t>
      </w:r>
      <w:r>
        <w:rPr>
          <w:rFonts w:ascii="Arial" w:hAnsi="Arial" w:cs="Arial"/>
        </w:rPr>
        <w:t xml:space="preserve"> costs/outsource work overseas or merge/align</w:t>
      </w:r>
      <w:r w:rsidR="00BC2B78">
        <w:rPr>
          <w:rFonts w:ascii="Arial" w:hAnsi="Arial" w:cs="Arial"/>
        </w:rPr>
        <w:t xml:space="preserve"> </w:t>
      </w:r>
      <w:r>
        <w:rPr>
          <w:rFonts w:ascii="Arial" w:hAnsi="Arial" w:cs="Arial"/>
        </w:rPr>
        <w:t xml:space="preserve">themselves with </w:t>
      </w:r>
      <w:r w:rsidR="0091047F">
        <w:rPr>
          <w:rFonts w:ascii="Arial" w:hAnsi="Arial" w:cs="Arial"/>
        </w:rPr>
        <w:t>others</w:t>
      </w:r>
      <w:r w:rsidR="00DD41DA">
        <w:rPr>
          <w:rFonts w:ascii="Arial" w:hAnsi="Arial" w:cs="Arial"/>
        </w:rPr>
        <w:t xml:space="preserve"> </w:t>
      </w:r>
      <w:r w:rsidR="002C3C86">
        <w:rPr>
          <w:rFonts w:ascii="Arial" w:hAnsi="Arial" w:cs="Arial"/>
        </w:rPr>
        <w:t>(Taylor and W</w:t>
      </w:r>
      <w:r w:rsidR="00BA5303">
        <w:rPr>
          <w:rFonts w:ascii="Arial" w:hAnsi="Arial" w:cs="Arial"/>
        </w:rPr>
        <w:t>ilkinson</w:t>
      </w:r>
      <w:r w:rsidR="002C3C86">
        <w:rPr>
          <w:rFonts w:ascii="Arial" w:hAnsi="Arial" w:cs="Arial"/>
        </w:rPr>
        <w:t xml:space="preserve">, 2016). </w:t>
      </w:r>
      <w:r w:rsidR="002B4AE6">
        <w:rPr>
          <w:rFonts w:ascii="Arial" w:hAnsi="Arial" w:cs="Arial"/>
        </w:rPr>
        <w:t>MAWWFRS</w:t>
      </w:r>
      <w:r w:rsidR="001C6348">
        <w:rPr>
          <w:rFonts w:ascii="Arial" w:hAnsi="Arial" w:cs="Arial"/>
        </w:rPr>
        <w:t xml:space="preserve"> </w:t>
      </w:r>
      <w:r w:rsidR="00267B2E">
        <w:rPr>
          <w:rFonts w:ascii="Arial" w:hAnsi="Arial" w:cs="Arial"/>
        </w:rPr>
        <w:t xml:space="preserve">has </w:t>
      </w:r>
      <w:r w:rsidR="00124374">
        <w:rPr>
          <w:rFonts w:ascii="Arial" w:hAnsi="Arial" w:cs="Arial"/>
        </w:rPr>
        <w:t>undertake</w:t>
      </w:r>
      <w:r w:rsidR="00267B2E">
        <w:rPr>
          <w:rFonts w:ascii="Arial" w:hAnsi="Arial" w:cs="Arial"/>
        </w:rPr>
        <w:t>n</w:t>
      </w:r>
      <w:r w:rsidR="00124374">
        <w:rPr>
          <w:rFonts w:ascii="Arial" w:hAnsi="Arial" w:cs="Arial"/>
        </w:rPr>
        <w:t xml:space="preserve"> </w:t>
      </w:r>
      <w:r w:rsidR="001B3F06">
        <w:rPr>
          <w:rFonts w:ascii="Arial" w:hAnsi="Arial" w:cs="Arial"/>
        </w:rPr>
        <w:t xml:space="preserve">opportunities of </w:t>
      </w:r>
      <w:r w:rsidR="00124374">
        <w:rPr>
          <w:rFonts w:ascii="Arial" w:hAnsi="Arial" w:cs="Arial"/>
        </w:rPr>
        <w:t>collaborative working with partner agencies</w:t>
      </w:r>
      <w:r w:rsidR="005747BE">
        <w:rPr>
          <w:rFonts w:ascii="Arial" w:hAnsi="Arial" w:cs="Arial"/>
        </w:rPr>
        <w:t>/</w:t>
      </w:r>
      <w:r w:rsidR="005F0061">
        <w:rPr>
          <w:rFonts w:ascii="Arial" w:hAnsi="Arial" w:cs="Arial"/>
        </w:rPr>
        <w:t>schools</w:t>
      </w:r>
      <w:r w:rsidR="005747BE">
        <w:rPr>
          <w:rFonts w:ascii="Arial" w:hAnsi="Arial" w:cs="Arial"/>
        </w:rPr>
        <w:t>/</w:t>
      </w:r>
      <w:r w:rsidR="00334093">
        <w:rPr>
          <w:rFonts w:ascii="Arial" w:hAnsi="Arial" w:cs="Arial"/>
        </w:rPr>
        <w:t>third sector organisations.</w:t>
      </w:r>
    </w:p>
    <w:p w14:paraId="7C69990D" w14:textId="565D1E31" w:rsidR="007D244B" w:rsidRDefault="007D244B" w:rsidP="00317C85">
      <w:pPr>
        <w:rPr>
          <w:rFonts w:ascii="Arial" w:hAnsi="Arial" w:cs="Arial"/>
        </w:rPr>
      </w:pPr>
      <w:r>
        <w:rPr>
          <w:rFonts w:ascii="Arial" w:hAnsi="Arial" w:cs="Arial"/>
        </w:rPr>
        <w:t>An ageing workforce</w:t>
      </w:r>
      <w:r w:rsidR="00BC0856">
        <w:rPr>
          <w:rFonts w:ascii="Arial" w:hAnsi="Arial" w:cs="Arial"/>
        </w:rPr>
        <w:t xml:space="preserve"> has led to</w:t>
      </w:r>
      <w:r>
        <w:rPr>
          <w:rFonts w:ascii="Arial" w:hAnsi="Arial" w:cs="Arial"/>
        </w:rPr>
        <w:t xml:space="preserve"> </w:t>
      </w:r>
      <w:r w:rsidR="0028037F">
        <w:rPr>
          <w:rFonts w:ascii="Arial" w:hAnsi="Arial" w:cs="Arial"/>
        </w:rPr>
        <w:t>fitness capabilities</w:t>
      </w:r>
      <w:r w:rsidR="005F4C33">
        <w:rPr>
          <w:rFonts w:ascii="Arial" w:hAnsi="Arial" w:cs="Arial"/>
        </w:rPr>
        <w:t xml:space="preserve"> issues</w:t>
      </w:r>
      <w:r>
        <w:rPr>
          <w:rFonts w:ascii="Arial" w:hAnsi="Arial" w:cs="Arial"/>
        </w:rPr>
        <w:t xml:space="preserve"> </w:t>
      </w:r>
      <w:r w:rsidR="00D34905">
        <w:rPr>
          <w:rFonts w:ascii="Arial" w:hAnsi="Arial" w:cs="Arial"/>
        </w:rPr>
        <w:t>whereas</w:t>
      </w:r>
      <w:r>
        <w:rPr>
          <w:rFonts w:ascii="Arial" w:hAnsi="Arial" w:cs="Arial"/>
        </w:rPr>
        <w:t xml:space="preserve"> an aging soc</w:t>
      </w:r>
      <w:r w:rsidR="00BC0856">
        <w:rPr>
          <w:rFonts w:ascii="Arial" w:hAnsi="Arial" w:cs="Arial"/>
        </w:rPr>
        <w:t xml:space="preserve">iety has the potential for </w:t>
      </w:r>
      <w:r>
        <w:rPr>
          <w:rFonts w:ascii="Arial" w:hAnsi="Arial" w:cs="Arial"/>
        </w:rPr>
        <w:t xml:space="preserve">more vulnerable people </w:t>
      </w:r>
      <w:r w:rsidR="00BC0856">
        <w:rPr>
          <w:rFonts w:ascii="Arial" w:hAnsi="Arial" w:cs="Arial"/>
        </w:rPr>
        <w:t xml:space="preserve">being </w:t>
      </w:r>
      <w:r>
        <w:rPr>
          <w:rFonts w:ascii="Arial" w:hAnsi="Arial" w:cs="Arial"/>
        </w:rPr>
        <w:t>at risk</w:t>
      </w:r>
      <w:r w:rsidR="0028037F">
        <w:rPr>
          <w:rFonts w:ascii="Arial" w:hAnsi="Arial" w:cs="Arial"/>
        </w:rPr>
        <w:t xml:space="preserve">, </w:t>
      </w:r>
      <w:r w:rsidR="00BC0856">
        <w:rPr>
          <w:rFonts w:ascii="Arial" w:hAnsi="Arial" w:cs="Arial"/>
        </w:rPr>
        <w:t xml:space="preserve">thus </w:t>
      </w:r>
      <w:r>
        <w:rPr>
          <w:rFonts w:ascii="Arial" w:hAnsi="Arial" w:cs="Arial"/>
        </w:rPr>
        <w:t>increas</w:t>
      </w:r>
      <w:r w:rsidR="0028037F">
        <w:rPr>
          <w:rFonts w:ascii="Arial" w:hAnsi="Arial" w:cs="Arial"/>
        </w:rPr>
        <w:t xml:space="preserve">ing </w:t>
      </w:r>
      <w:r>
        <w:rPr>
          <w:rFonts w:ascii="Arial" w:hAnsi="Arial" w:cs="Arial"/>
        </w:rPr>
        <w:t>the skill</w:t>
      </w:r>
      <w:r w:rsidR="0028037F">
        <w:rPr>
          <w:rFonts w:ascii="Arial" w:hAnsi="Arial" w:cs="Arial"/>
        </w:rPr>
        <w:t xml:space="preserve"> set</w:t>
      </w:r>
      <w:r>
        <w:rPr>
          <w:rFonts w:ascii="Arial" w:hAnsi="Arial" w:cs="Arial"/>
        </w:rPr>
        <w:t xml:space="preserve"> required by </w:t>
      </w:r>
      <w:r w:rsidR="00D369BF">
        <w:rPr>
          <w:rFonts w:ascii="Arial" w:hAnsi="Arial" w:cs="Arial"/>
        </w:rPr>
        <w:t>MAWWFRS</w:t>
      </w:r>
      <w:r>
        <w:rPr>
          <w:rFonts w:ascii="Arial" w:hAnsi="Arial" w:cs="Arial"/>
        </w:rPr>
        <w:t xml:space="preserve"> personnel.</w:t>
      </w:r>
    </w:p>
    <w:p w14:paraId="34F66EA5" w14:textId="2712EA41" w:rsidR="007D244B" w:rsidRDefault="007D244B" w:rsidP="00317C85">
      <w:pPr>
        <w:rPr>
          <w:rFonts w:ascii="Arial" w:hAnsi="Arial" w:cs="Arial"/>
        </w:rPr>
      </w:pPr>
      <w:r>
        <w:rPr>
          <w:rFonts w:ascii="Arial" w:hAnsi="Arial" w:cs="Arial"/>
        </w:rPr>
        <w:t xml:space="preserve">Other influences </w:t>
      </w:r>
      <w:r w:rsidR="00E83AB5">
        <w:rPr>
          <w:rFonts w:ascii="Arial" w:hAnsi="Arial" w:cs="Arial"/>
        </w:rPr>
        <w:t>are</w:t>
      </w:r>
      <w:r>
        <w:rPr>
          <w:rFonts w:ascii="Arial" w:hAnsi="Arial" w:cs="Arial"/>
        </w:rPr>
        <w:t xml:space="preserve"> the progression in retirement of the baby boom generation. With less people in the Generation Y era, there are fewer potential employees coming into the labour market to replace them (Taylor and Wilkinson, 2016). With fewer people looking for jobs in the future, for HR</w:t>
      </w:r>
      <w:r w:rsidR="00C66659">
        <w:rPr>
          <w:rFonts w:ascii="Arial" w:hAnsi="Arial" w:cs="Arial"/>
        </w:rPr>
        <w:t xml:space="preserve">M </w:t>
      </w:r>
      <w:r>
        <w:rPr>
          <w:rFonts w:ascii="Arial" w:hAnsi="Arial" w:cs="Arial"/>
        </w:rPr>
        <w:t xml:space="preserve">in </w:t>
      </w:r>
      <w:r w:rsidR="00C66659">
        <w:rPr>
          <w:rFonts w:ascii="Arial" w:hAnsi="Arial" w:cs="Arial"/>
        </w:rPr>
        <w:t xml:space="preserve">MAWWFRS, </w:t>
      </w:r>
      <w:r>
        <w:rPr>
          <w:rFonts w:ascii="Arial" w:hAnsi="Arial" w:cs="Arial"/>
        </w:rPr>
        <w:t>this means smart recruitment and retention are back at the top of the HR agenda.</w:t>
      </w:r>
      <w:r w:rsidR="007448E7" w:rsidRPr="007448E7">
        <w:rPr>
          <w:rFonts w:ascii="Arial" w:hAnsi="Arial" w:cs="Arial"/>
        </w:rPr>
        <w:t xml:space="preserve"> </w:t>
      </w:r>
      <w:r w:rsidR="007448E7">
        <w:rPr>
          <w:rFonts w:ascii="Arial" w:hAnsi="Arial" w:cs="Arial"/>
        </w:rPr>
        <w:t>Contractual flexibility of allowing short term contracts, agency workers/apprenticeships has become key in order to ‘achieve more with less’.</w:t>
      </w:r>
    </w:p>
    <w:p w14:paraId="3A2BD417" w14:textId="450FD00C" w:rsidR="00317C85" w:rsidRPr="00C43DE5" w:rsidRDefault="00317C85" w:rsidP="00317C85">
      <w:pPr>
        <w:rPr>
          <w:rFonts w:ascii="Arial" w:hAnsi="Arial" w:cs="Arial"/>
        </w:rPr>
      </w:pPr>
      <w:r>
        <w:rPr>
          <w:rFonts w:ascii="Arial" w:hAnsi="Arial" w:cs="Arial"/>
        </w:rPr>
        <w:t xml:space="preserve">The impact </w:t>
      </w:r>
      <w:r w:rsidR="00866F66">
        <w:rPr>
          <w:rFonts w:ascii="Arial" w:hAnsi="Arial" w:cs="Arial"/>
        </w:rPr>
        <w:t>on HRM following the Equality Act 2010, i</w:t>
      </w:r>
      <w:r>
        <w:rPr>
          <w:rFonts w:ascii="Arial" w:hAnsi="Arial" w:cs="Arial"/>
        </w:rPr>
        <w:t xml:space="preserve">s that they must manage teams from culturally different backgrounds. According to Richard Sennett (2012), </w:t>
      </w:r>
      <w:r w:rsidRPr="00EE52E6">
        <w:rPr>
          <w:rFonts w:ascii="Arial" w:hAnsi="Arial" w:cs="Arial"/>
          <w:i/>
          <w:iCs/>
        </w:rPr>
        <w:t>‘effective co-operation with people who are different from ourselve</w:t>
      </w:r>
      <w:r w:rsidR="00866F66">
        <w:rPr>
          <w:rFonts w:ascii="Arial" w:hAnsi="Arial" w:cs="Arial"/>
          <w:i/>
          <w:iCs/>
        </w:rPr>
        <w:t>s</w:t>
      </w:r>
      <w:r w:rsidRPr="00EE52E6">
        <w:rPr>
          <w:rFonts w:ascii="Arial" w:hAnsi="Arial" w:cs="Arial"/>
          <w:i/>
          <w:iCs/>
        </w:rPr>
        <w:t xml:space="preserve"> is a skill to be learned’.</w:t>
      </w:r>
      <w:r>
        <w:rPr>
          <w:rFonts w:ascii="Arial" w:hAnsi="Arial" w:cs="Arial"/>
          <w:i/>
          <w:iCs/>
        </w:rPr>
        <w:t xml:space="preserve"> </w:t>
      </w:r>
      <w:r w:rsidR="007D5BF5">
        <w:rPr>
          <w:rFonts w:ascii="Arial" w:hAnsi="Arial" w:cs="Arial"/>
        </w:rPr>
        <w:t xml:space="preserve">MAWWFRS </w:t>
      </w:r>
      <w:r w:rsidR="00706DB5">
        <w:rPr>
          <w:rFonts w:ascii="Arial" w:hAnsi="Arial" w:cs="Arial"/>
        </w:rPr>
        <w:t>has an Equality and Diversity Officer</w:t>
      </w:r>
      <w:r w:rsidR="00ED1EE5">
        <w:rPr>
          <w:rFonts w:ascii="Arial" w:hAnsi="Arial" w:cs="Arial"/>
        </w:rPr>
        <w:t xml:space="preserve"> to</w:t>
      </w:r>
      <w:r w:rsidR="00706DB5">
        <w:rPr>
          <w:rFonts w:ascii="Arial" w:hAnsi="Arial" w:cs="Arial"/>
        </w:rPr>
        <w:t xml:space="preserve"> ensur</w:t>
      </w:r>
      <w:r w:rsidR="00ED1EE5">
        <w:rPr>
          <w:rFonts w:ascii="Arial" w:hAnsi="Arial" w:cs="Arial"/>
        </w:rPr>
        <w:t>e compliance with</w:t>
      </w:r>
      <w:r w:rsidR="00706DB5">
        <w:rPr>
          <w:rFonts w:ascii="Arial" w:hAnsi="Arial" w:cs="Arial"/>
        </w:rPr>
        <w:t xml:space="preserve"> all legislation</w:t>
      </w:r>
      <w:r w:rsidR="00ED1EE5">
        <w:rPr>
          <w:rFonts w:ascii="Arial" w:hAnsi="Arial" w:cs="Arial"/>
        </w:rPr>
        <w:t xml:space="preserve"> and</w:t>
      </w:r>
      <w:r w:rsidR="00706DB5">
        <w:rPr>
          <w:rFonts w:ascii="Arial" w:hAnsi="Arial" w:cs="Arial"/>
        </w:rPr>
        <w:t xml:space="preserve"> to encourage cultural awareness</w:t>
      </w:r>
      <w:r w:rsidR="007D5BF5">
        <w:rPr>
          <w:rFonts w:ascii="Arial" w:hAnsi="Arial" w:cs="Arial"/>
        </w:rPr>
        <w:t xml:space="preserve">, </w:t>
      </w:r>
      <w:r w:rsidR="001B166F">
        <w:rPr>
          <w:rFonts w:ascii="Arial" w:hAnsi="Arial" w:cs="Arial"/>
        </w:rPr>
        <w:t xml:space="preserve">thus </w:t>
      </w:r>
      <w:r w:rsidR="00706DB5">
        <w:rPr>
          <w:rFonts w:ascii="Arial" w:hAnsi="Arial" w:cs="Arial"/>
        </w:rPr>
        <w:t>ensur</w:t>
      </w:r>
      <w:r w:rsidR="001B166F">
        <w:rPr>
          <w:rFonts w:ascii="Arial" w:hAnsi="Arial" w:cs="Arial"/>
        </w:rPr>
        <w:t>ing</w:t>
      </w:r>
      <w:r w:rsidR="00706DB5">
        <w:rPr>
          <w:rFonts w:ascii="Arial" w:hAnsi="Arial" w:cs="Arial"/>
        </w:rPr>
        <w:t xml:space="preserve"> diversity becomes a strength not a weakness.</w:t>
      </w:r>
    </w:p>
    <w:p w14:paraId="0FC7F93E" w14:textId="76EF68A0" w:rsidR="00317C85" w:rsidRPr="005C096C" w:rsidRDefault="001C45BC" w:rsidP="00317C85">
      <w:pPr>
        <w:rPr>
          <w:rFonts w:ascii="Arial" w:hAnsi="Arial" w:cs="Arial"/>
        </w:rPr>
      </w:pPr>
      <w:r>
        <w:rPr>
          <w:rFonts w:ascii="Arial" w:hAnsi="Arial" w:cs="Arial"/>
        </w:rPr>
        <w:t>T</w:t>
      </w:r>
      <w:r w:rsidR="00317C85">
        <w:rPr>
          <w:rFonts w:ascii="Arial" w:hAnsi="Arial" w:cs="Arial"/>
        </w:rPr>
        <w:t xml:space="preserve">he </w:t>
      </w:r>
      <w:r>
        <w:rPr>
          <w:rFonts w:ascii="Arial" w:hAnsi="Arial" w:cs="Arial"/>
        </w:rPr>
        <w:t>sheer volume</w:t>
      </w:r>
      <w:r w:rsidR="00317C85">
        <w:rPr>
          <w:rFonts w:ascii="Arial" w:hAnsi="Arial" w:cs="Arial"/>
        </w:rPr>
        <w:t xml:space="preserve"> of employment law that </w:t>
      </w:r>
      <w:r w:rsidR="00D55210">
        <w:rPr>
          <w:rFonts w:ascii="Arial" w:hAnsi="Arial" w:cs="Arial"/>
        </w:rPr>
        <w:t>the Service</w:t>
      </w:r>
      <w:r w:rsidR="00AA1272">
        <w:rPr>
          <w:rFonts w:ascii="Arial" w:hAnsi="Arial" w:cs="Arial"/>
        </w:rPr>
        <w:t xml:space="preserve"> </w:t>
      </w:r>
      <w:r w:rsidR="00317C85">
        <w:rPr>
          <w:rFonts w:ascii="Arial" w:hAnsi="Arial" w:cs="Arial"/>
        </w:rPr>
        <w:t>must comply with has had a huge impact</w:t>
      </w:r>
      <w:r w:rsidR="00137656">
        <w:rPr>
          <w:rFonts w:ascii="Arial" w:hAnsi="Arial" w:cs="Arial"/>
        </w:rPr>
        <w:t>.</w:t>
      </w:r>
      <w:r w:rsidR="00317C85">
        <w:rPr>
          <w:rFonts w:ascii="Arial" w:hAnsi="Arial" w:cs="Arial"/>
        </w:rPr>
        <w:t xml:space="preserve"> Risks need assessing and HR/line managers need to vigilant on all activities, in order to avoid potentially costly</w:t>
      </w:r>
      <w:r w:rsidR="00137656">
        <w:rPr>
          <w:rFonts w:ascii="Arial" w:hAnsi="Arial" w:cs="Arial"/>
        </w:rPr>
        <w:t>/</w:t>
      </w:r>
      <w:r w:rsidR="00317C85">
        <w:rPr>
          <w:rFonts w:ascii="Arial" w:hAnsi="Arial" w:cs="Arial"/>
        </w:rPr>
        <w:t>lengthy tribunals. Therefore, a good knowledge of employment legislation is essentia</w:t>
      </w:r>
      <w:r w:rsidR="00D55210">
        <w:rPr>
          <w:rFonts w:ascii="Arial" w:hAnsi="Arial" w:cs="Arial"/>
        </w:rPr>
        <w:t>l</w:t>
      </w:r>
      <w:r w:rsidR="00095815">
        <w:rPr>
          <w:rFonts w:ascii="Arial" w:hAnsi="Arial" w:cs="Arial"/>
        </w:rPr>
        <w:t xml:space="preserve"> (CIPD, 2007).</w:t>
      </w:r>
      <w:r w:rsidR="0001740A" w:rsidRPr="0001740A">
        <w:rPr>
          <w:rFonts w:ascii="Arial" w:hAnsi="Arial" w:cs="Arial"/>
        </w:rPr>
        <w:t xml:space="preserve"> </w:t>
      </w:r>
    </w:p>
    <w:p w14:paraId="179E90EF" w14:textId="1B96A72F" w:rsidR="006A19C0" w:rsidRPr="00B210CD" w:rsidRDefault="00614995" w:rsidP="006A19C0">
      <w:pPr>
        <w:rPr>
          <w:rFonts w:ascii="Arial" w:hAnsi="Arial" w:cs="Arial"/>
        </w:rPr>
      </w:pPr>
      <w:r>
        <w:rPr>
          <w:rFonts w:ascii="Arial" w:hAnsi="Arial" w:cs="Arial"/>
        </w:rPr>
        <w:lastRenderedPageBreak/>
        <w:t>The introduction of a combined HR/payroll system</w:t>
      </w:r>
      <w:r w:rsidR="00AE6971">
        <w:rPr>
          <w:rFonts w:ascii="Arial" w:hAnsi="Arial" w:cs="Arial"/>
        </w:rPr>
        <w:t>,</w:t>
      </w:r>
      <w:r>
        <w:rPr>
          <w:rFonts w:ascii="Arial" w:hAnsi="Arial" w:cs="Arial"/>
        </w:rPr>
        <w:t xml:space="preserve"> self</w:t>
      </w:r>
      <w:r w:rsidR="00B22183">
        <w:rPr>
          <w:rFonts w:ascii="Arial" w:hAnsi="Arial" w:cs="Arial"/>
        </w:rPr>
        <w:t>-</w:t>
      </w:r>
      <w:r>
        <w:rPr>
          <w:rFonts w:ascii="Arial" w:hAnsi="Arial" w:cs="Arial"/>
        </w:rPr>
        <w:t>service</w:t>
      </w:r>
      <w:r w:rsidR="00AE6971">
        <w:rPr>
          <w:rFonts w:ascii="Arial" w:hAnsi="Arial" w:cs="Arial"/>
        </w:rPr>
        <w:t xml:space="preserve"> technologies</w:t>
      </w:r>
      <w:r>
        <w:rPr>
          <w:rFonts w:ascii="Arial" w:hAnsi="Arial" w:cs="Arial"/>
        </w:rPr>
        <w:t>,</w:t>
      </w:r>
      <w:r w:rsidR="00842A38">
        <w:rPr>
          <w:rFonts w:ascii="Arial" w:hAnsi="Arial" w:cs="Arial"/>
        </w:rPr>
        <w:t xml:space="preserve"> </w:t>
      </w:r>
      <w:r>
        <w:rPr>
          <w:rFonts w:ascii="Arial" w:hAnsi="Arial" w:cs="Arial"/>
        </w:rPr>
        <w:t>modern approaches to management performance</w:t>
      </w:r>
      <w:r w:rsidRPr="000B7278">
        <w:rPr>
          <w:rFonts w:ascii="Arial" w:hAnsi="Arial" w:cs="Arial"/>
        </w:rPr>
        <w:t xml:space="preserve"> </w:t>
      </w:r>
      <w:r>
        <w:rPr>
          <w:rFonts w:ascii="Arial" w:hAnsi="Arial" w:cs="Arial"/>
        </w:rPr>
        <w:t xml:space="preserve">has enabled resources in the function to be released. </w:t>
      </w:r>
    </w:p>
    <w:p w14:paraId="598EDEED" w14:textId="6F4B1B08" w:rsidR="007D244B" w:rsidRDefault="000C52EF" w:rsidP="007D244B">
      <w:pPr>
        <w:rPr>
          <w:rFonts w:ascii="Arial" w:hAnsi="Arial" w:cs="Arial"/>
          <w:bdr w:val="none" w:sz="0" w:space="0" w:color="auto" w:frame="1"/>
        </w:rPr>
      </w:pPr>
      <w:r>
        <w:rPr>
          <w:rFonts w:ascii="Arial" w:hAnsi="Arial" w:cs="Arial"/>
          <w:shd w:val="clear" w:color="auto" w:fill="FFFFFF"/>
        </w:rPr>
        <w:t>MAWWFRS has</w:t>
      </w:r>
      <w:r w:rsidR="007D244B">
        <w:rPr>
          <w:rFonts w:ascii="Arial" w:hAnsi="Arial" w:cs="Arial"/>
          <w:shd w:val="clear" w:color="auto" w:fill="FFFFFF"/>
        </w:rPr>
        <w:t xml:space="preserve"> adapt</w:t>
      </w:r>
      <w:r>
        <w:rPr>
          <w:rFonts w:ascii="Arial" w:hAnsi="Arial" w:cs="Arial"/>
          <w:shd w:val="clear" w:color="auto" w:fill="FFFFFF"/>
        </w:rPr>
        <w:t>ed</w:t>
      </w:r>
      <w:r w:rsidR="007D244B">
        <w:rPr>
          <w:rFonts w:ascii="Arial" w:hAnsi="Arial" w:cs="Arial"/>
          <w:shd w:val="clear" w:color="auto" w:fill="FFFFFF"/>
        </w:rPr>
        <w:t xml:space="preserve"> policies/practices</w:t>
      </w:r>
      <w:r w:rsidR="00A947E2">
        <w:rPr>
          <w:rFonts w:ascii="Arial" w:hAnsi="Arial" w:cs="Arial"/>
          <w:shd w:val="clear" w:color="auto" w:fill="FFFFFF"/>
        </w:rPr>
        <w:t xml:space="preserve">, </w:t>
      </w:r>
      <w:r w:rsidR="007D244B">
        <w:rPr>
          <w:rFonts w:ascii="Arial" w:hAnsi="Arial" w:cs="Arial"/>
          <w:shd w:val="clear" w:color="auto" w:fill="FFFFFF"/>
        </w:rPr>
        <w:t>chang</w:t>
      </w:r>
      <w:r w:rsidR="00886043">
        <w:rPr>
          <w:rFonts w:ascii="Arial" w:hAnsi="Arial" w:cs="Arial"/>
          <w:shd w:val="clear" w:color="auto" w:fill="FFFFFF"/>
        </w:rPr>
        <w:t>ing</w:t>
      </w:r>
      <w:r w:rsidR="007D244B">
        <w:rPr>
          <w:rFonts w:ascii="Arial" w:hAnsi="Arial" w:cs="Arial"/>
          <w:shd w:val="clear" w:color="auto" w:fill="FFFFFF"/>
        </w:rPr>
        <w:t xml:space="preserve"> the way business is conducted</w:t>
      </w:r>
      <w:r w:rsidR="00A947E2">
        <w:rPr>
          <w:rFonts w:ascii="Arial" w:hAnsi="Arial" w:cs="Arial"/>
          <w:shd w:val="clear" w:color="auto" w:fill="FFFFFF"/>
        </w:rPr>
        <w:t xml:space="preserve"> </w:t>
      </w:r>
      <w:r w:rsidR="007D244B">
        <w:rPr>
          <w:rFonts w:ascii="Arial" w:hAnsi="Arial" w:cs="Arial"/>
          <w:shd w:val="clear" w:color="auto" w:fill="FFFFFF"/>
        </w:rPr>
        <w:t xml:space="preserve">to </w:t>
      </w:r>
      <w:r w:rsidR="007D244B" w:rsidRPr="00941130">
        <w:rPr>
          <w:rFonts w:ascii="Arial" w:hAnsi="Arial" w:cs="Arial"/>
          <w:bdr w:val="none" w:sz="0" w:space="0" w:color="auto" w:frame="1"/>
        </w:rPr>
        <w:t>minimis</w:t>
      </w:r>
      <w:r w:rsidR="007D244B">
        <w:rPr>
          <w:rFonts w:ascii="Arial" w:hAnsi="Arial" w:cs="Arial"/>
          <w:bdr w:val="none" w:sz="0" w:space="0" w:color="auto" w:frame="1"/>
        </w:rPr>
        <w:t>e waste</w:t>
      </w:r>
      <w:r>
        <w:rPr>
          <w:rFonts w:ascii="Arial" w:hAnsi="Arial" w:cs="Arial"/>
          <w:bdr w:val="none" w:sz="0" w:space="0" w:color="auto" w:frame="1"/>
        </w:rPr>
        <w:t>/</w:t>
      </w:r>
      <w:r w:rsidR="007D244B">
        <w:rPr>
          <w:rFonts w:ascii="Arial" w:hAnsi="Arial" w:cs="Arial"/>
          <w:bdr w:val="none" w:sz="0" w:space="0" w:color="auto" w:frame="1"/>
        </w:rPr>
        <w:t>conserve</w:t>
      </w:r>
      <w:r w:rsidR="007D244B" w:rsidRPr="00941130">
        <w:rPr>
          <w:rFonts w:ascii="Arial" w:hAnsi="Arial" w:cs="Arial"/>
          <w:bdr w:val="none" w:sz="0" w:space="0" w:color="auto" w:frame="1"/>
        </w:rPr>
        <w:t xml:space="preserve"> energy</w:t>
      </w:r>
      <w:r w:rsidR="007D244B">
        <w:rPr>
          <w:rFonts w:ascii="Arial" w:hAnsi="Arial" w:cs="Arial"/>
          <w:bdr w:val="none" w:sz="0" w:space="0" w:color="auto" w:frame="1"/>
        </w:rPr>
        <w:t xml:space="preserve"> </w:t>
      </w:r>
      <w:r w:rsidR="00A947E2">
        <w:rPr>
          <w:rFonts w:ascii="Arial" w:hAnsi="Arial" w:cs="Arial"/>
          <w:bdr w:val="none" w:sz="0" w:space="0" w:color="auto" w:frame="1"/>
        </w:rPr>
        <w:t xml:space="preserve">having </w:t>
      </w:r>
      <w:r w:rsidR="007D244B">
        <w:rPr>
          <w:rFonts w:ascii="Arial" w:hAnsi="Arial" w:cs="Arial"/>
          <w:bdr w:val="none" w:sz="0" w:space="0" w:color="auto" w:frame="1"/>
        </w:rPr>
        <w:t xml:space="preserve">a </w:t>
      </w:r>
      <w:r w:rsidR="007D244B" w:rsidRPr="00941130">
        <w:rPr>
          <w:rFonts w:ascii="Arial" w:hAnsi="Arial" w:cs="Arial"/>
          <w:bdr w:val="none" w:sz="0" w:space="0" w:color="auto" w:frame="1"/>
        </w:rPr>
        <w:t>positive impact on the environment</w:t>
      </w:r>
      <w:r w:rsidR="007D244B">
        <w:rPr>
          <w:rFonts w:ascii="Arial" w:hAnsi="Arial" w:cs="Arial"/>
          <w:bdr w:val="none" w:sz="0" w:space="0" w:color="auto" w:frame="1"/>
        </w:rPr>
        <w:t xml:space="preserve">. </w:t>
      </w:r>
      <w:r w:rsidR="00B22183">
        <w:rPr>
          <w:rFonts w:ascii="Arial" w:hAnsi="Arial" w:cs="Arial"/>
        </w:rPr>
        <w:t xml:space="preserve">The Service has increased its sustainability efforts by </w:t>
      </w:r>
      <w:r w:rsidR="00222B14">
        <w:rPr>
          <w:rFonts w:ascii="Arial" w:hAnsi="Arial" w:cs="Arial"/>
        </w:rPr>
        <w:t xml:space="preserve">using technology </w:t>
      </w:r>
      <w:r w:rsidR="00B22183">
        <w:rPr>
          <w:rFonts w:ascii="Arial" w:hAnsi="Arial" w:cs="Arial"/>
        </w:rPr>
        <w:t>to reduce the carbon footprint</w:t>
      </w:r>
      <w:r w:rsidR="00BD2F10">
        <w:rPr>
          <w:rFonts w:ascii="Arial" w:hAnsi="Arial" w:cs="Arial"/>
          <w:bdr w:val="none" w:sz="0" w:space="0" w:color="auto" w:frame="1"/>
        </w:rPr>
        <w:t>.</w:t>
      </w:r>
    </w:p>
    <w:p w14:paraId="08027706" w14:textId="7B3C4E2B" w:rsidR="0035475D" w:rsidRDefault="00FE7AAE" w:rsidP="0035475D">
      <w:pPr>
        <w:rPr>
          <w:rFonts w:ascii="Arial" w:hAnsi="Arial" w:cs="Arial"/>
          <w:bdr w:val="none" w:sz="0" w:space="0" w:color="auto" w:frame="1"/>
        </w:rPr>
      </w:pPr>
      <w:r>
        <w:rPr>
          <w:rFonts w:ascii="Arial" w:hAnsi="Arial" w:cs="Arial"/>
          <w:bdr w:val="none" w:sz="0" w:space="0" w:color="auto" w:frame="1"/>
        </w:rPr>
        <w:t>MAWWFRS HR function must continually evolve in order to deal with these external factors that arise.</w:t>
      </w:r>
      <w:r w:rsidR="00A878A1" w:rsidRPr="00A878A1">
        <w:rPr>
          <w:rFonts w:ascii="Arial" w:hAnsi="Arial" w:cs="Arial"/>
        </w:rPr>
        <w:t xml:space="preserve"> </w:t>
      </w:r>
      <w:r w:rsidR="00A878A1">
        <w:rPr>
          <w:rFonts w:ascii="Arial" w:hAnsi="Arial" w:cs="Arial"/>
        </w:rPr>
        <w:t xml:space="preserve">Recent events such as Brexit means uncertainties </w:t>
      </w:r>
      <w:r w:rsidR="00C3318E">
        <w:rPr>
          <w:rFonts w:ascii="Arial" w:hAnsi="Arial" w:cs="Arial"/>
        </w:rPr>
        <w:t>lie ahead</w:t>
      </w:r>
      <w:r w:rsidR="00FF7B29">
        <w:rPr>
          <w:rFonts w:ascii="Arial" w:hAnsi="Arial" w:cs="Arial"/>
        </w:rPr>
        <w:t>. E</w:t>
      </w:r>
      <w:r w:rsidR="0035475D">
        <w:rPr>
          <w:rFonts w:ascii="Arial" w:hAnsi="Arial" w:cs="Arial"/>
          <w:bdr w:val="none" w:sz="0" w:space="0" w:color="auto" w:frame="1"/>
        </w:rPr>
        <w:t>nvironmental events such as Storm Dennis</w:t>
      </w:r>
      <w:r w:rsidR="00FB1C09">
        <w:rPr>
          <w:rFonts w:ascii="Arial" w:hAnsi="Arial" w:cs="Arial"/>
          <w:bdr w:val="none" w:sz="0" w:space="0" w:color="auto" w:frame="1"/>
        </w:rPr>
        <w:t>/</w:t>
      </w:r>
      <w:r w:rsidR="0035475D">
        <w:rPr>
          <w:rFonts w:ascii="Arial" w:hAnsi="Arial" w:cs="Arial"/>
          <w:bdr w:val="none" w:sz="0" w:space="0" w:color="auto" w:frame="1"/>
        </w:rPr>
        <w:t xml:space="preserve">Coronavirus outbreak have placed huge pressure on the Service and the way in which it conducts its business. </w:t>
      </w:r>
    </w:p>
    <w:p w14:paraId="538FC0B4" w14:textId="77777777" w:rsidR="007B506C" w:rsidRDefault="007B506C" w:rsidP="0035475D">
      <w:pPr>
        <w:rPr>
          <w:rFonts w:ascii="Arial" w:hAnsi="Arial" w:cs="Arial"/>
          <w:bdr w:val="none" w:sz="0" w:space="0" w:color="auto" w:frame="1"/>
        </w:rPr>
      </w:pPr>
    </w:p>
    <w:p w14:paraId="144D12F8" w14:textId="77777777" w:rsidR="00CE65DB" w:rsidRPr="00CE65DB" w:rsidRDefault="00CE65DB" w:rsidP="00CE65DB">
      <w:pPr>
        <w:jc w:val="center"/>
        <w:rPr>
          <w:b/>
          <w:bCs/>
          <w:u w:val="single"/>
        </w:rPr>
      </w:pPr>
      <w:r w:rsidRPr="00CE65DB">
        <w:rPr>
          <w:b/>
          <w:bCs/>
          <w:u w:val="single"/>
        </w:rPr>
        <w:t>PESTLE Analysis – Mid and West Wales Fire and Rescue Service</w:t>
      </w:r>
    </w:p>
    <w:tbl>
      <w:tblPr>
        <w:tblStyle w:val="TableGrid"/>
        <w:tblW w:w="0" w:type="auto"/>
        <w:tblLook w:val="04A0" w:firstRow="1" w:lastRow="0" w:firstColumn="1" w:lastColumn="0" w:noHBand="0" w:noVBand="1"/>
      </w:tblPr>
      <w:tblGrid>
        <w:gridCol w:w="1606"/>
        <w:gridCol w:w="2642"/>
        <w:gridCol w:w="3118"/>
        <w:gridCol w:w="1650"/>
      </w:tblGrid>
      <w:tr w:rsidR="00CE65DB" w:rsidRPr="00CE65DB" w14:paraId="0A7AF7D8" w14:textId="77777777" w:rsidTr="00B95E40">
        <w:tc>
          <w:tcPr>
            <w:tcW w:w="1606" w:type="dxa"/>
          </w:tcPr>
          <w:p w14:paraId="6BDD5EA7" w14:textId="77777777" w:rsidR="00CE65DB" w:rsidRPr="00CE65DB" w:rsidRDefault="00CE65DB" w:rsidP="00CE65DB">
            <w:pPr>
              <w:rPr>
                <w:rFonts w:ascii="Arial" w:hAnsi="Arial" w:cs="Arial"/>
                <w:sz w:val="20"/>
                <w:szCs w:val="20"/>
              </w:rPr>
            </w:pPr>
          </w:p>
        </w:tc>
        <w:tc>
          <w:tcPr>
            <w:tcW w:w="2642" w:type="dxa"/>
          </w:tcPr>
          <w:p w14:paraId="26850D1A" w14:textId="77777777" w:rsidR="00CE65DB" w:rsidRPr="00CE65DB" w:rsidRDefault="00CE65DB" w:rsidP="00CE65DB">
            <w:pPr>
              <w:autoSpaceDE w:val="0"/>
              <w:autoSpaceDN w:val="0"/>
              <w:adjustRightInd w:val="0"/>
              <w:rPr>
                <w:rFonts w:ascii="Arial" w:hAnsi="Arial" w:cs="Arial"/>
                <w:b/>
                <w:bCs/>
                <w:sz w:val="20"/>
                <w:szCs w:val="20"/>
              </w:rPr>
            </w:pPr>
          </w:p>
          <w:tbl>
            <w:tblPr>
              <w:tblW w:w="0" w:type="auto"/>
              <w:tblBorders>
                <w:top w:val="nil"/>
                <w:left w:val="nil"/>
                <w:bottom w:val="nil"/>
                <w:right w:val="nil"/>
              </w:tblBorders>
              <w:tblLook w:val="0000" w:firstRow="0" w:lastRow="0" w:firstColumn="0" w:lastColumn="0" w:noHBand="0" w:noVBand="0"/>
            </w:tblPr>
            <w:tblGrid>
              <w:gridCol w:w="2426"/>
            </w:tblGrid>
            <w:tr w:rsidR="00CE65DB" w:rsidRPr="00CE65DB" w14:paraId="1749E932" w14:textId="77777777" w:rsidTr="00B95E40">
              <w:trPr>
                <w:trHeight w:val="125"/>
              </w:trPr>
              <w:tc>
                <w:tcPr>
                  <w:tcW w:w="0" w:type="auto"/>
                </w:tcPr>
                <w:p w14:paraId="59546F97" w14:textId="77777777" w:rsidR="00CE65DB" w:rsidRPr="00CE65DB" w:rsidRDefault="00CE65DB" w:rsidP="00CE65DB">
                  <w:pPr>
                    <w:autoSpaceDE w:val="0"/>
                    <w:autoSpaceDN w:val="0"/>
                    <w:adjustRightInd w:val="0"/>
                    <w:spacing w:after="0" w:line="240" w:lineRule="auto"/>
                    <w:rPr>
                      <w:rFonts w:ascii="Arial" w:hAnsi="Arial" w:cs="Arial"/>
                      <w:b/>
                      <w:bCs/>
                      <w:sz w:val="20"/>
                      <w:szCs w:val="20"/>
                    </w:rPr>
                  </w:pPr>
                  <w:r w:rsidRPr="00CE65DB">
                    <w:rPr>
                      <w:rFonts w:ascii="Arial" w:hAnsi="Arial" w:cs="Arial"/>
                      <w:b/>
                      <w:bCs/>
                      <w:sz w:val="20"/>
                      <w:szCs w:val="20"/>
                    </w:rPr>
                    <w:t xml:space="preserve">External factors to consider </w:t>
                  </w:r>
                </w:p>
              </w:tc>
            </w:tr>
          </w:tbl>
          <w:p w14:paraId="0983E7E1" w14:textId="77777777" w:rsidR="00CE65DB" w:rsidRPr="00CE65DB" w:rsidRDefault="00CE65DB" w:rsidP="00CE65DB">
            <w:pPr>
              <w:rPr>
                <w:rFonts w:ascii="Arial" w:hAnsi="Arial" w:cs="Arial"/>
                <w:b/>
                <w:bCs/>
                <w:sz w:val="20"/>
                <w:szCs w:val="20"/>
              </w:rPr>
            </w:pPr>
          </w:p>
        </w:tc>
        <w:tc>
          <w:tcPr>
            <w:tcW w:w="3118" w:type="dxa"/>
          </w:tcPr>
          <w:p w14:paraId="24634582" w14:textId="77777777" w:rsidR="00CE65DB" w:rsidRPr="00CE65DB" w:rsidRDefault="00CE65DB" w:rsidP="00CE65DB">
            <w:pPr>
              <w:autoSpaceDE w:val="0"/>
              <w:autoSpaceDN w:val="0"/>
              <w:adjustRightInd w:val="0"/>
              <w:rPr>
                <w:rFonts w:ascii="Arial" w:hAnsi="Arial" w:cs="Arial"/>
                <w:b/>
                <w:bCs/>
                <w:sz w:val="20"/>
                <w:szCs w:val="20"/>
              </w:rPr>
            </w:pPr>
          </w:p>
          <w:tbl>
            <w:tblPr>
              <w:tblW w:w="0" w:type="auto"/>
              <w:tblBorders>
                <w:top w:val="nil"/>
                <w:left w:val="nil"/>
                <w:bottom w:val="nil"/>
                <w:right w:val="nil"/>
              </w:tblBorders>
              <w:tblLook w:val="0000" w:firstRow="0" w:lastRow="0" w:firstColumn="0" w:lastColumn="0" w:noHBand="0" w:noVBand="0"/>
            </w:tblPr>
            <w:tblGrid>
              <w:gridCol w:w="2902"/>
            </w:tblGrid>
            <w:tr w:rsidR="00CE65DB" w:rsidRPr="00CE65DB" w14:paraId="152C9B71" w14:textId="77777777" w:rsidTr="00B95E40">
              <w:trPr>
                <w:trHeight w:val="125"/>
              </w:trPr>
              <w:tc>
                <w:tcPr>
                  <w:tcW w:w="0" w:type="auto"/>
                </w:tcPr>
                <w:p w14:paraId="0F6E4A7F" w14:textId="77777777" w:rsidR="00CE65DB" w:rsidRPr="00CE65DB" w:rsidRDefault="00CE65DB" w:rsidP="00CE65DB">
                  <w:pPr>
                    <w:autoSpaceDE w:val="0"/>
                    <w:autoSpaceDN w:val="0"/>
                    <w:adjustRightInd w:val="0"/>
                    <w:spacing w:after="0" w:line="240" w:lineRule="auto"/>
                    <w:rPr>
                      <w:rFonts w:ascii="Arial" w:hAnsi="Arial" w:cs="Arial"/>
                      <w:b/>
                      <w:bCs/>
                      <w:sz w:val="20"/>
                      <w:szCs w:val="20"/>
                    </w:rPr>
                  </w:pPr>
                  <w:r w:rsidRPr="00CE65DB">
                    <w:rPr>
                      <w:rFonts w:ascii="Arial" w:hAnsi="Arial" w:cs="Arial"/>
                      <w:b/>
                      <w:bCs/>
                      <w:sz w:val="20"/>
                      <w:szCs w:val="20"/>
                    </w:rPr>
                    <w:t xml:space="preserve">Factors affected within my industry </w:t>
                  </w:r>
                </w:p>
              </w:tc>
            </w:tr>
          </w:tbl>
          <w:p w14:paraId="6B540575" w14:textId="77777777" w:rsidR="00CE65DB" w:rsidRPr="00CE65DB" w:rsidRDefault="00CE65DB" w:rsidP="00CE65DB">
            <w:pPr>
              <w:rPr>
                <w:rFonts w:ascii="Arial" w:hAnsi="Arial" w:cs="Arial"/>
                <w:b/>
                <w:bCs/>
                <w:sz w:val="20"/>
                <w:szCs w:val="20"/>
              </w:rPr>
            </w:pPr>
          </w:p>
        </w:tc>
        <w:tc>
          <w:tcPr>
            <w:tcW w:w="1650" w:type="dxa"/>
          </w:tcPr>
          <w:p w14:paraId="11623751" w14:textId="77777777" w:rsidR="00CE65DB" w:rsidRPr="00CE65DB" w:rsidRDefault="00CE65DB" w:rsidP="00CE65DB">
            <w:pPr>
              <w:autoSpaceDE w:val="0"/>
              <w:autoSpaceDN w:val="0"/>
              <w:adjustRightInd w:val="0"/>
              <w:rPr>
                <w:rFonts w:ascii="Arial" w:hAnsi="Arial" w:cs="Arial"/>
                <w:b/>
                <w:bCs/>
                <w:sz w:val="20"/>
                <w:szCs w:val="20"/>
              </w:rPr>
            </w:pPr>
          </w:p>
          <w:tbl>
            <w:tblPr>
              <w:tblW w:w="0" w:type="auto"/>
              <w:tblBorders>
                <w:top w:val="nil"/>
                <w:left w:val="nil"/>
                <w:bottom w:val="nil"/>
                <w:right w:val="nil"/>
              </w:tblBorders>
              <w:tblLook w:val="0000" w:firstRow="0" w:lastRow="0" w:firstColumn="0" w:lastColumn="0" w:noHBand="0" w:noVBand="0"/>
            </w:tblPr>
            <w:tblGrid>
              <w:gridCol w:w="1434"/>
            </w:tblGrid>
            <w:tr w:rsidR="00CE65DB" w:rsidRPr="00CE65DB" w14:paraId="5712C12C" w14:textId="77777777" w:rsidTr="00B95E40">
              <w:trPr>
                <w:trHeight w:val="245"/>
              </w:trPr>
              <w:tc>
                <w:tcPr>
                  <w:tcW w:w="0" w:type="auto"/>
                </w:tcPr>
                <w:p w14:paraId="7FF0E1C8" w14:textId="77777777" w:rsidR="00CE65DB" w:rsidRPr="00CE65DB" w:rsidRDefault="00CE65DB" w:rsidP="00CE65DB">
                  <w:pPr>
                    <w:autoSpaceDE w:val="0"/>
                    <w:autoSpaceDN w:val="0"/>
                    <w:adjustRightInd w:val="0"/>
                    <w:spacing w:after="0" w:line="240" w:lineRule="auto"/>
                    <w:rPr>
                      <w:rFonts w:ascii="Arial" w:hAnsi="Arial" w:cs="Arial"/>
                      <w:b/>
                      <w:bCs/>
                      <w:sz w:val="20"/>
                      <w:szCs w:val="20"/>
                    </w:rPr>
                  </w:pPr>
                  <w:r w:rsidRPr="00CE65DB">
                    <w:rPr>
                      <w:rFonts w:ascii="Arial" w:hAnsi="Arial" w:cs="Arial"/>
                      <w:b/>
                      <w:bCs/>
                      <w:sz w:val="20"/>
                      <w:szCs w:val="20"/>
                    </w:rPr>
                    <w:t xml:space="preserve">Importance to organisation </w:t>
                  </w:r>
                </w:p>
              </w:tc>
            </w:tr>
          </w:tbl>
          <w:p w14:paraId="05899738" w14:textId="77777777" w:rsidR="00CE65DB" w:rsidRPr="00CE65DB" w:rsidRDefault="00CE65DB" w:rsidP="00CE65DB">
            <w:pPr>
              <w:rPr>
                <w:rFonts w:ascii="Arial" w:hAnsi="Arial" w:cs="Arial"/>
                <w:b/>
                <w:bCs/>
                <w:sz w:val="20"/>
                <w:szCs w:val="20"/>
              </w:rPr>
            </w:pPr>
          </w:p>
        </w:tc>
      </w:tr>
      <w:tr w:rsidR="00CE65DB" w:rsidRPr="00CE65DB" w14:paraId="4CA12E1B" w14:textId="77777777" w:rsidTr="00B95E40">
        <w:tc>
          <w:tcPr>
            <w:tcW w:w="1606" w:type="dxa"/>
          </w:tcPr>
          <w:p w14:paraId="2A82CB4C" w14:textId="77777777" w:rsidR="00CE65DB" w:rsidRPr="00CE65DB" w:rsidRDefault="00CE65DB" w:rsidP="00CE65DB">
            <w:pPr>
              <w:autoSpaceDE w:val="0"/>
              <w:autoSpaceDN w:val="0"/>
              <w:adjustRightInd w:val="0"/>
              <w:rPr>
                <w:rFonts w:ascii="Arial" w:hAnsi="Arial" w:cs="Arial"/>
                <w:b/>
                <w:bCs/>
                <w:color w:val="FF0000"/>
                <w:sz w:val="20"/>
                <w:szCs w:val="20"/>
              </w:rPr>
            </w:pPr>
          </w:p>
          <w:tbl>
            <w:tblPr>
              <w:tblW w:w="0" w:type="auto"/>
              <w:tblBorders>
                <w:top w:val="nil"/>
                <w:left w:val="nil"/>
                <w:bottom w:val="nil"/>
                <w:right w:val="nil"/>
              </w:tblBorders>
              <w:tblLook w:val="0000" w:firstRow="0" w:lastRow="0" w:firstColumn="0" w:lastColumn="0" w:noHBand="0" w:noVBand="0"/>
            </w:tblPr>
            <w:tblGrid>
              <w:gridCol w:w="983"/>
            </w:tblGrid>
            <w:tr w:rsidR="00CE65DB" w:rsidRPr="00CE65DB" w14:paraId="70570749" w14:textId="77777777" w:rsidTr="00B95E40">
              <w:trPr>
                <w:trHeight w:val="151"/>
              </w:trPr>
              <w:tc>
                <w:tcPr>
                  <w:tcW w:w="0" w:type="auto"/>
                </w:tcPr>
                <w:p w14:paraId="1248E4DC" w14:textId="77777777" w:rsidR="00693179" w:rsidRDefault="00693179" w:rsidP="00CE65DB">
                  <w:pPr>
                    <w:autoSpaceDE w:val="0"/>
                    <w:autoSpaceDN w:val="0"/>
                    <w:adjustRightInd w:val="0"/>
                    <w:spacing w:after="0" w:line="240" w:lineRule="auto"/>
                    <w:rPr>
                      <w:rFonts w:ascii="Arial" w:hAnsi="Arial" w:cs="Arial"/>
                      <w:b/>
                      <w:bCs/>
                      <w:color w:val="FF0000"/>
                      <w:sz w:val="20"/>
                      <w:szCs w:val="20"/>
                    </w:rPr>
                  </w:pPr>
                </w:p>
                <w:p w14:paraId="0A3C96E0" w14:textId="77777777" w:rsidR="00693179" w:rsidRDefault="00693179" w:rsidP="00CE65DB">
                  <w:pPr>
                    <w:autoSpaceDE w:val="0"/>
                    <w:autoSpaceDN w:val="0"/>
                    <w:adjustRightInd w:val="0"/>
                    <w:spacing w:after="0" w:line="240" w:lineRule="auto"/>
                    <w:rPr>
                      <w:rFonts w:ascii="Arial" w:hAnsi="Arial" w:cs="Arial"/>
                      <w:b/>
                      <w:bCs/>
                      <w:color w:val="FF0000"/>
                      <w:sz w:val="20"/>
                      <w:szCs w:val="20"/>
                    </w:rPr>
                  </w:pPr>
                </w:p>
                <w:p w14:paraId="09160358" w14:textId="77777777" w:rsidR="00693179" w:rsidRDefault="00693179" w:rsidP="00CE65DB">
                  <w:pPr>
                    <w:autoSpaceDE w:val="0"/>
                    <w:autoSpaceDN w:val="0"/>
                    <w:adjustRightInd w:val="0"/>
                    <w:spacing w:after="0" w:line="240" w:lineRule="auto"/>
                    <w:rPr>
                      <w:rFonts w:ascii="Arial" w:hAnsi="Arial" w:cs="Arial"/>
                      <w:b/>
                      <w:bCs/>
                      <w:color w:val="FF0000"/>
                      <w:sz w:val="20"/>
                      <w:szCs w:val="20"/>
                    </w:rPr>
                  </w:pPr>
                </w:p>
                <w:p w14:paraId="76BDF46E" w14:textId="2C8AF188" w:rsidR="00CE65DB" w:rsidRPr="00CE65DB" w:rsidRDefault="00CE65DB" w:rsidP="00CE65DB">
                  <w:pPr>
                    <w:autoSpaceDE w:val="0"/>
                    <w:autoSpaceDN w:val="0"/>
                    <w:adjustRightInd w:val="0"/>
                    <w:spacing w:after="0" w:line="240" w:lineRule="auto"/>
                    <w:rPr>
                      <w:rFonts w:ascii="Arial" w:hAnsi="Arial" w:cs="Arial"/>
                      <w:b/>
                      <w:bCs/>
                      <w:color w:val="FF0000"/>
                      <w:sz w:val="20"/>
                      <w:szCs w:val="20"/>
                    </w:rPr>
                  </w:pPr>
                  <w:r w:rsidRPr="00CE65DB">
                    <w:rPr>
                      <w:rFonts w:ascii="Arial" w:hAnsi="Arial" w:cs="Arial"/>
                      <w:b/>
                      <w:bCs/>
                      <w:color w:val="FF0000"/>
                      <w:sz w:val="20"/>
                      <w:szCs w:val="20"/>
                    </w:rPr>
                    <w:t>Political</w:t>
                  </w:r>
                </w:p>
              </w:tc>
            </w:tr>
          </w:tbl>
          <w:p w14:paraId="55BF67F1" w14:textId="77777777" w:rsidR="00CE65DB" w:rsidRPr="00CE65DB" w:rsidRDefault="00CE65DB" w:rsidP="00CE65DB">
            <w:pPr>
              <w:rPr>
                <w:rFonts w:ascii="Arial" w:hAnsi="Arial" w:cs="Arial"/>
                <w:b/>
                <w:bCs/>
                <w:color w:val="FF0000"/>
                <w:sz w:val="20"/>
                <w:szCs w:val="20"/>
              </w:rPr>
            </w:pPr>
          </w:p>
        </w:tc>
        <w:tc>
          <w:tcPr>
            <w:tcW w:w="2642" w:type="dxa"/>
          </w:tcPr>
          <w:p w14:paraId="2B035C19" w14:textId="77777777" w:rsidR="00CE65DB" w:rsidRPr="00CE65DB" w:rsidRDefault="00CE65DB" w:rsidP="00CE65DB">
            <w:pPr>
              <w:autoSpaceDE w:val="0"/>
              <w:autoSpaceDN w:val="0"/>
              <w:adjustRightInd w:val="0"/>
              <w:rPr>
                <w:rFonts w:ascii="Arial" w:hAnsi="Arial" w:cs="Arial"/>
                <w:color w:val="FF0000"/>
                <w:sz w:val="20"/>
                <w:szCs w:val="20"/>
              </w:rPr>
            </w:pPr>
          </w:p>
          <w:tbl>
            <w:tblPr>
              <w:tblW w:w="0" w:type="auto"/>
              <w:tblBorders>
                <w:top w:val="nil"/>
                <w:left w:val="nil"/>
                <w:bottom w:val="nil"/>
                <w:right w:val="nil"/>
              </w:tblBorders>
              <w:tblLook w:val="0000" w:firstRow="0" w:lastRow="0" w:firstColumn="0" w:lastColumn="0" w:noHBand="0" w:noVBand="0"/>
            </w:tblPr>
            <w:tblGrid>
              <w:gridCol w:w="2426"/>
            </w:tblGrid>
            <w:tr w:rsidR="00CE65DB" w:rsidRPr="00CE65DB" w14:paraId="28789E4D" w14:textId="77777777" w:rsidTr="00B95E40">
              <w:trPr>
                <w:trHeight w:val="725"/>
              </w:trPr>
              <w:tc>
                <w:tcPr>
                  <w:tcW w:w="0" w:type="auto"/>
                </w:tcPr>
                <w:p w14:paraId="3AF0F2DD"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r w:rsidRPr="00CE65DB">
                    <w:rPr>
                      <w:rFonts w:ascii="Arial" w:hAnsi="Arial" w:cs="Arial"/>
                      <w:color w:val="FF0000"/>
                      <w:sz w:val="20"/>
                      <w:szCs w:val="20"/>
                    </w:rPr>
                    <w:t>Government policy</w:t>
                  </w:r>
                </w:p>
                <w:p w14:paraId="48A1E293"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p>
                <w:p w14:paraId="057DF686"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r w:rsidRPr="00CE65DB">
                    <w:rPr>
                      <w:rFonts w:ascii="Arial" w:hAnsi="Arial" w:cs="Arial"/>
                      <w:color w:val="FF0000"/>
                      <w:sz w:val="20"/>
                      <w:szCs w:val="20"/>
                    </w:rPr>
                    <w:t xml:space="preserve">Political stability </w:t>
                  </w:r>
                </w:p>
                <w:p w14:paraId="4C673358"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p>
                <w:p w14:paraId="2E298771"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r w:rsidRPr="00CE65DB">
                    <w:rPr>
                      <w:rFonts w:ascii="Arial" w:hAnsi="Arial" w:cs="Arial"/>
                      <w:color w:val="FF0000"/>
                      <w:sz w:val="20"/>
                      <w:szCs w:val="20"/>
                    </w:rPr>
                    <w:t xml:space="preserve">Tax </w:t>
                  </w:r>
                </w:p>
                <w:p w14:paraId="0A3DD70A"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p>
                <w:p w14:paraId="016F5E13" w14:textId="77777777" w:rsidR="00CE65DB" w:rsidRPr="00CE65DB" w:rsidRDefault="00CE65DB" w:rsidP="00CE65DB">
                  <w:pPr>
                    <w:autoSpaceDE w:val="0"/>
                    <w:autoSpaceDN w:val="0"/>
                    <w:adjustRightInd w:val="0"/>
                    <w:spacing w:after="0" w:line="240" w:lineRule="auto"/>
                    <w:rPr>
                      <w:rFonts w:ascii="Arial" w:hAnsi="Arial" w:cs="Arial"/>
                      <w:color w:val="FF0000"/>
                      <w:sz w:val="20"/>
                      <w:szCs w:val="20"/>
                    </w:rPr>
                  </w:pPr>
                  <w:r w:rsidRPr="00CE65DB">
                    <w:rPr>
                      <w:rFonts w:ascii="Arial" w:hAnsi="Arial" w:cs="Arial"/>
                      <w:color w:val="FF0000"/>
                      <w:sz w:val="20"/>
                      <w:szCs w:val="20"/>
                    </w:rPr>
                    <w:t xml:space="preserve">Global trade agreements/ restrictions </w:t>
                  </w:r>
                </w:p>
              </w:tc>
            </w:tr>
          </w:tbl>
          <w:p w14:paraId="365DA792" w14:textId="77777777" w:rsidR="00CE65DB" w:rsidRPr="00CE65DB" w:rsidRDefault="00CE65DB" w:rsidP="00CE65DB">
            <w:pPr>
              <w:rPr>
                <w:rFonts w:ascii="Arial" w:hAnsi="Arial" w:cs="Arial"/>
                <w:color w:val="FF0000"/>
                <w:sz w:val="20"/>
                <w:szCs w:val="20"/>
              </w:rPr>
            </w:pPr>
          </w:p>
        </w:tc>
        <w:tc>
          <w:tcPr>
            <w:tcW w:w="3118" w:type="dxa"/>
          </w:tcPr>
          <w:p w14:paraId="41F268D7" w14:textId="77777777" w:rsidR="00CE65DB" w:rsidRPr="00CE65DB" w:rsidRDefault="00CE65DB" w:rsidP="00CE65DB">
            <w:pPr>
              <w:rPr>
                <w:rFonts w:ascii="Arial" w:hAnsi="Arial" w:cs="Arial"/>
                <w:color w:val="FF0000"/>
                <w:sz w:val="20"/>
                <w:szCs w:val="20"/>
              </w:rPr>
            </w:pPr>
          </w:p>
          <w:p w14:paraId="0BACC558" w14:textId="77777777" w:rsidR="00CE65DB" w:rsidRPr="00CE65DB" w:rsidRDefault="00CE65DB" w:rsidP="00CE65DB">
            <w:pPr>
              <w:rPr>
                <w:rFonts w:ascii="Arial" w:hAnsi="Arial" w:cs="Arial"/>
                <w:color w:val="FF0000"/>
                <w:sz w:val="20"/>
                <w:szCs w:val="20"/>
              </w:rPr>
            </w:pPr>
            <w:r w:rsidRPr="00CE65DB">
              <w:rPr>
                <w:rFonts w:ascii="Arial" w:hAnsi="Arial" w:cs="Arial"/>
                <w:color w:val="FF0000"/>
                <w:sz w:val="20"/>
                <w:szCs w:val="20"/>
              </w:rPr>
              <w:t>New legislation - ensure compliance</w:t>
            </w:r>
          </w:p>
          <w:p w14:paraId="7E1B6E26" w14:textId="77777777" w:rsidR="00CE65DB" w:rsidRPr="00CE65DB" w:rsidRDefault="00CE65DB" w:rsidP="00CE65DB">
            <w:pPr>
              <w:rPr>
                <w:rFonts w:ascii="Arial" w:hAnsi="Arial" w:cs="Arial"/>
                <w:color w:val="FF0000"/>
                <w:sz w:val="20"/>
                <w:szCs w:val="20"/>
              </w:rPr>
            </w:pPr>
          </w:p>
          <w:p w14:paraId="7D5D95F2" w14:textId="77777777" w:rsidR="00CE65DB" w:rsidRPr="00CE65DB" w:rsidRDefault="00CE65DB" w:rsidP="00CE65DB">
            <w:pPr>
              <w:rPr>
                <w:rFonts w:ascii="Arial" w:hAnsi="Arial" w:cs="Arial"/>
                <w:color w:val="FF0000"/>
                <w:sz w:val="20"/>
                <w:szCs w:val="20"/>
              </w:rPr>
            </w:pPr>
            <w:r w:rsidRPr="00CE65DB">
              <w:rPr>
                <w:rFonts w:ascii="Arial" w:hAnsi="Arial" w:cs="Arial"/>
                <w:color w:val="FF0000"/>
                <w:sz w:val="20"/>
                <w:szCs w:val="20"/>
              </w:rPr>
              <w:t>Brexit uncertainties</w:t>
            </w:r>
          </w:p>
          <w:p w14:paraId="0A4E65B8" w14:textId="77777777" w:rsidR="00CE65DB" w:rsidRPr="00CE65DB" w:rsidRDefault="00CE65DB" w:rsidP="00CE65DB">
            <w:pPr>
              <w:rPr>
                <w:rFonts w:ascii="Arial" w:hAnsi="Arial" w:cs="Arial"/>
                <w:color w:val="FF0000"/>
                <w:sz w:val="20"/>
                <w:szCs w:val="20"/>
              </w:rPr>
            </w:pPr>
          </w:p>
          <w:p w14:paraId="7CA1009B" w14:textId="77777777" w:rsidR="00CE65DB" w:rsidRPr="00CE65DB" w:rsidRDefault="00CE65DB" w:rsidP="00CE65DB">
            <w:pPr>
              <w:rPr>
                <w:rFonts w:ascii="Arial" w:hAnsi="Arial" w:cs="Arial"/>
                <w:color w:val="FF0000"/>
                <w:sz w:val="20"/>
                <w:szCs w:val="20"/>
              </w:rPr>
            </w:pPr>
            <w:r w:rsidRPr="00CE65DB">
              <w:rPr>
                <w:rFonts w:ascii="Arial" w:hAnsi="Arial" w:cs="Arial"/>
                <w:color w:val="FF0000"/>
                <w:sz w:val="20"/>
                <w:szCs w:val="20"/>
              </w:rPr>
              <w:t>National Framework for Fire Service - increase in sector led development, assurances and improvement policies</w:t>
            </w:r>
          </w:p>
        </w:tc>
        <w:tc>
          <w:tcPr>
            <w:tcW w:w="1650" w:type="dxa"/>
          </w:tcPr>
          <w:p w14:paraId="47A1466D" w14:textId="77777777" w:rsidR="00CE65DB" w:rsidRPr="00CE65DB" w:rsidRDefault="00CE65DB" w:rsidP="00CE65DB">
            <w:pPr>
              <w:rPr>
                <w:rFonts w:ascii="Arial" w:hAnsi="Arial" w:cs="Arial"/>
                <w:color w:val="FF0000"/>
                <w:sz w:val="20"/>
                <w:szCs w:val="20"/>
              </w:rPr>
            </w:pPr>
          </w:p>
          <w:p w14:paraId="111790DA" w14:textId="77777777" w:rsidR="00CE65DB" w:rsidRPr="00CE65DB" w:rsidRDefault="00CE65DB" w:rsidP="00CE65DB">
            <w:pPr>
              <w:rPr>
                <w:rFonts w:ascii="Arial" w:hAnsi="Arial" w:cs="Arial"/>
                <w:color w:val="FF0000"/>
                <w:sz w:val="20"/>
                <w:szCs w:val="20"/>
              </w:rPr>
            </w:pPr>
            <w:r w:rsidRPr="00CE65DB">
              <w:rPr>
                <w:rFonts w:ascii="Arial" w:hAnsi="Arial" w:cs="Arial"/>
                <w:color w:val="FF0000"/>
                <w:sz w:val="20"/>
                <w:szCs w:val="20"/>
              </w:rPr>
              <w:t>High</w:t>
            </w:r>
          </w:p>
          <w:p w14:paraId="501CB916" w14:textId="77777777" w:rsidR="00CE65DB" w:rsidRPr="00CE65DB" w:rsidRDefault="00CE65DB" w:rsidP="00CE65DB">
            <w:pPr>
              <w:rPr>
                <w:rFonts w:ascii="Arial" w:hAnsi="Arial" w:cs="Arial"/>
                <w:color w:val="FF0000"/>
                <w:sz w:val="20"/>
                <w:szCs w:val="20"/>
              </w:rPr>
            </w:pPr>
          </w:p>
          <w:p w14:paraId="78F55C2D" w14:textId="77777777" w:rsidR="00CE65DB" w:rsidRPr="00CE65DB" w:rsidRDefault="00CE65DB" w:rsidP="00CE65DB">
            <w:pPr>
              <w:rPr>
                <w:rFonts w:ascii="Arial" w:hAnsi="Arial" w:cs="Arial"/>
                <w:color w:val="FF0000"/>
                <w:sz w:val="20"/>
                <w:szCs w:val="20"/>
              </w:rPr>
            </w:pPr>
          </w:p>
          <w:p w14:paraId="77DE2CB8" w14:textId="77777777" w:rsidR="00CE65DB" w:rsidRPr="00CE65DB" w:rsidRDefault="00CE65DB" w:rsidP="00CE65DB">
            <w:pPr>
              <w:rPr>
                <w:rFonts w:ascii="Arial" w:hAnsi="Arial" w:cs="Arial"/>
                <w:color w:val="FF0000"/>
                <w:sz w:val="20"/>
                <w:szCs w:val="20"/>
              </w:rPr>
            </w:pPr>
            <w:r w:rsidRPr="00CE65DB">
              <w:rPr>
                <w:rFonts w:ascii="Arial" w:hAnsi="Arial" w:cs="Arial"/>
                <w:color w:val="FF0000"/>
                <w:sz w:val="20"/>
                <w:szCs w:val="20"/>
              </w:rPr>
              <w:t>Medium</w:t>
            </w:r>
          </w:p>
          <w:p w14:paraId="21669125" w14:textId="77777777" w:rsidR="00CE65DB" w:rsidRPr="00CE65DB" w:rsidRDefault="00CE65DB" w:rsidP="00CE65DB">
            <w:pPr>
              <w:rPr>
                <w:rFonts w:ascii="Arial" w:hAnsi="Arial" w:cs="Arial"/>
                <w:color w:val="FF0000"/>
                <w:sz w:val="20"/>
                <w:szCs w:val="20"/>
              </w:rPr>
            </w:pPr>
          </w:p>
          <w:p w14:paraId="76DB0D7B" w14:textId="77777777" w:rsidR="00CE65DB" w:rsidRPr="00CE65DB" w:rsidRDefault="00CE65DB" w:rsidP="00CE65DB">
            <w:pPr>
              <w:rPr>
                <w:rFonts w:ascii="Arial" w:hAnsi="Arial" w:cs="Arial"/>
                <w:color w:val="FF0000"/>
                <w:sz w:val="20"/>
                <w:szCs w:val="20"/>
              </w:rPr>
            </w:pPr>
            <w:r w:rsidRPr="00CE65DB">
              <w:rPr>
                <w:rFonts w:ascii="Arial" w:hAnsi="Arial" w:cs="Arial"/>
                <w:color w:val="FF0000"/>
                <w:sz w:val="20"/>
                <w:szCs w:val="20"/>
              </w:rPr>
              <w:t>Medium</w:t>
            </w:r>
          </w:p>
        </w:tc>
      </w:tr>
      <w:tr w:rsidR="00CE65DB" w:rsidRPr="00CE65DB" w14:paraId="07F4BE5B" w14:textId="77777777" w:rsidTr="00B95E40">
        <w:trPr>
          <w:trHeight w:val="2395"/>
        </w:trPr>
        <w:tc>
          <w:tcPr>
            <w:tcW w:w="1606" w:type="dxa"/>
          </w:tcPr>
          <w:p w14:paraId="5E72968D" w14:textId="77777777" w:rsidR="00CE65DB" w:rsidRPr="00CE65DB" w:rsidRDefault="00CE65DB" w:rsidP="00CE65DB">
            <w:pPr>
              <w:rPr>
                <w:rFonts w:ascii="Arial" w:hAnsi="Arial" w:cs="Arial"/>
                <w:b/>
                <w:bCs/>
                <w:color w:val="4472C4" w:themeColor="accent1"/>
                <w:sz w:val="20"/>
                <w:szCs w:val="20"/>
              </w:rPr>
            </w:pPr>
          </w:p>
          <w:p w14:paraId="0409E7B4" w14:textId="77777777" w:rsidR="00693179" w:rsidRDefault="00693179" w:rsidP="00CE65DB">
            <w:pPr>
              <w:rPr>
                <w:rFonts w:ascii="Arial" w:hAnsi="Arial" w:cs="Arial"/>
                <w:b/>
                <w:bCs/>
                <w:color w:val="4472C4" w:themeColor="accent1"/>
                <w:sz w:val="20"/>
                <w:szCs w:val="20"/>
              </w:rPr>
            </w:pPr>
          </w:p>
          <w:p w14:paraId="2DE46EAE" w14:textId="77777777" w:rsidR="00693179" w:rsidRDefault="00693179" w:rsidP="00CE65DB">
            <w:pPr>
              <w:rPr>
                <w:rFonts w:ascii="Arial" w:hAnsi="Arial" w:cs="Arial"/>
                <w:b/>
                <w:bCs/>
                <w:color w:val="4472C4" w:themeColor="accent1"/>
                <w:sz w:val="20"/>
                <w:szCs w:val="20"/>
              </w:rPr>
            </w:pPr>
          </w:p>
          <w:p w14:paraId="7B5684E8" w14:textId="77777777" w:rsidR="00693179" w:rsidRDefault="00693179" w:rsidP="00CE65DB">
            <w:pPr>
              <w:rPr>
                <w:rFonts w:ascii="Arial" w:hAnsi="Arial" w:cs="Arial"/>
                <w:b/>
                <w:bCs/>
                <w:color w:val="4472C4" w:themeColor="accent1"/>
                <w:sz w:val="20"/>
                <w:szCs w:val="20"/>
              </w:rPr>
            </w:pPr>
          </w:p>
          <w:p w14:paraId="41E841C4" w14:textId="77777777" w:rsidR="00693179" w:rsidRDefault="00693179" w:rsidP="00CE65DB">
            <w:pPr>
              <w:rPr>
                <w:rFonts w:ascii="Arial" w:hAnsi="Arial" w:cs="Arial"/>
                <w:b/>
                <w:bCs/>
                <w:color w:val="4472C4" w:themeColor="accent1"/>
                <w:sz w:val="20"/>
                <w:szCs w:val="20"/>
              </w:rPr>
            </w:pPr>
          </w:p>
          <w:p w14:paraId="6D0689C5" w14:textId="4135A42E" w:rsidR="00CE65DB" w:rsidRPr="00CE65DB" w:rsidRDefault="00CE65DB" w:rsidP="00CE65DB">
            <w:pPr>
              <w:rPr>
                <w:rFonts w:ascii="Arial" w:hAnsi="Arial" w:cs="Arial"/>
                <w:b/>
                <w:bCs/>
                <w:color w:val="4472C4" w:themeColor="accent1"/>
                <w:sz w:val="20"/>
                <w:szCs w:val="20"/>
              </w:rPr>
            </w:pPr>
            <w:r w:rsidRPr="00CE65DB">
              <w:rPr>
                <w:rFonts w:ascii="Arial" w:hAnsi="Arial" w:cs="Arial"/>
                <w:b/>
                <w:bCs/>
                <w:color w:val="4472C4" w:themeColor="accent1"/>
                <w:sz w:val="20"/>
                <w:szCs w:val="20"/>
              </w:rPr>
              <w:t>Economical</w:t>
            </w:r>
          </w:p>
          <w:p w14:paraId="2EE02FA5" w14:textId="77777777" w:rsidR="00CE65DB" w:rsidRPr="00CE65DB" w:rsidRDefault="00CE65DB" w:rsidP="00CE65DB">
            <w:pPr>
              <w:rPr>
                <w:rFonts w:ascii="Arial" w:hAnsi="Arial" w:cs="Arial"/>
                <w:b/>
                <w:bCs/>
                <w:color w:val="4472C4" w:themeColor="accent1"/>
                <w:sz w:val="20"/>
                <w:szCs w:val="20"/>
              </w:rPr>
            </w:pPr>
          </w:p>
          <w:p w14:paraId="6990A820" w14:textId="77777777" w:rsidR="00CE65DB" w:rsidRPr="00CE65DB" w:rsidRDefault="00CE65DB" w:rsidP="00CE65DB">
            <w:pPr>
              <w:rPr>
                <w:rFonts w:ascii="Arial" w:hAnsi="Arial" w:cs="Arial"/>
                <w:b/>
                <w:bCs/>
                <w:color w:val="4472C4" w:themeColor="accent1"/>
                <w:sz w:val="20"/>
                <w:szCs w:val="20"/>
              </w:rPr>
            </w:pPr>
          </w:p>
          <w:p w14:paraId="6D8ED5FF" w14:textId="77777777" w:rsidR="00CE65DB" w:rsidRPr="00CE65DB" w:rsidRDefault="00CE65DB" w:rsidP="00CE65DB">
            <w:pPr>
              <w:rPr>
                <w:rFonts w:ascii="Arial" w:hAnsi="Arial" w:cs="Arial"/>
                <w:b/>
                <w:bCs/>
                <w:color w:val="4472C4" w:themeColor="accent1"/>
                <w:sz w:val="20"/>
                <w:szCs w:val="20"/>
              </w:rPr>
            </w:pPr>
          </w:p>
          <w:p w14:paraId="1BB499F1" w14:textId="77777777" w:rsidR="00CE65DB" w:rsidRPr="00CE65DB" w:rsidRDefault="00CE65DB" w:rsidP="00CE65DB">
            <w:pPr>
              <w:rPr>
                <w:rFonts w:ascii="Arial" w:hAnsi="Arial" w:cs="Arial"/>
                <w:b/>
                <w:bCs/>
                <w:color w:val="4472C4" w:themeColor="accent1"/>
                <w:sz w:val="20"/>
                <w:szCs w:val="20"/>
              </w:rPr>
            </w:pPr>
          </w:p>
        </w:tc>
        <w:tc>
          <w:tcPr>
            <w:tcW w:w="2642" w:type="dxa"/>
          </w:tcPr>
          <w:p w14:paraId="7A82613A"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Globalisation</w:t>
            </w:r>
          </w:p>
          <w:p w14:paraId="76D8F47D" w14:textId="77777777" w:rsidR="00CE65DB" w:rsidRPr="00CE65DB" w:rsidRDefault="00CE65DB" w:rsidP="00CE65DB">
            <w:pPr>
              <w:autoSpaceDE w:val="0"/>
              <w:autoSpaceDN w:val="0"/>
              <w:adjustRightInd w:val="0"/>
              <w:rPr>
                <w:rFonts w:ascii="Arial" w:hAnsi="Arial" w:cs="Arial"/>
                <w:color w:val="4472C4" w:themeColor="accent1"/>
                <w:sz w:val="20"/>
                <w:szCs w:val="20"/>
              </w:rPr>
            </w:pPr>
          </w:p>
          <w:p w14:paraId="7C285A84"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Economic growth/</w:t>
            </w:r>
          </w:p>
          <w:p w14:paraId="33256494"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Decline</w:t>
            </w:r>
          </w:p>
          <w:p w14:paraId="3C904786" w14:textId="77777777" w:rsidR="00CE65DB" w:rsidRPr="00CE65DB" w:rsidRDefault="00CE65DB" w:rsidP="00CE65DB">
            <w:pPr>
              <w:autoSpaceDE w:val="0"/>
              <w:autoSpaceDN w:val="0"/>
              <w:adjustRightInd w:val="0"/>
              <w:rPr>
                <w:rFonts w:ascii="Arial" w:hAnsi="Arial" w:cs="Arial"/>
                <w:color w:val="4472C4" w:themeColor="accent1"/>
                <w:sz w:val="20"/>
                <w:szCs w:val="20"/>
              </w:rPr>
            </w:pPr>
          </w:p>
          <w:p w14:paraId="0614BDA5"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Inflation</w:t>
            </w:r>
          </w:p>
          <w:p w14:paraId="64BC0DE0" w14:textId="77777777" w:rsidR="00CE65DB" w:rsidRPr="00CE65DB" w:rsidRDefault="00CE65DB" w:rsidP="00CE65DB">
            <w:pPr>
              <w:autoSpaceDE w:val="0"/>
              <w:autoSpaceDN w:val="0"/>
              <w:adjustRightInd w:val="0"/>
              <w:rPr>
                <w:rFonts w:ascii="Arial" w:hAnsi="Arial" w:cs="Arial"/>
                <w:color w:val="4472C4" w:themeColor="accent1"/>
                <w:sz w:val="20"/>
                <w:szCs w:val="20"/>
              </w:rPr>
            </w:pPr>
          </w:p>
          <w:p w14:paraId="1D6D274A"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Interest rates</w:t>
            </w:r>
          </w:p>
          <w:p w14:paraId="7F88FE59" w14:textId="77777777" w:rsidR="00CE65DB" w:rsidRPr="00CE65DB" w:rsidRDefault="00CE65DB" w:rsidP="00CE65DB">
            <w:pPr>
              <w:autoSpaceDE w:val="0"/>
              <w:autoSpaceDN w:val="0"/>
              <w:adjustRightInd w:val="0"/>
              <w:rPr>
                <w:rFonts w:ascii="Arial" w:hAnsi="Arial" w:cs="Arial"/>
                <w:color w:val="4472C4" w:themeColor="accent1"/>
                <w:sz w:val="20"/>
                <w:szCs w:val="20"/>
              </w:rPr>
            </w:pPr>
          </w:p>
          <w:p w14:paraId="45928C93"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Cost of living</w:t>
            </w:r>
          </w:p>
          <w:p w14:paraId="2227C124" w14:textId="77777777" w:rsidR="00CE65DB" w:rsidRPr="00CE65DB" w:rsidRDefault="00CE65DB" w:rsidP="00CE65DB">
            <w:pPr>
              <w:autoSpaceDE w:val="0"/>
              <w:autoSpaceDN w:val="0"/>
              <w:adjustRightInd w:val="0"/>
              <w:rPr>
                <w:rFonts w:ascii="Arial" w:hAnsi="Arial" w:cs="Arial"/>
                <w:color w:val="4472C4" w:themeColor="accent1"/>
                <w:sz w:val="20"/>
                <w:szCs w:val="20"/>
              </w:rPr>
            </w:pPr>
          </w:p>
          <w:p w14:paraId="6A293E78" w14:textId="77777777" w:rsidR="00CE65DB" w:rsidRPr="00CE65DB" w:rsidRDefault="00CE65DB" w:rsidP="00CE65DB">
            <w:pPr>
              <w:autoSpaceDE w:val="0"/>
              <w:autoSpaceDN w:val="0"/>
              <w:adjustRightInd w:val="0"/>
              <w:rPr>
                <w:rFonts w:ascii="Arial" w:hAnsi="Arial" w:cs="Arial"/>
                <w:color w:val="4472C4" w:themeColor="accent1"/>
                <w:sz w:val="20"/>
                <w:szCs w:val="20"/>
              </w:rPr>
            </w:pPr>
            <w:r w:rsidRPr="00CE65DB">
              <w:rPr>
                <w:rFonts w:ascii="Arial" w:hAnsi="Arial" w:cs="Arial"/>
                <w:color w:val="4472C4" w:themeColor="accent1"/>
                <w:sz w:val="20"/>
                <w:szCs w:val="20"/>
              </w:rPr>
              <w:t>Labour costs</w:t>
            </w:r>
          </w:p>
        </w:tc>
        <w:tc>
          <w:tcPr>
            <w:tcW w:w="3118" w:type="dxa"/>
          </w:tcPr>
          <w:p w14:paraId="4B4E6ADE"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National Minimum Wage</w:t>
            </w:r>
          </w:p>
          <w:p w14:paraId="1A66A85C" w14:textId="77777777" w:rsidR="00CE65DB" w:rsidRPr="00CE65DB" w:rsidRDefault="00CE65DB" w:rsidP="00CE65DB">
            <w:pPr>
              <w:rPr>
                <w:rFonts w:ascii="Arial" w:hAnsi="Arial" w:cs="Arial"/>
                <w:color w:val="4472C4" w:themeColor="accent1"/>
                <w:sz w:val="20"/>
                <w:szCs w:val="20"/>
              </w:rPr>
            </w:pPr>
          </w:p>
          <w:p w14:paraId="6F557F80"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Introduction of apprenticeship schemes – retention of employees</w:t>
            </w:r>
          </w:p>
          <w:p w14:paraId="3E09468A" w14:textId="77777777" w:rsidR="00CE65DB" w:rsidRPr="00CE65DB" w:rsidRDefault="00CE65DB" w:rsidP="00CE65DB">
            <w:pPr>
              <w:rPr>
                <w:rFonts w:ascii="Arial" w:hAnsi="Arial" w:cs="Arial"/>
                <w:color w:val="4472C4" w:themeColor="accent1"/>
                <w:sz w:val="20"/>
                <w:szCs w:val="20"/>
              </w:rPr>
            </w:pPr>
          </w:p>
          <w:p w14:paraId="04E3EB7C"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Pay re-structing</w:t>
            </w:r>
          </w:p>
          <w:p w14:paraId="36CDB53C" w14:textId="77777777" w:rsidR="00CE65DB" w:rsidRPr="00CE65DB" w:rsidRDefault="00CE65DB" w:rsidP="00CE65DB">
            <w:pPr>
              <w:rPr>
                <w:rFonts w:ascii="Arial" w:hAnsi="Arial" w:cs="Arial"/>
                <w:color w:val="4472C4" w:themeColor="accent1"/>
                <w:sz w:val="20"/>
                <w:szCs w:val="20"/>
              </w:rPr>
            </w:pPr>
          </w:p>
          <w:p w14:paraId="0CAE99B0"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Budget reductions</w:t>
            </w:r>
          </w:p>
          <w:p w14:paraId="214AB514" w14:textId="77777777" w:rsidR="00CE65DB" w:rsidRPr="00CE65DB" w:rsidRDefault="00CE65DB" w:rsidP="00CE65DB">
            <w:pPr>
              <w:rPr>
                <w:rFonts w:ascii="Arial" w:hAnsi="Arial" w:cs="Arial"/>
                <w:color w:val="4472C4" w:themeColor="accent1"/>
                <w:sz w:val="20"/>
                <w:szCs w:val="20"/>
              </w:rPr>
            </w:pPr>
          </w:p>
        </w:tc>
        <w:tc>
          <w:tcPr>
            <w:tcW w:w="1650" w:type="dxa"/>
          </w:tcPr>
          <w:p w14:paraId="4A118653"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Medium</w:t>
            </w:r>
          </w:p>
          <w:p w14:paraId="1D5AF1A0" w14:textId="77777777" w:rsidR="00CE65DB" w:rsidRPr="00CE65DB" w:rsidRDefault="00CE65DB" w:rsidP="00CE65DB">
            <w:pPr>
              <w:rPr>
                <w:rFonts w:ascii="Arial" w:hAnsi="Arial" w:cs="Arial"/>
                <w:color w:val="4472C4" w:themeColor="accent1"/>
                <w:sz w:val="20"/>
                <w:szCs w:val="20"/>
              </w:rPr>
            </w:pPr>
          </w:p>
          <w:p w14:paraId="44F447F0"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High</w:t>
            </w:r>
          </w:p>
          <w:p w14:paraId="6A78A098" w14:textId="77777777" w:rsidR="00CE65DB" w:rsidRPr="00CE65DB" w:rsidRDefault="00CE65DB" w:rsidP="00CE65DB">
            <w:pPr>
              <w:rPr>
                <w:rFonts w:ascii="Arial" w:hAnsi="Arial" w:cs="Arial"/>
                <w:color w:val="4472C4" w:themeColor="accent1"/>
                <w:sz w:val="20"/>
                <w:szCs w:val="20"/>
              </w:rPr>
            </w:pPr>
          </w:p>
          <w:p w14:paraId="30B5E254" w14:textId="77777777" w:rsidR="00CE65DB" w:rsidRPr="00CE65DB" w:rsidRDefault="00CE65DB" w:rsidP="00CE65DB">
            <w:pPr>
              <w:rPr>
                <w:rFonts w:ascii="Arial" w:hAnsi="Arial" w:cs="Arial"/>
                <w:color w:val="4472C4" w:themeColor="accent1"/>
                <w:sz w:val="20"/>
                <w:szCs w:val="20"/>
              </w:rPr>
            </w:pPr>
          </w:p>
          <w:p w14:paraId="4CB874B3" w14:textId="77777777" w:rsidR="00CE65DB" w:rsidRPr="00CE65DB" w:rsidRDefault="00CE65DB" w:rsidP="00CE65DB">
            <w:pPr>
              <w:rPr>
                <w:rFonts w:ascii="Arial" w:hAnsi="Arial" w:cs="Arial"/>
                <w:color w:val="4472C4" w:themeColor="accent1"/>
                <w:sz w:val="20"/>
                <w:szCs w:val="20"/>
              </w:rPr>
            </w:pPr>
          </w:p>
          <w:p w14:paraId="5B61DC1B"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Medium</w:t>
            </w:r>
          </w:p>
          <w:p w14:paraId="5445D2EC" w14:textId="77777777" w:rsidR="00CE65DB" w:rsidRPr="00CE65DB" w:rsidRDefault="00CE65DB" w:rsidP="00CE65DB">
            <w:pPr>
              <w:rPr>
                <w:rFonts w:ascii="Arial" w:hAnsi="Arial" w:cs="Arial"/>
                <w:color w:val="4472C4" w:themeColor="accent1"/>
                <w:sz w:val="20"/>
                <w:szCs w:val="20"/>
              </w:rPr>
            </w:pPr>
          </w:p>
          <w:p w14:paraId="15B97CC8" w14:textId="77777777" w:rsidR="00CE65DB" w:rsidRPr="00CE65DB" w:rsidRDefault="00CE65DB" w:rsidP="00CE65DB">
            <w:pPr>
              <w:rPr>
                <w:rFonts w:ascii="Arial" w:hAnsi="Arial" w:cs="Arial"/>
                <w:color w:val="4472C4" w:themeColor="accent1"/>
                <w:sz w:val="20"/>
                <w:szCs w:val="20"/>
              </w:rPr>
            </w:pPr>
            <w:r w:rsidRPr="00CE65DB">
              <w:rPr>
                <w:rFonts w:ascii="Arial" w:hAnsi="Arial" w:cs="Arial"/>
                <w:color w:val="4472C4" w:themeColor="accent1"/>
                <w:sz w:val="20"/>
                <w:szCs w:val="20"/>
              </w:rPr>
              <w:t>High</w:t>
            </w:r>
          </w:p>
        </w:tc>
      </w:tr>
      <w:tr w:rsidR="00CE65DB" w:rsidRPr="00CE65DB" w14:paraId="665A2FBE" w14:textId="77777777" w:rsidTr="00B95E40">
        <w:tc>
          <w:tcPr>
            <w:tcW w:w="1606" w:type="dxa"/>
          </w:tcPr>
          <w:p w14:paraId="5337574A" w14:textId="77777777" w:rsidR="00CE65DB" w:rsidRPr="00CE65DB" w:rsidRDefault="00CE65DB" w:rsidP="00CE65DB">
            <w:pPr>
              <w:rPr>
                <w:rFonts w:ascii="Arial" w:hAnsi="Arial" w:cs="Arial"/>
                <w:b/>
                <w:bCs/>
                <w:color w:val="FF9900"/>
                <w:sz w:val="20"/>
                <w:szCs w:val="20"/>
              </w:rPr>
            </w:pPr>
          </w:p>
          <w:p w14:paraId="74C5CF12" w14:textId="77777777" w:rsidR="00693179" w:rsidRDefault="00693179" w:rsidP="00CE65DB">
            <w:pPr>
              <w:rPr>
                <w:rFonts w:ascii="Arial" w:hAnsi="Arial" w:cs="Arial"/>
                <w:b/>
                <w:bCs/>
                <w:color w:val="FF9900"/>
                <w:sz w:val="20"/>
                <w:szCs w:val="20"/>
              </w:rPr>
            </w:pPr>
          </w:p>
          <w:p w14:paraId="6B99FC27" w14:textId="77777777" w:rsidR="00693179" w:rsidRDefault="00693179" w:rsidP="00CE65DB">
            <w:pPr>
              <w:rPr>
                <w:rFonts w:ascii="Arial" w:hAnsi="Arial" w:cs="Arial"/>
                <w:b/>
                <w:bCs/>
                <w:color w:val="FF9900"/>
                <w:sz w:val="20"/>
                <w:szCs w:val="20"/>
              </w:rPr>
            </w:pPr>
          </w:p>
          <w:p w14:paraId="6BAE8590" w14:textId="77777777" w:rsidR="00693179" w:rsidRDefault="00693179" w:rsidP="00CE65DB">
            <w:pPr>
              <w:rPr>
                <w:rFonts w:ascii="Arial" w:hAnsi="Arial" w:cs="Arial"/>
                <w:b/>
                <w:bCs/>
                <w:color w:val="FF9900"/>
                <w:sz w:val="20"/>
                <w:szCs w:val="20"/>
              </w:rPr>
            </w:pPr>
          </w:p>
          <w:p w14:paraId="0D1C8E7F" w14:textId="0D6B6280" w:rsidR="00CE65DB" w:rsidRPr="00CE65DB" w:rsidRDefault="00CE65DB" w:rsidP="00CE65DB">
            <w:pPr>
              <w:rPr>
                <w:rFonts w:ascii="Arial" w:hAnsi="Arial" w:cs="Arial"/>
                <w:b/>
                <w:bCs/>
                <w:color w:val="FF9900"/>
                <w:sz w:val="20"/>
                <w:szCs w:val="20"/>
              </w:rPr>
            </w:pPr>
            <w:r w:rsidRPr="00CE65DB">
              <w:rPr>
                <w:rFonts w:ascii="Arial" w:hAnsi="Arial" w:cs="Arial"/>
                <w:b/>
                <w:bCs/>
                <w:color w:val="FF9900"/>
                <w:sz w:val="20"/>
                <w:szCs w:val="20"/>
              </w:rPr>
              <w:t>Sociological</w:t>
            </w:r>
          </w:p>
        </w:tc>
        <w:tc>
          <w:tcPr>
            <w:tcW w:w="2642" w:type="dxa"/>
          </w:tcPr>
          <w:p w14:paraId="1B936519" w14:textId="77777777" w:rsidR="00CE65DB" w:rsidRPr="00CE65DB" w:rsidRDefault="00CE65DB" w:rsidP="00CE65DB">
            <w:pPr>
              <w:autoSpaceDE w:val="0"/>
              <w:autoSpaceDN w:val="0"/>
              <w:adjustRightInd w:val="0"/>
              <w:rPr>
                <w:rFonts w:ascii="Arial" w:hAnsi="Arial" w:cs="Arial"/>
                <w:color w:val="FF9900"/>
                <w:sz w:val="20"/>
                <w:szCs w:val="20"/>
              </w:rPr>
            </w:pPr>
            <w:r w:rsidRPr="00CE65DB">
              <w:rPr>
                <w:rFonts w:ascii="Arial" w:hAnsi="Arial" w:cs="Arial"/>
                <w:color w:val="FF9900"/>
                <w:sz w:val="20"/>
                <w:szCs w:val="20"/>
              </w:rPr>
              <w:t>Population demographics</w:t>
            </w:r>
          </w:p>
          <w:p w14:paraId="009A2416" w14:textId="77777777" w:rsidR="00CE65DB" w:rsidRPr="00CE65DB" w:rsidRDefault="00CE65DB" w:rsidP="00CE65DB">
            <w:pPr>
              <w:rPr>
                <w:rFonts w:ascii="Arial" w:hAnsi="Arial" w:cs="Arial"/>
                <w:color w:val="FF9900"/>
                <w:sz w:val="20"/>
                <w:szCs w:val="20"/>
              </w:rPr>
            </w:pPr>
          </w:p>
          <w:p w14:paraId="346715B8" w14:textId="77777777" w:rsidR="00CE65DB" w:rsidRPr="00CE65DB" w:rsidRDefault="00CE65DB" w:rsidP="00CE65DB">
            <w:pPr>
              <w:rPr>
                <w:rFonts w:ascii="Arial" w:hAnsi="Arial" w:cs="Arial"/>
                <w:color w:val="FF9900"/>
                <w:sz w:val="20"/>
                <w:szCs w:val="20"/>
              </w:rPr>
            </w:pPr>
            <w:r w:rsidRPr="00CE65DB">
              <w:rPr>
                <w:rFonts w:ascii="Arial" w:hAnsi="Arial" w:cs="Arial"/>
                <w:color w:val="FF9900"/>
                <w:sz w:val="20"/>
                <w:szCs w:val="20"/>
              </w:rPr>
              <w:t>Ageing society</w:t>
            </w:r>
          </w:p>
          <w:p w14:paraId="71B8F062" w14:textId="77777777" w:rsidR="00CE65DB" w:rsidRPr="00CE65DB" w:rsidRDefault="00CE65DB" w:rsidP="00CE65DB">
            <w:pPr>
              <w:rPr>
                <w:rFonts w:ascii="Arial" w:hAnsi="Arial" w:cs="Arial"/>
                <w:color w:val="FF9900"/>
                <w:sz w:val="20"/>
                <w:szCs w:val="20"/>
              </w:rPr>
            </w:pPr>
          </w:p>
          <w:p w14:paraId="5EEAE250" w14:textId="77777777" w:rsidR="00CE65DB" w:rsidRPr="00CE65DB" w:rsidRDefault="00CE65DB" w:rsidP="00CE65DB">
            <w:pPr>
              <w:autoSpaceDE w:val="0"/>
              <w:autoSpaceDN w:val="0"/>
              <w:adjustRightInd w:val="0"/>
              <w:rPr>
                <w:rFonts w:ascii="Arial" w:hAnsi="Arial" w:cs="Arial"/>
                <w:color w:val="FF9900"/>
                <w:sz w:val="20"/>
                <w:szCs w:val="20"/>
              </w:rPr>
            </w:pPr>
            <w:r w:rsidRPr="00CE65DB">
              <w:rPr>
                <w:rFonts w:ascii="Arial" w:hAnsi="Arial" w:cs="Arial"/>
                <w:color w:val="FF9900"/>
                <w:sz w:val="20"/>
                <w:szCs w:val="20"/>
              </w:rPr>
              <w:t>Lifestyle factors</w:t>
            </w:r>
          </w:p>
          <w:p w14:paraId="73F8FF49" w14:textId="77777777" w:rsidR="00CE65DB" w:rsidRPr="00CE65DB" w:rsidRDefault="00CE65DB" w:rsidP="00CE65DB">
            <w:pPr>
              <w:autoSpaceDE w:val="0"/>
              <w:autoSpaceDN w:val="0"/>
              <w:adjustRightInd w:val="0"/>
              <w:rPr>
                <w:rFonts w:ascii="Arial" w:hAnsi="Arial" w:cs="Arial"/>
                <w:color w:val="FF9900"/>
                <w:sz w:val="20"/>
                <w:szCs w:val="20"/>
              </w:rPr>
            </w:pPr>
          </w:p>
          <w:p w14:paraId="326686C3" w14:textId="77777777" w:rsidR="00CE65DB" w:rsidRPr="00CE65DB" w:rsidRDefault="00CE65DB" w:rsidP="00CE65DB">
            <w:pPr>
              <w:autoSpaceDE w:val="0"/>
              <w:autoSpaceDN w:val="0"/>
              <w:adjustRightInd w:val="0"/>
              <w:rPr>
                <w:rFonts w:ascii="Arial" w:hAnsi="Arial" w:cs="Arial"/>
                <w:color w:val="FF9900"/>
                <w:sz w:val="20"/>
                <w:szCs w:val="20"/>
              </w:rPr>
            </w:pPr>
            <w:r w:rsidRPr="00CE65DB">
              <w:rPr>
                <w:rFonts w:ascii="Arial" w:hAnsi="Arial" w:cs="Arial"/>
                <w:color w:val="FF9900"/>
                <w:sz w:val="20"/>
                <w:szCs w:val="20"/>
              </w:rPr>
              <w:t>Career attitudes</w:t>
            </w:r>
          </w:p>
          <w:p w14:paraId="224CA867" w14:textId="77777777" w:rsidR="00CE65DB" w:rsidRPr="00CE65DB" w:rsidRDefault="00CE65DB" w:rsidP="00CE65DB">
            <w:pPr>
              <w:autoSpaceDE w:val="0"/>
              <w:autoSpaceDN w:val="0"/>
              <w:adjustRightInd w:val="0"/>
              <w:rPr>
                <w:rFonts w:ascii="Arial" w:hAnsi="Arial" w:cs="Arial"/>
                <w:color w:val="FF9900"/>
                <w:sz w:val="20"/>
                <w:szCs w:val="20"/>
              </w:rPr>
            </w:pPr>
            <w:r w:rsidRPr="00CE65DB">
              <w:rPr>
                <w:rFonts w:ascii="Arial" w:hAnsi="Arial" w:cs="Arial"/>
                <w:color w:val="FF9900"/>
                <w:sz w:val="20"/>
                <w:szCs w:val="20"/>
              </w:rPr>
              <w:t>Work-life balance</w:t>
            </w:r>
          </w:p>
          <w:p w14:paraId="71E54EC8" w14:textId="77777777" w:rsidR="00CE65DB" w:rsidRPr="00CE65DB" w:rsidRDefault="00CE65DB" w:rsidP="00CE65DB">
            <w:pPr>
              <w:rPr>
                <w:rFonts w:ascii="Arial" w:hAnsi="Arial" w:cs="Arial"/>
                <w:color w:val="FF9900"/>
                <w:sz w:val="20"/>
                <w:szCs w:val="20"/>
              </w:rPr>
            </w:pPr>
          </w:p>
        </w:tc>
        <w:tc>
          <w:tcPr>
            <w:tcW w:w="3118" w:type="dxa"/>
          </w:tcPr>
          <w:p w14:paraId="050C46EC" w14:textId="77777777" w:rsidR="00CE65DB" w:rsidRPr="00CE65DB" w:rsidRDefault="00CE65DB" w:rsidP="00CE65DB">
            <w:pPr>
              <w:rPr>
                <w:rFonts w:ascii="Arial" w:hAnsi="Arial" w:cs="Arial"/>
                <w:color w:val="FF9900"/>
                <w:sz w:val="20"/>
                <w:szCs w:val="20"/>
              </w:rPr>
            </w:pPr>
            <w:r w:rsidRPr="00CE65DB">
              <w:rPr>
                <w:rFonts w:ascii="Arial" w:hAnsi="Arial" w:cs="Arial"/>
                <w:color w:val="FF9900"/>
                <w:sz w:val="20"/>
                <w:szCs w:val="20"/>
              </w:rPr>
              <w:t>Age related illness – dementia/oxygen users remaining in their homes for longer – increase in specific training/skills required. Collaborative working with third sector – Age UK</w:t>
            </w:r>
          </w:p>
          <w:p w14:paraId="43096D61" w14:textId="77777777" w:rsidR="00CE65DB" w:rsidRPr="00CE65DB" w:rsidRDefault="00CE65DB" w:rsidP="00CE65DB">
            <w:pPr>
              <w:rPr>
                <w:rFonts w:ascii="Arial" w:hAnsi="Arial" w:cs="Arial"/>
                <w:color w:val="FF9900"/>
                <w:sz w:val="20"/>
                <w:szCs w:val="20"/>
              </w:rPr>
            </w:pPr>
          </w:p>
          <w:p w14:paraId="5BB5EB11" w14:textId="77777777" w:rsidR="00CE65DB" w:rsidRPr="00CE65DB" w:rsidRDefault="00CE65DB" w:rsidP="00CE65DB">
            <w:pPr>
              <w:rPr>
                <w:rFonts w:ascii="Arial" w:hAnsi="Arial" w:cs="Arial"/>
                <w:color w:val="FF9900"/>
                <w:sz w:val="20"/>
                <w:szCs w:val="20"/>
              </w:rPr>
            </w:pPr>
            <w:r w:rsidRPr="00CE65DB">
              <w:rPr>
                <w:rFonts w:ascii="Arial" w:hAnsi="Arial" w:cs="Arial"/>
                <w:color w:val="FF9900"/>
                <w:sz w:val="20"/>
                <w:szCs w:val="20"/>
              </w:rPr>
              <w:t>Ageing workforce – unable to complete fitness tests</w:t>
            </w:r>
          </w:p>
          <w:p w14:paraId="6D07DA4B" w14:textId="77777777" w:rsidR="00CE65DB" w:rsidRPr="00CE65DB" w:rsidRDefault="00CE65DB" w:rsidP="00CE65DB">
            <w:pPr>
              <w:rPr>
                <w:rFonts w:ascii="Arial" w:hAnsi="Arial" w:cs="Arial"/>
                <w:color w:val="FF9900"/>
                <w:sz w:val="20"/>
                <w:szCs w:val="20"/>
              </w:rPr>
            </w:pPr>
          </w:p>
          <w:p w14:paraId="157BAA1E" w14:textId="2146E6F1" w:rsidR="00CE65DB" w:rsidRPr="00CE65DB" w:rsidRDefault="00CE65DB" w:rsidP="00CE65DB">
            <w:pPr>
              <w:rPr>
                <w:rFonts w:ascii="Arial" w:hAnsi="Arial" w:cs="Arial"/>
                <w:color w:val="FF9900"/>
                <w:sz w:val="20"/>
                <w:szCs w:val="20"/>
              </w:rPr>
            </w:pPr>
            <w:r w:rsidRPr="00CE65DB">
              <w:rPr>
                <w:rFonts w:ascii="Arial" w:hAnsi="Arial" w:cs="Arial"/>
                <w:color w:val="FF9900"/>
                <w:sz w:val="20"/>
                <w:szCs w:val="20"/>
              </w:rPr>
              <w:t>Increase in Health &amp; Wellbeing Schemes</w:t>
            </w:r>
          </w:p>
        </w:tc>
        <w:tc>
          <w:tcPr>
            <w:tcW w:w="1650" w:type="dxa"/>
          </w:tcPr>
          <w:p w14:paraId="4439EE01" w14:textId="77777777" w:rsidR="00CE65DB" w:rsidRPr="00CE65DB" w:rsidRDefault="00CE65DB" w:rsidP="00CE65DB">
            <w:pPr>
              <w:rPr>
                <w:rFonts w:ascii="Arial" w:hAnsi="Arial" w:cs="Arial"/>
                <w:color w:val="FF9900"/>
                <w:sz w:val="20"/>
                <w:szCs w:val="20"/>
              </w:rPr>
            </w:pPr>
            <w:r w:rsidRPr="00CE65DB">
              <w:rPr>
                <w:rFonts w:ascii="Arial" w:hAnsi="Arial" w:cs="Arial"/>
                <w:color w:val="FF9900"/>
                <w:sz w:val="20"/>
                <w:szCs w:val="20"/>
              </w:rPr>
              <w:t>High</w:t>
            </w:r>
          </w:p>
          <w:p w14:paraId="7D6C8389" w14:textId="77777777" w:rsidR="00CE65DB" w:rsidRPr="00CE65DB" w:rsidRDefault="00CE65DB" w:rsidP="00CE65DB">
            <w:pPr>
              <w:rPr>
                <w:rFonts w:ascii="Arial" w:hAnsi="Arial" w:cs="Arial"/>
                <w:color w:val="FF9900"/>
                <w:sz w:val="20"/>
                <w:szCs w:val="20"/>
              </w:rPr>
            </w:pPr>
          </w:p>
          <w:p w14:paraId="46FF238B" w14:textId="77777777" w:rsidR="00CE65DB" w:rsidRPr="00CE65DB" w:rsidRDefault="00CE65DB" w:rsidP="00CE65DB">
            <w:pPr>
              <w:rPr>
                <w:rFonts w:ascii="Arial" w:hAnsi="Arial" w:cs="Arial"/>
                <w:color w:val="FF9900"/>
                <w:sz w:val="20"/>
                <w:szCs w:val="20"/>
              </w:rPr>
            </w:pPr>
          </w:p>
          <w:p w14:paraId="4503603D" w14:textId="77777777" w:rsidR="00CE65DB" w:rsidRPr="00CE65DB" w:rsidRDefault="00CE65DB" w:rsidP="00CE65DB">
            <w:pPr>
              <w:rPr>
                <w:rFonts w:ascii="Arial" w:hAnsi="Arial" w:cs="Arial"/>
                <w:color w:val="FF9900"/>
                <w:sz w:val="20"/>
                <w:szCs w:val="20"/>
              </w:rPr>
            </w:pPr>
          </w:p>
          <w:p w14:paraId="2D8FEEB6" w14:textId="77777777" w:rsidR="00CE65DB" w:rsidRPr="00CE65DB" w:rsidRDefault="00CE65DB" w:rsidP="00CE65DB">
            <w:pPr>
              <w:rPr>
                <w:rFonts w:ascii="Arial" w:hAnsi="Arial" w:cs="Arial"/>
                <w:color w:val="FF9900"/>
                <w:sz w:val="20"/>
                <w:szCs w:val="20"/>
              </w:rPr>
            </w:pPr>
          </w:p>
          <w:p w14:paraId="05C57AD6" w14:textId="77777777" w:rsidR="00CE65DB" w:rsidRPr="00CE65DB" w:rsidRDefault="00CE65DB" w:rsidP="00CE65DB">
            <w:pPr>
              <w:rPr>
                <w:rFonts w:ascii="Arial" w:hAnsi="Arial" w:cs="Arial"/>
                <w:color w:val="FF9900"/>
                <w:sz w:val="20"/>
                <w:szCs w:val="20"/>
              </w:rPr>
            </w:pPr>
          </w:p>
          <w:p w14:paraId="0406187F" w14:textId="77777777" w:rsidR="00CE65DB" w:rsidRPr="00CE65DB" w:rsidRDefault="00CE65DB" w:rsidP="00CE65DB">
            <w:pPr>
              <w:rPr>
                <w:rFonts w:ascii="Arial" w:hAnsi="Arial" w:cs="Arial"/>
                <w:color w:val="FF9900"/>
                <w:sz w:val="20"/>
                <w:szCs w:val="20"/>
              </w:rPr>
            </w:pPr>
          </w:p>
          <w:p w14:paraId="78E66ED0" w14:textId="77777777" w:rsidR="00CE65DB" w:rsidRPr="00CE65DB" w:rsidRDefault="00CE65DB" w:rsidP="00CE65DB">
            <w:pPr>
              <w:rPr>
                <w:rFonts w:ascii="Arial" w:hAnsi="Arial" w:cs="Arial"/>
                <w:color w:val="FF9900"/>
                <w:sz w:val="20"/>
                <w:szCs w:val="20"/>
              </w:rPr>
            </w:pPr>
          </w:p>
          <w:p w14:paraId="3B3627FC" w14:textId="77777777" w:rsidR="00CE65DB" w:rsidRPr="00CE65DB" w:rsidRDefault="00CE65DB" w:rsidP="00CE65DB">
            <w:pPr>
              <w:rPr>
                <w:rFonts w:ascii="Arial" w:hAnsi="Arial" w:cs="Arial"/>
                <w:color w:val="FF9900"/>
                <w:sz w:val="20"/>
                <w:szCs w:val="20"/>
              </w:rPr>
            </w:pPr>
            <w:r w:rsidRPr="00CE65DB">
              <w:rPr>
                <w:rFonts w:ascii="Arial" w:hAnsi="Arial" w:cs="Arial"/>
                <w:color w:val="FF9900"/>
                <w:sz w:val="20"/>
                <w:szCs w:val="20"/>
              </w:rPr>
              <w:t>High</w:t>
            </w:r>
          </w:p>
          <w:p w14:paraId="27A8C34B" w14:textId="77777777" w:rsidR="00CE65DB" w:rsidRPr="00CE65DB" w:rsidRDefault="00CE65DB" w:rsidP="00CE65DB">
            <w:pPr>
              <w:rPr>
                <w:rFonts w:ascii="Arial" w:hAnsi="Arial" w:cs="Arial"/>
                <w:color w:val="FF9900"/>
                <w:sz w:val="20"/>
                <w:szCs w:val="20"/>
              </w:rPr>
            </w:pPr>
          </w:p>
          <w:p w14:paraId="1058D86F" w14:textId="77777777" w:rsidR="00CE65DB" w:rsidRPr="00CE65DB" w:rsidRDefault="00CE65DB" w:rsidP="00CE65DB">
            <w:pPr>
              <w:rPr>
                <w:rFonts w:ascii="Arial" w:hAnsi="Arial" w:cs="Arial"/>
                <w:color w:val="FF9900"/>
                <w:sz w:val="20"/>
                <w:szCs w:val="20"/>
              </w:rPr>
            </w:pPr>
          </w:p>
          <w:p w14:paraId="127DDDC1" w14:textId="77777777" w:rsidR="00CE65DB" w:rsidRDefault="00CE65DB" w:rsidP="00CE65DB">
            <w:pPr>
              <w:rPr>
                <w:rFonts w:ascii="Arial" w:hAnsi="Arial" w:cs="Arial"/>
                <w:color w:val="FF9900"/>
                <w:sz w:val="20"/>
                <w:szCs w:val="20"/>
              </w:rPr>
            </w:pPr>
            <w:r w:rsidRPr="00CE65DB">
              <w:rPr>
                <w:rFonts w:ascii="Arial" w:hAnsi="Arial" w:cs="Arial"/>
                <w:color w:val="FF9900"/>
                <w:sz w:val="20"/>
                <w:szCs w:val="20"/>
              </w:rPr>
              <w:t>High</w:t>
            </w:r>
          </w:p>
          <w:p w14:paraId="4EACD12E" w14:textId="77777777" w:rsidR="007D5517" w:rsidRDefault="007D5517" w:rsidP="00CE65DB">
            <w:pPr>
              <w:rPr>
                <w:rFonts w:ascii="Arial" w:hAnsi="Arial" w:cs="Arial"/>
                <w:color w:val="FF9900"/>
                <w:sz w:val="20"/>
                <w:szCs w:val="20"/>
              </w:rPr>
            </w:pPr>
          </w:p>
          <w:p w14:paraId="3B73D90A" w14:textId="38166852" w:rsidR="00693179" w:rsidRPr="00CE65DB" w:rsidRDefault="00693179" w:rsidP="00CE65DB">
            <w:pPr>
              <w:rPr>
                <w:rFonts w:ascii="Arial" w:hAnsi="Arial" w:cs="Arial"/>
                <w:color w:val="FF9900"/>
                <w:sz w:val="20"/>
                <w:szCs w:val="20"/>
              </w:rPr>
            </w:pPr>
          </w:p>
        </w:tc>
      </w:tr>
      <w:tr w:rsidR="00CE65DB" w:rsidRPr="00CE65DB" w14:paraId="23C356EF" w14:textId="77777777" w:rsidTr="00B95E40">
        <w:tc>
          <w:tcPr>
            <w:tcW w:w="1606" w:type="dxa"/>
          </w:tcPr>
          <w:p w14:paraId="76B0E984" w14:textId="77777777" w:rsidR="007D5517" w:rsidRPr="00CE65DB" w:rsidRDefault="007D5517" w:rsidP="00CE65DB">
            <w:pPr>
              <w:rPr>
                <w:rFonts w:ascii="Arial" w:hAnsi="Arial" w:cs="Arial"/>
                <w:b/>
                <w:bCs/>
                <w:color w:val="7030A0"/>
                <w:sz w:val="20"/>
                <w:szCs w:val="20"/>
              </w:rPr>
            </w:pPr>
          </w:p>
          <w:p w14:paraId="289667E2" w14:textId="77777777" w:rsidR="00693179" w:rsidRDefault="00693179" w:rsidP="00CE65DB">
            <w:pPr>
              <w:rPr>
                <w:rFonts w:ascii="Arial" w:hAnsi="Arial" w:cs="Arial"/>
                <w:b/>
                <w:bCs/>
                <w:color w:val="7030A0"/>
                <w:sz w:val="20"/>
                <w:szCs w:val="20"/>
              </w:rPr>
            </w:pPr>
          </w:p>
          <w:p w14:paraId="27257AE3" w14:textId="77777777" w:rsidR="00693179" w:rsidRDefault="00693179" w:rsidP="00CE65DB">
            <w:pPr>
              <w:rPr>
                <w:rFonts w:ascii="Arial" w:hAnsi="Arial" w:cs="Arial"/>
                <w:b/>
                <w:bCs/>
                <w:color w:val="7030A0"/>
                <w:sz w:val="20"/>
                <w:szCs w:val="20"/>
              </w:rPr>
            </w:pPr>
          </w:p>
          <w:p w14:paraId="5930E472" w14:textId="77777777" w:rsidR="00693179" w:rsidRDefault="00693179" w:rsidP="00CE65DB">
            <w:pPr>
              <w:rPr>
                <w:rFonts w:ascii="Arial" w:hAnsi="Arial" w:cs="Arial"/>
                <w:b/>
                <w:bCs/>
                <w:color w:val="7030A0"/>
                <w:sz w:val="20"/>
                <w:szCs w:val="20"/>
              </w:rPr>
            </w:pPr>
          </w:p>
          <w:p w14:paraId="217AEE0C" w14:textId="77777777" w:rsidR="00693179" w:rsidRDefault="00693179" w:rsidP="00CE65DB">
            <w:pPr>
              <w:rPr>
                <w:rFonts w:ascii="Arial" w:hAnsi="Arial" w:cs="Arial"/>
                <w:b/>
                <w:bCs/>
                <w:color w:val="7030A0"/>
                <w:sz w:val="20"/>
                <w:szCs w:val="20"/>
              </w:rPr>
            </w:pPr>
          </w:p>
          <w:p w14:paraId="22E66705" w14:textId="43B8BEC2" w:rsidR="00CE65DB" w:rsidRPr="00CE65DB" w:rsidRDefault="00CE65DB" w:rsidP="00CE65DB">
            <w:pPr>
              <w:rPr>
                <w:rFonts w:ascii="Arial" w:hAnsi="Arial" w:cs="Arial"/>
                <w:b/>
                <w:bCs/>
                <w:color w:val="7030A0"/>
                <w:sz w:val="20"/>
                <w:szCs w:val="20"/>
              </w:rPr>
            </w:pPr>
            <w:r w:rsidRPr="00CE65DB">
              <w:rPr>
                <w:rFonts w:ascii="Arial" w:hAnsi="Arial" w:cs="Arial"/>
                <w:b/>
                <w:bCs/>
                <w:color w:val="7030A0"/>
                <w:sz w:val="20"/>
                <w:szCs w:val="20"/>
              </w:rPr>
              <w:t>Technological</w:t>
            </w:r>
          </w:p>
        </w:tc>
        <w:tc>
          <w:tcPr>
            <w:tcW w:w="2642" w:type="dxa"/>
          </w:tcPr>
          <w:p w14:paraId="7C0AFF68" w14:textId="77777777" w:rsidR="00CE65DB" w:rsidRPr="00CE65DB" w:rsidRDefault="00CE65DB" w:rsidP="00CE65DB">
            <w:pPr>
              <w:autoSpaceDE w:val="0"/>
              <w:autoSpaceDN w:val="0"/>
              <w:adjustRightInd w:val="0"/>
              <w:rPr>
                <w:rFonts w:ascii="Arial" w:hAnsi="Arial" w:cs="Arial"/>
                <w:color w:val="7030A0"/>
                <w:sz w:val="20"/>
                <w:szCs w:val="20"/>
              </w:rPr>
            </w:pPr>
            <w:r w:rsidRPr="00CE65DB">
              <w:rPr>
                <w:rFonts w:ascii="Arial" w:hAnsi="Arial" w:cs="Arial"/>
                <w:color w:val="7030A0"/>
                <w:sz w:val="20"/>
                <w:szCs w:val="20"/>
              </w:rPr>
              <w:t>Automation</w:t>
            </w:r>
          </w:p>
          <w:p w14:paraId="4CF53BC1" w14:textId="77777777" w:rsidR="00CE65DB" w:rsidRPr="00CE65DB" w:rsidRDefault="00CE65DB" w:rsidP="00CE65DB">
            <w:pPr>
              <w:autoSpaceDE w:val="0"/>
              <w:autoSpaceDN w:val="0"/>
              <w:adjustRightInd w:val="0"/>
              <w:rPr>
                <w:rFonts w:ascii="Arial" w:hAnsi="Arial" w:cs="Arial"/>
                <w:color w:val="7030A0"/>
                <w:sz w:val="20"/>
                <w:szCs w:val="20"/>
              </w:rPr>
            </w:pPr>
          </w:p>
          <w:p w14:paraId="7702486E" w14:textId="77777777" w:rsidR="00CE65DB" w:rsidRPr="00CE65DB" w:rsidRDefault="00CE65DB" w:rsidP="00CE65DB">
            <w:pPr>
              <w:autoSpaceDE w:val="0"/>
              <w:autoSpaceDN w:val="0"/>
              <w:adjustRightInd w:val="0"/>
              <w:rPr>
                <w:rFonts w:ascii="Arial" w:hAnsi="Arial" w:cs="Arial"/>
                <w:color w:val="7030A0"/>
                <w:sz w:val="20"/>
                <w:szCs w:val="20"/>
              </w:rPr>
            </w:pPr>
            <w:r w:rsidRPr="00CE65DB">
              <w:rPr>
                <w:rFonts w:ascii="Arial" w:hAnsi="Arial" w:cs="Arial"/>
                <w:color w:val="7030A0"/>
                <w:sz w:val="20"/>
                <w:szCs w:val="20"/>
              </w:rPr>
              <w:t>Innovation</w:t>
            </w:r>
          </w:p>
          <w:p w14:paraId="2DA1A4B0" w14:textId="77777777" w:rsidR="00CE65DB" w:rsidRPr="00CE65DB" w:rsidRDefault="00CE65DB" w:rsidP="00CE65DB">
            <w:pPr>
              <w:autoSpaceDE w:val="0"/>
              <w:autoSpaceDN w:val="0"/>
              <w:adjustRightInd w:val="0"/>
              <w:rPr>
                <w:rFonts w:ascii="Arial" w:hAnsi="Arial" w:cs="Arial"/>
                <w:color w:val="7030A0"/>
                <w:sz w:val="20"/>
                <w:szCs w:val="20"/>
              </w:rPr>
            </w:pPr>
          </w:p>
          <w:p w14:paraId="2D37D02D" w14:textId="77777777" w:rsidR="00CE65DB" w:rsidRPr="00CE65DB" w:rsidRDefault="00CE65DB" w:rsidP="00CE65DB">
            <w:pPr>
              <w:autoSpaceDE w:val="0"/>
              <w:autoSpaceDN w:val="0"/>
              <w:adjustRightInd w:val="0"/>
              <w:rPr>
                <w:rFonts w:ascii="Arial" w:hAnsi="Arial" w:cs="Arial"/>
                <w:color w:val="7030A0"/>
                <w:sz w:val="20"/>
                <w:szCs w:val="20"/>
              </w:rPr>
            </w:pPr>
            <w:r w:rsidRPr="00CE65DB">
              <w:rPr>
                <w:rFonts w:ascii="Arial" w:hAnsi="Arial" w:cs="Arial"/>
                <w:color w:val="7030A0"/>
                <w:sz w:val="20"/>
                <w:szCs w:val="20"/>
              </w:rPr>
              <w:t>Social networking</w:t>
            </w:r>
          </w:p>
          <w:p w14:paraId="513A18D3" w14:textId="77777777" w:rsidR="00CE65DB" w:rsidRPr="00CE65DB" w:rsidRDefault="00CE65DB" w:rsidP="00CE65DB">
            <w:pPr>
              <w:autoSpaceDE w:val="0"/>
              <w:autoSpaceDN w:val="0"/>
              <w:adjustRightInd w:val="0"/>
              <w:rPr>
                <w:rFonts w:ascii="Arial" w:hAnsi="Arial" w:cs="Arial"/>
                <w:color w:val="7030A0"/>
                <w:sz w:val="20"/>
                <w:szCs w:val="20"/>
              </w:rPr>
            </w:pPr>
          </w:p>
          <w:p w14:paraId="3CD7459F" w14:textId="77777777" w:rsidR="00CE65DB" w:rsidRPr="00CE65DB" w:rsidRDefault="00CE65DB" w:rsidP="00CE65DB">
            <w:pPr>
              <w:autoSpaceDE w:val="0"/>
              <w:autoSpaceDN w:val="0"/>
              <w:adjustRightInd w:val="0"/>
              <w:rPr>
                <w:rFonts w:ascii="Arial" w:hAnsi="Arial" w:cs="Arial"/>
                <w:color w:val="7030A0"/>
                <w:sz w:val="20"/>
                <w:szCs w:val="20"/>
              </w:rPr>
            </w:pPr>
            <w:r w:rsidRPr="00CE65DB">
              <w:rPr>
                <w:rFonts w:ascii="Arial" w:hAnsi="Arial" w:cs="Arial"/>
                <w:color w:val="7030A0"/>
                <w:sz w:val="20"/>
                <w:szCs w:val="20"/>
              </w:rPr>
              <w:t>Artificial Intelligence</w:t>
            </w:r>
          </w:p>
          <w:p w14:paraId="2996BEFA"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Security</w:t>
            </w:r>
          </w:p>
        </w:tc>
        <w:tc>
          <w:tcPr>
            <w:tcW w:w="3118" w:type="dxa"/>
          </w:tcPr>
          <w:p w14:paraId="17294AF9"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Integrated HR systems – change in processes/releasing of resources/increased training</w:t>
            </w:r>
          </w:p>
          <w:p w14:paraId="262DF73E" w14:textId="77777777" w:rsidR="00CE65DB" w:rsidRPr="00CE65DB" w:rsidRDefault="00CE65DB" w:rsidP="00CE65DB">
            <w:pPr>
              <w:rPr>
                <w:rFonts w:ascii="Arial" w:hAnsi="Arial" w:cs="Arial"/>
                <w:color w:val="7030A0"/>
                <w:sz w:val="20"/>
                <w:szCs w:val="20"/>
              </w:rPr>
            </w:pPr>
          </w:p>
          <w:p w14:paraId="4C72D59F"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Use of drones – increase in training requirements. Ability to share data with other organisations</w:t>
            </w:r>
          </w:p>
          <w:p w14:paraId="6C7A1544" w14:textId="77777777" w:rsidR="00CE65DB" w:rsidRPr="00CE65DB" w:rsidRDefault="00CE65DB" w:rsidP="00CE65DB">
            <w:pPr>
              <w:rPr>
                <w:rFonts w:ascii="Arial" w:hAnsi="Arial" w:cs="Arial"/>
                <w:color w:val="7030A0"/>
                <w:sz w:val="20"/>
                <w:szCs w:val="20"/>
              </w:rPr>
            </w:pPr>
          </w:p>
          <w:p w14:paraId="228ED01C"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 xml:space="preserve">Social media – connect with wider audiences. Increase in reputation management. Increase in GDPR requirements  </w:t>
            </w:r>
          </w:p>
        </w:tc>
        <w:tc>
          <w:tcPr>
            <w:tcW w:w="1650" w:type="dxa"/>
          </w:tcPr>
          <w:p w14:paraId="5BD28621"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High</w:t>
            </w:r>
          </w:p>
          <w:p w14:paraId="36709687" w14:textId="77777777" w:rsidR="00CE65DB" w:rsidRPr="00CE65DB" w:rsidRDefault="00CE65DB" w:rsidP="00CE65DB">
            <w:pPr>
              <w:rPr>
                <w:rFonts w:ascii="Arial" w:hAnsi="Arial" w:cs="Arial"/>
                <w:color w:val="7030A0"/>
                <w:sz w:val="20"/>
                <w:szCs w:val="20"/>
              </w:rPr>
            </w:pPr>
          </w:p>
          <w:p w14:paraId="184B7A29" w14:textId="77777777" w:rsidR="00CE65DB" w:rsidRPr="00CE65DB" w:rsidRDefault="00CE65DB" w:rsidP="00CE65DB">
            <w:pPr>
              <w:rPr>
                <w:rFonts w:ascii="Arial" w:hAnsi="Arial" w:cs="Arial"/>
                <w:color w:val="7030A0"/>
                <w:sz w:val="20"/>
                <w:szCs w:val="20"/>
              </w:rPr>
            </w:pPr>
          </w:p>
          <w:p w14:paraId="78803EB9" w14:textId="77777777" w:rsidR="007D5517" w:rsidRPr="00CE65DB" w:rsidRDefault="007D5517" w:rsidP="00CE65DB">
            <w:pPr>
              <w:rPr>
                <w:rFonts w:ascii="Arial" w:hAnsi="Arial" w:cs="Arial"/>
                <w:color w:val="7030A0"/>
                <w:sz w:val="20"/>
                <w:szCs w:val="20"/>
              </w:rPr>
            </w:pPr>
          </w:p>
          <w:p w14:paraId="0E753A67" w14:textId="77777777" w:rsidR="00CE65DB" w:rsidRPr="00CE65DB" w:rsidRDefault="00CE65DB" w:rsidP="00CE65DB">
            <w:pPr>
              <w:rPr>
                <w:rFonts w:ascii="Arial" w:hAnsi="Arial" w:cs="Arial"/>
                <w:color w:val="7030A0"/>
                <w:sz w:val="20"/>
                <w:szCs w:val="20"/>
              </w:rPr>
            </w:pPr>
          </w:p>
          <w:p w14:paraId="424E471A"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High</w:t>
            </w:r>
          </w:p>
          <w:p w14:paraId="500A8770" w14:textId="77777777" w:rsidR="00CE65DB" w:rsidRPr="00CE65DB" w:rsidRDefault="00CE65DB" w:rsidP="00CE65DB">
            <w:pPr>
              <w:rPr>
                <w:rFonts w:ascii="Arial" w:hAnsi="Arial" w:cs="Arial"/>
                <w:color w:val="7030A0"/>
                <w:sz w:val="20"/>
                <w:szCs w:val="20"/>
              </w:rPr>
            </w:pPr>
          </w:p>
          <w:p w14:paraId="3EFAA91B" w14:textId="77777777" w:rsidR="00CE65DB" w:rsidRPr="00CE65DB" w:rsidRDefault="00CE65DB" w:rsidP="00CE65DB">
            <w:pPr>
              <w:rPr>
                <w:rFonts w:ascii="Arial" w:hAnsi="Arial" w:cs="Arial"/>
                <w:color w:val="7030A0"/>
                <w:sz w:val="20"/>
                <w:szCs w:val="20"/>
              </w:rPr>
            </w:pPr>
          </w:p>
          <w:p w14:paraId="31364D59" w14:textId="77777777" w:rsidR="00CE65DB" w:rsidRPr="00CE65DB" w:rsidRDefault="00CE65DB" w:rsidP="00CE65DB">
            <w:pPr>
              <w:rPr>
                <w:rFonts w:ascii="Arial" w:hAnsi="Arial" w:cs="Arial"/>
                <w:color w:val="7030A0"/>
                <w:sz w:val="20"/>
                <w:szCs w:val="20"/>
              </w:rPr>
            </w:pPr>
          </w:p>
          <w:p w14:paraId="0B420F53" w14:textId="77777777" w:rsidR="00CE65DB" w:rsidRPr="00CE65DB" w:rsidRDefault="00CE65DB" w:rsidP="00CE65DB">
            <w:pPr>
              <w:rPr>
                <w:rFonts w:ascii="Arial" w:hAnsi="Arial" w:cs="Arial"/>
                <w:color w:val="7030A0"/>
                <w:sz w:val="20"/>
                <w:szCs w:val="20"/>
              </w:rPr>
            </w:pPr>
            <w:r w:rsidRPr="00CE65DB">
              <w:rPr>
                <w:rFonts w:ascii="Arial" w:hAnsi="Arial" w:cs="Arial"/>
                <w:color w:val="7030A0"/>
                <w:sz w:val="20"/>
                <w:szCs w:val="20"/>
              </w:rPr>
              <w:t>High</w:t>
            </w:r>
          </w:p>
          <w:p w14:paraId="00529B47" w14:textId="77777777" w:rsidR="00CE65DB" w:rsidRPr="00CE65DB" w:rsidRDefault="00CE65DB" w:rsidP="00CE65DB">
            <w:pPr>
              <w:rPr>
                <w:rFonts w:ascii="Arial" w:hAnsi="Arial" w:cs="Arial"/>
                <w:color w:val="7030A0"/>
                <w:sz w:val="20"/>
                <w:szCs w:val="20"/>
              </w:rPr>
            </w:pPr>
          </w:p>
          <w:p w14:paraId="3EB7AD27" w14:textId="77777777" w:rsidR="00CE65DB" w:rsidRPr="00CE65DB" w:rsidRDefault="00CE65DB" w:rsidP="00CE65DB">
            <w:pPr>
              <w:rPr>
                <w:rFonts w:ascii="Arial" w:hAnsi="Arial" w:cs="Arial"/>
                <w:color w:val="7030A0"/>
                <w:sz w:val="20"/>
                <w:szCs w:val="20"/>
              </w:rPr>
            </w:pPr>
          </w:p>
          <w:p w14:paraId="277A8EC1" w14:textId="77777777" w:rsidR="00CE65DB" w:rsidRPr="00CE65DB" w:rsidRDefault="00CE65DB" w:rsidP="00CE65DB">
            <w:pPr>
              <w:rPr>
                <w:rFonts w:ascii="Arial" w:hAnsi="Arial" w:cs="Arial"/>
                <w:color w:val="7030A0"/>
                <w:sz w:val="20"/>
                <w:szCs w:val="20"/>
              </w:rPr>
            </w:pPr>
          </w:p>
        </w:tc>
      </w:tr>
      <w:tr w:rsidR="00CE65DB" w:rsidRPr="00CE65DB" w14:paraId="4D9E793D" w14:textId="77777777" w:rsidTr="00B95E40">
        <w:tc>
          <w:tcPr>
            <w:tcW w:w="1606" w:type="dxa"/>
          </w:tcPr>
          <w:p w14:paraId="17EAD9FB" w14:textId="77777777" w:rsidR="00CE65DB" w:rsidRPr="00CE65DB" w:rsidRDefault="00CE65DB" w:rsidP="00CE65DB">
            <w:pPr>
              <w:rPr>
                <w:rFonts w:ascii="Arial" w:hAnsi="Arial" w:cs="Arial"/>
                <w:b/>
                <w:bCs/>
                <w:color w:val="C00000"/>
                <w:sz w:val="20"/>
                <w:szCs w:val="20"/>
              </w:rPr>
            </w:pPr>
          </w:p>
          <w:p w14:paraId="360407B4" w14:textId="77777777" w:rsidR="00693179" w:rsidRDefault="00693179" w:rsidP="00CE65DB">
            <w:pPr>
              <w:rPr>
                <w:rFonts w:ascii="Arial" w:hAnsi="Arial" w:cs="Arial"/>
                <w:b/>
                <w:bCs/>
                <w:color w:val="C00000"/>
                <w:sz w:val="20"/>
                <w:szCs w:val="20"/>
              </w:rPr>
            </w:pPr>
          </w:p>
          <w:p w14:paraId="7E02C5CA" w14:textId="77777777" w:rsidR="00693179" w:rsidRDefault="00693179" w:rsidP="00CE65DB">
            <w:pPr>
              <w:rPr>
                <w:rFonts w:ascii="Arial" w:hAnsi="Arial" w:cs="Arial"/>
                <w:b/>
                <w:bCs/>
                <w:color w:val="C00000"/>
                <w:sz w:val="20"/>
                <w:szCs w:val="20"/>
              </w:rPr>
            </w:pPr>
          </w:p>
          <w:p w14:paraId="5E2CB96D" w14:textId="77777777" w:rsidR="00693179" w:rsidRDefault="00693179" w:rsidP="00CE65DB">
            <w:pPr>
              <w:rPr>
                <w:rFonts w:ascii="Arial" w:hAnsi="Arial" w:cs="Arial"/>
                <w:b/>
                <w:bCs/>
                <w:color w:val="C00000"/>
                <w:sz w:val="20"/>
                <w:szCs w:val="20"/>
              </w:rPr>
            </w:pPr>
          </w:p>
          <w:p w14:paraId="27B92CC8" w14:textId="74D26C4D" w:rsidR="00CE65DB" w:rsidRPr="00CE65DB" w:rsidRDefault="00CE65DB" w:rsidP="00CE65DB">
            <w:pPr>
              <w:rPr>
                <w:rFonts w:ascii="Arial" w:hAnsi="Arial" w:cs="Arial"/>
                <w:b/>
                <w:bCs/>
                <w:color w:val="C00000"/>
                <w:sz w:val="20"/>
                <w:szCs w:val="20"/>
              </w:rPr>
            </w:pPr>
            <w:r w:rsidRPr="00CE65DB">
              <w:rPr>
                <w:rFonts w:ascii="Arial" w:hAnsi="Arial" w:cs="Arial"/>
                <w:b/>
                <w:bCs/>
                <w:color w:val="C00000"/>
                <w:sz w:val="20"/>
                <w:szCs w:val="20"/>
              </w:rPr>
              <w:t>Legal</w:t>
            </w:r>
          </w:p>
        </w:tc>
        <w:tc>
          <w:tcPr>
            <w:tcW w:w="2642" w:type="dxa"/>
          </w:tcPr>
          <w:p w14:paraId="05F7A9C9" w14:textId="77777777" w:rsidR="00CE65DB" w:rsidRPr="00CE65DB" w:rsidRDefault="00CE65DB" w:rsidP="00CE65DB">
            <w:pPr>
              <w:autoSpaceDE w:val="0"/>
              <w:autoSpaceDN w:val="0"/>
              <w:adjustRightInd w:val="0"/>
              <w:rPr>
                <w:rFonts w:ascii="Arial" w:hAnsi="Arial" w:cs="Arial"/>
                <w:color w:val="C00000"/>
                <w:sz w:val="20"/>
                <w:szCs w:val="20"/>
              </w:rPr>
            </w:pPr>
            <w:r w:rsidRPr="00CE65DB">
              <w:rPr>
                <w:rFonts w:ascii="Arial" w:hAnsi="Arial" w:cs="Arial"/>
                <w:color w:val="C00000"/>
                <w:sz w:val="20"/>
                <w:szCs w:val="20"/>
              </w:rPr>
              <w:t>Employment law</w:t>
            </w:r>
          </w:p>
          <w:p w14:paraId="09392F2F" w14:textId="77777777" w:rsidR="00CE65DB" w:rsidRPr="00CE65DB" w:rsidRDefault="00CE65DB" w:rsidP="00CE65DB">
            <w:pPr>
              <w:autoSpaceDE w:val="0"/>
              <w:autoSpaceDN w:val="0"/>
              <w:adjustRightInd w:val="0"/>
              <w:rPr>
                <w:rFonts w:ascii="Arial" w:hAnsi="Arial" w:cs="Arial"/>
                <w:color w:val="C00000"/>
                <w:sz w:val="20"/>
                <w:szCs w:val="20"/>
              </w:rPr>
            </w:pPr>
          </w:p>
          <w:p w14:paraId="71D3C329" w14:textId="77777777" w:rsidR="00CE65DB" w:rsidRPr="00CE65DB" w:rsidRDefault="00CE65DB" w:rsidP="00CE65DB">
            <w:pPr>
              <w:autoSpaceDE w:val="0"/>
              <w:autoSpaceDN w:val="0"/>
              <w:adjustRightInd w:val="0"/>
              <w:rPr>
                <w:rFonts w:ascii="Arial" w:hAnsi="Arial" w:cs="Arial"/>
                <w:color w:val="C00000"/>
                <w:sz w:val="20"/>
                <w:szCs w:val="20"/>
              </w:rPr>
            </w:pPr>
            <w:r w:rsidRPr="00CE65DB">
              <w:rPr>
                <w:rFonts w:ascii="Arial" w:hAnsi="Arial" w:cs="Arial"/>
                <w:color w:val="C00000"/>
                <w:sz w:val="20"/>
                <w:szCs w:val="20"/>
              </w:rPr>
              <w:t>Regulatory bodies</w:t>
            </w:r>
          </w:p>
          <w:p w14:paraId="63F2F8B9" w14:textId="77777777" w:rsidR="00CE65DB" w:rsidRPr="00CE65DB" w:rsidRDefault="00CE65DB" w:rsidP="00CE65DB">
            <w:pPr>
              <w:autoSpaceDE w:val="0"/>
              <w:autoSpaceDN w:val="0"/>
              <w:adjustRightInd w:val="0"/>
              <w:rPr>
                <w:rFonts w:ascii="Arial" w:hAnsi="Arial" w:cs="Arial"/>
                <w:color w:val="C00000"/>
                <w:sz w:val="20"/>
                <w:szCs w:val="20"/>
              </w:rPr>
            </w:pPr>
          </w:p>
          <w:p w14:paraId="7B3CC2B8" w14:textId="77777777" w:rsidR="00CE65DB" w:rsidRPr="00CE65DB" w:rsidRDefault="00CE65DB" w:rsidP="00CE65DB">
            <w:pPr>
              <w:autoSpaceDE w:val="0"/>
              <w:autoSpaceDN w:val="0"/>
              <w:adjustRightInd w:val="0"/>
              <w:rPr>
                <w:rFonts w:ascii="Arial" w:hAnsi="Arial" w:cs="Arial"/>
                <w:color w:val="C00000"/>
                <w:sz w:val="20"/>
                <w:szCs w:val="20"/>
              </w:rPr>
            </w:pPr>
            <w:r w:rsidRPr="00CE65DB">
              <w:rPr>
                <w:rFonts w:ascii="Arial" w:hAnsi="Arial" w:cs="Arial"/>
                <w:color w:val="C00000"/>
                <w:sz w:val="20"/>
                <w:szCs w:val="20"/>
              </w:rPr>
              <w:t>Health and safety</w:t>
            </w:r>
          </w:p>
          <w:p w14:paraId="6507142A" w14:textId="77777777" w:rsidR="00CE65DB" w:rsidRPr="00CE65DB" w:rsidRDefault="00CE65DB" w:rsidP="00CE65DB">
            <w:pPr>
              <w:rPr>
                <w:rFonts w:ascii="Arial" w:hAnsi="Arial" w:cs="Arial"/>
                <w:color w:val="C00000"/>
                <w:sz w:val="20"/>
                <w:szCs w:val="20"/>
              </w:rPr>
            </w:pPr>
            <w:r w:rsidRPr="00CE65DB">
              <w:rPr>
                <w:rFonts w:ascii="Arial" w:hAnsi="Arial" w:cs="Arial"/>
                <w:color w:val="C00000"/>
                <w:sz w:val="20"/>
                <w:szCs w:val="20"/>
              </w:rPr>
              <w:t>regulations</w:t>
            </w:r>
          </w:p>
        </w:tc>
        <w:tc>
          <w:tcPr>
            <w:tcW w:w="3118" w:type="dxa"/>
          </w:tcPr>
          <w:p w14:paraId="5B9D6AE5" w14:textId="77777777" w:rsidR="00CE65DB" w:rsidRPr="00CE65DB" w:rsidRDefault="00CE65DB" w:rsidP="00CE65DB">
            <w:pPr>
              <w:rPr>
                <w:rFonts w:ascii="Arial" w:hAnsi="Arial" w:cs="Arial"/>
                <w:color w:val="C00000"/>
                <w:sz w:val="20"/>
                <w:szCs w:val="20"/>
              </w:rPr>
            </w:pPr>
            <w:r w:rsidRPr="00CE65DB">
              <w:rPr>
                <w:rFonts w:ascii="Arial" w:hAnsi="Arial" w:cs="Arial"/>
                <w:color w:val="C00000"/>
                <w:sz w:val="20"/>
                <w:szCs w:val="20"/>
              </w:rPr>
              <w:t>Pension scheme changes (taper protection legal challenge) – increase employer costs, increase in retirements,</w:t>
            </w:r>
          </w:p>
          <w:p w14:paraId="411AB2A6" w14:textId="77777777" w:rsidR="00CE65DB" w:rsidRPr="00CE65DB" w:rsidRDefault="00CE65DB" w:rsidP="00CE65DB">
            <w:pPr>
              <w:rPr>
                <w:rFonts w:ascii="Arial" w:hAnsi="Arial" w:cs="Arial"/>
                <w:color w:val="C00000"/>
                <w:sz w:val="20"/>
                <w:szCs w:val="20"/>
              </w:rPr>
            </w:pPr>
          </w:p>
          <w:p w14:paraId="384473E1" w14:textId="77777777" w:rsidR="00CE65DB" w:rsidRPr="00CE65DB" w:rsidRDefault="00CE65DB" w:rsidP="00CE65DB">
            <w:pPr>
              <w:rPr>
                <w:rFonts w:ascii="Arial" w:hAnsi="Arial" w:cs="Arial"/>
                <w:color w:val="C00000"/>
                <w:sz w:val="20"/>
                <w:szCs w:val="20"/>
              </w:rPr>
            </w:pPr>
            <w:r w:rsidRPr="00CE65DB">
              <w:rPr>
                <w:rFonts w:ascii="Arial" w:hAnsi="Arial" w:cs="Arial"/>
                <w:color w:val="C00000"/>
                <w:sz w:val="20"/>
                <w:szCs w:val="20"/>
              </w:rPr>
              <w:t>Grenfell Inquiry outcome – increase in Health &amp; Safety legislation – changes to business / community fire safety, increased training</w:t>
            </w:r>
          </w:p>
        </w:tc>
        <w:tc>
          <w:tcPr>
            <w:tcW w:w="1650" w:type="dxa"/>
          </w:tcPr>
          <w:p w14:paraId="351E55F5" w14:textId="77777777" w:rsidR="00CE65DB" w:rsidRPr="00CE65DB" w:rsidRDefault="00CE65DB" w:rsidP="00CE65DB">
            <w:pPr>
              <w:rPr>
                <w:rFonts w:ascii="Arial" w:hAnsi="Arial" w:cs="Arial"/>
                <w:color w:val="C00000"/>
                <w:sz w:val="20"/>
                <w:szCs w:val="20"/>
              </w:rPr>
            </w:pPr>
            <w:r w:rsidRPr="00CE65DB">
              <w:rPr>
                <w:rFonts w:ascii="Arial" w:hAnsi="Arial" w:cs="Arial"/>
                <w:color w:val="C00000"/>
                <w:sz w:val="20"/>
                <w:szCs w:val="20"/>
              </w:rPr>
              <w:t>High</w:t>
            </w:r>
          </w:p>
          <w:p w14:paraId="67D45BF6" w14:textId="77777777" w:rsidR="00CE65DB" w:rsidRPr="00CE65DB" w:rsidRDefault="00CE65DB" w:rsidP="00CE65DB">
            <w:pPr>
              <w:rPr>
                <w:rFonts w:ascii="Arial" w:hAnsi="Arial" w:cs="Arial"/>
                <w:color w:val="C00000"/>
                <w:sz w:val="20"/>
                <w:szCs w:val="20"/>
              </w:rPr>
            </w:pPr>
          </w:p>
          <w:p w14:paraId="58D8E2E7" w14:textId="77777777" w:rsidR="00CE65DB" w:rsidRPr="00CE65DB" w:rsidRDefault="00CE65DB" w:rsidP="00CE65DB">
            <w:pPr>
              <w:rPr>
                <w:rFonts w:ascii="Arial" w:hAnsi="Arial" w:cs="Arial"/>
                <w:color w:val="C00000"/>
                <w:sz w:val="20"/>
                <w:szCs w:val="20"/>
              </w:rPr>
            </w:pPr>
          </w:p>
          <w:p w14:paraId="13859F66" w14:textId="77777777" w:rsidR="00CE65DB" w:rsidRPr="00CE65DB" w:rsidRDefault="00CE65DB" w:rsidP="00CE65DB">
            <w:pPr>
              <w:rPr>
                <w:rFonts w:ascii="Arial" w:hAnsi="Arial" w:cs="Arial"/>
                <w:color w:val="C00000"/>
                <w:sz w:val="20"/>
                <w:szCs w:val="20"/>
              </w:rPr>
            </w:pPr>
          </w:p>
          <w:p w14:paraId="0840B99D" w14:textId="77777777" w:rsidR="00CE65DB" w:rsidRPr="00CE65DB" w:rsidRDefault="00CE65DB" w:rsidP="00CE65DB">
            <w:pPr>
              <w:rPr>
                <w:rFonts w:ascii="Arial" w:hAnsi="Arial" w:cs="Arial"/>
                <w:color w:val="C00000"/>
                <w:sz w:val="20"/>
                <w:szCs w:val="20"/>
              </w:rPr>
            </w:pPr>
          </w:p>
          <w:p w14:paraId="24CFA94B" w14:textId="77777777" w:rsidR="00CE65DB" w:rsidRPr="00CE65DB" w:rsidRDefault="00CE65DB" w:rsidP="00CE65DB">
            <w:pPr>
              <w:rPr>
                <w:rFonts w:ascii="Arial" w:hAnsi="Arial" w:cs="Arial"/>
                <w:color w:val="C00000"/>
                <w:sz w:val="20"/>
                <w:szCs w:val="20"/>
              </w:rPr>
            </w:pPr>
            <w:r w:rsidRPr="00CE65DB">
              <w:rPr>
                <w:rFonts w:ascii="Arial" w:hAnsi="Arial" w:cs="Arial"/>
                <w:color w:val="C00000"/>
                <w:sz w:val="20"/>
                <w:szCs w:val="20"/>
              </w:rPr>
              <w:t>High</w:t>
            </w:r>
          </w:p>
        </w:tc>
      </w:tr>
      <w:tr w:rsidR="00CE65DB" w:rsidRPr="00CE65DB" w14:paraId="6AFCF1D5" w14:textId="77777777" w:rsidTr="00B95E40">
        <w:tc>
          <w:tcPr>
            <w:tcW w:w="1606" w:type="dxa"/>
          </w:tcPr>
          <w:p w14:paraId="539DEE94" w14:textId="77777777" w:rsidR="00CE65DB" w:rsidRPr="00CE65DB" w:rsidRDefault="00CE65DB" w:rsidP="00CE65DB">
            <w:pPr>
              <w:rPr>
                <w:rFonts w:ascii="Arial" w:hAnsi="Arial" w:cs="Arial"/>
                <w:b/>
                <w:bCs/>
                <w:color w:val="339933"/>
                <w:sz w:val="20"/>
                <w:szCs w:val="20"/>
              </w:rPr>
            </w:pPr>
          </w:p>
          <w:p w14:paraId="5F6076F2" w14:textId="77777777" w:rsidR="00693179" w:rsidRDefault="00693179" w:rsidP="00CE65DB">
            <w:pPr>
              <w:rPr>
                <w:rFonts w:ascii="Arial" w:hAnsi="Arial" w:cs="Arial"/>
                <w:b/>
                <w:bCs/>
                <w:color w:val="339933"/>
                <w:sz w:val="20"/>
                <w:szCs w:val="20"/>
              </w:rPr>
            </w:pPr>
          </w:p>
          <w:p w14:paraId="6F42F212" w14:textId="77777777" w:rsidR="00693179" w:rsidRDefault="00693179" w:rsidP="00CE65DB">
            <w:pPr>
              <w:rPr>
                <w:rFonts w:ascii="Arial" w:hAnsi="Arial" w:cs="Arial"/>
                <w:b/>
                <w:bCs/>
                <w:color w:val="339933"/>
                <w:sz w:val="20"/>
                <w:szCs w:val="20"/>
              </w:rPr>
            </w:pPr>
          </w:p>
          <w:p w14:paraId="16052A81" w14:textId="77777777" w:rsidR="00693179" w:rsidRDefault="00693179" w:rsidP="00CE65DB">
            <w:pPr>
              <w:rPr>
                <w:rFonts w:ascii="Arial" w:hAnsi="Arial" w:cs="Arial"/>
                <w:b/>
                <w:bCs/>
                <w:color w:val="339933"/>
                <w:sz w:val="20"/>
                <w:szCs w:val="20"/>
              </w:rPr>
            </w:pPr>
          </w:p>
          <w:p w14:paraId="27CBB3F8" w14:textId="77777777" w:rsidR="00693179" w:rsidRDefault="00693179" w:rsidP="00CE65DB">
            <w:pPr>
              <w:rPr>
                <w:rFonts w:ascii="Arial" w:hAnsi="Arial" w:cs="Arial"/>
                <w:b/>
                <w:bCs/>
                <w:color w:val="339933"/>
                <w:sz w:val="20"/>
                <w:szCs w:val="20"/>
              </w:rPr>
            </w:pPr>
          </w:p>
          <w:p w14:paraId="139A35E7" w14:textId="77777777" w:rsidR="00693179" w:rsidRDefault="00693179" w:rsidP="00CE65DB">
            <w:pPr>
              <w:rPr>
                <w:rFonts w:ascii="Arial" w:hAnsi="Arial" w:cs="Arial"/>
                <w:b/>
                <w:bCs/>
                <w:color w:val="339933"/>
                <w:sz w:val="20"/>
                <w:szCs w:val="20"/>
              </w:rPr>
            </w:pPr>
          </w:p>
          <w:p w14:paraId="49A97CD0" w14:textId="77777777" w:rsidR="00693179" w:rsidRDefault="00693179" w:rsidP="00CE65DB">
            <w:pPr>
              <w:rPr>
                <w:rFonts w:ascii="Arial" w:hAnsi="Arial" w:cs="Arial"/>
                <w:b/>
                <w:bCs/>
                <w:color w:val="339933"/>
                <w:sz w:val="20"/>
                <w:szCs w:val="20"/>
              </w:rPr>
            </w:pPr>
          </w:p>
          <w:p w14:paraId="7BBBC201" w14:textId="77777777" w:rsidR="00693179" w:rsidRDefault="00693179" w:rsidP="00CE65DB">
            <w:pPr>
              <w:rPr>
                <w:rFonts w:ascii="Arial" w:hAnsi="Arial" w:cs="Arial"/>
                <w:b/>
                <w:bCs/>
                <w:color w:val="339933"/>
                <w:sz w:val="20"/>
                <w:szCs w:val="20"/>
              </w:rPr>
            </w:pPr>
          </w:p>
          <w:p w14:paraId="6CD6804D" w14:textId="062605DE" w:rsidR="00CE65DB" w:rsidRPr="00CE65DB" w:rsidRDefault="00CE65DB" w:rsidP="00CE65DB">
            <w:pPr>
              <w:rPr>
                <w:rFonts w:ascii="Arial" w:hAnsi="Arial" w:cs="Arial"/>
                <w:b/>
                <w:bCs/>
                <w:color w:val="339933"/>
                <w:sz w:val="20"/>
                <w:szCs w:val="20"/>
              </w:rPr>
            </w:pPr>
            <w:r w:rsidRPr="00CE65DB">
              <w:rPr>
                <w:rFonts w:ascii="Arial" w:hAnsi="Arial" w:cs="Arial"/>
                <w:b/>
                <w:bCs/>
                <w:color w:val="339933"/>
                <w:sz w:val="20"/>
                <w:szCs w:val="20"/>
              </w:rPr>
              <w:t>Environmental</w:t>
            </w:r>
          </w:p>
        </w:tc>
        <w:tc>
          <w:tcPr>
            <w:tcW w:w="2642" w:type="dxa"/>
          </w:tcPr>
          <w:p w14:paraId="7C04F052"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Environmental</w:t>
            </w:r>
          </w:p>
          <w:p w14:paraId="64847EC9"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 xml:space="preserve">restrictions </w:t>
            </w:r>
          </w:p>
          <w:p w14:paraId="4A00CEBE"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Sustainable</w:t>
            </w:r>
          </w:p>
          <w:p w14:paraId="1C08342E"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resources</w:t>
            </w:r>
          </w:p>
          <w:p w14:paraId="01C6846F"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CSR (Corporate</w:t>
            </w:r>
          </w:p>
          <w:p w14:paraId="37D340E2"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social responsibility)</w:t>
            </w:r>
          </w:p>
          <w:p w14:paraId="3E6CFE89" w14:textId="77777777" w:rsidR="00CE65DB" w:rsidRPr="00CE65DB" w:rsidRDefault="00CE65DB" w:rsidP="00CE65DB">
            <w:pPr>
              <w:autoSpaceDE w:val="0"/>
              <w:autoSpaceDN w:val="0"/>
              <w:adjustRightInd w:val="0"/>
              <w:rPr>
                <w:rFonts w:ascii="Arial" w:hAnsi="Arial" w:cs="Arial"/>
                <w:color w:val="339933"/>
                <w:sz w:val="20"/>
                <w:szCs w:val="20"/>
              </w:rPr>
            </w:pPr>
          </w:p>
          <w:p w14:paraId="766DB5D8"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Transportation</w:t>
            </w:r>
          </w:p>
          <w:p w14:paraId="69E604C5"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Procurement</w:t>
            </w:r>
          </w:p>
          <w:p w14:paraId="3851E996" w14:textId="77777777" w:rsidR="00CE65DB" w:rsidRPr="00CE65DB" w:rsidRDefault="00CE65DB" w:rsidP="00CE65DB">
            <w:pPr>
              <w:autoSpaceDE w:val="0"/>
              <w:autoSpaceDN w:val="0"/>
              <w:adjustRightInd w:val="0"/>
              <w:rPr>
                <w:rFonts w:ascii="Arial" w:hAnsi="Arial" w:cs="Arial"/>
                <w:color w:val="339933"/>
                <w:sz w:val="20"/>
                <w:szCs w:val="20"/>
              </w:rPr>
            </w:pPr>
          </w:p>
          <w:p w14:paraId="397AE82C"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Increase in housing developments</w:t>
            </w:r>
          </w:p>
          <w:p w14:paraId="3B29C12B" w14:textId="77777777" w:rsidR="00CE65DB" w:rsidRPr="00CE65DB" w:rsidRDefault="00CE65DB" w:rsidP="00CE65DB">
            <w:pPr>
              <w:autoSpaceDE w:val="0"/>
              <w:autoSpaceDN w:val="0"/>
              <w:adjustRightInd w:val="0"/>
              <w:rPr>
                <w:rFonts w:ascii="Arial" w:hAnsi="Arial" w:cs="Arial"/>
                <w:color w:val="339933"/>
                <w:sz w:val="20"/>
                <w:szCs w:val="20"/>
              </w:rPr>
            </w:pPr>
          </w:p>
          <w:p w14:paraId="4BE458A6"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Severe weather – floods / grass fires</w:t>
            </w:r>
          </w:p>
          <w:p w14:paraId="1229C3D4" w14:textId="77777777" w:rsidR="00CE65DB" w:rsidRPr="00CE65DB" w:rsidRDefault="00CE65DB" w:rsidP="00CE65DB">
            <w:pPr>
              <w:autoSpaceDE w:val="0"/>
              <w:autoSpaceDN w:val="0"/>
              <w:adjustRightInd w:val="0"/>
              <w:rPr>
                <w:rFonts w:ascii="Arial" w:hAnsi="Arial" w:cs="Arial"/>
                <w:color w:val="339933"/>
                <w:sz w:val="20"/>
                <w:szCs w:val="20"/>
              </w:rPr>
            </w:pPr>
          </w:p>
          <w:p w14:paraId="674A6897"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Terrorism risk</w:t>
            </w:r>
          </w:p>
          <w:p w14:paraId="2C9B5B1F" w14:textId="77777777" w:rsidR="00CE65DB" w:rsidRPr="00CE65DB" w:rsidRDefault="00CE65DB" w:rsidP="00CE65DB">
            <w:pPr>
              <w:autoSpaceDE w:val="0"/>
              <w:autoSpaceDN w:val="0"/>
              <w:adjustRightInd w:val="0"/>
              <w:rPr>
                <w:rFonts w:ascii="Arial" w:hAnsi="Arial" w:cs="Arial"/>
                <w:color w:val="339933"/>
                <w:sz w:val="20"/>
                <w:szCs w:val="20"/>
              </w:rPr>
            </w:pPr>
          </w:p>
          <w:p w14:paraId="5F038E2D" w14:textId="77777777" w:rsidR="00CE65DB" w:rsidRPr="00CE65DB" w:rsidRDefault="00CE65DB" w:rsidP="00CE65DB">
            <w:pPr>
              <w:autoSpaceDE w:val="0"/>
              <w:autoSpaceDN w:val="0"/>
              <w:adjustRightInd w:val="0"/>
              <w:rPr>
                <w:rFonts w:ascii="Arial" w:hAnsi="Arial" w:cs="Arial"/>
                <w:color w:val="339933"/>
                <w:sz w:val="20"/>
                <w:szCs w:val="20"/>
              </w:rPr>
            </w:pPr>
          </w:p>
          <w:p w14:paraId="26722CFD" w14:textId="77777777" w:rsidR="00CE65DB" w:rsidRPr="00CE65DB" w:rsidRDefault="00CE65DB" w:rsidP="00CE65DB">
            <w:pPr>
              <w:autoSpaceDE w:val="0"/>
              <w:autoSpaceDN w:val="0"/>
              <w:adjustRightInd w:val="0"/>
              <w:rPr>
                <w:rFonts w:ascii="Arial" w:hAnsi="Arial" w:cs="Arial"/>
                <w:color w:val="339933"/>
                <w:sz w:val="20"/>
                <w:szCs w:val="20"/>
              </w:rPr>
            </w:pPr>
            <w:r w:rsidRPr="00CE65DB">
              <w:rPr>
                <w:rFonts w:ascii="Arial" w:hAnsi="Arial" w:cs="Arial"/>
                <w:color w:val="339933"/>
                <w:sz w:val="20"/>
                <w:szCs w:val="20"/>
              </w:rPr>
              <w:t>Coronavirus</w:t>
            </w:r>
          </w:p>
          <w:p w14:paraId="0534BB2F" w14:textId="77777777" w:rsidR="00CE65DB" w:rsidRPr="00CE65DB" w:rsidRDefault="00CE65DB" w:rsidP="00CE65DB">
            <w:pPr>
              <w:rPr>
                <w:rFonts w:ascii="Arial" w:hAnsi="Arial" w:cs="Arial"/>
                <w:color w:val="339933"/>
                <w:sz w:val="20"/>
                <w:szCs w:val="20"/>
              </w:rPr>
            </w:pPr>
          </w:p>
        </w:tc>
        <w:tc>
          <w:tcPr>
            <w:tcW w:w="3118" w:type="dxa"/>
          </w:tcPr>
          <w:p w14:paraId="52FDA24F"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Introduction of electric pool vehicles to reduce carbon emissions</w:t>
            </w:r>
          </w:p>
          <w:p w14:paraId="67489F4B" w14:textId="77777777" w:rsidR="00CE65DB" w:rsidRPr="00CE65DB" w:rsidRDefault="00CE65DB" w:rsidP="00CE65DB">
            <w:pPr>
              <w:rPr>
                <w:rFonts w:ascii="Arial" w:hAnsi="Arial" w:cs="Arial"/>
                <w:color w:val="339933"/>
                <w:sz w:val="20"/>
                <w:szCs w:val="20"/>
              </w:rPr>
            </w:pPr>
          </w:p>
          <w:p w14:paraId="6813DDFB"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Teleconferencing – use of skype, meeting owls – help reduce travel costs, carbon footprint</w:t>
            </w:r>
          </w:p>
          <w:p w14:paraId="5D37C8F0" w14:textId="77777777" w:rsidR="00CE65DB" w:rsidRPr="00CE65DB" w:rsidRDefault="00CE65DB" w:rsidP="00CE65DB">
            <w:pPr>
              <w:rPr>
                <w:rFonts w:ascii="Arial" w:hAnsi="Arial" w:cs="Arial"/>
                <w:color w:val="339933"/>
                <w:sz w:val="20"/>
                <w:szCs w:val="20"/>
              </w:rPr>
            </w:pPr>
          </w:p>
          <w:p w14:paraId="40248876" w14:textId="77777777" w:rsidR="00CE65DB" w:rsidRPr="00CE65DB" w:rsidRDefault="00CE65DB" w:rsidP="00CE65DB">
            <w:pPr>
              <w:rPr>
                <w:rFonts w:ascii="Arial" w:hAnsi="Arial" w:cs="Arial"/>
                <w:color w:val="339933"/>
                <w:sz w:val="20"/>
                <w:szCs w:val="20"/>
              </w:rPr>
            </w:pPr>
          </w:p>
          <w:p w14:paraId="5493F893"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 xml:space="preserve">Increased population </w:t>
            </w:r>
          </w:p>
          <w:p w14:paraId="4BB3F3D9" w14:textId="77777777" w:rsidR="00CE65DB" w:rsidRPr="00CE65DB" w:rsidRDefault="00CE65DB" w:rsidP="00CE65DB">
            <w:pPr>
              <w:rPr>
                <w:rFonts w:ascii="Arial" w:hAnsi="Arial" w:cs="Arial"/>
                <w:color w:val="339933"/>
                <w:sz w:val="20"/>
                <w:szCs w:val="20"/>
              </w:rPr>
            </w:pPr>
          </w:p>
          <w:p w14:paraId="519E9A82" w14:textId="77777777" w:rsidR="00CE65DB" w:rsidRPr="00CE65DB" w:rsidRDefault="00CE65DB" w:rsidP="00CE65DB">
            <w:pPr>
              <w:rPr>
                <w:rFonts w:ascii="Arial" w:hAnsi="Arial" w:cs="Arial"/>
                <w:color w:val="339933"/>
                <w:sz w:val="20"/>
                <w:szCs w:val="20"/>
              </w:rPr>
            </w:pPr>
          </w:p>
          <w:p w14:paraId="4C9A3C6D"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Increase pressure on service availability</w:t>
            </w:r>
          </w:p>
          <w:p w14:paraId="540CFB36" w14:textId="77777777" w:rsidR="00CE65DB" w:rsidRPr="00CE65DB" w:rsidRDefault="00CE65DB" w:rsidP="00CE65DB">
            <w:pPr>
              <w:rPr>
                <w:rFonts w:ascii="Arial" w:hAnsi="Arial" w:cs="Arial"/>
                <w:color w:val="339933"/>
                <w:sz w:val="20"/>
                <w:szCs w:val="20"/>
              </w:rPr>
            </w:pPr>
          </w:p>
          <w:p w14:paraId="110E29C0"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Specialist training exercise, partnership working</w:t>
            </w:r>
          </w:p>
          <w:p w14:paraId="67646A23" w14:textId="77777777" w:rsidR="00CE65DB" w:rsidRPr="00CE65DB" w:rsidRDefault="00CE65DB" w:rsidP="00CE65DB">
            <w:pPr>
              <w:rPr>
                <w:rFonts w:ascii="Arial" w:hAnsi="Arial" w:cs="Arial"/>
                <w:color w:val="339933"/>
                <w:sz w:val="20"/>
                <w:szCs w:val="20"/>
              </w:rPr>
            </w:pPr>
          </w:p>
          <w:p w14:paraId="1248B42F"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Increase in absence due to self-isolation/remote working/ assisting other emergency services</w:t>
            </w:r>
          </w:p>
        </w:tc>
        <w:tc>
          <w:tcPr>
            <w:tcW w:w="1650" w:type="dxa"/>
          </w:tcPr>
          <w:p w14:paraId="0A351F08"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High</w:t>
            </w:r>
          </w:p>
          <w:p w14:paraId="32F432F9" w14:textId="77777777" w:rsidR="00CE65DB" w:rsidRPr="00CE65DB" w:rsidRDefault="00CE65DB" w:rsidP="00CE65DB">
            <w:pPr>
              <w:rPr>
                <w:rFonts w:ascii="Arial" w:hAnsi="Arial" w:cs="Arial"/>
                <w:color w:val="339933"/>
                <w:sz w:val="20"/>
                <w:szCs w:val="20"/>
              </w:rPr>
            </w:pPr>
          </w:p>
          <w:p w14:paraId="5D5455B8" w14:textId="77777777" w:rsidR="00CE65DB" w:rsidRPr="00CE65DB" w:rsidRDefault="00CE65DB" w:rsidP="00CE65DB">
            <w:pPr>
              <w:rPr>
                <w:rFonts w:ascii="Arial" w:hAnsi="Arial" w:cs="Arial"/>
                <w:color w:val="339933"/>
                <w:sz w:val="20"/>
                <w:szCs w:val="20"/>
              </w:rPr>
            </w:pPr>
          </w:p>
          <w:p w14:paraId="076956D4" w14:textId="77777777" w:rsidR="00CE65DB" w:rsidRPr="00CE65DB" w:rsidRDefault="00CE65DB" w:rsidP="00CE65DB">
            <w:pPr>
              <w:rPr>
                <w:rFonts w:ascii="Arial" w:hAnsi="Arial" w:cs="Arial"/>
                <w:color w:val="339933"/>
                <w:sz w:val="20"/>
                <w:szCs w:val="20"/>
              </w:rPr>
            </w:pPr>
          </w:p>
          <w:p w14:paraId="6F34B477"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High</w:t>
            </w:r>
          </w:p>
          <w:p w14:paraId="53FC34F0" w14:textId="77777777" w:rsidR="00CE65DB" w:rsidRPr="00CE65DB" w:rsidRDefault="00CE65DB" w:rsidP="00CE65DB">
            <w:pPr>
              <w:rPr>
                <w:rFonts w:ascii="Arial" w:hAnsi="Arial" w:cs="Arial"/>
                <w:color w:val="339933"/>
                <w:sz w:val="20"/>
                <w:szCs w:val="20"/>
              </w:rPr>
            </w:pPr>
          </w:p>
          <w:p w14:paraId="0D87B0D5" w14:textId="77777777" w:rsidR="00CE65DB" w:rsidRPr="00CE65DB" w:rsidRDefault="00CE65DB" w:rsidP="00CE65DB">
            <w:pPr>
              <w:rPr>
                <w:rFonts w:ascii="Arial" w:hAnsi="Arial" w:cs="Arial"/>
                <w:color w:val="339933"/>
                <w:sz w:val="20"/>
                <w:szCs w:val="20"/>
              </w:rPr>
            </w:pPr>
          </w:p>
          <w:p w14:paraId="2997A675" w14:textId="77777777" w:rsidR="00CE65DB" w:rsidRPr="00CE65DB" w:rsidRDefault="00CE65DB" w:rsidP="00CE65DB">
            <w:pPr>
              <w:rPr>
                <w:rFonts w:ascii="Arial" w:hAnsi="Arial" w:cs="Arial"/>
                <w:color w:val="339933"/>
                <w:sz w:val="20"/>
                <w:szCs w:val="20"/>
              </w:rPr>
            </w:pPr>
          </w:p>
          <w:p w14:paraId="39D9B07E" w14:textId="77777777" w:rsidR="00CE65DB" w:rsidRPr="00CE65DB" w:rsidRDefault="00CE65DB" w:rsidP="00CE65DB">
            <w:pPr>
              <w:rPr>
                <w:rFonts w:ascii="Arial" w:hAnsi="Arial" w:cs="Arial"/>
                <w:color w:val="339933"/>
                <w:sz w:val="20"/>
                <w:szCs w:val="20"/>
              </w:rPr>
            </w:pPr>
          </w:p>
          <w:p w14:paraId="6F54B161" w14:textId="77777777" w:rsidR="00CE65DB" w:rsidRPr="00CE65DB" w:rsidRDefault="00CE65DB" w:rsidP="00CE65DB">
            <w:pPr>
              <w:rPr>
                <w:rFonts w:ascii="Arial" w:hAnsi="Arial" w:cs="Arial"/>
                <w:color w:val="339933"/>
                <w:sz w:val="20"/>
                <w:szCs w:val="20"/>
              </w:rPr>
            </w:pPr>
          </w:p>
          <w:p w14:paraId="08530DCE"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Medium</w:t>
            </w:r>
          </w:p>
          <w:p w14:paraId="75453D26" w14:textId="77777777" w:rsidR="00CE65DB" w:rsidRPr="00CE65DB" w:rsidRDefault="00CE65DB" w:rsidP="00CE65DB">
            <w:pPr>
              <w:rPr>
                <w:rFonts w:ascii="Arial" w:hAnsi="Arial" w:cs="Arial"/>
                <w:color w:val="339933"/>
                <w:sz w:val="20"/>
                <w:szCs w:val="20"/>
              </w:rPr>
            </w:pPr>
          </w:p>
          <w:p w14:paraId="7C47C62C" w14:textId="77777777" w:rsidR="00CE65DB" w:rsidRPr="00CE65DB" w:rsidRDefault="00CE65DB" w:rsidP="00CE65DB">
            <w:pPr>
              <w:rPr>
                <w:rFonts w:ascii="Arial" w:hAnsi="Arial" w:cs="Arial"/>
                <w:color w:val="339933"/>
                <w:sz w:val="20"/>
                <w:szCs w:val="20"/>
              </w:rPr>
            </w:pPr>
          </w:p>
          <w:p w14:paraId="688A916C"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High</w:t>
            </w:r>
          </w:p>
          <w:p w14:paraId="26F9DDCA" w14:textId="77777777" w:rsidR="00CE65DB" w:rsidRPr="00CE65DB" w:rsidRDefault="00CE65DB" w:rsidP="00CE65DB">
            <w:pPr>
              <w:rPr>
                <w:rFonts w:ascii="Arial" w:hAnsi="Arial" w:cs="Arial"/>
                <w:color w:val="339933"/>
                <w:sz w:val="20"/>
                <w:szCs w:val="20"/>
              </w:rPr>
            </w:pPr>
          </w:p>
          <w:p w14:paraId="5ABE4408" w14:textId="77777777" w:rsidR="00CE65DB" w:rsidRPr="00CE65DB" w:rsidRDefault="00CE65DB" w:rsidP="00CE65DB">
            <w:pPr>
              <w:rPr>
                <w:rFonts w:ascii="Arial" w:hAnsi="Arial" w:cs="Arial"/>
                <w:color w:val="339933"/>
                <w:sz w:val="20"/>
                <w:szCs w:val="20"/>
              </w:rPr>
            </w:pPr>
          </w:p>
          <w:p w14:paraId="5044C2D8"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High</w:t>
            </w:r>
          </w:p>
          <w:p w14:paraId="78F3AD6F" w14:textId="77777777" w:rsidR="00CE65DB" w:rsidRPr="00CE65DB" w:rsidRDefault="00CE65DB" w:rsidP="00CE65DB">
            <w:pPr>
              <w:rPr>
                <w:rFonts w:ascii="Arial" w:hAnsi="Arial" w:cs="Arial"/>
                <w:color w:val="339933"/>
                <w:sz w:val="20"/>
                <w:szCs w:val="20"/>
              </w:rPr>
            </w:pPr>
          </w:p>
          <w:p w14:paraId="37517AC7" w14:textId="77777777" w:rsidR="00CE65DB" w:rsidRPr="00CE65DB" w:rsidRDefault="00CE65DB" w:rsidP="00CE65DB">
            <w:pPr>
              <w:rPr>
                <w:rFonts w:ascii="Arial" w:hAnsi="Arial" w:cs="Arial"/>
                <w:color w:val="339933"/>
                <w:sz w:val="20"/>
                <w:szCs w:val="20"/>
              </w:rPr>
            </w:pPr>
          </w:p>
          <w:p w14:paraId="4BDFFD15" w14:textId="77777777" w:rsidR="00CE65DB" w:rsidRPr="00CE65DB" w:rsidRDefault="00CE65DB" w:rsidP="00CE65DB">
            <w:pPr>
              <w:rPr>
                <w:rFonts w:ascii="Arial" w:hAnsi="Arial" w:cs="Arial"/>
                <w:color w:val="339933"/>
                <w:sz w:val="20"/>
                <w:szCs w:val="20"/>
              </w:rPr>
            </w:pPr>
            <w:r w:rsidRPr="00CE65DB">
              <w:rPr>
                <w:rFonts w:ascii="Arial" w:hAnsi="Arial" w:cs="Arial"/>
                <w:color w:val="339933"/>
                <w:sz w:val="20"/>
                <w:szCs w:val="20"/>
              </w:rPr>
              <w:t>High</w:t>
            </w:r>
          </w:p>
        </w:tc>
      </w:tr>
    </w:tbl>
    <w:p w14:paraId="04D6651B" w14:textId="77777777" w:rsidR="00CE65DB" w:rsidRPr="00CE65DB" w:rsidRDefault="00CE65DB" w:rsidP="00CE65DB">
      <w:pPr>
        <w:rPr>
          <w:b/>
          <w:bCs/>
          <w:u w:val="single"/>
        </w:rPr>
      </w:pPr>
    </w:p>
    <w:p w14:paraId="2FF15F80" w14:textId="77777777" w:rsidR="00CE65DB" w:rsidRPr="00CE65DB" w:rsidRDefault="00CE65DB" w:rsidP="00CE65DB">
      <w:pPr>
        <w:rPr>
          <w:b/>
          <w:bCs/>
          <w:u w:val="single"/>
        </w:rPr>
      </w:pPr>
    </w:p>
    <w:p w14:paraId="5A3A370A" w14:textId="77777777" w:rsidR="00CE65DB" w:rsidRDefault="00CE65DB" w:rsidP="00CE65DB">
      <w:pPr>
        <w:ind w:left="720" w:firstLine="720"/>
        <w:rPr>
          <w:b/>
          <w:bCs/>
          <w:u w:val="single"/>
        </w:rPr>
      </w:pPr>
    </w:p>
    <w:p w14:paraId="6D7F24BF" w14:textId="77777777" w:rsidR="00CE65DB" w:rsidRDefault="00CE65DB" w:rsidP="00CE65DB">
      <w:pPr>
        <w:ind w:left="720" w:firstLine="720"/>
        <w:rPr>
          <w:b/>
          <w:bCs/>
          <w:u w:val="single"/>
        </w:rPr>
      </w:pPr>
    </w:p>
    <w:p w14:paraId="554427A4" w14:textId="77777777" w:rsidR="00CE65DB" w:rsidRDefault="00CE65DB" w:rsidP="00CE65DB">
      <w:pPr>
        <w:ind w:left="720" w:firstLine="720"/>
        <w:rPr>
          <w:b/>
          <w:bCs/>
          <w:u w:val="single"/>
        </w:rPr>
      </w:pPr>
    </w:p>
    <w:p w14:paraId="648F9741" w14:textId="77777777" w:rsidR="00CE65DB" w:rsidRDefault="00CE65DB" w:rsidP="00CE65DB">
      <w:pPr>
        <w:ind w:left="720" w:firstLine="720"/>
        <w:rPr>
          <w:b/>
          <w:bCs/>
          <w:u w:val="single"/>
        </w:rPr>
      </w:pPr>
    </w:p>
    <w:p w14:paraId="7888F40C" w14:textId="77777777" w:rsidR="00CE65DB" w:rsidRDefault="00CE65DB" w:rsidP="00CE65DB">
      <w:pPr>
        <w:ind w:left="720" w:firstLine="720"/>
        <w:rPr>
          <w:b/>
          <w:bCs/>
          <w:u w:val="single"/>
        </w:rPr>
      </w:pPr>
    </w:p>
    <w:p w14:paraId="59E98F29" w14:textId="3EFC850C" w:rsidR="00CE65DB" w:rsidRPr="00CE65DB" w:rsidRDefault="00CE65DB" w:rsidP="00CE65DB">
      <w:pPr>
        <w:ind w:left="720" w:firstLine="720"/>
        <w:rPr>
          <w:b/>
          <w:bCs/>
          <w:u w:val="single"/>
        </w:rPr>
      </w:pPr>
      <w:r w:rsidRPr="00CE65DB">
        <w:rPr>
          <w:b/>
          <w:bCs/>
          <w:u w:val="single"/>
        </w:rPr>
        <w:lastRenderedPageBreak/>
        <w:t xml:space="preserve">SWOT Analysis – Mid and West Wales Fire and Rescue Service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E65DB" w:rsidRPr="00CE65DB" w14:paraId="7E337482" w14:textId="77777777" w:rsidTr="00B95E40">
        <w:tc>
          <w:tcPr>
            <w:tcW w:w="4508" w:type="dxa"/>
          </w:tcPr>
          <w:p w14:paraId="7025F3AE" w14:textId="77777777" w:rsidR="00CE65DB" w:rsidRPr="00CE65DB" w:rsidRDefault="00CE65DB" w:rsidP="00CE65DB">
            <w:pPr>
              <w:jc w:val="center"/>
              <w:rPr>
                <w:b/>
                <w:bCs/>
                <w:color w:val="7030A0"/>
                <w:u w:val="single"/>
              </w:rPr>
            </w:pPr>
            <w:r w:rsidRPr="00CE65DB">
              <w:rPr>
                <w:b/>
                <w:bCs/>
                <w:color w:val="7030A0"/>
                <w:u w:val="single"/>
              </w:rPr>
              <w:t>Strengths</w:t>
            </w:r>
          </w:p>
          <w:p w14:paraId="7B02479A" w14:textId="77777777" w:rsidR="00CE65DB" w:rsidRPr="00CE65DB" w:rsidRDefault="00CE65DB" w:rsidP="00CE65DB">
            <w:pPr>
              <w:jc w:val="center"/>
              <w:rPr>
                <w:color w:val="7030A0"/>
              </w:rPr>
            </w:pPr>
          </w:p>
          <w:p w14:paraId="2181E6A5" w14:textId="77777777" w:rsidR="00CE65DB" w:rsidRPr="00CE65DB" w:rsidRDefault="00CE65DB" w:rsidP="00CE65DB">
            <w:pPr>
              <w:numPr>
                <w:ilvl w:val="0"/>
                <w:numId w:val="25"/>
              </w:numPr>
              <w:rPr>
                <w:color w:val="7030A0"/>
              </w:rPr>
            </w:pPr>
            <w:r w:rsidRPr="00CE65DB">
              <w:rPr>
                <w:color w:val="7030A0"/>
              </w:rPr>
              <w:t>Employee benefits – Salary Plan, Cycle to Work, Lets Connect</w:t>
            </w:r>
          </w:p>
          <w:p w14:paraId="0F79F99F" w14:textId="77777777" w:rsidR="00CE65DB" w:rsidRPr="00CE65DB" w:rsidRDefault="00CE65DB" w:rsidP="00CE65DB">
            <w:pPr>
              <w:numPr>
                <w:ilvl w:val="0"/>
                <w:numId w:val="25"/>
              </w:numPr>
              <w:rPr>
                <w:color w:val="7030A0"/>
              </w:rPr>
            </w:pPr>
            <w:r w:rsidRPr="00CE65DB">
              <w:rPr>
                <w:color w:val="7030A0"/>
              </w:rPr>
              <w:t>Pension</w:t>
            </w:r>
          </w:p>
          <w:p w14:paraId="556A0CA5" w14:textId="77777777" w:rsidR="00CE65DB" w:rsidRPr="00CE65DB" w:rsidRDefault="00CE65DB" w:rsidP="00CE65DB">
            <w:pPr>
              <w:numPr>
                <w:ilvl w:val="0"/>
                <w:numId w:val="25"/>
              </w:numPr>
              <w:rPr>
                <w:color w:val="7030A0"/>
              </w:rPr>
            </w:pPr>
            <w:r w:rsidRPr="00CE65DB">
              <w:rPr>
                <w:color w:val="7030A0"/>
              </w:rPr>
              <w:t>Flexible Working / Annual Leave</w:t>
            </w:r>
          </w:p>
          <w:p w14:paraId="60740582" w14:textId="77777777" w:rsidR="00CE65DB" w:rsidRPr="00CE65DB" w:rsidRDefault="00CE65DB" w:rsidP="00CE65DB">
            <w:pPr>
              <w:numPr>
                <w:ilvl w:val="0"/>
                <w:numId w:val="25"/>
              </w:numPr>
            </w:pPr>
            <w:r w:rsidRPr="00CE65DB">
              <w:rPr>
                <w:color w:val="7030A0"/>
              </w:rPr>
              <w:t>Development Opportunities</w:t>
            </w:r>
          </w:p>
        </w:tc>
        <w:tc>
          <w:tcPr>
            <w:tcW w:w="4508" w:type="dxa"/>
          </w:tcPr>
          <w:p w14:paraId="5E0437D2" w14:textId="77777777" w:rsidR="00CE65DB" w:rsidRPr="00CE65DB" w:rsidRDefault="00CE65DB" w:rsidP="00CE65DB">
            <w:pPr>
              <w:jc w:val="center"/>
              <w:rPr>
                <w:b/>
                <w:bCs/>
                <w:color w:val="0070C0"/>
                <w:u w:val="single"/>
              </w:rPr>
            </w:pPr>
            <w:r w:rsidRPr="00CE65DB">
              <w:rPr>
                <w:b/>
                <w:bCs/>
                <w:color w:val="0070C0"/>
                <w:u w:val="single"/>
              </w:rPr>
              <w:t>Weaknesses</w:t>
            </w:r>
          </w:p>
          <w:p w14:paraId="62DE6D32" w14:textId="77777777" w:rsidR="00CE65DB" w:rsidRPr="00CE65DB" w:rsidRDefault="00CE65DB" w:rsidP="00CE65DB">
            <w:pPr>
              <w:jc w:val="center"/>
              <w:rPr>
                <w:color w:val="0070C0"/>
              </w:rPr>
            </w:pPr>
          </w:p>
          <w:p w14:paraId="0A100550" w14:textId="77777777" w:rsidR="00CE65DB" w:rsidRPr="00CE65DB" w:rsidRDefault="00CE65DB" w:rsidP="00CE65DB">
            <w:pPr>
              <w:numPr>
                <w:ilvl w:val="0"/>
                <w:numId w:val="26"/>
              </w:numPr>
              <w:rPr>
                <w:color w:val="0070C0"/>
              </w:rPr>
            </w:pPr>
            <w:r w:rsidRPr="00CE65DB">
              <w:rPr>
                <w:color w:val="0070C0"/>
              </w:rPr>
              <w:t>Hierarchy structure – takes time to get decisions agreed</w:t>
            </w:r>
          </w:p>
          <w:p w14:paraId="23A881FD" w14:textId="77777777" w:rsidR="00CE65DB" w:rsidRPr="00CE65DB" w:rsidRDefault="00CE65DB" w:rsidP="00CE65DB">
            <w:pPr>
              <w:numPr>
                <w:ilvl w:val="0"/>
                <w:numId w:val="26"/>
              </w:numPr>
              <w:rPr>
                <w:color w:val="0070C0"/>
              </w:rPr>
            </w:pPr>
            <w:r w:rsidRPr="00CE65DB">
              <w:rPr>
                <w:color w:val="0070C0"/>
              </w:rPr>
              <w:t xml:space="preserve">Budget constraints – Government funded organisation </w:t>
            </w:r>
          </w:p>
          <w:p w14:paraId="128F9C08" w14:textId="77777777" w:rsidR="00CE65DB" w:rsidRPr="00CE65DB" w:rsidRDefault="00CE65DB" w:rsidP="00CE65DB">
            <w:pPr>
              <w:numPr>
                <w:ilvl w:val="0"/>
                <w:numId w:val="26"/>
              </w:numPr>
              <w:rPr>
                <w:color w:val="0070C0"/>
              </w:rPr>
            </w:pPr>
            <w:r w:rsidRPr="00CE65DB">
              <w:rPr>
                <w:color w:val="0070C0"/>
              </w:rPr>
              <w:t>Resistance to change</w:t>
            </w:r>
          </w:p>
          <w:p w14:paraId="2A619F92" w14:textId="77777777" w:rsidR="00CE65DB" w:rsidRPr="00CE65DB" w:rsidRDefault="00CE65DB" w:rsidP="00CE65DB">
            <w:pPr>
              <w:jc w:val="center"/>
            </w:pPr>
          </w:p>
        </w:tc>
      </w:tr>
      <w:tr w:rsidR="00CE65DB" w:rsidRPr="00CE65DB" w14:paraId="6FDC0F22" w14:textId="77777777" w:rsidTr="00B95E40">
        <w:tc>
          <w:tcPr>
            <w:tcW w:w="4508" w:type="dxa"/>
            <w:vAlign w:val="center"/>
          </w:tcPr>
          <w:p w14:paraId="1709A294" w14:textId="77777777" w:rsidR="00CE65DB" w:rsidRPr="00CE65DB" w:rsidRDefault="00CE65DB" w:rsidP="00CE65DB">
            <w:pPr>
              <w:jc w:val="center"/>
              <w:rPr>
                <w:b/>
                <w:bCs/>
                <w:color w:val="33CC33"/>
                <w:u w:val="single"/>
              </w:rPr>
            </w:pPr>
            <w:r w:rsidRPr="00CE65DB">
              <w:rPr>
                <w:b/>
                <w:bCs/>
                <w:color w:val="33CC33"/>
                <w:u w:val="single"/>
              </w:rPr>
              <w:t>Opportunities</w:t>
            </w:r>
          </w:p>
          <w:p w14:paraId="67AECB46" w14:textId="77777777" w:rsidR="00CE65DB" w:rsidRPr="00CE65DB" w:rsidRDefault="00CE65DB" w:rsidP="00CE65DB">
            <w:pPr>
              <w:jc w:val="center"/>
              <w:rPr>
                <w:color w:val="33CC33"/>
              </w:rPr>
            </w:pPr>
          </w:p>
          <w:p w14:paraId="37B92F85" w14:textId="77777777" w:rsidR="00CE65DB" w:rsidRPr="00CE65DB" w:rsidRDefault="00CE65DB" w:rsidP="00CE65DB">
            <w:pPr>
              <w:numPr>
                <w:ilvl w:val="0"/>
                <w:numId w:val="27"/>
              </w:numPr>
              <w:rPr>
                <w:color w:val="33CC33"/>
              </w:rPr>
            </w:pPr>
            <w:r w:rsidRPr="00CE65DB">
              <w:rPr>
                <w:color w:val="33CC33"/>
              </w:rPr>
              <w:t>Increase in Government funding</w:t>
            </w:r>
          </w:p>
          <w:p w14:paraId="5660DB28" w14:textId="77777777" w:rsidR="00CE65DB" w:rsidRPr="00CE65DB" w:rsidRDefault="00CE65DB" w:rsidP="00CE65DB">
            <w:pPr>
              <w:numPr>
                <w:ilvl w:val="0"/>
                <w:numId w:val="27"/>
              </w:numPr>
              <w:rPr>
                <w:color w:val="33CC33"/>
              </w:rPr>
            </w:pPr>
            <w:r w:rsidRPr="00CE65DB">
              <w:rPr>
                <w:color w:val="33CC33"/>
              </w:rPr>
              <w:t>Apprenticeship schemes – Government funded</w:t>
            </w:r>
          </w:p>
          <w:p w14:paraId="5CC45F34" w14:textId="77777777" w:rsidR="00CE65DB" w:rsidRPr="00CE65DB" w:rsidRDefault="00CE65DB" w:rsidP="00CE65DB">
            <w:pPr>
              <w:numPr>
                <w:ilvl w:val="0"/>
                <w:numId w:val="27"/>
              </w:numPr>
              <w:rPr>
                <w:color w:val="33CC33"/>
              </w:rPr>
            </w:pPr>
            <w:r w:rsidRPr="00CE65DB">
              <w:rPr>
                <w:color w:val="33CC33"/>
              </w:rPr>
              <w:t>Collaborative working with partner agencies</w:t>
            </w:r>
          </w:p>
          <w:p w14:paraId="74852747" w14:textId="77777777" w:rsidR="00CE65DB" w:rsidRPr="00CE65DB" w:rsidRDefault="00CE65DB" w:rsidP="00CE65DB">
            <w:pPr>
              <w:numPr>
                <w:ilvl w:val="0"/>
                <w:numId w:val="27"/>
              </w:numPr>
            </w:pPr>
            <w:r w:rsidRPr="00CE65DB">
              <w:rPr>
                <w:color w:val="33CC33"/>
              </w:rPr>
              <w:t>New technologies</w:t>
            </w:r>
          </w:p>
        </w:tc>
        <w:tc>
          <w:tcPr>
            <w:tcW w:w="4508" w:type="dxa"/>
          </w:tcPr>
          <w:p w14:paraId="3340C362" w14:textId="77777777" w:rsidR="00CE65DB" w:rsidRPr="00CE65DB" w:rsidRDefault="00CE65DB" w:rsidP="00CE65DB">
            <w:pPr>
              <w:jc w:val="center"/>
              <w:rPr>
                <w:b/>
                <w:bCs/>
                <w:color w:val="FF0000"/>
                <w:u w:val="single"/>
              </w:rPr>
            </w:pPr>
            <w:r w:rsidRPr="00CE65DB">
              <w:rPr>
                <w:b/>
                <w:bCs/>
                <w:color w:val="FF0000"/>
                <w:u w:val="single"/>
              </w:rPr>
              <w:t xml:space="preserve">Threats </w:t>
            </w:r>
          </w:p>
          <w:p w14:paraId="5694525A" w14:textId="77777777" w:rsidR="00CE65DB" w:rsidRPr="00CE65DB" w:rsidRDefault="00CE65DB" w:rsidP="00CE65DB">
            <w:pPr>
              <w:jc w:val="center"/>
              <w:rPr>
                <w:color w:val="FF0000"/>
              </w:rPr>
            </w:pPr>
          </w:p>
          <w:p w14:paraId="1328390A" w14:textId="77777777" w:rsidR="00CE65DB" w:rsidRPr="00CE65DB" w:rsidRDefault="00CE65DB" w:rsidP="00CE65DB">
            <w:pPr>
              <w:numPr>
                <w:ilvl w:val="0"/>
                <w:numId w:val="28"/>
              </w:numPr>
              <w:rPr>
                <w:color w:val="FF0000"/>
              </w:rPr>
            </w:pPr>
            <w:r w:rsidRPr="00CE65DB">
              <w:rPr>
                <w:color w:val="FF0000"/>
              </w:rPr>
              <w:t>Decrease in Government funding – cuts/redundancies</w:t>
            </w:r>
          </w:p>
          <w:p w14:paraId="0920EF28" w14:textId="77777777" w:rsidR="00CE65DB" w:rsidRPr="00CE65DB" w:rsidRDefault="00CE65DB" w:rsidP="00CE65DB">
            <w:pPr>
              <w:numPr>
                <w:ilvl w:val="0"/>
                <w:numId w:val="28"/>
              </w:numPr>
              <w:rPr>
                <w:color w:val="FF0000"/>
              </w:rPr>
            </w:pPr>
            <w:r w:rsidRPr="00CE65DB">
              <w:rPr>
                <w:color w:val="FF0000"/>
              </w:rPr>
              <w:t xml:space="preserve">Ageing demographic </w:t>
            </w:r>
          </w:p>
          <w:p w14:paraId="4F837FB0" w14:textId="77777777" w:rsidR="00CE65DB" w:rsidRPr="00CE65DB" w:rsidRDefault="00CE65DB" w:rsidP="00CE65DB">
            <w:pPr>
              <w:numPr>
                <w:ilvl w:val="0"/>
                <w:numId w:val="28"/>
              </w:numPr>
              <w:rPr>
                <w:color w:val="FF0000"/>
              </w:rPr>
            </w:pPr>
            <w:r w:rsidRPr="00CE65DB">
              <w:rPr>
                <w:color w:val="FF0000"/>
              </w:rPr>
              <w:t xml:space="preserve">Brexit </w:t>
            </w:r>
          </w:p>
          <w:p w14:paraId="02C65896" w14:textId="77777777" w:rsidR="00CE65DB" w:rsidRPr="00CE65DB" w:rsidRDefault="00CE65DB" w:rsidP="00CE65DB">
            <w:pPr>
              <w:numPr>
                <w:ilvl w:val="0"/>
                <w:numId w:val="28"/>
              </w:numPr>
              <w:rPr>
                <w:color w:val="FF0000"/>
              </w:rPr>
            </w:pPr>
            <w:r w:rsidRPr="00CE65DB">
              <w:rPr>
                <w:color w:val="FF0000"/>
              </w:rPr>
              <w:t>Coronavirus</w:t>
            </w:r>
          </w:p>
          <w:p w14:paraId="0E411736" w14:textId="77777777" w:rsidR="00CE65DB" w:rsidRPr="00CE65DB" w:rsidRDefault="00CE65DB" w:rsidP="00CE65DB">
            <w:pPr>
              <w:numPr>
                <w:ilvl w:val="0"/>
                <w:numId w:val="28"/>
              </w:numPr>
              <w:rPr>
                <w:color w:val="FF0000"/>
              </w:rPr>
            </w:pPr>
            <w:r w:rsidRPr="00CE65DB">
              <w:rPr>
                <w:color w:val="FF0000"/>
              </w:rPr>
              <w:t>Terrorism</w:t>
            </w:r>
          </w:p>
          <w:p w14:paraId="7224263E" w14:textId="77777777" w:rsidR="00CE65DB" w:rsidRPr="00CE65DB" w:rsidRDefault="00CE65DB" w:rsidP="00CE65DB">
            <w:pPr>
              <w:numPr>
                <w:ilvl w:val="0"/>
                <w:numId w:val="28"/>
              </w:numPr>
            </w:pPr>
            <w:r w:rsidRPr="00CE65DB">
              <w:rPr>
                <w:color w:val="FF0000"/>
              </w:rPr>
              <w:t>Adverse weather</w:t>
            </w:r>
          </w:p>
        </w:tc>
      </w:tr>
    </w:tbl>
    <w:p w14:paraId="683D79DE" w14:textId="77777777" w:rsidR="00CE65DB" w:rsidRPr="00CE65DB" w:rsidRDefault="00CE65DB" w:rsidP="00CE65DB">
      <w:pPr>
        <w:jc w:val="center"/>
      </w:pPr>
    </w:p>
    <w:p w14:paraId="15B6361C" w14:textId="1B4168DD" w:rsidR="00A47AEF" w:rsidRDefault="00A47AEF" w:rsidP="007D244B">
      <w:pPr>
        <w:rPr>
          <w:rFonts w:ascii="Arial" w:hAnsi="Arial" w:cs="Arial"/>
          <w:bdr w:val="none" w:sz="0" w:space="0" w:color="auto" w:frame="1"/>
        </w:rPr>
      </w:pPr>
    </w:p>
    <w:p w14:paraId="4EE08AD8" w14:textId="77777777" w:rsidR="000B42BF" w:rsidRDefault="000B42BF">
      <w:pPr>
        <w:rPr>
          <w:rFonts w:ascii="Arial" w:hAnsi="Arial" w:cs="Arial"/>
        </w:rPr>
      </w:pPr>
    </w:p>
    <w:p w14:paraId="7CA68B2A" w14:textId="092C9625" w:rsidR="008967E7" w:rsidRDefault="008967E7">
      <w:pPr>
        <w:rPr>
          <w:rFonts w:ascii="Arial" w:hAnsi="Arial" w:cs="Arial"/>
        </w:rPr>
      </w:pPr>
    </w:p>
    <w:p w14:paraId="0E88B4FA" w14:textId="2D93A2C1" w:rsidR="001D651C" w:rsidRDefault="001D651C">
      <w:pPr>
        <w:rPr>
          <w:rFonts w:ascii="Arial" w:hAnsi="Arial" w:cs="Arial"/>
        </w:rPr>
      </w:pPr>
    </w:p>
    <w:p w14:paraId="13D787FA" w14:textId="4E884EB2" w:rsidR="001D651C" w:rsidRDefault="001D651C">
      <w:pPr>
        <w:rPr>
          <w:rFonts w:ascii="Arial" w:hAnsi="Arial" w:cs="Arial"/>
        </w:rPr>
      </w:pPr>
    </w:p>
    <w:p w14:paraId="5E3FEA70" w14:textId="4F145551" w:rsidR="001D651C" w:rsidRDefault="001D651C">
      <w:pPr>
        <w:rPr>
          <w:rFonts w:ascii="Arial" w:hAnsi="Arial" w:cs="Arial"/>
        </w:rPr>
      </w:pPr>
    </w:p>
    <w:p w14:paraId="5A19EE60" w14:textId="2FDAAC92" w:rsidR="001F560F" w:rsidRDefault="001F560F">
      <w:pPr>
        <w:rPr>
          <w:rFonts w:ascii="Arial" w:hAnsi="Arial" w:cs="Arial"/>
        </w:rPr>
      </w:pPr>
    </w:p>
    <w:p w14:paraId="731B32C1" w14:textId="75770E85" w:rsidR="001F560F" w:rsidRDefault="001F560F">
      <w:pPr>
        <w:rPr>
          <w:rFonts w:ascii="Arial" w:hAnsi="Arial" w:cs="Arial"/>
        </w:rPr>
      </w:pPr>
    </w:p>
    <w:p w14:paraId="7375009F" w14:textId="6AA5BAC9" w:rsidR="001F560F" w:rsidRDefault="001F560F">
      <w:pPr>
        <w:rPr>
          <w:rFonts w:ascii="Arial" w:hAnsi="Arial" w:cs="Arial"/>
        </w:rPr>
      </w:pPr>
    </w:p>
    <w:p w14:paraId="72FBA7EE" w14:textId="3B66396A" w:rsidR="001F560F" w:rsidRDefault="001F560F">
      <w:pPr>
        <w:rPr>
          <w:rFonts w:ascii="Arial" w:hAnsi="Arial" w:cs="Arial"/>
        </w:rPr>
      </w:pPr>
    </w:p>
    <w:p w14:paraId="5BB57D56" w14:textId="5C96204F" w:rsidR="001F560F" w:rsidRDefault="001F560F">
      <w:pPr>
        <w:rPr>
          <w:rFonts w:ascii="Arial" w:hAnsi="Arial" w:cs="Arial"/>
        </w:rPr>
      </w:pPr>
    </w:p>
    <w:p w14:paraId="06626F43" w14:textId="09531AC9" w:rsidR="001F560F" w:rsidRDefault="001F560F">
      <w:pPr>
        <w:rPr>
          <w:rFonts w:ascii="Arial" w:hAnsi="Arial" w:cs="Arial"/>
        </w:rPr>
      </w:pPr>
    </w:p>
    <w:p w14:paraId="54374265" w14:textId="66FB116D" w:rsidR="001F560F" w:rsidRDefault="001F560F">
      <w:pPr>
        <w:rPr>
          <w:rFonts w:ascii="Arial" w:hAnsi="Arial" w:cs="Arial"/>
        </w:rPr>
      </w:pPr>
    </w:p>
    <w:p w14:paraId="48D882A6" w14:textId="35190467" w:rsidR="001F560F" w:rsidRDefault="001F560F">
      <w:pPr>
        <w:rPr>
          <w:rFonts w:ascii="Arial" w:hAnsi="Arial" w:cs="Arial"/>
        </w:rPr>
      </w:pPr>
    </w:p>
    <w:p w14:paraId="1BCAC50D" w14:textId="4CF65133" w:rsidR="001F560F" w:rsidRDefault="001F560F">
      <w:pPr>
        <w:rPr>
          <w:rFonts w:ascii="Arial" w:hAnsi="Arial" w:cs="Arial"/>
        </w:rPr>
      </w:pPr>
    </w:p>
    <w:p w14:paraId="2095E453" w14:textId="316512FA" w:rsidR="001F560F" w:rsidRDefault="001F560F">
      <w:pPr>
        <w:rPr>
          <w:rFonts w:ascii="Arial" w:hAnsi="Arial" w:cs="Arial"/>
        </w:rPr>
      </w:pPr>
    </w:p>
    <w:p w14:paraId="0D95DDF6" w14:textId="4970D160" w:rsidR="001F560F" w:rsidRDefault="001F560F">
      <w:pPr>
        <w:rPr>
          <w:rFonts w:ascii="Arial" w:hAnsi="Arial" w:cs="Arial"/>
        </w:rPr>
      </w:pPr>
    </w:p>
    <w:p w14:paraId="081D33C2" w14:textId="635751D2" w:rsidR="001F560F" w:rsidRDefault="001F560F">
      <w:pPr>
        <w:rPr>
          <w:rFonts w:ascii="Arial" w:hAnsi="Arial" w:cs="Arial"/>
        </w:rPr>
      </w:pPr>
    </w:p>
    <w:p w14:paraId="15833FB0" w14:textId="672F0001" w:rsidR="001F560F" w:rsidRDefault="001F560F">
      <w:pPr>
        <w:rPr>
          <w:rFonts w:ascii="Arial" w:hAnsi="Arial" w:cs="Arial"/>
        </w:rPr>
      </w:pPr>
    </w:p>
    <w:p w14:paraId="112018A2" w14:textId="00C41230" w:rsidR="001F560F" w:rsidRPr="001F560F" w:rsidRDefault="001F560F" w:rsidP="001F560F">
      <w:pPr>
        <w:jc w:val="center"/>
        <w:rPr>
          <w:rFonts w:ascii="Arial" w:hAnsi="Arial" w:cs="Arial"/>
          <w:b/>
          <w:bCs/>
        </w:rPr>
      </w:pPr>
      <w:r w:rsidRPr="001F560F">
        <w:rPr>
          <w:rFonts w:ascii="Arial" w:hAnsi="Arial" w:cs="Arial"/>
          <w:b/>
          <w:bCs/>
        </w:rPr>
        <w:lastRenderedPageBreak/>
        <w:t>Mid and West Wales Fire and Rescue Service</w:t>
      </w:r>
    </w:p>
    <w:p w14:paraId="7DABB5A5" w14:textId="45F0D2F1" w:rsidR="001D651C" w:rsidRDefault="00500256" w:rsidP="00500256">
      <w:pPr>
        <w:ind w:left="720" w:firstLine="720"/>
        <w:rPr>
          <w:rFonts w:ascii="Arial" w:hAnsi="Arial" w:cs="Arial"/>
        </w:rPr>
      </w:pPr>
      <w:r>
        <w:rPr>
          <w:noProof/>
        </w:rPr>
        <w:drawing>
          <wp:inline distT="0" distB="0" distL="0" distR="0" wp14:anchorId="42D942AA" wp14:editId="23DF48CE">
            <wp:extent cx="3678382" cy="5389773"/>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713199" cy="5440789"/>
                    </a:xfrm>
                    <a:prstGeom prst="rect">
                      <a:avLst/>
                    </a:prstGeom>
                  </pic:spPr>
                </pic:pic>
              </a:graphicData>
            </a:graphic>
          </wp:inline>
        </w:drawing>
      </w:r>
    </w:p>
    <w:p w14:paraId="0D806DA4" w14:textId="77777777" w:rsidR="00500256" w:rsidRPr="005A0B6F" w:rsidRDefault="00500256" w:rsidP="00500256">
      <w:pPr>
        <w:ind w:left="720" w:firstLine="720"/>
        <w:rPr>
          <w:rFonts w:ascii="Arial" w:hAnsi="Arial" w:cs="Arial"/>
          <w:sz w:val="16"/>
          <w:szCs w:val="16"/>
          <w:vertAlign w:val="subscript"/>
        </w:rPr>
      </w:pPr>
      <w:r w:rsidRPr="005A0B6F">
        <w:rPr>
          <w:rFonts w:ascii="Arial" w:hAnsi="Arial" w:cs="Arial"/>
          <w:sz w:val="16"/>
          <w:szCs w:val="16"/>
          <w:vertAlign w:val="subscript"/>
        </w:rPr>
        <w:t>Source: MAWWFRS</w:t>
      </w:r>
      <w:r>
        <w:rPr>
          <w:rFonts w:ascii="Arial" w:hAnsi="Arial" w:cs="Arial"/>
          <w:sz w:val="16"/>
          <w:szCs w:val="16"/>
          <w:vertAlign w:val="subscript"/>
        </w:rPr>
        <w:t xml:space="preserve"> website</w:t>
      </w:r>
    </w:p>
    <w:p w14:paraId="0B50FD93" w14:textId="3D1CB6B0" w:rsidR="001D651C" w:rsidRDefault="001D651C">
      <w:pPr>
        <w:rPr>
          <w:rFonts w:ascii="Arial" w:hAnsi="Arial" w:cs="Arial"/>
        </w:rPr>
      </w:pPr>
    </w:p>
    <w:p w14:paraId="7E8EE10E" w14:textId="77777777" w:rsidR="00E0033A" w:rsidRDefault="00E0033A" w:rsidP="00A5104E">
      <w:pPr>
        <w:rPr>
          <w:rFonts w:ascii="Arial" w:hAnsi="Arial" w:cs="Arial"/>
          <w:color w:val="FF0000"/>
          <w:u w:val="single"/>
        </w:rPr>
      </w:pPr>
    </w:p>
    <w:p w14:paraId="68841062" w14:textId="77777777" w:rsidR="00E0033A" w:rsidRDefault="00E0033A" w:rsidP="00A5104E">
      <w:pPr>
        <w:rPr>
          <w:rFonts w:ascii="Arial" w:hAnsi="Arial" w:cs="Arial"/>
          <w:color w:val="FF0000"/>
          <w:u w:val="single"/>
        </w:rPr>
      </w:pPr>
    </w:p>
    <w:p w14:paraId="0DF187D1" w14:textId="77777777" w:rsidR="00E0033A" w:rsidRDefault="00E0033A" w:rsidP="00A5104E">
      <w:pPr>
        <w:rPr>
          <w:rFonts w:ascii="Arial" w:hAnsi="Arial" w:cs="Arial"/>
          <w:color w:val="FF0000"/>
          <w:u w:val="single"/>
        </w:rPr>
      </w:pPr>
    </w:p>
    <w:p w14:paraId="7E4E7AC9" w14:textId="77777777" w:rsidR="00E0033A" w:rsidRDefault="00E0033A" w:rsidP="00A5104E">
      <w:pPr>
        <w:rPr>
          <w:rFonts w:ascii="Arial" w:hAnsi="Arial" w:cs="Arial"/>
          <w:color w:val="FF0000"/>
          <w:u w:val="single"/>
        </w:rPr>
      </w:pPr>
    </w:p>
    <w:p w14:paraId="024B868F" w14:textId="77777777" w:rsidR="00E0033A" w:rsidRDefault="00E0033A" w:rsidP="00A5104E">
      <w:pPr>
        <w:rPr>
          <w:rFonts w:ascii="Arial" w:hAnsi="Arial" w:cs="Arial"/>
          <w:color w:val="FF0000"/>
          <w:u w:val="single"/>
        </w:rPr>
      </w:pPr>
    </w:p>
    <w:p w14:paraId="0FF4022A" w14:textId="77777777" w:rsidR="00E0033A" w:rsidRDefault="00E0033A" w:rsidP="00A5104E">
      <w:pPr>
        <w:rPr>
          <w:rFonts w:ascii="Arial" w:hAnsi="Arial" w:cs="Arial"/>
          <w:color w:val="FF0000"/>
          <w:u w:val="single"/>
        </w:rPr>
      </w:pPr>
    </w:p>
    <w:p w14:paraId="6DA1CCA8" w14:textId="77777777" w:rsidR="00E0033A" w:rsidRDefault="00E0033A" w:rsidP="00A5104E">
      <w:pPr>
        <w:rPr>
          <w:rFonts w:ascii="Arial" w:hAnsi="Arial" w:cs="Arial"/>
          <w:color w:val="FF0000"/>
          <w:u w:val="single"/>
        </w:rPr>
      </w:pPr>
    </w:p>
    <w:p w14:paraId="59FD45F2" w14:textId="77777777" w:rsidR="00E0033A" w:rsidRDefault="00E0033A" w:rsidP="00A5104E">
      <w:pPr>
        <w:rPr>
          <w:rFonts w:ascii="Arial" w:hAnsi="Arial" w:cs="Arial"/>
          <w:color w:val="FF0000"/>
          <w:u w:val="single"/>
        </w:rPr>
      </w:pPr>
    </w:p>
    <w:p w14:paraId="2B9622DD" w14:textId="77777777" w:rsidR="00E0033A" w:rsidRDefault="00E0033A" w:rsidP="00A5104E">
      <w:pPr>
        <w:rPr>
          <w:rFonts w:ascii="Arial" w:hAnsi="Arial" w:cs="Arial"/>
          <w:color w:val="FF0000"/>
          <w:u w:val="single"/>
        </w:rPr>
      </w:pPr>
    </w:p>
    <w:p w14:paraId="0D43D389" w14:textId="125D97D3" w:rsidR="00A5104E" w:rsidRPr="00CC42AD" w:rsidRDefault="00A5104E" w:rsidP="00A5104E">
      <w:pPr>
        <w:rPr>
          <w:rFonts w:ascii="Arial" w:hAnsi="Arial" w:cs="Arial"/>
          <w:color w:val="FF0000"/>
          <w:u w:val="single"/>
        </w:rPr>
      </w:pPr>
      <w:r w:rsidRPr="00CC42AD">
        <w:rPr>
          <w:rFonts w:ascii="Arial" w:hAnsi="Arial" w:cs="Arial"/>
          <w:color w:val="FF0000"/>
          <w:u w:val="single"/>
        </w:rPr>
        <w:lastRenderedPageBreak/>
        <w:t>Rough notes used for summary:</w:t>
      </w:r>
    </w:p>
    <w:p w14:paraId="7E16E4CA" w14:textId="77777777" w:rsidR="00A5104E" w:rsidRPr="00CC42AD" w:rsidRDefault="00A5104E" w:rsidP="00A5104E">
      <w:pPr>
        <w:rPr>
          <w:rFonts w:ascii="Arial" w:hAnsi="Arial" w:cs="Arial"/>
          <w:color w:val="FF0000"/>
          <w:u w:val="single"/>
        </w:rPr>
      </w:pPr>
      <w:r w:rsidRPr="00CC42AD">
        <w:rPr>
          <w:rFonts w:ascii="Arial" w:hAnsi="Arial" w:cs="Arial"/>
          <w:color w:val="FF0000"/>
          <w:u w:val="single"/>
        </w:rPr>
        <w:t xml:space="preserve">Political </w:t>
      </w:r>
    </w:p>
    <w:p w14:paraId="4F541829" w14:textId="77777777" w:rsidR="00A5104E" w:rsidRPr="00CC42AD" w:rsidRDefault="00A5104E" w:rsidP="00A5104E">
      <w:pPr>
        <w:rPr>
          <w:rFonts w:ascii="Arial" w:hAnsi="Arial" w:cs="Arial"/>
          <w:color w:val="FF0000"/>
        </w:rPr>
      </w:pPr>
      <w:r w:rsidRPr="00CC42AD">
        <w:rPr>
          <w:rFonts w:ascii="Arial" w:hAnsi="Arial" w:cs="Arial"/>
          <w:color w:val="FF0000"/>
        </w:rPr>
        <w:t>Government / political instability – uncertainties of Brexit – could lead to issues with workforce, EU citizens working for MAWWFRS.</w:t>
      </w:r>
    </w:p>
    <w:p w14:paraId="682FC39E" w14:textId="77777777" w:rsidR="00A5104E" w:rsidRPr="00CC42AD" w:rsidRDefault="00A5104E" w:rsidP="00A5104E">
      <w:pPr>
        <w:rPr>
          <w:rFonts w:ascii="Arial" w:hAnsi="Arial" w:cs="Arial"/>
          <w:color w:val="FF0000"/>
          <w:u w:val="single"/>
        </w:rPr>
      </w:pPr>
      <w:r w:rsidRPr="00CC42AD">
        <w:rPr>
          <w:rFonts w:ascii="Arial" w:hAnsi="Arial" w:cs="Arial"/>
          <w:color w:val="FF0000"/>
          <w:u w:val="single"/>
        </w:rPr>
        <w:t>Economical</w:t>
      </w:r>
    </w:p>
    <w:p w14:paraId="0B7085BA" w14:textId="521B9428" w:rsidR="00A5104E" w:rsidRPr="00CC42AD" w:rsidRDefault="00A5104E" w:rsidP="00A5104E">
      <w:pPr>
        <w:rPr>
          <w:rFonts w:ascii="Arial" w:hAnsi="Arial" w:cs="Arial"/>
          <w:color w:val="FF0000"/>
        </w:rPr>
      </w:pPr>
      <w:r>
        <w:rPr>
          <w:rFonts w:ascii="Arial" w:hAnsi="Arial" w:cs="Arial"/>
          <w:color w:val="FF0000"/>
        </w:rPr>
        <w:t>G</w:t>
      </w:r>
      <w:r w:rsidRPr="00CC42AD">
        <w:rPr>
          <w:rFonts w:ascii="Arial" w:hAnsi="Arial" w:cs="Arial"/>
          <w:color w:val="FF0000"/>
        </w:rPr>
        <w:t xml:space="preserve">lobalisation </w:t>
      </w:r>
      <w:r w:rsidR="00A61D07">
        <w:rPr>
          <w:rFonts w:ascii="Arial" w:hAnsi="Arial" w:cs="Arial"/>
          <w:color w:val="FF0000"/>
        </w:rPr>
        <w:t xml:space="preserve">- </w:t>
      </w:r>
      <w:r w:rsidRPr="00CC42AD">
        <w:rPr>
          <w:rFonts w:ascii="Arial" w:hAnsi="Arial" w:cs="Arial"/>
          <w:color w:val="FF0000"/>
        </w:rPr>
        <w:t>impacted all sectors. Organisations have had to cut costs</w:t>
      </w:r>
      <w:r>
        <w:rPr>
          <w:rFonts w:ascii="Arial" w:hAnsi="Arial" w:cs="Arial"/>
          <w:color w:val="FF0000"/>
        </w:rPr>
        <w:t xml:space="preserve"> align with other. MAWWFRS - </w:t>
      </w:r>
      <w:r w:rsidRPr="00CC42AD">
        <w:rPr>
          <w:rFonts w:ascii="Arial" w:hAnsi="Arial" w:cs="Arial"/>
          <w:color w:val="FF0000"/>
        </w:rPr>
        <w:t>collaborative working with partner agencies/schools/third sector organisations.</w:t>
      </w:r>
      <w:r w:rsidRPr="00BE69DC">
        <w:rPr>
          <w:rFonts w:ascii="Arial" w:hAnsi="Arial" w:cs="Arial"/>
          <w:color w:val="FF0000"/>
        </w:rPr>
        <w:t xml:space="preserve"> </w:t>
      </w:r>
      <w:r w:rsidRPr="00CC42AD">
        <w:rPr>
          <w:rFonts w:ascii="Arial" w:hAnsi="Arial" w:cs="Arial"/>
          <w:color w:val="FF0000"/>
        </w:rPr>
        <w:t>The increase in road transportation can potentially increase Road Safety issues for the Service.</w:t>
      </w:r>
    </w:p>
    <w:p w14:paraId="76C6F7AD" w14:textId="77777777" w:rsidR="00A5104E" w:rsidRPr="00CC42AD" w:rsidRDefault="00A5104E" w:rsidP="00A5104E">
      <w:pPr>
        <w:rPr>
          <w:rFonts w:ascii="Arial" w:hAnsi="Arial" w:cs="Arial"/>
          <w:color w:val="FF0000"/>
        </w:rPr>
      </w:pPr>
      <w:r w:rsidRPr="00CC42AD">
        <w:rPr>
          <w:rFonts w:ascii="Arial" w:hAnsi="Arial" w:cs="Arial"/>
          <w:color w:val="FF0000"/>
        </w:rPr>
        <w:t>The Fire Service roles need to change to adapt/embrace new approaches and become more agile through regular downsizing/upsizing, outsourcing. HRM need to be involved actively with change management</w:t>
      </w:r>
      <w:r>
        <w:rPr>
          <w:rFonts w:ascii="Arial" w:hAnsi="Arial" w:cs="Arial"/>
          <w:color w:val="FF0000"/>
        </w:rPr>
        <w:t>.</w:t>
      </w:r>
      <w:r w:rsidRPr="00CC42AD">
        <w:rPr>
          <w:rFonts w:ascii="Arial" w:hAnsi="Arial" w:cs="Arial"/>
          <w:color w:val="FF0000"/>
        </w:rPr>
        <w:t xml:space="preserve"> </w:t>
      </w:r>
    </w:p>
    <w:p w14:paraId="4A189026" w14:textId="77777777" w:rsidR="00A5104E" w:rsidRPr="00CC42AD" w:rsidRDefault="00A5104E" w:rsidP="00A5104E">
      <w:pPr>
        <w:rPr>
          <w:rFonts w:ascii="Arial" w:hAnsi="Arial" w:cs="Arial"/>
          <w:color w:val="FF0000"/>
        </w:rPr>
      </w:pPr>
      <w:r w:rsidRPr="00CC42AD">
        <w:rPr>
          <w:rFonts w:ascii="Arial" w:hAnsi="Arial" w:cs="Arial"/>
          <w:color w:val="FF0000"/>
        </w:rPr>
        <w:t xml:space="preserve">Contractual flexibility </w:t>
      </w:r>
      <w:r>
        <w:rPr>
          <w:rFonts w:ascii="Arial" w:hAnsi="Arial" w:cs="Arial"/>
          <w:color w:val="FF0000"/>
        </w:rPr>
        <w:t xml:space="preserve">- </w:t>
      </w:r>
      <w:r w:rsidRPr="00CC42AD">
        <w:rPr>
          <w:rFonts w:ascii="Arial" w:hAnsi="Arial" w:cs="Arial"/>
          <w:color w:val="FF0000"/>
        </w:rPr>
        <w:t xml:space="preserve">short term contracts, agency workers, apprenticeships in order to ‘achieve more with less’. </w:t>
      </w:r>
    </w:p>
    <w:p w14:paraId="2B5ED5A7" w14:textId="77777777" w:rsidR="00A5104E" w:rsidRPr="00CC42AD" w:rsidRDefault="00A5104E" w:rsidP="00A5104E">
      <w:pPr>
        <w:rPr>
          <w:rFonts w:ascii="Arial" w:hAnsi="Arial" w:cs="Arial"/>
          <w:color w:val="FF0000"/>
        </w:rPr>
      </w:pPr>
      <w:r>
        <w:rPr>
          <w:rFonts w:ascii="Arial" w:hAnsi="Arial" w:cs="Arial"/>
          <w:color w:val="FF0000"/>
        </w:rPr>
        <w:t>P</w:t>
      </w:r>
      <w:r w:rsidRPr="00CC42AD">
        <w:rPr>
          <w:rFonts w:ascii="Arial" w:hAnsi="Arial" w:cs="Arial"/>
          <w:color w:val="FF0000"/>
        </w:rPr>
        <w:t xml:space="preserve">rogression in retirement of the baby boom generation. </w:t>
      </w:r>
      <w:r>
        <w:rPr>
          <w:rFonts w:ascii="Arial" w:hAnsi="Arial" w:cs="Arial"/>
          <w:color w:val="FF0000"/>
        </w:rPr>
        <w:t>The generation Y era means there are fe</w:t>
      </w:r>
      <w:r w:rsidRPr="00CC42AD">
        <w:rPr>
          <w:rFonts w:ascii="Arial" w:hAnsi="Arial" w:cs="Arial"/>
          <w:color w:val="FF0000"/>
        </w:rPr>
        <w:t>wer people looking for jobs in the future, for HR professionals in the Fire Service this means smart recruitment and retention are back at the top of the HR agenda.</w:t>
      </w:r>
    </w:p>
    <w:p w14:paraId="703724F5" w14:textId="77777777" w:rsidR="00A5104E" w:rsidRPr="00CC42AD" w:rsidRDefault="00A5104E" w:rsidP="00A5104E">
      <w:pPr>
        <w:rPr>
          <w:rFonts w:ascii="Arial" w:hAnsi="Arial" w:cs="Arial"/>
          <w:color w:val="FF0000"/>
        </w:rPr>
      </w:pPr>
      <w:r w:rsidRPr="00CC42AD">
        <w:rPr>
          <w:rFonts w:ascii="Arial" w:hAnsi="Arial" w:cs="Arial"/>
          <w:color w:val="FF0000"/>
          <w:u w:val="single"/>
        </w:rPr>
        <w:t>Sociological</w:t>
      </w:r>
    </w:p>
    <w:p w14:paraId="0E91BB2D" w14:textId="77777777" w:rsidR="00A5104E" w:rsidRDefault="00A5104E" w:rsidP="00A5104E">
      <w:pPr>
        <w:rPr>
          <w:rFonts w:ascii="Arial" w:hAnsi="Arial" w:cs="Arial"/>
          <w:color w:val="FF0000"/>
        </w:rPr>
      </w:pPr>
      <w:r w:rsidRPr="00CC42AD">
        <w:rPr>
          <w:rFonts w:ascii="Arial" w:hAnsi="Arial" w:cs="Arial"/>
          <w:color w:val="FF0000"/>
        </w:rPr>
        <w:t>An ageing workforce can lead to an increase in age-related absence</w:t>
      </w:r>
      <w:r>
        <w:rPr>
          <w:rFonts w:ascii="Arial" w:hAnsi="Arial" w:cs="Arial"/>
          <w:color w:val="FF0000"/>
        </w:rPr>
        <w:t xml:space="preserve"> – failed fitness tests, increased absence, operational cover reduced.</w:t>
      </w:r>
    </w:p>
    <w:p w14:paraId="07C65DAE" w14:textId="77777777" w:rsidR="00A5104E" w:rsidRPr="00CC42AD" w:rsidRDefault="00A5104E" w:rsidP="00A5104E">
      <w:pPr>
        <w:rPr>
          <w:rFonts w:ascii="Arial" w:hAnsi="Arial" w:cs="Arial"/>
          <w:color w:val="FF0000"/>
        </w:rPr>
      </w:pPr>
      <w:r>
        <w:rPr>
          <w:rFonts w:ascii="Arial" w:hAnsi="Arial" w:cs="Arial"/>
          <w:color w:val="FF0000"/>
        </w:rPr>
        <w:t xml:space="preserve">Ageing society - Dementia – oxygen users - </w:t>
      </w:r>
      <w:r w:rsidRPr="00CC42AD">
        <w:rPr>
          <w:rFonts w:ascii="Arial" w:hAnsi="Arial" w:cs="Arial"/>
          <w:color w:val="FF0000"/>
        </w:rPr>
        <w:t>more vulnerable people at risk which increases the training/skills required by Fire Service personnel.</w:t>
      </w:r>
    </w:p>
    <w:p w14:paraId="600495C1" w14:textId="77777777" w:rsidR="00A5104E" w:rsidRPr="00CC42AD" w:rsidRDefault="00A5104E" w:rsidP="00A5104E">
      <w:pPr>
        <w:rPr>
          <w:rFonts w:ascii="Arial" w:hAnsi="Arial" w:cs="Arial"/>
          <w:color w:val="FF0000"/>
        </w:rPr>
      </w:pPr>
      <w:r w:rsidRPr="00CC42AD">
        <w:rPr>
          <w:rFonts w:ascii="Arial" w:hAnsi="Arial" w:cs="Arial"/>
          <w:color w:val="FF0000"/>
        </w:rPr>
        <w:t xml:space="preserve">Equality and Diversity Officer </w:t>
      </w:r>
      <w:r>
        <w:rPr>
          <w:rFonts w:ascii="Arial" w:hAnsi="Arial" w:cs="Arial"/>
          <w:color w:val="FF0000"/>
        </w:rPr>
        <w:t xml:space="preserve">- </w:t>
      </w:r>
      <w:r w:rsidRPr="00CC42AD">
        <w:rPr>
          <w:rFonts w:ascii="Arial" w:hAnsi="Arial" w:cs="Arial"/>
          <w:color w:val="FF0000"/>
        </w:rPr>
        <w:t>ensure all legislation is adhered to encourage cultural awareness in order to deal with people’s expectations and ensure diversity becomes a strength not a weakness.</w:t>
      </w:r>
    </w:p>
    <w:p w14:paraId="2AF1FA23" w14:textId="77777777" w:rsidR="00A5104E" w:rsidRPr="00CC42AD" w:rsidRDefault="00A5104E" w:rsidP="00A5104E">
      <w:pPr>
        <w:rPr>
          <w:rFonts w:ascii="Arial" w:hAnsi="Arial" w:cs="Arial"/>
          <w:color w:val="FF0000"/>
          <w:u w:val="single"/>
        </w:rPr>
      </w:pPr>
      <w:r w:rsidRPr="00CC42AD">
        <w:rPr>
          <w:rFonts w:ascii="Arial" w:hAnsi="Arial" w:cs="Arial"/>
          <w:color w:val="FF0000"/>
          <w:u w:val="single"/>
        </w:rPr>
        <w:t>Technology</w:t>
      </w:r>
    </w:p>
    <w:p w14:paraId="2015CF35" w14:textId="77777777" w:rsidR="00A5104E" w:rsidRDefault="00A5104E" w:rsidP="00A5104E">
      <w:pPr>
        <w:rPr>
          <w:rFonts w:ascii="Arial" w:hAnsi="Arial" w:cs="Arial"/>
          <w:color w:val="FF0000"/>
        </w:rPr>
      </w:pPr>
      <w:r>
        <w:rPr>
          <w:rFonts w:ascii="Arial" w:hAnsi="Arial" w:cs="Arial"/>
          <w:color w:val="FF0000"/>
        </w:rPr>
        <w:t>I</w:t>
      </w:r>
      <w:r w:rsidRPr="00CC42AD">
        <w:rPr>
          <w:rFonts w:ascii="Arial" w:hAnsi="Arial" w:cs="Arial"/>
          <w:color w:val="FF0000"/>
        </w:rPr>
        <w:t xml:space="preserve">ntroduced conference calling, skype, meeting owls in order to undertake meetings from different locations, helping to reduce the carbon footprint by reducing travel cost. </w:t>
      </w:r>
    </w:p>
    <w:p w14:paraId="7FBAEA75" w14:textId="77777777" w:rsidR="00A5104E" w:rsidRDefault="00A5104E" w:rsidP="00A5104E">
      <w:pPr>
        <w:rPr>
          <w:rFonts w:ascii="Arial" w:hAnsi="Arial" w:cs="Arial"/>
          <w:color w:val="FF0000"/>
        </w:rPr>
      </w:pPr>
      <w:r w:rsidRPr="00CC42AD">
        <w:rPr>
          <w:rFonts w:ascii="Arial" w:hAnsi="Arial" w:cs="Arial"/>
          <w:color w:val="FF0000"/>
        </w:rPr>
        <w:t>The use of drones to aid service provision.</w:t>
      </w:r>
      <w:r w:rsidRPr="00BE69DC">
        <w:rPr>
          <w:rFonts w:ascii="Arial" w:hAnsi="Arial" w:cs="Arial"/>
          <w:color w:val="FF0000"/>
        </w:rPr>
        <w:t xml:space="preserve"> </w:t>
      </w:r>
    </w:p>
    <w:p w14:paraId="40C19246" w14:textId="77777777" w:rsidR="00A5104E" w:rsidRPr="00F14B06" w:rsidRDefault="00A5104E" w:rsidP="00A5104E">
      <w:pPr>
        <w:rPr>
          <w:rFonts w:ascii="Arial" w:hAnsi="Arial" w:cs="Arial"/>
          <w:color w:val="FF0000"/>
        </w:rPr>
      </w:pPr>
      <w:r>
        <w:rPr>
          <w:rFonts w:ascii="Arial" w:hAnsi="Arial" w:cs="Arial"/>
          <w:color w:val="FF0000"/>
        </w:rPr>
        <w:t>I</w:t>
      </w:r>
      <w:r w:rsidRPr="00CC42AD">
        <w:rPr>
          <w:rFonts w:ascii="Arial" w:hAnsi="Arial" w:cs="Arial"/>
          <w:color w:val="FF0000"/>
        </w:rPr>
        <w:t xml:space="preserve">ntroduction of a combined HR/payroll system and the use of self service. </w:t>
      </w:r>
    </w:p>
    <w:p w14:paraId="5D15665D" w14:textId="77777777" w:rsidR="00A5104E" w:rsidRPr="00CC42AD" w:rsidRDefault="00A5104E" w:rsidP="00A5104E">
      <w:pPr>
        <w:rPr>
          <w:rFonts w:ascii="Arial" w:hAnsi="Arial" w:cs="Arial"/>
          <w:color w:val="FF0000"/>
          <w:u w:val="single"/>
        </w:rPr>
      </w:pPr>
      <w:r w:rsidRPr="00CC42AD">
        <w:rPr>
          <w:rFonts w:ascii="Arial" w:hAnsi="Arial" w:cs="Arial"/>
          <w:color w:val="FF0000"/>
          <w:u w:val="single"/>
        </w:rPr>
        <w:t>Legal</w:t>
      </w:r>
    </w:p>
    <w:p w14:paraId="1904DCF2" w14:textId="77777777" w:rsidR="00A5104E" w:rsidRDefault="00A5104E" w:rsidP="00A5104E">
      <w:pPr>
        <w:rPr>
          <w:rFonts w:ascii="Arial" w:hAnsi="Arial" w:cs="Arial"/>
          <w:color w:val="FF0000"/>
        </w:rPr>
      </w:pPr>
      <w:r w:rsidRPr="00CC42AD">
        <w:rPr>
          <w:rFonts w:ascii="Arial" w:hAnsi="Arial" w:cs="Arial"/>
          <w:color w:val="FF0000"/>
        </w:rPr>
        <w:t>80 employment related claims that can be heard in a tribunal</w:t>
      </w:r>
      <w:r>
        <w:rPr>
          <w:rFonts w:ascii="Arial" w:hAnsi="Arial" w:cs="Arial"/>
          <w:color w:val="FF0000"/>
        </w:rPr>
        <w:t>.</w:t>
      </w:r>
    </w:p>
    <w:p w14:paraId="6A9CFD9D" w14:textId="77777777" w:rsidR="00A5104E" w:rsidRDefault="00A5104E" w:rsidP="00A5104E">
      <w:pPr>
        <w:rPr>
          <w:rFonts w:ascii="Arial" w:hAnsi="Arial" w:cs="Arial"/>
          <w:color w:val="FF0000"/>
        </w:rPr>
      </w:pPr>
      <w:r>
        <w:rPr>
          <w:rFonts w:ascii="Arial" w:hAnsi="Arial" w:cs="Arial"/>
          <w:color w:val="FF0000"/>
        </w:rPr>
        <w:t>R</w:t>
      </w:r>
      <w:r w:rsidRPr="00CC42AD">
        <w:rPr>
          <w:rFonts w:ascii="Arial" w:hAnsi="Arial" w:cs="Arial"/>
          <w:color w:val="FF0000"/>
        </w:rPr>
        <w:t xml:space="preserve">ecent decisions on pension schemes. </w:t>
      </w:r>
    </w:p>
    <w:p w14:paraId="23BA57BD" w14:textId="77777777" w:rsidR="00A5104E" w:rsidRPr="00CC42AD" w:rsidRDefault="00A5104E" w:rsidP="00A5104E">
      <w:pPr>
        <w:rPr>
          <w:rFonts w:ascii="Arial" w:hAnsi="Arial" w:cs="Arial"/>
          <w:color w:val="FF0000"/>
        </w:rPr>
      </w:pPr>
      <w:r>
        <w:rPr>
          <w:rFonts w:ascii="Arial" w:hAnsi="Arial" w:cs="Arial"/>
          <w:color w:val="FF0000"/>
        </w:rPr>
        <w:t>Grenfell Inquiry outcome – increased business/community training.</w:t>
      </w:r>
    </w:p>
    <w:p w14:paraId="1AA57386" w14:textId="75A819A6" w:rsidR="00A5104E" w:rsidRPr="00A5104E" w:rsidRDefault="00A5104E" w:rsidP="00A5104E">
      <w:pPr>
        <w:rPr>
          <w:rFonts w:ascii="Arial" w:hAnsi="Arial" w:cs="Arial"/>
          <w:color w:val="FF0000"/>
        </w:rPr>
      </w:pPr>
      <w:r w:rsidRPr="00CC42AD">
        <w:rPr>
          <w:rFonts w:ascii="Arial" w:hAnsi="Arial" w:cs="Arial"/>
          <w:color w:val="FF0000"/>
        </w:rPr>
        <w:t>Risks need assessing and HR/line managers need to vigilant on all activities, in order to avoid potentially costly and lengthy tribunals. Therefore, a good knowledge of employment legislation is essential</w:t>
      </w:r>
      <w:r>
        <w:rPr>
          <w:rFonts w:ascii="Arial" w:hAnsi="Arial" w:cs="Arial"/>
          <w:color w:val="FF0000"/>
        </w:rPr>
        <w:t>.</w:t>
      </w:r>
    </w:p>
    <w:p w14:paraId="7CB81CA3" w14:textId="77777777" w:rsidR="00A61D07" w:rsidRDefault="00A61D07" w:rsidP="00A5104E">
      <w:pPr>
        <w:rPr>
          <w:rFonts w:ascii="Arial" w:hAnsi="Arial" w:cs="Arial"/>
          <w:color w:val="FF0000"/>
          <w:u w:val="single"/>
        </w:rPr>
      </w:pPr>
    </w:p>
    <w:p w14:paraId="584DA27C" w14:textId="070F9AF3" w:rsidR="00A5104E" w:rsidRPr="00505967" w:rsidRDefault="00A5104E" w:rsidP="00A5104E">
      <w:pPr>
        <w:rPr>
          <w:rFonts w:ascii="Arial" w:hAnsi="Arial" w:cs="Arial"/>
          <w:color w:val="FF0000"/>
        </w:rPr>
      </w:pPr>
      <w:r w:rsidRPr="00CC42AD">
        <w:rPr>
          <w:rFonts w:ascii="Arial" w:hAnsi="Arial" w:cs="Arial"/>
          <w:color w:val="FF0000"/>
          <w:u w:val="single"/>
        </w:rPr>
        <w:lastRenderedPageBreak/>
        <w:t>Environmental</w:t>
      </w:r>
    </w:p>
    <w:p w14:paraId="355F61D7" w14:textId="77777777" w:rsidR="00A5104E" w:rsidRDefault="00A5104E" w:rsidP="00A5104E">
      <w:pPr>
        <w:rPr>
          <w:rFonts w:ascii="Arial" w:hAnsi="Arial" w:cs="Arial"/>
          <w:color w:val="FF0000"/>
          <w:bdr w:val="none" w:sz="0" w:space="0" w:color="auto" w:frame="1"/>
        </w:rPr>
      </w:pPr>
      <w:r w:rsidRPr="00CC42AD">
        <w:rPr>
          <w:rFonts w:ascii="Arial" w:hAnsi="Arial" w:cs="Arial"/>
          <w:color w:val="FF0000"/>
          <w:shd w:val="clear" w:color="auto" w:fill="FFFFFF"/>
        </w:rPr>
        <w:t xml:space="preserve">MAWWFRS </w:t>
      </w:r>
      <w:r>
        <w:rPr>
          <w:rFonts w:ascii="Arial" w:hAnsi="Arial" w:cs="Arial"/>
          <w:color w:val="FF0000"/>
          <w:shd w:val="clear" w:color="auto" w:fill="FFFFFF"/>
        </w:rPr>
        <w:t xml:space="preserve">is </w:t>
      </w:r>
      <w:r w:rsidRPr="00CC42AD">
        <w:rPr>
          <w:rFonts w:ascii="Arial" w:hAnsi="Arial" w:cs="Arial"/>
          <w:color w:val="FF0000"/>
          <w:shd w:val="clear" w:color="auto" w:fill="FFFFFF"/>
        </w:rPr>
        <w:t xml:space="preserve">committed to minimising adverse environmental impacts. By adapting policies/practices that will change the way business is conducted, in order to </w:t>
      </w:r>
      <w:r w:rsidRPr="00CC42AD">
        <w:rPr>
          <w:rFonts w:ascii="Arial" w:hAnsi="Arial" w:cs="Arial"/>
          <w:color w:val="FF0000"/>
          <w:bdr w:val="none" w:sz="0" w:space="0" w:color="auto" w:frame="1"/>
        </w:rPr>
        <w:t xml:space="preserve">minimise waste and conserve energy to have a positive impact on the environment. </w:t>
      </w:r>
      <w:r>
        <w:rPr>
          <w:rFonts w:ascii="Arial" w:hAnsi="Arial" w:cs="Arial"/>
          <w:color w:val="FF0000"/>
          <w:bdr w:val="none" w:sz="0" w:space="0" w:color="auto" w:frame="1"/>
        </w:rPr>
        <w:t>Introduction of electric pool cars.</w:t>
      </w:r>
    </w:p>
    <w:p w14:paraId="59CFAAC2" w14:textId="39C44E61" w:rsidR="00A5104E" w:rsidRDefault="00A5104E" w:rsidP="00A5104E">
      <w:pPr>
        <w:rPr>
          <w:rFonts w:ascii="Arial" w:hAnsi="Arial" w:cs="Arial"/>
          <w:color w:val="FF0000"/>
          <w:bdr w:val="none" w:sz="0" w:space="0" w:color="auto" w:frame="1"/>
        </w:rPr>
      </w:pPr>
      <w:r w:rsidRPr="00CC42AD">
        <w:rPr>
          <w:rFonts w:ascii="Arial" w:hAnsi="Arial" w:cs="Arial"/>
          <w:color w:val="FF0000"/>
          <w:bdr w:val="none" w:sz="0" w:space="0" w:color="auto" w:frame="1"/>
        </w:rPr>
        <w:t xml:space="preserve">Recent events such as Storm Dennis and the Coronavirus outbreak have placed huge pressure on the Service and the way in which it conducts its business. </w:t>
      </w:r>
    </w:p>
    <w:p w14:paraId="5358538E" w14:textId="77777777" w:rsidR="00A5104E" w:rsidRPr="00797492" w:rsidRDefault="00A5104E" w:rsidP="00A5104E">
      <w:pPr>
        <w:spacing w:line="240" w:lineRule="auto"/>
        <w:jc w:val="center"/>
        <w:rPr>
          <w:rFonts w:ascii="Arial" w:hAnsi="Arial" w:cs="Arial"/>
          <w:b/>
          <w:bCs/>
          <w:color w:val="FF0000"/>
          <w:u w:val="single"/>
          <w:bdr w:val="none" w:sz="0" w:space="0" w:color="auto" w:frame="1"/>
        </w:rPr>
      </w:pPr>
      <w:r w:rsidRPr="00797492">
        <w:rPr>
          <w:rFonts w:ascii="Arial" w:hAnsi="Arial" w:cs="Arial"/>
          <w:b/>
          <w:bCs/>
          <w:color w:val="FF0000"/>
          <w:u w:val="single"/>
          <w:bdr w:val="none" w:sz="0" w:space="0" w:color="auto" w:frame="1"/>
        </w:rPr>
        <w:t>Strengths</w:t>
      </w:r>
    </w:p>
    <w:p w14:paraId="7E8A4AE5"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 xml:space="preserve">Employee benefits – </w:t>
      </w:r>
      <w:r>
        <w:rPr>
          <w:rFonts w:ascii="Arial" w:hAnsi="Arial" w:cs="Arial"/>
          <w:color w:val="FF0000"/>
        </w:rPr>
        <w:t xml:space="preserve">due to low pay award awards introduction of salary sacrifice to assist with cost of living - </w:t>
      </w:r>
      <w:r w:rsidRPr="00797492">
        <w:rPr>
          <w:rFonts w:ascii="Arial" w:hAnsi="Arial" w:cs="Arial"/>
          <w:color w:val="FF0000"/>
        </w:rPr>
        <w:t>Salary Plan, Cycle to Work, Lets Connect</w:t>
      </w:r>
    </w:p>
    <w:p w14:paraId="1A682B01"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Pension</w:t>
      </w:r>
      <w:r>
        <w:rPr>
          <w:rFonts w:ascii="Arial" w:hAnsi="Arial" w:cs="Arial"/>
          <w:color w:val="FF0000"/>
        </w:rPr>
        <w:t xml:space="preserve"> – good schemes help with retention</w:t>
      </w:r>
    </w:p>
    <w:p w14:paraId="294689ED"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Flexible Working / Annual Leave</w:t>
      </w:r>
      <w:r>
        <w:rPr>
          <w:rFonts w:ascii="Arial" w:hAnsi="Arial" w:cs="Arial"/>
          <w:color w:val="FF0000"/>
        </w:rPr>
        <w:t xml:space="preserve"> – assists with family commitments </w:t>
      </w:r>
    </w:p>
    <w:p w14:paraId="1226044B" w14:textId="77777777" w:rsidR="00A5104E" w:rsidRPr="00797492" w:rsidRDefault="00A5104E" w:rsidP="00A5104E">
      <w:pPr>
        <w:spacing w:line="240" w:lineRule="auto"/>
        <w:rPr>
          <w:rFonts w:ascii="Arial" w:hAnsi="Arial" w:cs="Arial"/>
          <w:color w:val="FF0000"/>
          <w:bdr w:val="none" w:sz="0" w:space="0" w:color="auto" w:frame="1"/>
        </w:rPr>
      </w:pPr>
      <w:r w:rsidRPr="00797492">
        <w:rPr>
          <w:rFonts w:ascii="Arial" w:hAnsi="Arial" w:cs="Arial"/>
          <w:color w:val="FF0000"/>
        </w:rPr>
        <w:t>Development Opportunities</w:t>
      </w:r>
      <w:r>
        <w:rPr>
          <w:rFonts w:ascii="Arial" w:hAnsi="Arial" w:cs="Arial"/>
          <w:color w:val="FF0000"/>
        </w:rPr>
        <w:t xml:space="preserve"> – assists with role </w:t>
      </w:r>
    </w:p>
    <w:p w14:paraId="577F77C1" w14:textId="77777777" w:rsidR="00A5104E" w:rsidRPr="00797492" w:rsidRDefault="00A5104E" w:rsidP="00A5104E">
      <w:pPr>
        <w:spacing w:line="240" w:lineRule="auto"/>
        <w:jc w:val="center"/>
        <w:rPr>
          <w:rFonts w:ascii="Arial" w:hAnsi="Arial" w:cs="Arial"/>
          <w:b/>
          <w:bCs/>
          <w:color w:val="FF0000"/>
          <w:u w:val="single"/>
        </w:rPr>
      </w:pPr>
      <w:r w:rsidRPr="00797492">
        <w:rPr>
          <w:rFonts w:ascii="Arial" w:hAnsi="Arial" w:cs="Arial"/>
          <w:b/>
          <w:bCs/>
          <w:color w:val="FF0000"/>
          <w:u w:val="single"/>
        </w:rPr>
        <w:t>Weaknesses</w:t>
      </w:r>
    </w:p>
    <w:p w14:paraId="5021FE08"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Hierarchy structure – takes time to get decisions agreed</w:t>
      </w:r>
    </w:p>
    <w:p w14:paraId="431B475B"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 xml:space="preserve">Budget constraints – Government funded organisation </w:t>
      </w:r>
    </w:p>
    <w:p w14:paraId="088D4EB8" w14:textId="77777777" w:rsidR="00A5104E" w:rsidRDefault="00A5104E" w:rsidP="00A5104E">
      <w:pPr>
        <w:rPr>
          <w:rFonts w:ascii="Arial" w:hAnsi="Arial" w:cs="Arial"/>
          <w:color w:val="FF0000"/>
        </w:rPr>
      </w:pPr>
      <w:r w:rsidRPr="00797492">
        <w:rPr>
          <w:rFonts w:ascii="Arial" w:hAnsi="Arial" w:cs="Arial"/>
          <w:color w:val="FF0000"/>
        </w:rPr>
        <w:t>Resistance to change</w:t>
      </w:r>
    </w:p>
    <w:p w14:paraId="3011A876" w14:textId="77777777" w:rsidR="00A5104E" w:rsidRPr="00353019" w:rsidRDefault="00A5104E" w:rsidP="00A5104E">
      <w:pPr>
        <w:jc w:val="center"/>
        <w:rPr>
          <w:rFonts w:ascii="Arial" w:hAnsi="Arial" w:cs="Arial"/>
          <w:b/>
          <w:bCs/>
          <w:color w:val="FF0000"/>
          <w:u w:val="single"/>
        </w:rPr>
      </w:pPr>
      <w:r>
        <w:rPr>
          <w:rFonts w:ascii="Arial" w:hAnsi="Arial" w:cs="Arial"/>
          <w:b/>
          <w:bCs/>
          <w:color w:val="FF0000"/>
          <w:u w:val="single"/>
        </w:rPr>
        <w:t>Opportunties</w:t>
      </w:r>
    </w:p>
    <w:p w14:paraId="30787283" w14:textId="77777777" w:rsidR="00A5104E" w:rsidRPr="00353019" w:rsidRDefault="00A5104E" w:rsidP="00A5104E">
      <w:pPr>
        <w:rPr>
          <w:rFonts w:ascii="Arial" w:hAnsi="Arial" w:cs="Arial"/>
          <w:color w:val="FF0000"/>
        </w:rPr>
      </w:pPr>
      <w:r w:rsidRPr="00353019">
        <w:rPr>
          <w:rFonts w:ascii="Arial" w:hAnsi="Arial" w:cs="Arial"/>
          <w:color w:val="FF0000"/>
        </w:rPr>
        <w:t>Increase in Government funding</w:t>
      </w:r>
      <w:r>
        <w:rPr>
          <w:rFonts w:ascii="Arial" w:hAnsi="Arial" w:cs="Arial"/>
          <w:color w:val="FF0000"/>
        </w:rPr>
        <w:t xml:space="preserve"> – training opportunities</w:t>
      </w:r>
    </w:p>
    <w:p w14:paraId="17CDD58C" w14:textId="77777777" w:rsidR="00A5104E" w:rsidRPr="00353019" w:rsidRDefault="00A5104E" w:rsidP="00A5104E">
      <w:pPr>
        <w:rPr>
          <w:rFonts w:ascii="Arial" w:hAnsi="Arial" w:cs="Arial"/>
          <w:color w:val="FF0000"/>
        </w:rPr>
      </w:pPr>
      <w:r w:rsidRPr="00353019">
        <w:rPr>
          <w:rFonts w:ascii="Arial" w:hAnsi="Arial" w:cs="Arial"/>
          <w:color w:val="FF0000"/>
        </w:rPr>
        <w:t>Apprenticeship schemes – Government funded</w:t>
      </w:r>
      <w:r>
        <w:rPr>
          <w:rFonts w:ascii="Arial" w:hAnsi="Arial" w:cs="Arial"/>
          <w:color w:val="FF0000"/>
        </w:rPr>
        <w:t xml:space="preserve"> – opportunities to employ and develop employee</w:t>
      </w:r>
    </w:p>
    <w:p w14:paraId="4E861A0D" w14:textId="77777777" w:rsidR="00A5104E" w:rsidRPr="00353019" w:rsidRDefault="00A5104E" w:rsidP="00A5104E">
      <w:pPr>
        <w:rPr>
          <w:rFonts w:ascii="Arial" w:hAnsi="Arial" w:cs="Arial"/>
          <w:color w:val="FF0000"/>
        </w:rPr>
      </w:pPr>
      <w:r w:rsidRPr="00353019">
        <w:rPr>
          <w:rFonts w:ascii="Arial" w:hAnsi="Arial" w:cs="Arial"/>
          <w:color w:val="FF0000"/>
        </w:rPr>
        <w:t>Collaborative working with partner agencies</w:t>
      </w:r>
      <w:r>
        <w:rPr>
          <w:rFonts w:ascii="Arial" w:hAnsi="Arial" w:cs="Arial"/>
          <w:color w:val="FF0000"/>
        </w:rPr>
        <w:t xml:space="preserve"> – data sharing, reduction in costs</w:t>
      </w:r>
    </w:p>
    <w:p w14:paraId="09A2356D" w14:textId="77777777" w:rsidR="00A5104E" w:rsidRPr="00353019" w:rsidRDefault="00A5104E" w:rsidP="00A5104E">
      <w:pPr>
        <w:rPr>
          <w:rFonts w:ascii="Arial" w:hAnsi="Arial" w:cs="Arial"/>
          <w:b/>
          <w:bCs/>
          <w:color w:val="FF0000"/>
          <w:u w:val="single"/>
        </w:rPr>
      </w:pPr>
      <w:r w:rsidRPr="00353019">
        <w:rPr>
          <w:rFonts w:ascii="Arial" w:hAnsi="Arial" w:cs="Arial"/>
          <w:color w:val="FF0000"/>
        </w:rPr>
        <w:t>New technologies</w:t>
      </w:r>
      <w:r>
        <w:rPr>
          <w:rFonts w:ascii="Arial" w:hAnsi="Arial" w:cs="Arial"/>
          <w:color w:val="FF0000"/>
        </w:rPr>
        <w:t xml:space="preserve"> – releases resources</w:t>
      </w:r>
    </w:p>
    <w:p w14:paraId="2EE83BC3" w14:textId="77777777" w:rsidR="00A5104E" w:rsidRPr="00797492" w:rsidRDefault="00A5104E" w:rsidP="00A5104E">
      <w:pPr>
        <w:spacing w:line="240" w:lineRule="auto"/>
        <w:jc w:val="center"/>
        <w:rPr>
          <w:rFonts w:ascii="Arial" w:hAnsi="Arial" w:cs="Arial"/>
          <w:b/>
          <w:bCs/>
          <w:color w:val="FF0000"/>
          <w:u w:val="single"/>
        </w:rPr>
      </w:pPr>
      <w:r w:rsidRPr="00797492">
        <w:rPr>
          <w:rFonts w:ascii="Arial" w:hAnsi="Arial" w:cs="Arial"/>
          <w:b/>
          <w:bCs/>
          <w:color w:val="FF0000"/>
          <w:u w:val="single"/>
        </w:rPr>
        <w:t>Threats</w:t>
      </w:r>
    </w:p>
    <w:p w14:paraId="1E498547"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Decrease in Government funding – cuts/redundancies</w:t>
      </w:r>
    </w:p>
    <w:p w14:paraId="058ABBAE"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 xml:space="preserve">Ageing demographic </w:t>
      </w:r>
      <w:r>
        <w:rPr>
          <w:rFonts w:ascii="Arial" w:hAnsi="Arial" w:cs="Arial"/>
          <w:color w:val="FF0000"/>
        </w:rPr>
        <w:t>– increase to vulnerable people in the community / staff issues with absence</w:t>
      </w:r>
    </w:p>
    <w:p w14:paraId="364EAF3E"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 xml:space="preserve">Brexit </w:t>
      </w:r>
      <w:r>
        <w:rPr>
          <w:rFonts w:ascii="Arial" w:hAnsi="Arial" w:cs="Arial"/>
          <w:color w:val="FF0000"/>
        </w:rPr>
        <w:t xml:space="preserve">– uncertainties </w:t>
      </w:r>
    </w:p>
    <w:p w14:paraId="03A5BDBC"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Coronavirus</w:t>
      </w:r>
      <w:r>
        <w:rPr>
          <w:rFonts w:ascii="Arial" w:hAnsi="Arial" w:cs="Arial"/>
          <w:color w:val="FF0000"/>
        </w:rPr>
        <w:t xml:space="preserve"> – increase in absence, operational cover, assisting other services</w:t>
      </w:r>
    </w:p>
    <w:p w14:paraId="086C9178" w14:textId="77777777" w:rsidR="00A5104E" w:rsidRPr="00797492" w:rsidRDefault="00A5104E" w:rsidP="00A5104E">
      <w:pPr>
        <w:spacing w:line="240" w:lineRule="auto"/>
        <w:rPr>
          <w:rFonts w:ascii="Arial" w:hAnsi="Arial" w:cs="Arial"/>
          <w:color w:val="FF0000"/>
        </w:rPr>
      </w:pPr>
      <w:r w:rsidRPr="00797492">
        <w:rPr>
          <w:rFonts w:ascii="Arial" w:hAnsi="Arial" w:cs="Arial"/>
          <w:color w:val="FF0000"/>
        </w:rPr>
        <w:t>Terrorism</w:t>
      </w:r>
      <w:r>
        <w:rPr>
          <w:rFonts w:ascii="Arial" w:hAnsi="Arial" w:cs="Arial"/>
          <w:color w:val="FF0000"/>
        </w:rPr>
        <w:t xml:space="preserve"> – increase in training costs</w:t>
      </w:r>
    </w:p>
    <w:p w14:paraId="48155699" w14:textId="77777777" w:rsidR="00A5104E" w:rsidRPr="00797492" w:rsidRDefault="00A5104E" w:rsidP="00A5104E">
      <w:pPr>
        <w:spacing w:line="240" w:lineRule="auto"/>
        <w:rPr>
          <w:rFonts w:ascii="Arial" w:hAnsi="Arial" w:cs="Arial"/>
          <w:b/>
          <w:bCs/>
          <w:color w:val="FF0000"/>
          <w:u w:val="single"/>
        </w:rPr>
      </w:pPr>
      <w:r w:rsidRPr="00797492">
        <w:rPr>
          <w:rFonts w:ascii="Arial" w:hAnsi="Arial" w:cs="Arial"/>
          <w:color w:val="FF0000"/>
        </w:rPr>
        <w:t>Adverse weather</w:t>
      </w:r>
      <w:r>
        <w:rPr>
          <w:rFonts w:ascii="Arial" w:hAnsi="Arial" w:cs="Arial"/>
          <w:color w:val="FF0000"/>
        </w:rPr>
        <w:t xml:space="preserve"> – increase in calls, costs</w:t>
      </w:r>
    </w:p>
    <w:p w14:paraId="11993FF4" w14:textId="3F372817" w:rsidR="001D651C" w:rsidRDefault="001D651C">
      <w:pPr>
        <w:rPr>
          <w:rFonts w:ascii="Arial" w:hAnsi="Arial" w:cs="Arial"/>
        </w:rPr>
      </w:pPr>
    </w:p>
    <w:p w14:paraId="5E933941" w14:textId="70564046" w:rsidR="001A1CB7" w:rsidRDefault="001A1CB7">
      <w:pPr>
        <w:rPr>
          <w:rFonts w:ascii="Arial" w:hAnsi="Arial" w:cs="Arial"/>
        </w:rPr>
      </w:pPr>
    </w:p>
    <w:p w14:paraId="37ECAE7F" w14:textId="77777777" w:rsidR="007B6BB6" w:rsidRDefault="007B6BB6">
      <w:pPr>
        <w:rPr>
          <w:rFonts w:ascii="Arial" w:hAnsi="Arial" w:cs="Arial"/>
        </w:rPr>
      </w:pPr>
    </w:p>
    <w:p w14:paraId="75A64755" w14:textId="77777777" w:rsidR="00552056" w:rsidRDefault="00552056">
      <w:pPr>
        <w:rPr>
          <w:rFonts w:ascii="Arial" w:hAnsi="Arial" w:cs="Arial"/>
        </w:rPr>
      </w:pPr>
    </w:p>
    <w:p w14:paraId="0980423B" w14:textId="77777777" w:rsidR="00425DC1" w:rsidRDefault="00425DC1">
      <w:pPr>
        <w:rPr>
          <w:rFonts w:ascii="Arial" w:hAnsi="Arial" w:cs="Arial"/>
        </w:rPr>
      </w:pPr>
    </w:p>
    <w:p w14:paraId="7340C395" w14:textId="7513891E" w:rsidR="008F2FD5" w:rsidRPr="008E2704" w:rsidRDefault="008F2FD5">
      <w:pPr>
        <w:rPr>
          <w:rFonts w:ascii="Arial" w:hAnsi="Arial" w:cs="Arial"/>
        </w:rPr>
      </w:pPr>
      <w:bookmarkStart w:id="1" w:name="_GoBack"/>
      <w:bookmarkEnd w:id="1"/>
      <w:r w:rsidRPr="008E2704">
        <w:rPr>
          <w:rFonts w:ascii="Arial" w:hAnsi="Arial" w:cs="Arial"/>
        </w:rPr>
        <w:lastRenderedPageBreak/>
        <w:t>References</w:t>
      </w:r>
    </w:p>
    <w:p w14:paraId="3D1F3A88" w14:textId="65318085" w:rsidR="002B4F8D" w:rsidRDefault="002B4F8D" w:rsidP="009C76D2">
      <w:pPr>
        <w:rPr>
          <w:rFonts w:ascii="Arial" w:hAnsi="Arial" w:cs="Arial"/>
        </w:rPr>
      </w:pPr>
      <w:r>
        <w:rPr>
          <w:rFonts w:ascii="Arial" w:hAnsi="Arial" w:cs="Arial"/>
        </w:rPr>
        <w:t>Alexander</w:t>
      </w:r>
      <w:r w:rsidR="00374FD7">
        <w:rPr>
          <w:rFonts w:ascii="Arial" w:hAnsi="Arial" w:cs="Arial"/>
        </w:rPr>
        <w:t>, L.,</w:t>
      </w:r>
      <w:r w:rsidR="00136D2A">
        <w:rPr>
          <w:rFonts w:ascii="Arial" w:hAnsi="Arial" w:cs="Arial"/>
        </w:rPr>
        <w:t xml:space="preserve"> </w:t>
      </w:r>
      <w:r w:rsidR="00374FD7">
        <w:rPr>
          <w:rFonts w:ascii="Arial" w:hAnsi="Arial" w:cs="Arial"/>
        </w:rPr>
        <w:t xml:space="preserve">D. </w:t>
      </w:r>
      <w:r>
        <w:rPr>
          <w:rFonts w:ascii="Arial" w:hAnsi="Arial" w:cs="Arial"/>
        </w:rPr>
        <w:t>(1985</w:t>
      </w:r>
      <w:r w:rsidR="00374FD7">
        <w:rPr>
          <w:rFonts w:ascii="Arial" w:hAnsi="Arial" w:cs="Arial"/>
        </w:rPr>
        <w:t xml:space="preserve">) </w:t>
      </w:r>
      <w:r w:rsidR="00374FD7" w:rsidRPr="00374FD7">
        <w:rPr>
          <w:rFonts w:ascii="Arial" w:hAnsi="Arial" w:cs="Arial"/>
          <w:i/>
          <w:iCs/>
        </w:rPr>
        <w:t>Successfully Implementing Strategic Decisions, Long Range Planning</w:t>
      </w:r>
      <w:r w:rsidR="00374FD7" w:rsidRPr="00374FD7">
        <w:rPr>
          <w:rFonts w:ascii="Arial" w:hAnsi="Arial" w:cs="Arial"/>
        </w:rPr>
        <w:t>,</w:t>
      </w:r>
      <w:r w:rsidR="00374FD7">
        <w:rPr>
          <w:rFonts w:ascii="Arial" w:hAnsi="Arial" w:cs="Arial"/>
        </w:rPr>
        <w:t xml:space="preserve"> </w:t>
      </w:r>
      <w:r w:rsidR="00374FD7" w:rsidRPr="00374FD7">
        <w:rPr>
          <w:rFonts w:ascii="Arial" w:hAnsi="Arial" w:cs="Arial"/>
        </w:rPr>
        <w:t>Volume</w:t>
      </w:r>
      <w:r w:rsidR="00374FD7">
        <w:rPr>
          <w:rFonts w:ascii="Arial" w:hAnsi="Arial" w:cs="Arial"/>
        </w:rPr>
        <w:t xml:space="preserve"> </w:t>
      </w:r>
      <w:r w:rsidR="00374FD7" w:rsidRPr="00374FD7">
        <w:rPr>
          <w:rFonts w:ascii="Arial" w:hAnsi="Arial" w:cs="Arial"/>
        </w:rPr>
        <w:t>18,</w:t>
      </w:r>
      <w:r w:rsidR="00374FD7">
        <w:rPr>
          <w:rFonts w:ascii="Arial" w:hAnsi="Arial" w:cs="Arial"/>
        </w:rPr>
        <w:t xml:space="preserve"> </w:t>
      </w:r>
      <w:r w:rsidR="00374FD7" w:rsidRPr="00374FD7">
        <w:rPr>
          <w:rFonts w:ascii="Arial" w:hAnsi="Arial" w:cs="Arial"/>
        </w:rPr>
        <w:t>No.3,1985,</w:t>
      </w:r>
      <w:r w:rsidR="00374FD7">
        <w:rPr>
          <w:rFonts w:ascii="Arial" w:hAnsi="Arial" w:cs="Arial"/>
        </w:rPr>
        <w:t xml:space="preserve"> </w:t>
      </w:r>
      <w:r w:rsidR="00374FD7" w:rsidRPr="00374FD7">
        <w:rPr>
          <w:rFonts w:ascii="Arial" w:hAnsi="Arial" w:cs="Arial"/>
        </w:rPr>
        <w:t>pp.91-97</w:t>
      </w:r>
      <w:r w:rsidR="00374FD7">
        <w:rPr>
          <w:rFonts w:ascii="Arial" w:hAnsi="Arial" w:cs="Arial"/>
        </w:rPr>
        <w:t>.</w:t>
      </w:r>
    </w:p>
    <w:p w14:paraId="09455A79" w14:textId="27889094" w:rsidR="004440EB" w:rsidRPr="009C76D2" w:rsidRDefault="008F2FD5" w:rsidP="009C76D2">
      <w:pPr>
        <w:rPr>
          <w:rFonts w:ascii="Arial" w:hAnsi="Arial" w:cs="Arial"/>
        </w:rPr>
      </w:pPr>
      <w:r w:rsidRPr="008E2704">
        <w:rPr>
          <w:rFonts w:ascii="Arial" w:hAnsi="Arial" w:cs="Arial"/>
        </w:rPr>
        <w:t xml:space="preserve">Bach, S. (2010) HRM in the public sector. In Wilkinson, A., Bacon, N. and Snell, S. (eds). </w:t>
      </w:r>
      <w:r w:rsidR="009C05A3" w:rsidRPr="008E2704">
        <w:rPr>
          <w:rFonts w:ascii="Arial" w:hAnsi="Arial" w:cs="Arial"/>
          <w:i/>
          <w:iCs/>
        </w:rPr>
        <w:t xml:space="preserve">The Sage handbook of human resource management. </w:t>
      </w:r>
      <w:r w:rsidR="009C05A3" w:rsidRPr="008E2704">
        <w:rPr>
          <w:rFonts w:ascii="Arial" w:hAnsi="Arial" w:cs="Arial"/>
        </w:rPr>
        <w:t>London: Sage.</w:t>
      </w:r>
      <w:r w:rsidR="005552BB" w:rsidRPr="008E2704">
        <w:rPr>
          <w:rFonts w:ascii="Arial" w:hAnsi="Arial" w:cs="Arial"/>
        </w:rPr>
        <w:t>p</w:t>
      </w:r>
      <w:r w:rsidR="009C05A3" w:rsidRPr="008E2704">
        <w:rPr>
          <w:rFonts w:ascii="Arial" w:hAnsi="Arial" w:cs="Arial"/>
        </w:rPr>
        <w:t>p561-77.</w:t>
      </w:r>
    </w:p>
    <w:p w14:paraId="44AC8064" w14:textId="23C0D631" w:rsidR="004440EB" w:rsidRDefault="004440EB" w:rsidP="004440EB">
      <w:pPr>
        <w:pStyle w:val="Default"/>
        <w:rPr>
          <w:sz w:val="22"/>
          <w:szCs w:val="22"/>
        </w:rPr>
      </w:pPr>
      <w:r>
        <w:rPr>
          <w:sz w:val="22"/>
          <w:szCs w:val="22"/>
        </w:rPr>
        <w:t xml:space="preserve">CIPD (2007) </w:t>
      </w:r>
      <w:r>
        <w:rPr>
          <w:i/>
          <w:iCs/>
          <w:sz w:val="22"/>
          <w:szCs w:val="22"/>
        </w:rPr>
        <w:t>The changing HR function</w:t>
      </w:r>
      <w:r>
        <w:rPr>
          <w:sz w:val="22"/>
          <w:szCs w:val="22"/>
        </w:rPr>
        <w:t>. [Survey report]. London: Chartered Institute of Personnel Development.</w:t>
      </w:r>
    </w:p>
    <w:p w14:paraId="3C98B764" w14:textId="77777777" w:rsidR="004440EB" w:rsidRDefault="004440EB" w:rsidP="002C3D9A">
      <w:pPr>
        <w:pStyle w:val="Default"/>
        <w:rPr>
          <w:sz w:val="22"/>
          <w:szCs w:val="22"/>
        </w:rPr>
      </w:pPr>
    </w:p>
    <w:p w14:paraId="4E79136E" w14:textId="6C9A2BBF" w:rsidR="00C409B9" w:rsidRPr="00C84D1F" w:rsidRDefault="00C409B9" w:rsidP="002C3D9A">
      <w:pPr>
        <w:pStyle w:val="Default"/>
        <w:rPr>
          <w:color w:val="auto"/>
          <w:sz w:val="22"/>
          <w:szCs w:val="22"/>
        </w:rPr>
      </w:pPr>
      <w:r w:rsidRPr="00C84D1F">
        <w:rPr>
          <w:color w:val="auto"/>
          <w:sz w:val="22"/>
          <w:szCs w:val="22"/>
        </w:rPr>
        <w:t xml:space="preserve">CIPD (2015) </w:t>
      </w:r>
      <w:r w:rsidRPr="002F18BD">
        <w:rPr>
          <w:i/>
          <w:iCs/>
          <w:color w:val="auto"/>
          <w:sz w:val="22"/>
          <w:szCs w:val="22"/>
        </w:rPr>
        <w:t>Changing HR Operating Models</w:t>
      </w:r>
      <w:r w:rsidR="00C84D1F" w:rsidRPr="00C84D1F">
        <w:rPr>
          <w:color w:val="auto"/>
          <w:sz w:val="22"/>
          <w:szCs w:val="22"/>
        </w:rPr>
        <w:t xml:space="preserve"> [Factsheet] 17 Feb 2015</w:t>
      </w:r>
      <w:r w:rsidR="001B5E72">
        <w:rPr>
          <w:color w:val="auto"/>
          <w:sz w:val="22"/>
          <w:szCs w:val="22"/>
        </w:rPr>
        <w:t>.</w:t>
      </w:r>
      <w:r w:rsidR="00C84D1F" w:rsidRPr="00C84D1F">
        <w:rPr>
          <w:color w:val="auto"/>
          <w:sz w:val="22"/>
          <w:szCs w:val="22"/>
        </w:rPr>
        <w:t xml:space="preserve"> Available at: </w:t>
      </w:r>
      <w:hyperlink r:id="rId66" w:history="1">
        <w:r w:rsidR="00C84D1F" w:rsidRPr="00C84D1F">
          <w:rPr>
            <w:rStyle w:val="Hyperlink"/>
            <w:color w:val="auto"/>
            <w:sz w:val="22"/>
            <w:szCs w:val="22"/>
            <w:u w:val="none"/>
          </w:rPr>
          <w:t>https://www.cipd.co.uk/knowledge/strategy/hr/operating-models</w:t>
        </w:r>
      </w:hyperlink>
      <w:r w:rsidR="00C84D1F" w:rsidRPr="00C84D1F">
        <w:rPr>
          <w:color w:val="auto"/>
          <w:sz w:val="22"/>
          <w:szCs w:val="22"/>
        </w:rPr>
        <w:t xml:space="preserve"> (Accessed 01 Mar 2020).</w:t>
      </w:r>
    </w:p>
    <w:p w14:paraId="1DFBCB1A" w14:textId="77777777" w:rsidR="00646061" w:rsidRDefault="00646061" w:rsidP="002C3D9A">
      <w:pPr>
        <w:pStyle w:val="Default"/>
        <w:rPr>
          <w:sz w:val="22"/>
          <w:szCs w:val="22"/>
        </w:rPr>
      </w:pPr>
    </w:p>
    <w:p w14:paraId="4FA898BF" w14:textId="567BA6D2" w:rsidR="00646061" w:rsidRDefault="00646061" w:rsidP="002C3D9A">
      <w:pPr>
        <w:pStyle w:val="Default"/>
        <w:rPr>
          <w:sz w:val="22"/>
          <w:szCs w:val="22"/>
        </w:rPr>
      </w:pPr>
      <w:r>
        <w:rPr>
          <w:sz w:val="22"/>
          <w:szCs w:val="22"/>
        </w:rPr>
        <w:t xml:space="preserve">CIPD (2018) </w:t>
      </w:r>
      <w:r w:rsidRPr="001B5E72">
        <w:rPr>
          <w:i/>
          <w:iCs/>
          <w:sz w:val="22"/>
          <w:szCs w:val="22"/>
        </w:rPr>
        <w:t>New Profession Map</w:t>
      </w:r>
      <w:r>
        <w:rPr>
          <w:sz w:val="22"/>
          <w:szCs w:val="22"/>
        </w:rPr>
        <w:t xml:space="preserve"> [Factsheet] Available at: </w:t>
      </w:r>
      <w:hyperlink r:id="rId67" w:history="1">
        <w:r w:rsidRPr="00646061">
          <w:rPr>
            <w:rStyle w:val="Hyperlink"/>
            <w:color w:val="auto"/>
            <w:sz w:val="22"/>
            <w:szCs w:val="22"/>
            <w:u w:val="none"/>
          </w:rPr>
          <w:t>https://peopleprofession.cipd.org/profession-map</w:t>
        </w:r>
      </w:hyperlink>
      <w:r w:rsidRPr="00646061">
        <w:rPr>
          <w:color w:val="auto"/>
          <w:sz w:val="22"/>
          <w:szCs w:val="22"/>
        </w:rPr>
        <w:t xml:space="preserve"> (</w:t>
      </w:r>
      <w:r>
        <w:rPr>
          <w:sz w:val="22"/>
          <w:szCs w:val="22"/>
        </w:rPr>
        <w:t>Accessed 05 Mar 2020).</w:t>
      </w:r>
    </w:p>
    <w:p w14:paraId="061E60FE" w14:textId="77777777" w:rsidR="00646061" w:rsidRDefault="00646061" w:rsidP="002C3D9A">
      <w:pPr>
        <w:pStyle w:val="Default"/>
        <w:rPr>
          <w:sz w:val="22"/>
          <w:szCs w:val="22"/>
        </w:rPr>
      </w:pPr>
    </w:p>
    <w:p w14:paraId="594D3F85" w14:textId="52E8F803" w:rsidR="002C3D9A" w:rsidRPr="002C3D9A" w:rsidRDefault="002C3D9A" w:rsidP="002C3D9A">
      <w:pPr>
        <w:pStyle w:val="Default"/>
        <w:rPr>
          <w:sz w:val="22"/>
          <w:szCs w:val="22"/>
        </w:rPr>
      </w:pPr>
      <w:r w:rsidRPr="002C3D9A">
        <w:rPr>
          <w:sz w:val="22"/>
          <w:szCs w:val="22"/>
        </w:rPr>
        <w:t>CIPD (2019</w:t>
      </w:r>
      <w:r w:rsidR="0030499B">
        <w:rPr>
          <w:sz w:val="22"/>
          <w:szCs w:val="22"/>
        </w:rPr>
        <w:t>a</w:t>
      </w:r>
      <w:r w:rsidRPr="002C3D9A">
        <w:rPr>
          <w:sz w:val="22"/>
          <w:szCs w:val="22"/>
        </w:rPr>
        <w:t xml:space="preserve">) </w:t>
      </w:r>
      <w:r w:rsidRPr="002C3D9A">
        <w:rPr>
          <w:i/>
          <w:iCs/>
          <w:sz w:val="22"/>
          <w:szCs w:val="22"/>
        </w:rPr>
        <w:t xml:space="preserve">Change management </w:t>
      </w:r>
      <w:r w:rsidRPr="002C3D9A">
        <w:rPr>
          <w:sz w:val="22"/>
          <w:szCs w:val="22"/>
        </w:rPr>
        <w:t>[Factsheet] 25 Nov 2019. Available at: https://www.cipd.co.uk/knowledge/strategy/change (Accessed 10 Feb 2020).</w:t>
      </w:r>
    </w:p>
    <w:p w14:paraId="527B06CC" w14:textId="77777777" w:rsidR="002C3D9A" w:rsidRDefault="002C3D9A" w:rsidP="0073314E">
      <w:pPr>
        <w:autoSpaceDE w:val="0"/>
        <w:autoSpaceDN w:val="0"/>
        <w:adjustRightInd w:val="0"/>
        <w:spacing w:after="0" w:line="240" w:lineRule="auto"/>
        <w:rPr>
          <w:rFonts w:ascii="Arial" w:hAnsi="Arial" w:cs="Arial"/>
          <w:color w:val="000000"/>
        </w:rPr>
      </w:pPr>
    </w:p>
    <w:p w14:paraId="276131E0" w14:textId="4E7F7F88" w:rsidR="0073314E" w:rsidRDefault="0073314E" w:rsidP="0073314E">
      <w:pPr>
        <w:autoSpaceDE w:val="0"/>
        <w:autoSpaceDN w:val="0"/>
        <w:adjustRightInd w:val="0"/>
        <w:spacing w:after="0" w:line="240" w:lineRule="auto"/>
        <w:rPr>
          <w:rFonts w:ascii="Arial" w:hAnsi="Arial" w:cs="Arial"/>
          <w:color w:val="000000"/>
        </w:rPr>
      </w:pPr>
      <w:r w:rsidRPr="0073314E">
        <w:rPr>
          <w:rFonts w:ascii="Arial" w:hAnsi="Arial" w:cs="Arial"/>
          <w:color w:val="000000"/>
        </w:rPr>
        <w:t>CIPD (2019</w:t>
      </w:r>
      <w:r w:rsidR="0030499B">
        <w:rPr>
          <w:rFonts w:ascii="Arial" w:hAnsi="Arial" w:cs="Arial"/>
          <w:color w:val="000000"/>
        </w:rPr>
        <w:t>b</w:t>
      </w:r>
      <w:r w:rsidRPr="0073314E">
        <w:rPr>
          <w:rFonts w:ascii="Arial" w:hAnsi="Arial" w:cs="Arial"/>
          <w:color w:val="000000"/>
        </w:rPr>
        <w:t xml:space="preserve">) </w:t>
      </w:r>
      <w:r w:rsidRPr="0073314E">
        <w:rPr>
          <w:rFonts w:ascii="Arial" w:hAnsi="Arial" w:cs="Arial"/>
          <w:i/>
          <w:iCs/>
          <w:color w:val="000000"/>
        </w:rPr>
        <w:t xml:space="preserve">Ethical practice and the role of HR. </w:t>
      </w:r>
      <w:r w:rsidRPr="0073314E">
        <w:rPr>
          <w:rFonts w:ascii="Arial" w:hAnsi="Arial" w:cs="Arial"/>
          <w:color w:val="000000"/>
        </w:rPr>
        <w:t>Explore the role HR professionals play in applying ethical values to organisational practice [PDF] Nov 2019. Available at: https://www.cipd.co.uk/knowledge/culture/ethics/role-hr-factsheet(Accessed 05 Feb 2020).</w:t>
      </w:r>
    </w:p>
    <w:p w14:paraId="0FFA2048" w14:textId="2523FD9F" w:rsidR="00C61298" w:rsidRDefault="00C61298" w:rsidP="00C61298">
      <w:pPr>
        <w:pStyle w:val="Default"/>
      </w:pPr>
    </w:p>
    <w:p w14:paraId="2C72D2D8" w14:textId="4CBC1A58" w:rsidR="0030499B" w:rsidRPr="0030499B" w:rsidRDefault="0030499B" w:rsidP="0030499B">
      <w:pPr>
        <w:spacing w:after="0" w:line="240" w:lineRule="auto"/>
        <w:contextualSpacing/>
        <w:textAlignment w:val="baseline"/>
        <w:rPr>
          <w:rFonts w:ascii="Times New Roman" w:eastAsia="Times New Roman" w:hAnsi="Times New Roman" w:cs="Times New Roman"/>
          <w:color w:val="90C226"/>
          <w:lang w:eastAsia="en-GB"/>
        </w:rPr>
      </w:pPr>
      <w:r w:rsidRPr="00447F09">
        <w:rPr>
          <w:rFonts w:ascii="Arial" w:eastAsiaTheme="minorEastAsia" w:hAnsi="Arial" w:cs="Arial"/>
          <w:color w:val="000000" w:themeColor="text1"/>
          <w:kern w:val="24"/>
          <w:lang w:val="en-US" w:eastAsia="en-GB"/>
        </w:rPr>
        <w:t xml:space="preserve">CIPD (2019c) </w:t>
      </w:r>
      <w:r w:rsidRPr="00447F09">
        <w:rPr>
          <w:rFonts w:ascii="Arial" w:eastAsiaTheme="minorEastAsia" w:hAnsi="Arial" w:cs="Arial"/>
          <w:i/>
          <w:iCs/>
          <w:color w:val="000000" w:themeColor="text1"/>
          <w:kern w:val="24"/>
          <w:lang w:val="en-US" w:eastAsia="en-GB"/>
        </w:rPr>
        <w:t xml:space="preserve">HR Business Partnering </w:t>
      </w:r>
      <w:bookmarkStart w:id="2" w:name="_Hlk34854578"/>
      <w:r w:rsidRPr="00447F09">
        <w:rPr>
          <w:rFonts w:ascii="Arial" w:eastAsiaTheme="minorEastAsia" w:hAnsi="Arial" w:cs="Arial"/>
          <w:color w:val="000000" w:themeColor="text1"/>
          <w:kern w:val="24"/>
          <w:lang w:val="en-US" w:eastAsia="en-GB"/>
        </w:rPr>
        <w:t xml:space="preserve">[Factsheet] 06 Aug 2019. Available at: </w:t>
      </w:r>
      <w:hyperlink r:id="rId68" w:history="1">
        <w:r w:rsidRPr="0030499B">
          <w:rPr>
            <w:rFonts w:ascii="Arial" w:eastAsiaTheme="minorEastAsia" w:hAnsi="Arial" w:cs="Arial"/>
            <w:color w:val="000000" w:themeColor="text1"/>
            <w:kern w:val="24"/>
            <w:lang w:val="en-US" w:eastAsia="en-GB"/>
          </w:rPr>
          <w:t>https://www.cipd.co.uk/knowledge/fundamentals/people/hr/business-partnering-factsheet</w:t>
        </w:r>
      </w:hyperlink>
      <w:r w:rsidRPr="00447F09">
        <w:rPr>
          <w:rFonts w:ascii="Arial" w:eastAsiaTheme="minorEastAsia" w:hAnsi="Arial" w:cs="Arial"/>
          <w:color w:val="000000" w:themeColor="text1"/>
          <w:kern w:val="24"/>
          <w:lang w:val="en-US" w:eastAsia="en-GB"/>
        </w:rPr>
        <w:t xml:space="preserve"> (Accessed </w:t>
      </w:r>
      <w:r>
        <w:rPr>
          <w:rFonts w:ascii="Arial" w:eastAsiaTheme="minorEastAsia" w:hAnsi="Arial" w:cs="Arial"/>
          <w:color w:val="000000" w:themeColor="text1"/>
          <w:kern w:val="24"/>
          <w:lang w:val="en-US" w:eastAsia="en-GB"/>
        </w:rPr>
        <w:t>05</w:t>
      </w:r>
      <w:r w:rsidRPr="00447F09">
        <w:rPr>
          <w:rFonts w:ascii="Arial" w:eastAsiaTheme="minorEastAsia" w:hAnsi="Arial" w:cs="Arial"/>
          <w:color w:val="000000" w:themeColor="text1"/>
          <w:kern w:val="24"/>
          <w:lang w:val="en-US" w:eastAsia="en-GB"/>
        </w:rPr>
        <w:t xml:space="preserve"> </w:t>
      </w:r>
      <w:r>
        <w:rPr>
          <w:rFonts w:ascii="Arial" w:eastAsiaTheme="minorEastAsia" w:hAnsi="Arial" w:cs="Arial"/>
          <w:color w:val="000000" w:themeColor="text1"/>
          <w:kern w:val="24"/>
          <w:lang w:val="en-US" w:eastAsia="en-GB"/>
        </w:rPr>
        <w:t>Mar</w:t>
      </w:r>
      <w:r w:rsidRPr="00447F09">
        <w:rPr>
          <w:rFonts w:ascii="Arial" w:eastAsiaTheme="minorEastAsia" w:hAnsi="Arial" w:cs="Arial"/>
          <w:color w:val="000000" w:themeColor="text1"/>
          <w:kern w:val="24"/>
          <w:lang w:val="en-US" w:eastAsia="en-GB"/>
        </w:rPr>
        <w:t xml:space="preserve"> 2020).</w:t>
      </w:r>
      <w:bookmarkEnd w:id="2"/>
    </w:p>
    <w:p w14:paraId="05527890" w14:textId="77777777" w:rsidR="0030499B" w:rsidRDefault="0030499B" w:rsidP="00C61298">
      <w:pPr>
        <w:pStyle w:val="Default"/>
      </w:pPr>
    </w:p>
    <w:p w14:paraId="70C5758E" w14:textId="763A5D35" w:rsidR="0030499B" w:rsidRDefault="0030499B" w:rsidP="00C61298">
      <w:pPr>
        <w:pStyle w:val="Default"/>
        <w:rPr>
          <w:sz w:val="22"/>
          <w:szCs w:val="22"/>
        </w:rPr>
      </w:pPr>
      <w:r w:rsidRPr="00067A32">
        <w:rPr>
          <w:sz w:val="22"/>
          <w:szCs w:val="22"/>
        </w:rPr>
        <w:t>CI</w:t>
      </w:r>
      <w:r w:rsidRPr="00067A32">
        <w:rPr>
          <w:color w:val="auto"/>
          <w:sz w:val="22"/>
          <w:szCs w:val="22"/>
        </w:rPr>
        <w:t xml:space="preserve">PD (2019d) </w:t>
      </w:r>
      <w:r w:rsidRPr="00067A32">
        <w:rPr>
          <w:i/>
          <w:iCs/>
          <w:color w:val="auto"/>
          <w:sz w:val="22"/>
          <w:szCs w:val="22"/>
        </w:rPr>
        <w:t>Organisational culture and cultural change</w:t>
      </w:r>
      <w:r w:rsidR="00067A32" w:rsidRPr="00067A32">
        <w:rPr>
          <w:i/>
          <w:iCs/>
          <w:color w:val="auto"/>
          <w:sz w:val="22"/>
          <w:szCs w:val="22"/>
        </w:rPr>
        <w:t xml:space="preserve"> </w:t>
      </w:r>
      <w:r w:rsidR="00067A32" w:rsidRPr="00067A32">
        <w:rPr>
          <w:color w:val="auto"/>
          <w:sz w:val="22"/>
          <w:szCs w:val="22"/>
        </w:rPr>
        <w:t>[Factsheet] 14 Oct 2019. Available at:</w:t>
      </w:r>
      <w:r w:rsidR="00067A32" w:rsidRPr="00067A32">
        <w:rPr>
          <w:color w:val="auto"/>
        </w:rPr>
        <w:t xml:space="preserve"> </w:t>
      </w:r>
      <w:hyperlink r:id="rId69" w:history="1">
        <w:r w:rsidR="00067A32" w:rsidRPr="00067A32">
          <w:rPr>
            <w:rStyle w:val="Hyperlink"/>
            <w:color w:val="auto"/>
            <w:sz w:val="22"/>
            <w:szCs w:val="22"/>
            <w:u w:val="none"/>
          </w:rPr>
          <w:t>https://www.cipd.co.uk/knowledge/culture/working-environment/organisation-culture-change</w:t>
        </w:r>
      </w:hyperlink>
      <w:r w:rsidR="00067A32">
        <w:rPr>
          <w:sz w:val="22"/>
          <w:szCs w:val="22"/>
        </w:rPr>
        <w:t xml:space="preserve"> (Accessed 14 Mar 2020).</w:t>
      </w:r>
    </w:p>
    <w:p w14:paraId="3816B729" w14:textId="77777777" w:rsidR="001C1EBB" w:rsidRDefault="001C1EBB" w:rsidP="00C61298">
      <w:pPr>
        <w:pStyle w:val="Default"/>
        <w:rPr>
          <w:sz w:val="22"/>
          <w:szCs w:val="22"/>
        </w:rPr>
      </w:pPr>
    </w:p>
    <w:p w14:paraId="1F298BAD" w14:textId="351B1FA7" w:rsidR="001C1EBB" w:rsidRPr="00C0579A" w:rsidRDefault="001C1EBB" w:rsidP="001C1EBB">
      <w:pPr>
        <w:pStyle w:val="Default"/>
        <w:rPr>
          <w:color w:val="auto"/>
          <w:sz w:val="22"/>
          <w:szCs w:val="22"/>
        </w:rPr>
      </w:pPr>
      <w:r w:rsidRPr="001C1EBB">
        <w:rPr>
          <w:color w:val="auto"/>
          <w:sz w:val="22"/>
          <w:szCs w:val="22"/>
        </w:rPr>
        <w:t xml:space="preserve">CIPD (2019e) </w:t>
      </w:r>
      <w:r w:rsidRPr="001C1EBB">
        <w:rPr>
          <w:i/>
          <w:iCs/>
          <w:color w:val="auto"/>
          <w:sz w:val="22"/>
          <w:szCs w:val="22"/>
        </w:rPr>
        <w:t>Organisation design</w:t>
      </w:r>
      <w:r w:rsidRPr="001C1EBB">
        <w:rPr>
          <w:color w:val="auto"/>
          <w:sz w:val="22"/>
          <w:szCs w:val="22"/>
        </w:rPr>
        <w:t xml:space="preserve"> [Factsheet] 12 Aug 2019</w:t>
      </w:r>
      <w:r w:rsidR="001B5E72">
        <w:rPr>
          <w:color w:val="auto"/>
          <w:sz w:val="22"/>
          <w:szCs w:val="22"/>
        </w:rPr>
        <w:t>.</w:t>
      </w:r>
      <w:r w:rsidRPr="001C1EBB">
        <w:rPr>
          <w:color w:val="auto"/>
          <w:sz w:val="22"/>
          <w:szCs w:val="22"/>
        </w:rPr>
        <w:t xml:space="preserve"> Available at: </w:t>
      </w:r>
      <w:hyperlink r:id="rId70" w:history="1">
        <w:r w:rsidRPr="001C1EBB">
          <w:rPr>
            <w:rStyle w:val="Hyperlink"/>
            <w:color w:val="auto"/>
            <w:sz w:val="22"/>
            <w:szCs w:val="22"/>
            <w:u w:val="none"/>
          </w:rPr>
          <w:t>https://www.cipd.co.uk/knowledge/strategy/organisational-development/design</w:t>
        </w:r>
      </w:hyperlink>
      <w:r w:rsidRPr="001C1EBB">
        <w:rPr>
          <w:color w:val="auto"/>
          <w:sz w:val="22"/>
          <w:szCs w:val="22"/>
        </w:rPr>
        <w:t xml:space="preserve"> (Accessed 05 Mar 2020)</w:t>
      </w:r>
      <w:r>
        <w:rPr>
          <w:color w:val="auto"/>
          <w:sz w:val="22"/>
          <w:szCs w:val="22"/>
        </w:rPr>
        <w:t>.</w:t>
      </w:r>
    </w:p>
    <w:p w14:paraId="592889DB" w14:textId="77777777" w:rsidR="001C1EBB" w:rsidRPr="00067A32" w:rsidRDefault="001C1EBB" w:rsidP="00C61298">
      <w:pPr>
        <w:pStyle w:val="Default"/>
        <w:rPr>
          <w:sz w:val="22"/>
          <w:szCs w:val="22"/>
        </w:rPr>
      </w:pPr>
    </w:p>
    <w:p w14:paraId="24B2F49C" w14:textId="377CAD90" w:rsidR="00ED1051" w:rsidRDefault="00ED1051" w:rsidP="00ED1051">
      <w:pPr>
        <w:pStyle w:val="Default"/>
        <w:rPr>
          <w:sz w:val="22"/>
          <w:szCs w:val="22"/>
        </w:rPr>
      </w:pPr>
      <w:r w:rsidRPr="002C3D9A">
        <w:rPr>
          <w:sz w:val="22"/>
          <w:szCs w:val="22"/>
        </w:rPr>
        <w:t>CIPD (2019</w:t>
      </w:r>
      <w:r w:rsidR="00C0579A">
        <w:rPr>
          <w:sz w:val="22"/>
          <w:szCs w:val="22"/>
        </w:rPr>
        <w:t>f</w:t>
      </w:r>
      <w:r w:rsidRPr="002C3D9A">
        <w:rPr>
          <w:sz w:val="22"/>
          <w:szCs w:val="22"/>
        </w:rPr>
        <w:t xml:space="preserve">) </w:t>
      </w:r>
      <w:r w:rsidRPr="002C3D9A">
        <w:rPr>
          <w:i/>
          <w:iCs/>
          <w:sz w:val="22"/>
          <w:szCs w:val="22"/>
        </w:rPr>
        <w:t xml:space="preserve">The HR Function </w:t>
      </w:r>
      <w:r w:rsidRPr="002C3D9A">
        <w:rPr>
          <w:sz w:val="22"/>
          <w:szCs w:val="22"/>
        </w:rPr>
        <w:t>[Factsheet]. Available at: https://www.cipd.co.uk/knowledge/fundamentals/people/hr(Accessed 08 Feb 2020).</w:t>
      </w:r>
    </w:p>
    <w:p w14:paraId="25E51F13" w14:textId="77777777" w:rsidR="00C0579A" w:rsidRDefault="00C0579A" w:rsidP="00C0579A">
      <w:pPr>
        <w:pStyle w:val="Default"/>
        <w:rPr>
          <w:color w:val="auto"/>
          <w:sz w:val="22"/>
          <w:szCs w:val="22"/>
        </w:rPr>
      </w:pPr>
    </w:p>
    <w:p w14:paraId="1C786FC8" w14:textId="7F748B90" w:rsidR="00C0579A" w:rsidRPr="00C0579A" w:rsidRDefault="00C0579A" w:rsidP="00C0579A">
      <w:pPr>
        <w:pStyle w:val="Default"/>
        <w:rPr>
          <w:color w:val="auto"/>
          <w:sz w:val="22"/>
          <w:szCs w:val="22"/>
        </w:rPr>
      </w:pPr>
      <w:r w:rsidRPr="00C0579A">
        <w:rPr>
          <w:color w:val="auto"/>
          <w:sz w:val="22"/>
          <w:szCs w:val="22"/>
        </w:rPr>
        <w:t xml:space="preserve">CIPD (2020) </w:t>
      </w:r>
      <w:r w:rsidRPr="00C0579A">
        <w:rPr>
          <w:i/>
          <w:iCs/>
          <w:color w:val="auto"/>
          <w:sz w:val="22"/>
          <w:szCs w:val="22"/>
        </w:rPr>
        <w:t>Organisation development</w:t>
      </w:r>
      <w:r w:rsidRPr="00C0579A">
        <w:rPr>
          <w:color w:val="auto"/>
          <w:sz w:val="22"/>
          <w:szCs w:val="22"/>
        </w:rPr>
        <w:t>. Factsheet 02 Mar 2020</w:t>
      </w:r>
      <w:r w:rsidR="001B5E72">
        <w:rPr>
          <w:color w:val="auto"/>
          <w:sz w:val="22"/>
          <w:szCs w:val="22"/>
        </w:rPr>
        <w:t>.</w:t>
      </w:r>
      <w:r w:rsidRPr="00C0579A">
        <w:rPr>
          <w:color w:val="auto"/>
          <w:sz w:val="22"/>
          <w:szCs w:val="22"/>
        </w:rPr>
        <w:t xml:space="preserve"> Available at:</w:t>
      </w:r>
    </w:p>
    <w:p w14:paraId="536503ED" w14:textId="77777777" w:rsidR="00C0579A" w:rsidRPr="00C0579A" w:rsidRDefault="00425DC1" w:rsidP="00C0579A">
      <w:pPr>
        <w:pStyle w:val="Default"/>
        <w:rPr>
          <w:sz w:val="22"/>
          <w:szCs w:val="22"/>
        </w:rPr>
      </w:pPr>
      <w:hyperlink r:id="rId71" w:history="1">
        <w:r w:rsidR="00C0579A" w:rsidRPr="00C0579A">
          <w:rPr>
            <w:rStyle w:val="Hyperlink"/>
            <w:color w:val="auto"/>
            <w:sz w:val="22"/>
            <w:szCs w:val="22"/>
            <w:u w:val="none"/>
          </w:rPr>
          <w:t>https://www.cipd.co.uk/knowledge/strategy/organisational-development</w:t>
        </w:r>
      </w:hyperlink>
      <w:r w:rsidR="00C0579A" w:rsidRPr="00C0579A">
        <w:rPr>
          <w:color w:val="auto"/>
          <w:sz w:val="22"/>
          <w:szCs w:val="22"/>
        </w:rPr>
        <w:t xml:space="preserve"> (Accessed 10 Mar 2020</w:t>
      </w:r>
      <w:r w:rsidR="00C0579A" w:rsidRPr="00C0579A">
        <w:rPr>
          <w:sz w:val="22"/>
          <w:szCs w:val="22"/>
        </w:rPr>
        <w:t>).</w:t>
      </w:r>
    </w:p>
    <w:p w14:paraId="43F0533E" w14:textId="571F15C2" w:rsidR="00ED1051" w:rsidRDefault="00ED1051" w:rsidP="00C61298">
      <w:pPr>
        <w:pStyle w:val="Default"/>
        <w:rPr>
          <w:sz w:val="22"/>
          <w:szCs w:val="22"/>
        </w:rPr>
      </w:pPr>
    </w:p>
    <w:p w14:paraId="5E9294F5" w14:textId="649C1A52" w:rsidR="00ED1051" w:rsidRPr="00ED1051" w:rsidRDefault="00ED1051" w:rsidP="00C61298">
      <w:pPr>
        <w:pStyle w:val="Default"/>
        <w:rPr>
          <w:color w:val="auto"/>
          <w:sz w:val="22"/>
          <w:szCs w:val="22"/>
        </w:rPr>
      </w:pPr>
      <w:r w:rsidRPr="00D11BDE">
        <w:rPr>
          <w:color w:val="auto"/>
          <w:sz w:val="22"/>
          <w:szCs w:val="22"/>
        </w:rPr>
        <w:t>CIPD (20</w:t>
      </w:r>
      <w:r>
        <w:rPr>
          <w:color w:val="auto"/>
          <w:sz w:val="22"/>
          <w:szCs w:val="22"/>
        </w:rPr>
        <w:t>20a</w:t>
      </w:r>
      <w:r w:rsidRPr="00D11BDE">
        <w:rPr>
          <w:color w:val="auto"/>
          <w:sz w:val="22"/>
          <w:szCs w:val="22"/>
        </w:rPr>
        <w:t>) Pestle Analysis [Factsheet] 26 Feb 2020</w:t>
      </w:r>
      <w:r w:rsidR="001B5E72">
        <w:rPr>
          <w:color w:val="auto"/>
          <w:sz w:val="22"/>
          <w:szCs w:val="22"/>
        </w:rPr>
        <w:t>.</w:t>
      </w:r>
      <w:r w:rsidRPr="00D11BDE">
        <w:rPr>
          <w:color w:val="auto"/>
          <w:sz w:val="22"/>
          <w:szCs w:val="22"/>
        </w:rPr>
        <w:t xml:space="preserve"> Available at: </w:t>
      </w:r>
      <w:hyperlink r:id="rId72" w:history="1">
        <w:r w:rsidRPr="00D11BDE">
          <w:rPr>
            <w:rStyle w:val="Hyperlink"/>
            <w:color w:val="auto"/>
            <w:sz w:val="22"/>
            <w:szCs w:val="22"/>
            <w:u w:val="none"/>
          </w:rPr>
          <w:t>https://www.cipd.co.uk/knowledge/strategy/organisational-development/pestle-analysis</w:t>
        </w:r>
      </w:hyperlink>
      <w:r w:rsidRPr="00D11BDE">
        <w:rPr>
          <w:color w:val="auto"/>
          <w:sz w:val="22"/>
          <w:szCs w:val="22"/>
        </w:rPr>
        <w:t xml:space="preserve"> (Accessed 14 Mar 2020).</w:t>
      </w:r>
    </w:p>
    <w:p w14:paraId="3DB77F52" w14:textId="77777777" w:rsidR="00ED1051" w:rsidRDefault="00ED1051" w:rsidP="00C61298">
      <w:pPr>
        <w:pStyle w:val="Default"/>
        <w:rPr>
          <w:sz w:val="22"/>
          <w:szCs w:val="22"/>
        </w:rPr>
      </w:pPr>
    </w:p>
    <w:p w14:paraId="6E9293A7" w14:textId="578AB5FD" w:rsidR="00ED1051" w:rsidRPr="00ED1051" w:rsidRDefault="00ED1051" w:rsidP="00C61298">
      <w:pPr>
        <w:pStyle w:val="Default"/>
        <w:rPr>
          <w:color w:val="auto"/>
          <w:sz w:val="22"/>
          <w:szCs w:val="22"/>
        </w:rPr>
      </w:pPr>
      <w:r w:rsidRPr="00ED1051">
        <w:rPr>
          <w:color w:val="auto"/>
          <w:sz w:val="22"/>
          <w:szCs w:val="22"/>
        </w:rPr>
        <w:t>CIPD (2020</w:t>
      </w:r>
      <w:r>
        <w:rPr>
          <w:color w:val="auto"/>
          <w:sz w:val="22"/>
          <w:szCs w:val="22"/>
        </w:rPr>
        <w:t>b</w:t>
      </w:r>
      <w:r w:rsidRPr="00ED1051">
        <w:rPr>
          <w:color w:val="auto"/>
          <w:sz w:val="22"/>
          <w:szCs w:val="22"/>
        </w:rPr>
        <w:t xml:space="preserve">) </w:t>
      </w:r>
      <w:r w:rsidRPr="00ED1051">
        <w:rPr>
          <w:i/>
          <w:iCs/>
          <w:color w:val="auto"/>
          <w:sz w:val="22"/>
          <w:szCs w:val="22"/>
        </w:rPr>
        <w:t>Swot Analysis</w:t>
      </w:r>
      <w:r w:rsidRPr="00ED1051">
        <w:rPr>
          <w:color w:val="auto"/>
          <w:sz w:val="22"/>
          <w:szCs w:val="22"/>
        </w:rPr>
        <w:t xml:space="preserve"> [Factsheet] 26 Feb 2020</w:t>
      </w:r>
      <w:r w:rsidR="001B5E72">
        <w:rPr>
          <w:color w:val="auto"/>
          <w:sz w:val="22"/>
          <w:szCs w:val="22"/>
        </w:rPr>
        <w:t>.</w:t>
      </w:r>
      <w:r w:rsidRPr="00ED1051">
        <w:rPr>
          <w:color w:val="auto"/>
          <w:sz w:val="22"/>
          <w:szCs w:val="22"/>
        </w:rPr>
        <w:t xml:space="preserve"> Available at: </w:t>
      </w:r>
      <w:hyperlink r:id="rId73" w:history="1">
        <w:r w:rsidRPr="00ED1051">
          <w:rPr>
            <w:rStyle w:val="Hyperlink"/>
            <w:color w:val="auto"/>
            <w:sz w:val="22"/>
            <w:szCs w:val="22"/>
            <w:u w:val="none"/>
          </w:rPr>
          <w:t>https://www.cipd.co.uk/knowledge/strategy/organisational-development/swot-analysis-factsheet</w:t>
        </w:r>
      </w:hyperlink>
      <w:r w:rsidRPr="00ED1051">
        <w:rPr>
          <w:color w:val="auto"/>
          <w:sz w:val="22"/>
          <w:szCs w:val="22"/>
        </w:rPr>
        <w:t xml:space="preserve"> (Accessed 14 Mar 2020).</w:t>
      </w:r>
    </w:p>
    <w:p w14:paraId="0B17F19B" w14:textId="56DCA10F" w:rsidR="00447F09" w:rsidRDefault="00447F09" w:rsidP="002C3D9A">
      <w:pPr>
        <w:pStyle w:val="Default"/>
        <w:rPr>
          <w:sz w:val="22"/>
          <w:szCs w:val="22"/>
        </w:rPr>
      </w:pPr>
    </w:p>
    <w:p w14:paraId="691B8F9E" w14:textId="2F74D790" w:rsidR="00DC1C53" w:rsidRPr="00DC1C53" w:rsidRDefault="00DC1C53" w:rsidP="002C3D9A">
      <w:pPr>
        <w:pStyle w:val="Default"/>
        <w:rPr>
          <w:rFonts w:eastAsiaTheme="minorEastAsia"/>
          <w:color w:val="000000" w:themeColor="text1"/>
          <w:kern w:val="24"/>
          <w:sz w:val="22"/>
          <w:szCs w:val="22"/>
          <w:lang w:val="en-US" w:eastAsia="en-GB"/>
        </w:rPr>
      </w:pPr>
      <w:r w:rsidRPr="00DC1C53">
        <w:rPr>
          <w:sz w:val="22"/>
          <w:szCs w:val="22"/>
        </w:rPr>
        <w:t>CIPD (2020</w:t>
      </w:r>
      <w:r w:rsidR="00ED1051">
        <w:rPr>
          <w:sz w:val="22"/>
          <w:szCs w:val="22"/>
        </w:rPr>
        <w:t>c</w:t>
      </w:r>
      <w:r w:rsidRPr="00DC1C53">
        <w:rPr>
          <w:sz w:val="22"/>
          <w:szCs w:val="22"/>
        </w:rPr>
        <w:t xml:space="preserve">) </w:t>
      </w:r>
      <w:r w:rsidRPr="00ED1051">
        <w:rPr>
          <w:i/>
          <w:iCs/>
          <w:sz w:val="22"/>
          <w:szCs w:val="22"/>
        </w:rPr>
        <w:t>Strategic Human Resource Management</w:t>
      </w:r>
      <w:r w:rsidRPr="00DC1C53">
        <w:rPr>
          <w:sz w:val="22"/>
          <w:szCs w:val="22"/>
        </w:rPr>
        <w:t xml:space="preserve"> </w:t>
      </w:r>
      <w:r w:rsidRPr="00DC1C53">
        <w:rPr>
          <w:rFonts w:eastAsiaTheme="minorEastAsia"/>
          <w:color w:val="000000" w:themeColor="text1"/>
          <w:kern w:val="24"/>
          <w:sz w:val="22"/>
          <w:szCs w:val="22"/>
          <w:lang w:val="en-US" w:eastAsia="en-GB"/>
        </w:rPr>
        <w:t xml:space="preserve">[Factsheet] </w:t>
      </w:r>
      <w:r>
        <w:rPr>
          <w:rFonts w:eastAsiaTheme="minorEastAsia"/>
          <w:color w:val="000000" w:themeColor="text1"/>
          <w:kern w:val="24"/>
          <w:sz w:val="22"/>
          <w:szCs w:val="22"/>
          <w:lang w:val="en-US" w:eastAsia="en-GB"/>
        </w:rPr>
        <w:t>20</w:t>
      </w:r>
      <w:r w:rsidRPr="00DC1C53">
        <w:rPr>
          <w:rFonts w:eastAsiaTheme="minorEastAsia"/>
          <w:color w:val="000000" w:themeColor="text1"/>
          <w:kern w:val="24"/>
          <w:sz w:val="22"/>
          <w:szCs w:val="22"/>
          <w:lang w:val="en-US" w:eastAsia="en-GB"/>
        </w:rPr>
        <w:t xml:space="preserve"> </w:t>
      </w:r>
      <w:r>
        <w:rPr>
          <w:rFonts w:eastAsiaTheme="minorEastAsia"/>
          <w:color w:val="000000" w:themeColor="text1"/>
          <w:kern w:val="24"/>
          <w:sz w:val="22"/>
          <w:szCs w:val="22"/>
          <w:lang w:val="en-US" w:eastAsia="en-GB"/>
        </w:rPr>
        <w:t>Feb</w:t>
      </w:r>
      <w:r w:rsidRPr="00DC1C53">
        <w:rPr>
          <w:rFonts w:eastAsiaTheme="minorEastAsia"/>
          <w:color w:val="000000" w:themeColor="text1"/>
          <w:kern w:val="24"/>
          <w:sz w:val="22"/>
          <w:szCs w:val="22"/>
          <w:lang w:val="en-US" w:eastAsia="en-GB"/>
        </w:rPr>
        <w:t xml:space="preserve"> 20</w:t>
      </w:r>
      <w:r>
        <w:rPr>
          <w:rFonts w:eastAsiaTheme="minorEastAsia"/>
          <w:color w:val="000000" w:themeColor="text1"/>
          <w:kern w:val="24"/>
          <w:sz w:val="22"/>
          <w:szCs w:val="22"/>
          <w:lang w:val="en-US" w:eastAsia="en-GB"/>
        </w:rPr>
        <w:t>20</w:t>
      </w:r>
      <w:r w:rsidRPr="00DC1C53">
        <w:rPr>
          <w:rFonts w:eastAsiaTheme="minorEastAsia"/>
          <w:color w:val="000000" w:themeColor="text1"/>
          <w:kern w:val="24"/>
          <w:sz w:val="22"/>
          <w:szCs w:val="22"/>
          <w:lang w:val="en-US" w:eastAsia="en-GB"/>
        </w:rPr>
        <w:t xml:space="preserve">. Available at: </w:t>
      </w:r>
      <w:r w:rsidR="00604529" w:rsidRPr="00604529">
        <w:rPr>
          <w:rFonts w:eastAsiaTheme="minorEastAsia"/>
          <w:color w:val="000000" w:themeColor="text1"/>
          <w:kern w:val="24"/>
          <w:sz w:val="22"/>
          <w:szCs w:val="22"/>
          <w:lang w:val="en-US" w:eastAsia="en-GB"/>
        </w:rPr>
        <w:t xml:space="preserve">https://www.cipd.co.uk/knowledge/strategy/hr/strategic-hrm-factsheet </w:t>
      </w:r>
      <w:r w:rsidRPr="00DC1C53">
        <w:rPr>
          <w:rFonts w:eastAsiaTheme="minorEastAsia"/>
          <w:color w:val="000000" w:themeColor="text1"/>
          <w:kern w:val="24"/>
          <w:sz w:val="22"/>
          <w:szCs w:val="22"/>
          <w:lang w:val="en-US" w:eastAsia="en-GB"/>
        </w:rPr>
        <w:t xml:space="preserve">(Accessed </w:t>
      </w:r>
      <w:r>
        <w:rPr>
          <w:rFonts w:eastAsiaTheme="minorEastAsia"/>
          <w:color w:val="000000" w:themeColor="text1"/>
          <w:kern w:val="24"/>
          <w:sz w:val="22"/>
          <w:szCs w:val="22"/>
          <w:lang w:val="en-US" w:eastAsia="en-GB"/>
        </w:rPr>
        <w:t xml:space="preserve">11 </w:t>
      </w:r>
      <w:r w:rsidRPr="00DC1C53">
        <w:rPr>
          <w:rFonts w:eastAsiaTheme="minorEastAsia"/>
          <w:color w:val="000000" w:themeColor="text1"/>
          <w:kern w:val="24"/>
          <w:sz w:val="22"/>
          <w:szCs w:val="22"/>
          <w:lang w:val="en-US" w:eastAsia="en-GB"/>
        </w:rPr>
        <w:t>Mar 2020).</w:t>
      </w:r>
    </w:p>
    <w:p w14:paraId="4EDD45F2" w14:textId="77777777" w:rsidR="00DC1C53" w:rsidRDefault="00DC1C53" w:rsidP="002C3D9A">
      <w:pPr>
        <w:pStyle w:val="Default"/>
        <w:rPr>
          <w:sz w:val="22"/>
          <w:szCs w:val="22"/>
        </w:rPr>
      </w:pPr>
    </w:p>
    <w:p w14:paraId="289E05B1" w14:textId="11F67431" w:rsidR="00473A3C" w:rsidRPr="002C3D9A" w:rsidRDefault="00514B3D" w:rsidP="002C3D9A">
      <w:pPr>
        <w:pStyle w:val="Default"/>
        <w:rPr>
          <w:sz w:val="22"/>
          <w:szCs w:val="22"/>
        </w:rPr>
      </w:pPr>
      <w:r>
        <w:rPr>
          <w:sz w:val="22"/>
          <w:szCs w:val="22"/>
        </w:rPr>
        <w:lastRenderedPageBreak/>
        <w:t xml:space="preserve">Strategic Review (2014) </w:t>
      </w:r>
      <w:r w:rsidR="00473A3C" w:rsidRPr="00514B3D">
        <w:rPr>
          <w:i/>
          <w:iCs/>
          <w:sz w:val="22"/>
          <w:szCs w:val="22"/>
        </w:rPr>
        <w:t>Developing a human capital strategy in today's changing environment: eight forces shaping HC strateg</w:t>
      </w:r>
      <w:r w:rsidR="00E262D9" w:rsidRPr="00514B3D">
        <w:rPr>
          <w:i/>
          <w:iCs/>
          <w:sz w:val="22"/>
          <w:szCs w:val="22"/>
        </w:rPr>
        <w:t>y</w:t>
      </w:r>
      <w:r w:rsidR="00473A3C" w:rsidRPr="00473A3C">
        <w:rPr>
          <w:sz w:val="22"/>
          <w:szCs w:val="22"/>
        </w:rPr>
        <w:t xml:space="preserve"> Phillips, J</w:t>
      </w:r>
      <w:r>
        <w:rPr>
          <w:sz w:val="22"/>
          <w:szCs w:val="22"/>
        </w:rPr>
        <w:t xml:space="preserve">., </w:t>
      </w:r>
      <w:r w:rsidR="00473A3C" w:rsidRPr="00473A3C">
        <w:rPr>
          <w:sz w:val="22"/>
          <w:szCs w:val="22"/>
        </w:rPr>
        <w:t>Phillips,</w:t>
      </w:r>
      <w:r>
        <w:rPr>
          <w:sz w:val="22"/>
          <w:szCs w:val="22"/>
        </w:rPr>
        <w:t xml:space="preserve"> P</w:t>
      </w:r>
      <w:r w:rsidR="00473A3C" w:rsidRPr="00473A3C">
        <w:rPr>
          <w:sz w:val="22"/>
          <w:szCs w:val="22"/>
        </w:rPr>
        <w:t xml:space="preserve"> Strategic HR Review; 2014; 13, 3; ProQuest Central pg. 130</w:t>
      </w:r>
    </w:p>
    <w:p w14:paraId="7DC2AF29" w14:textId="77777777" w:rsidR="002C3D9A" w:rsidRPr="0073314E" w:rsidRDefault="002C3D9A" w:rsidP="0073314E">
      <w:pPr>
        <w:autoSpaceDE w:val="0"/>
        <w:autoSpaceDN w:val="0"/>
        <w:adjustRightInd w:val="0"/>
        <w:spacing w:after="0" w:line="240" w:lineRule="auto"/>
        <w:rPr>
          <w:rFonts w:ascii="Arial" w:hAnsi="Arial" w:cs="Arial"/>
          <w:color w:val="000000"/>
        </w:rPr>
      </w:pPr>
    </w:p>
    <w:p w14:paraId="7BA9A113" w14:textId="69125DB6" w:rsidR="003D7108" w:rsidRDefault="003D7108">
      <w:pPr>
        <w:rPr>
          <w:rFonts w:ascii="Arial" w:hAnsi="Arial" w:cs="Arial"/>
        </w:rPr>
      </w:pPr>
      <w:r w:rsidRPr="008E2704">
        <w:rPr>
          <w:rFonts w:ascii="Arial" w:hAnsi="Arial" w:cs="Arial"/>
        </w:rPr>
        <w:t xml:space="preserve">Edwards, P. and Ram, M. (2010) HRM in small firms: respecting and regulating informality. In Wilkinson, A., Bacon, N. and Snell, S. (eds). </w:t>
      </w:r>
      <w:r w:rsidRPr="008E2704">
        <w:rPr>
          <w:rFonts w:ascii="Arial" w:hAnsi="Arial" w:cs="Arial"/>
          <w:i/>
          <w:iCs/>
        </w:rPr>
        <w:t xml:space="preserve">The Sage handbook of human resource management. </w:t>
      </w:r>
      <w:r w:rsidRPr="008E2704">
        <w:rPr>
          <w:rFonts w:ascii="Arial" w:hAnsi="Arial" w:cs="Arial"/>
        </w:rPr>
        <w:t xml:space="preserve">London: Sage. </w:t>
      </w:r>
      <w:r w:rsidR="005552BB" w:rsidRPr="008E2704">
        <w:rPr>
          <w:rFonts w:ascii="Arial" w:hAnsi="Arial" w:cs="Arial"/>
        </w:rPr>
        <w:t>p</w:t>
      </w:r>
      <w:r w:rsidRPr="008E2704">
        <w:rPr>
          <w:rFonts w:ascii="Arial" w:hAnsi="Arial" w:cs="Arial"/>
        </w:rPr>
        <w:t>p524-40.</w:t>
      </w:r>
    </w:p>
    <w:p w14:paraId="0DFC39FD" w14:textId="39933AAB" w:rsidR="0030499B" w:rsidRPr="009134AB" w:rsidRDefault="00881197" w:rsidP="009134AB">
      <w:pPr>
        <w:rPr>
          <w:rFonts w:ascii="Arial" w:hAnsi="Arial" w:cs="Arial"/>
        </w:rPr>
      </w:pPr>
      <w:r>
        <w:rPr>
          <w:rFonts w:ascii="Arial" w:hAnsi="Arial" w:cs="Arial"/>
        </w:rPr>
        <w:t xml:space="preserve">Goos, M. and Manning, A. (2003) Mcjobs and Macjobs: the polarisation if jobs in the UK, In: Dickens, R., Gregg, P. and Wadsworth, J. (eds). </w:t>
      </w:r>
      <w:r>
        <w:rPr>
          <w:rFonts w:ascii="Arial" w:hAnsi="Arial" w:cs="Arial"/>
          <w:i/>
          <w:iCs/>
        </w:rPr>
        <w:t xml:space="preserve">The labour market under New Labour. </w:t>
      </w:r>
      <w:r>
        <w:rPr>
          <w:rFonts w:ascii="Arial" w:hAnsi="Arial" w:cs="Arial"/>
        </w:rPr>
        <w:t>Basingstoke: Palgrove. pp70-85.</w:t>
      </w:r>
      <w:r w:rsidR="006D7FCA">
        <w:rPr>
          <w:rFonts w:ascii="Arial" w:hAnsi="Arial" w:cs="Arial"/>
        </w:rPr>
        <w:t xml:space="preserve"> </w:t>
      </w:r>
    </w:p>
    <w:p w14:paraId="3835607A" w14:textId="7A2EA36A" w:rsidR="0026654E" w:rsidRDefault="0026654E" w:rsidP="0026654E">
      <w:pPr>
        <w:pStyle w:val="Default"/>
        <w:rPr>
          <w:sz w:val="22"/>
          <w:szCs w:val="22"/>
        </w:rPr>
      </w:pPr>
      <w:r w:rsidRPr="00DA62FA">
        <w:rPr>
          <w:sz w:val="22"/>
          <w:szCs w:val="22"/>
        </w:rPr>
        <w:t>Kew, J. and Stredwick, J. (201</w:t>
      </w:r>
      <w:r>
        <w:rPr>
          <w:sz w:val="22"/>
          <w:szCs w:val="22"/>
        </w:rPr>
        <w:t>6</w:t>
      </w:r>
      <w:r w:rsidRPr="00DA62FA">
        <w:rPr>
          <w:sz w:val="22"/>
          <w:szCs w:val="22"/>
        </w:rPr>
        <w:t>)</w:t>
      </w:r>
      <w:r w:rsidRPr="00DA62FA">
        <w:rPr>
          <w:i/>
          <w:iCs/>
          <w:sz w:val="22"/>
          <w:szCs w:val="22"/>
        </w:rPr>
        <w:t>.</w:t>
      </w:r>
      <w:r w:rsidR="0092096B">
        <w:rPr>
          <w:i/>
          <w:iCs/>
          <w:sz w:val="22"/>
          <w:szCs w:val="22"/>
        </w:rPr>
        <w:t xml:space="preserve"> Human Resource Management in a Business Context.</w:t>
      </w:r>
      <w:r w:rsidRPr="00DA62FA">
        <w:rPr>
          <w:i/>
          <w:iCs/>
          <w:sz w:val="22"/>
          <w:szCs w:val="22"/>
        </w:rPr>
        <w:t xml:space="preserve"> </w:t>
      </w:r>
      <w:r w:rsidRPr="00DA62FA">
        <w:rPr>
          <w:sz w:val="22"/>
          <w:szCs w:val="22"/>
        </w:rPr>
        <w:t>London: CIPD.</w:t>
      </w:r>
    </w:p>
    <w:p w14:paraId="15F09F44" w14:textId="77777777" w:rsidR="00DA62FA" w:rsidRPr="00DA62FA" w:rsidRDefault="00DA62FA" w:rsidP="00DA62FA">
      <w:pPr>
        <w:pStyle w:val="Default"/>
        <w:rPr>
          <w:sz w:val="22"/>
          <w:szCs w:val="22"/>
        </w:rPr>
      </w:pPr>
    </w:p>
    <w:p w14:paraId="6682363C" w14:textId="56A1CC94" w:rsidR="007B2950" w:rsidRPr="007B2950" w:rsidRDefault="007B2950">
      <w:pPr>
        <w:rPr>
          <w:rFonts w:ascii="Arial" w:hAnsi="Arial" w:cs="Arial"/>
        </w:rPr>
      </w:pPr>
      <w:r>
        <w:rPr>
          <w:rFonts w:ascii="Arial" w:hAnsi="Arial" w:cs="Arial"/>
        </w:rPr>
        <w:t xml:space="preserve">Miles, R.E. and Snow, C.C. (1978) </w:t>
      </w:r>
      <w:r>
        <w:rPr>
          <w:rFonts w:ascii="Arial" w:hAnsi="Arial" w:cs="Arial"/>
          <w:i/>
          <w:iCs/>
        </w:rPr>
        <w:t xml:space="preserve">Organisation strategy, structure and process. </w:t>
      </w:r>
      <w:r>
        <w:rPr>
          <w:rFonts w:ascii="Arial" w:hAnsi="Arial" w:cs="Arial"/>
        </w:rPr>
        <w:t>New York: McGraw-Hill.</w:t>
      </w:r>
    </w:p>
    <w:p w14:paraId="3844416E" w14:textId="2209A16A" w:rsidR="00CE00D6" w:rsidRPr="00CE00D6" w:rsidRDefault="00CE00D6">
      <w:pPr>
        <w:rPr>
          <w:rFonts w:ascii="Arial" w:hAnsi="Arial" w:cs="Arial"/>
        </w:rPr>
      </w:pPr>
      <w:r>
        <w:rPr>
          <w:rFonts w:ascii="Arial" w:hAnsi="Arial" w:cs="Arial"/>
        </w:rPr>
        <w:t xml:space="preserve">Mintzburg, H. (1994) </w:t>
      </w:r>
      <w:r>
        <w:rPr>
          <w:rFonts w:ascii="Arial" w:hAnsi="Arial" w:cs="Arial"/>
          <w:i/>
          <w:iCs/>
        </w:rPr>
        <w:t>The rise and fall of strategic planning.</w:t>
      </w:r>
      <w:r>
        <w:rPr>
          <w:rFonts w:ascii="Arial" w:hAnsi="Arial" w:cs="Arial"/>
        </w:rPr>
        <w:t xml:space="preserve"> New York: Prentice Hall.</w:t>
      </w:r>
    </w:p>
    <w:p w14:paraId="781F0CEE" w14:textId="45D5DB20" w:rsidR="006D7FCA" w:rsidRPr="006D7FCA" w:rsidRDefault="006D7FCA">
      <w:pPr>
        <w:rPr>
          <w:rFonts w:ascii="Arial" w:hAnsi="Arial" w:cs="Arial"/>
        </w:rPr>
      </w:pPr>
      <w:r>
        <w:rPr>
          <w:rFonts w:ascii="Arial" w:hAnsi="Arial" w:cs="Arial"/>
        </w:rPr>
        <w:t xml:space="preserve">Nolan, P. (2001) Shaping things to come. </w:t>
      </w:r>
      <w:r>
        <w:rPr>
          <w:rFonts w:ascii="Arial" w:hAnsi="Arial" w:cs="Arial"/>
          <w:i/>
          <w:iCs/>
        </w:rPr>
        <w:t xml:space="preserve">People Management. </w:t>
      </w:r>
      <w:r>
        <w:rPr>
          <w:rFonts w:ascii="Arial" w:hAnsi="Arial" w:cs="Arial"/>
        </w:rPr>
        <w:t>27 December.</w:t>
      </w:r>
    </w:p>
    <w:p w14:paraId="3366D8F8" w14:textId="248601F8" w:rsidR="00E37BE6" w:rsidRPr="00E37BE6" w:rsidRDefault="00E37BE6">
      <w:pPr>
        <w:rPr>
          <w:rFonts w:ascii="Arial" w:hAnsi="Arial" w:cs="Arial"/>
        </w:rPr>
      </w:pPr>
      <w:r>
        <w:rPr>
          <w:rFonts w:ascii="Arial" w:hAnsi="Arial" w:cs="Arial"/>
        </w:rPr>
        <w:t xml:space="preserve">Porter, M.E. (1985) </w:t>
      </w:r>
      <w:r>
        <w:rPr>
          <w:rFonts w:ascii="Arial" w:hAnsi="Arial" w:cs="Arial"/>
          <w:i/>
          <w:iCs/>
        </w:rPr>
        <w:t>Competitive advantage</w:t>
      </w:r>
      <w:r>
        <w:rPr>
          <w:rFonts w:ascii="Arial" w:hAnsi="Arial" w:cs="Arial"/>
        </w:rPr>
        <w:t>. New York: Free Press.</w:t>
      </w:r>
    </w:p>
    <w:p w14:paraId="2261AD5C" w14:textId="153AB535" w:rsidR="00EF4693" w:rsidRPr="00EF4693" w:rsidRDefault="00811103" w:rsidP="00EF4693">
      <w:pPr>
        <w:rPr>
          <w:rFonts w:ascii="Arial" w:hAnsi="Arial" w:cs="Arial"/>
        </w:rPr>
      </w:pPr>
      <w:r>
        <w:rPr>
          <w:rFonts w:ascii="Arial" w:hAnsi="Arial" w:cs="Arial"/>
        </w:rPr>
        <w:t xml:space="preserve">Purcell, J. (1989) The impact of corporate strategy in human resource management. In: Stoey, J, (ed.) </w:t>
      </w:r>
      <w:r>
        <w:rPr>
          <w:rFonts w:ascii="Arial" w:hAnsi="Arial" w:cs="Arial"/>
          <w:i/>
          <w:iCs/>
        </w:rPr>
        <w:t xml:space="preserve">New perspectives on human resource management. </w:t>
      </w:r>
      <w:r>
        <w:rPr>
          <w:rFonts w:ascii="Arial" w:hAnsi="Arial" w:cs="Arial"/>
        </w:rPr>
        <w:t>London: Routledge. pp67-91.</w:t>
      </w:r>
    </w:p>
    <w:p w14:paraId="28F13580" w14:textId="0F690C3B" w:rsidR="00EF4693" w:rsidRDefault="00EF4693" w:rsidP="00EF4693">
      <w:pPr>
        <w:spacing w:after="0" w:line="240" w:lineRule="auto"/>
        <w:rPr>
          <w:rFonts w:ascii="Arial" w:eastAsia="Calibri" w:hAnsi="Arial" w:cs="Times New Roman"/>
          <w:lang w:val="en-US"/>
        </w:rPr>
      </w:pPr>
      <w:r>
        <w:rPr>
          <w:rFonts w:ascii="Arial" w:eastAsia="Calibri" w:hAnsi="Arial" w:cs="Times New Roman"/>
          <w:lang w:val="en-US"/>
        </w:rPr>
        <w:t>Roberts, C.</w:t>
      </w:r>
      <w:r w:rsidRPr="009E733C">
        <w:rPr>
          <w:rFonts w:ascii="Arial" w:eastAsia="Calibri" w:hAnsi="Arial" w:cs="Times New Roman"/>
          <w:lang w:val="en-US"/>
        </w:rPr>
        <w:t xml:space="preserve"> (2016) ‘</w:t>
      </w:r>
      <w:r>
        <w:rPr>
          <w:rFonts w:ascii="Arial" w:eastAsia="Calibri" w:hAnsi="Arial" w:cs="Times New Roman"/>
          <w:lang w:val="en-US"/>
        </w:rPr>
        <w:t>Organisational Design and Organisational Development</w:t>
      </w:r>
      <w:r w:rsidRPr="009E733C">
        <w:rPr>
          <w:rFonts w:ascii="Arial" w:eastAsia="Calibri" w:hAnsi="Arial" w:cs="Times New Roman"/>
          <w:lang w:val="en-US"/>
        </w:rPr>
        <w:t>’, in Taylor, S. and Woodhams, C. (ed)</w:t>
      </w:r>
      <w:r>
        <w:rPr>
          <w:rFonts w:ascii="Arial" w:eastAsia="Calibri" w:hAnsi="Arial" w:cs="Times New Roman"/>
          <w:lang w:val="en-US"/>
        </w:rPr>
        <w:t xml:space="preserve"> </w:t>
      </w:r>
      <w:r w:rsidRPr="00F4668D">
        <w:rPr>
          <w:rFonts w:ascii="Arial" w:eastAsia="Calibri" w:hAnsi="Arial" w:cs="Times New Roman"/>
          <w:i/>
          <w:iCs/>
          <w:lang w:val="en-US"/>
        </w:rPr>
        <w:t>Hu</w:t>
      </w:r>
      <w:r>
        <w:rPr>
          <w:rFonts w:ascii="Arial" w:eastAsia="Calibri" w:hAnsi="Arial" w:cs="Times New Roman"/>
          <w:i/>
          <w:lang w:val="en-US"/>
        </w:rPr>
        <w:t>man Resource Management: People and Organisations</w:t>
      </w:r>
      <w:r w:rsidRPr="009E733C">
        <w:rPr>
          <w:rFonts w:ascii="Arial" w:eastAsia="Calibri" w:hAnsi="Arial" w:cs="Times New Roman"/>
          <w:i/>
          <w:lang w:val="en-US"/>
        </w:rPr>
        <w:t xml:space="preserve">. </w:t>
      </w:r>
      <w:r w:rsidRPr="009E733C">
        <w:rPr>
          <w:rFonts w:ascii="Arial" w:eastAsia="Calibri" w:hAnsi="Arial" w:cs="Times New Roman"/>
          <w:lang w:val="en-US"/>
        </w:rPr>
        <w:t>2</w:t>
      </w:r>
      <w:r w:rsidRPr="009E733C">
        <w:rPr>
          <w:rFonts w:ascii="Arial" w:eastAsia="Calibri" w:hAnsi="Arial" w:cs="Times New Roman"/>
          <w:vertAlign w:val="superscript"/>
          <w:lang w:val="en-US"/>
        </w:rPr>
        <w:t>nd</w:t>
      </w:r>
      <w:r w:rsidRPr="009E733C">
        <w:rPr>
          <w:rFonts w:ascii="Arial" w:eastAsia="Calibri" w:hAnsi="Arial" w:cs="Times New Roman"/>
          <w:lang w:val="en-US"/>
        </w:rPr>
        <w:t xml:space="preserve"> ed.</w:t>
      </w:r>
      <w:r w:rsidRPr="009E733C">
        <w:rPr>
          <w:rFonts w:ascii="Arial" w:eastAsia="Calibri" w:hAnsi="Arial" w:cs="Times New Roman"/>
          <w:i/>
          <w:lang w:val="en-US"/>
        </w:rPr>
        <w:t xml:space="preserve"> </w:t>
      </w:r>
      <w:r w:rsidRPr="009E733C">
        <w:rPr>
          <w:rFonts w:ascii="Arial" w:eastAsia="Calibri" w:hAnsi="Arial" w:cs="Times New Roman"/>
          <w:lang w:val="en-US"/>
        </w:rPr>
        <w:t>London: Chartered Institute of Personnel and Development.</w:t>
      </w:r>
    </w:p>
    <w:p w14:paraId="4C06E6C2" w14:textId="77777777" w:rsidR="00EF4693" w:rsidRPr="00EF4693" w:rsidRDefault="00EF4693" w:rsidP="00EF4693">
      <w:pPr>
        <w:spacing w:after="0" w:line="240" w:lineRule="auto"/>
        <w:rPr>
          <w:rFonts w:ascii="Arial" w:eastAsia="Calibri" w:hAnsi="Arial" w:cs="Times New Roman"/>
          <w:lang w:val="en-US"/>
        </w:rPr>
      </w:pPr>
    </w:p>
    <w:p w14:paraId="6E8F8DF7" w14:textId="74CCB10E" w:rsidR="00B42A3A" w:rsidRDefault="00B42A3A" w:rsidP="00B42A3A">
      <w:pPr>
        <w:spacing w:after="0" w:line="240" w:lineRule="auto"/>
        <w:rPr>
          <w:rFonts w:ascii="Arial" w:hAnsi="Arial" w:cs="Arial"/>
        </w:rPr>
      </w:pPr>
      <w:r w:rsidRPr="00B42A3A">
        <w:rPr>
          <w:rFonts w:ascii="Arial" w:hAnsi="Arial" w:cs="Arial"/>
          <w:color w:val="000000"/>
          <w:shd w:val="clear" w:color="auto" w:fill="FFFFFF"/>
        </w:rPr>
        <w:t xml:space="preserve">Schein, E. H. (1997). </w:t>
      </w:r>
      <w:r w:rsidRPr="00B42A3A">
        <w:rPr>
          <w:rFonts w:ascii="Arial" w:hAnsi="Arial" w:cs="Arial"/>
          <w:i/>
          <w:iCs/>
          <w:color w:val="000000"/>
          <w:shd w:val="clear" w:color="auto" w:fill="FFFFFF"/>
        </w:rPr>
        <w:t>Organizational culture and leadership</w:t>
      </w:r>
      <w:r w:rsidRPr="00B42A3A">
        <w:rPr>
          <w:rFonts w:ascii="Arial" w:hAnsi="Arial" w:cs="Arial"/>
          <w:color w:val="000000"/>
          <w:shd w:val="clear" w:color="auto" w:fill="FFFFFF"/>
        </w:rPr>
        <w:t xml:space="preserve"> (2nd ed.). San Francisco: Jossey-Bass.</w:t>
      </w:r>
    </w:p>
    <w:p w14:paraId="10DBA0A6" w14:textId="77777777" w:rsidR="00B42A3A" w:rsidRDefault="00B42A3A" w:rsidP="00B42A3A">
      <w:pPr>
        <w:spacing w:after="0" w:line="240" w:lineRule="auto"/>
        <w:rPr>
          <w:rFonts w:ascii="Arial" w:hAnsi="Arial" w:cs="Arial"/>
        </w:rPr>
      </w:pPr>
    </w:p>
    <w:p w14:paraId="00A1F878" w14:textId="03C9C4CD" w:rsidR="003E09E3" w:rsidRPr="003E09E3" w:rsidRDefault="003E09E3">
      <w:pPr>
        <w:rPr>
          <w:rFonts w:ascii="Arial" w:hAnsi="Arial" w:cs="Arial"/>
        </w:rPr>
      </w:pPr>
      <w:r>
        <w:rPr>
          <w:rFonts w:ascii="Arial" w:hAnsi="Arial" w:cs="Arial"/>
        </w:rPr>
        <w:t xml:space="preserve">Sennett, R. (2012) </w:t>
      </w:r>
      <w:r>
        <w:rPr>
          <w:rFonts w:ascii="Arial" w:hAnsi="Arial" w:cs="Arial"/>
          <w:i/>
          <w:iCs/>
        </w:rPr>
        <w:t xml:space="preserve">Together: the rituals, pleasures and politics of co-operation. </w:t>
      </w:r>
      <w:r>
        <w:rPr>
          <w:rFonts w:ascii="Arial" w:hAnsi="Arial" w:cs="Arial"/>
        </w:rPr>
        <w:t xml:space="preserve">London: </w:t>
      </w:r>
      <w:r w:rsidR="00EA34A5">
        <w:rPr>
          <w:rFonts w:ascii="Arial" w:hAnsi="Arial" w:cs="Arial"/>
        </w:rPr>
        <w:t>A</w:t>
      </w:r>
      <w:r>
        <w:rPr>
          <w:rFonts w:ascii="Arial" w:hAnsi="Arial" w:cs="Arial"/>
        </w:rPr>
        <w:t>llen Lane.</w:t>
      </w:r>
    </w:p>
    <w:p w14:paraId="1E4CFFB3" w14:textId="73D5136B" w:rsidR="005C1A80" w:rsidRDefault="005C1A80" w:rsidP="00A50BF3">
      <w:pPr>
        <w:spacing w:after="0" w:line="240" w:lineRule="auto"/>
        <w:rPr>
          <w:rFonts w:ascii="Arial" w:eastAsia="Calibri" w:hAnsi="Arial" w:cs="Times New Roman"/>
          <w:lang w:val="en-US"/>
        </w:rPr>
      </w:pPr>
      <w:r>
        <w:rPr>
          <w:rFonts w:ascii="Arial" w:eastAsia="Calibri" w:hAnsi="Arial" w:cs="Times New Roman"/>
          <w:lang w:val="en-US"/>
        </w:rPr>
        <w:t>Taylor</w:t>
      </w:r>
      <w:r w:rsidRPr="009E733C">
        <w:rPr>
          <w:rFonts w:ascii="Arial" w:eastAsia="Calibri" w:hAnsi="Arial" w:cs="Times New Roman"/>
          <w:lang w:val="en-US"/>
        </w:rPr>
        <w:t xml:space="preserve">, </w:t>
      </w:r>
      <w:r>
        <w:rPr>
          <w:rFonts w:ascii="Arial" w:eastAsia="Calibri" w:hAnsi="Arial" w:cs="Times New Roman"/>
          <w:lang w:val="en-US"/>
        </w:rPr>
        <w:t>S</w:t>
      </w:r>
      <w:r w:rsidRPr="009E733C">
        <w:rPr>
          <w:rFonts w:ascii="Arial" w:eastAsia="Calibri" w:hAnsi="Arial" w:cs="Times New Roman"/>
          <w:lang w:val="en-US"/>
        </w:rPr>
        <w:t xml:space="preserve">. and </w:t>
      </w:r>
      <w:r>
        <w:rPr>
          <w:rFonts w:ascii="Arial" w:eastAsia="Calibri" w:hAnsi="Arial" w:cs="Times New Roman"/>
          <w:lang w:val="en-US"/>
        </w:rPr>
        <w:t>Wilkinson</w:t>
      </w:r>
      <w:r w:rsidRPr="009E733C">
        <w:rPr>
          <w:rFonts w:ascii="Arial" w:eastAsia="Calibri" w:hAnsi="Arial" w:cs="Times New Roman"/>
          <w:lang w:val="en-US"/>
        </w:rPr>
        <w:t xml:space="preserve">, </w:t>
      </w:r>
      <w:r>
        <w:rPr>
          <w:rFonts w:ascii="Arial" w:eastAsia="Calibri" w:hAnsi="Arial" w:cs="Times New Roman"/>
          <w:lang w:val="en-US"/>
        </w:rPr>
        <w:t>K</w:t>
      </w:r>
      <w:r w:rsidRPr="009E733C">
        <w:rPr>
          <w:rFonts w:ascii="Arial" w:eastAsia="Calibri" w:hAnsi="Arial" w:cs="Times New Roman"/>
          <w:lang w:val="en-US"/>
        </w:rPr>
        <w:t>. (2016) ‘</w:t>
      </w:r>
      <w:r>
        <w:rPr>
          <w:rFonts w:ascii="Arial" w:eastAsia="Calibri" w:hAnsi="Arial" w:cs="Times New Roman"/>
          <w:lang w:val="en-US"/>
        </w:rPr>
        <w:t>Business Issues and the Context of Human Resources</w:t>
      </w:r>
      <w:r w:rsidRPr="009E733C">
        <w:rPr>
          <w:rFonts w:ascii="Arial" w:eastAsia="Calibri" w:hAnsi="Arial" w:cs="Times New Roman"/>
          <w:lang w:val="en-US"/>
        </w:rPr>
        <w:t xml:space="preserve">’, in Taylor, S. and Woodhams, C. (ed) </w:t>
      </w:r>
      <w:r w:rsidRPr="009E733C">
        <w:rPr>
          <w:rFonts w:ascii="Arial" w:eastAsia="Calibri" w:hAnsi="Arial" w:cs="Times New Roman"/>
          <w:i/>
          <w:lang w:val="en-US"/>
        </w:rPr>
        <w:t xml:space="preserve">Studying Human Resource Management. </w:t>
      </w:r>
      <w:r w:rsidRPr="009E733C">
        <w:rPr>
          <w:rFonts w:ascii="Arial" w:eastAsia="Calibri" w:hAnsi="Arial" w:cs="Times New Roman"/>
          <w:lang w:val="en-US"/>
        </w:rPr>
        <w:t>2</w:t>
      </w:r>
      <w:r w:rsidRPr="009E733C">
        <w:rPr>
          <w:rFonts w:ascii="Arial" w:eastAsia="Calibri" w:hAnsi="Arial" w:cs="Times New Roman"/>
          <w:vertAlign w:val="superscript"/>
          <w:lang w:val="en-US"/>
        </w:rPr>
        <w:t>nd</w:t>
      </w:r>
      <w:r w:rsidRPr="009E733C">
        <w:rPr>
          <w:rFonts w:ascii="Arial" w:eastAsia="Calibri" w:hAnsi="Arial" w:cs="Times New Roman"/>
          <w:lang w:val="en-US"/>
        </w:rPr>
        <w:t xml:space="preserve"> ed.</w:t>
      </w:r>
      <w:r w:rsidRPr="009E733C">
        <w:rPr>
          <w:rFonts w:ascii="Arial" w:eastAsia="Calibri" w:hAnsi="Arial" w:cs="Times New Roman"/>
          <w:i/>
          <w:lang w:val="en-US"/>
        </w:rPr>
        <w:t xml:space="preserve"> </w:t>
      </w:r>
      <w:r w:rsidRPr="009E733C">
        <w:rPr>
          <w:rFonts w:ascii="Arial" w:eastAsia="Calibri" w:hAnsi="Arial" w:cs="Times New Roman"/>
          <w:lang w:val="en-US"/>
        </w:rPr>
        <w:t>London: Chartered Institute of Personnel and Development.</w:t>
      </w:r>
    </w:p>
    <w:p w14:paraId="174C7F5F" w14:textId="48704D55" w:rsidR="00632377" w:rsidRDefault="00632377" w:rsidP="00A50BF3">
      <w:pPr>
        <w:spacing w:after="0" w:line="240" w:lineRule="auto"/>
      </w:pPr>
    </w:p>
    <w:p w14:paraId="4C71BBF4" w14:textId="14D75C67" w:rsidR="009B669B" w:rsidRPr="00116053" w:rsidRDefault="009B669B" w:rsidP="00A50BF3">
      <w:pPr>
        <w:spacing w:after="0" w:line="240" w:lineRule="auto"/>
        <w:rPr>
          <w:rFonts w:ascii="Arial" w:hAnsi="Arial" w:cs="Arial"/>
        </w:rPr>
      </w:pPr>
      <w:r w:rsidRPr="00116053">
        <w:rPr>
          <w:rFonts w:ascii="Arial" w:hAnsi="Arial" w:cs="Arial"/>
        </w:rPr>
        <w:t>Tyson</w:t>
      </w:r>
      <w:r w:rsidR="00116053">
        <w:rPr>
          <w:rFonts w:ascii="Arial" w:hAnsi="Arial" w:cs="Arial"/>
        </w:rPr>
        <w:t>, S. (</w:t>
      </w:r>
      <w:r w:rsidRPr="00116053">
        <w:rPr>
          <w:rFonts w:ascii="Arial" w:hAnsi="Arial" w:cs="Arial"/>
        </w:rPr>
        <w:t>1995</w:t>
      </w:r>
      <w:r w:rsidR="00116053">
        <w:rPr>
          <w:rFonts w:ascii="Arial" w:hAnsi="Arial" w:cs="Arial"/>
        </w:rPr>
        <w:t>)</w:t>
      </w:r>
      <w:r w:rsidR="00116053" w:rsidRPr="00116053">
        <w:rPr>
          <w:rFonts w:ascii="Arial" w:hAnsi="Arial" w:cs="Arial"/>
          <w:color w:val="111111"/>
        </w:rPr>
        <w:t xml:space="preserve"> </w:t>
      </w:r>
      <w:r w:rsidR="00116053" w:rsidRPr="00116053">
        <w:rPr>
          <w:rFonts w:ascii="Arial" w:hAnsi="Arial" w:cs="Arial"/>
          <w:i/>
          <w:iCs/>
          <w:color w:val="111111"/>
        </w:rPr>
        <w:t>H</w:t>
      </w:r>
      <w:r w:rsidR="00116053" w:rsidRPr="00116053">
        <w:rPr>
          <w:rStyle w:val="a-size-large"/>
          <w:rFonts w:ascii="Arial" w:hAnsi="Arial" w:cs="Arial"/>
          <w:i/>
          <w:iCs/>
          <w:color w:val="111111"/>
        </w:rPr>
        <w:t>uman Resource Strategy: Towards a General Theory of Human Resource Management</w:t>
      </w:r>
      <w:r w:rsidR="00893402">
        <w:rPr>
          <w:rStyle w:val="a-size-large"/>
          <w:rFonts w:ascii="Arial" w:hAnsi="Arial" w:cs="Arial"/>
          <w:i/>
          <w:iCs/>
          <w:color w:val="111111"/>
        </w:rPr>
        <w:t xml:space="preserve">. </w:t>
      </w:r>
      <w:r w:rsidR="00893402" w:rsidRPr="00893402">
        <w:rPr>
          <w:rStyle w:val="a-size-large"/>
          <w:rFonts w:ascii="Arial" w:hAnsi="Arial" w:cs="Arial"/>
          <w:color w:val="111111"/>
        </w:rPr>
        <w:t>Michigan: Pitman</w:t>
      </w:r>
      <w:r w:rsidR="00893402">
        <w:rPr>
          <w:rStyle w:val="a-size-large"/>
          <w:rFonts w:ascii="Arial" w:hAnsi="Arial" w:cs="Arial"/>
          <w:color w:val="111111"/>
        </w:rPr>
        <w:t>.</w:t>
      </w:r>
    </w:p>
    <w:sectPr w:rsidR="009B669B" w:rsidRPr="00116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67460"/>
    <w:multiLevelType w:val="hybridMultilevel"/>
    <w:tmpl w:val="BD46B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D3BE2"/>
    <w:multiLevelType w:val="hybridMultilevel"/>
    <w:tmpl w:val="230ABE4A"/>
    <w:lvl w:ilvl="0" w:tplc="A85AF66C">
      <w:start w:val="1"/>
      <w:numFmt w:val="bullet"/>
      <w:lvlText w:val="•"/>
      <w:lvlJc w:val="left"/>
      <w:pPr>
        <w:tabs>
          <w:tab w:val="num" w:pos="720"/>
        </w:tabs>
        <w:ind w:left="720" w:hanging="360"/>
      </w:pPr>
      <w:rPr>
        <w:rFonts w:ascii="Arial" w:hAnsi="Arial" w:hint="default"/>
      </w:rPr>
    </w:lvl>
    <w:lvl w:ilvl="1" w:tplc="456C9444" w:tentative="1">
      <w:start w:val="1"/>
      <w:numFmt w:val="bullet"/>
      <w:lvlText w:val="•"/>
      <w:lvlJc w:val="left"/>
      <w:pPr>
        <w:tabs>
          <w:tab w:val="num" w:pos="1440"/>
        </w:tabs>
        <w:ind w:left="1440" w:hanging="360"/>
      </w:pPr>
      <w:rPr>
        <w:rFonts w:ascii="Arial" w:hAnsi="Arial" w:hint="default"/>
      </w:rPr>
    </w:lvl>
    <w:lvl w:ilvl="2" w:tplc="9F3060C0" w:tentative="1">
      <w:start w:val="1"/>
      <w:numFmt w:val="bullet"/>
      <w:lvlText w:val="•"/>
      <w:lvlJc w:val="left"/>
      <w:pPr>
        <w:tabs>
          <w:tab w:val="num" w:pos="2160"/>
        </w:tabs>
        <w:ind w:left="2160" w:hanging="360"/>
      </w:pPr>
      <w:rPr>
        <w:rFonts w:ascii="Arial" w:hAnsi="Arial" w:hint="default"/>
      </w:rPr>
    </w:lvl>
    <w:lvl w:ilvl="3" w:tplc="1E4C8E06" w:tentative="1">
      <w:start w:val="1"/>
      <w:numFmt w:val="bullet"/>
      <w:lvlText w:val="•"/>
      <w:lvlJc w:val="left"/>
      <w:pPr>
        <w:tabs>
          <w:tab w:val="num" w:pos="2880"/>
        </w:tabs>
        <w:ind w:left="2880" w:hanging="360"/>
      </w:pPr>
      <w:rPr>
        <w:rFonts w:ascii="Arial" w:hAnsi="Arial" w:hint="default"/>
      </w:rPr>
    </w:lvl>
    <w:lvl w:ilvl="4" w:tplc="04CE9AD0" w:tentative="1">
      <w:start w:val="1"/>
      <w:numFmt w:val="bullet"/>
      <w:lvlText w:val="•"/>
      <w:lvlJc w:val="left"/>
      <w:pPr>
        <w:tabs>
          <w:tab w:val="num" w:pos="3600"/>
        </w:tabs>
        <w:ind w:left="3600" w:hanging="360"/>
      </w:pPr>
      <w:rPr>
        <w:rFonts w:ascii="Arial" w:hAnsi="Arial" w:hint="default"/>
      </w:rPr>
    </w:lvl>
    <w:lvl w:ilvl="5" w:tplc="8550B776" w:tentative="1">
      <w:start w:val="1"/>
      <w:numFmt w:val="bullet"/>
      <w:lvlText w:val="•"/>
      <w:lvlJc w:val="left"/>
      <w:pPr>
        <w:tabs>
          <w:tab w:val="num" w:pos="4320"/>
        </w:tabs>
        <w:ind w:left="4320" w:hanging="360"/>
      </w:pPr>
      <w:rPr>
        <w:rFonts w:ascii="Arial" w:hAnsi="Arial" w:hint="default"/>
      </w:rPr>
    </w:lvl>
    <w:lvl w:ilvl="6" w:tplc="97786164" w:tentative="1">
      <w:start w:val="1"/>
      <w:numFmt w:val="bullet"/>
      <w:lvlText w:val="•"/>
      <w:lvlJc w:val="left"/>
      <w:pPr>
        <w:tabs>
          <w:tab w:val="num" w:pos="5040"/>
        </w:tabs>
        <w:ind w:left="5040" w:hanging="360"/>
      </w:pPr>
      <w:rPr>
        <w:rFonts w:ascii="Arial" w:hAnsi="Arial" w:hint="default"/>
      </w:rPr>
    </w:lvl>
    <w:lvl w:ilvl="7" w:tplc="BB22787E" w:tentative="1">
      <w:start w:val="1"/>
      <w:numFmt w:val="bullet"/>
      <w:lvlText w:val="•"/>
      <w:lvlJc w:val="left"/>
      <w:pPr>
        <w:tabs>
          <w:tab w:val="num" w:pos="5760"/>
        </w:tabs>
        <w:ind w:left="5760" w:hanging="360"/>
      </w:pPr>
      <w:rPr>
        <w:rFonts w:ascii="Arial" w:hAnsi="Arial" w:hint="default"/>
      </w:rPr>
    </w:lvl>
    <w:lvl w:ilvl="8" w:tplc="F4261A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8E70D3"/>
    <w:multiLevelType w:val="hybridMultilevel"/>
    <w:tmpl w:val="18A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554E1"/>
    <w:multiLevelType w:val="hybridMultilevel"/>
    <w:tmpl w:val="E496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76148"/>
    <w:multiLevelType w:val="hybridMultilevel"/>
    <w:tmpl w:val="A9EA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EA187F"/>
    <w:multiLevelType w:val="hybridMultilevel"/>
    <w:tmpl w:val="3F647148"/>
    <w:lvl w:ilvl="0" w:tplc="3AC29FCA">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CB3CD0"/>
    <w:multiLevelType w:val="hybridMultilevel"/>
    <w:tmpl w:val="89A2A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13594"/>
    <w:multiLevelType w:val="hybridMultilevel"/>
    <w:tmpl w:val="5FFCB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10A72"/>
    <w:multiLevelType w:val="hybridMultilevel"/>
    <w:tmpl w:val="C2CE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41921"/>
    <w:multiLevelType w:val="multilevel"/>
    <w:tmpl w:val="9520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FC67A4"/>
    <w:multiLevelType w:val="hybridMultilevel"/>
    <w:tmpl w:val="7AE2B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9D399B"/>
    <w:multiLevelType w:val="hybridMultilevel"/>
    <w:tmpl w:val="4E3CA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A7E35"/>
    <w:multiLevelType w:val="hybridMultilevel"/>
    <w:tmpl w:val="12D870CC"/>
    <w:lvl w:ilvl="0" w:tplc="AF6686CE">
      <w:start w:val="1"/>
      <w:numFmt w:val="bullet"/>
      <w:lvlText w:val="•"/>
      <w:lvlJc w:val="left"/>
      <w:pPr>
        <w:tabs>
          <w:tab w:val="num" w:pos="720"/>
        </w:tabs>
        <w:ind w:left="720" w:hanging="360"/>
      </w:pPr>
      <w:rPr>
        <w:rFonts w:ascii="Times New Roman" w:hAnsi="Times New Roman" w:hint="default"/>
      </w:rPr>
    </w:lvl>
    <w:lvl w:ilvl="1" w:tplc="30DCB558" w:tentative="1">
      <w:start w:val="1"/>
      <w:numFmt w:val="bullet"/>
      <w:lvlText w:val="•"/>
      <w:lvlJc w:val="left"/>
      <w:pPr>
        <w:tabs>
          <w:tab w:val="num" w:pos="1440"/>
        </w:tabs>
        <w:ind w:left="1440" w:hanging="360"/>
      </w:pPr>
      <w:rPr>
        <w:rFonts w:ascii="Times New Roman" w:hAnsi="Times New Roman" w:hint="default"/>
      </w:rPr>
    </w:lvl>
    <w:lvl w:ilvl="2" w:tplc="70A6F552" w:tentative="1">
      <w:start w:val="1"/>
      <w:numFmt w:val="bullet"/>
      <w:lvlText w:val="•"/>
      <w:lvlJc w:val="left"/>
      <w:pPr>
        <w:tabs>
          <w:tab w:val="num" w:pos="2160"/>
        </w:tabs>
        <w:ind w:left="2160" w:hanging="360"/>
      </w:pPr>
      <w:rPr>
        <w:rFonts w:ascii="Times New Roman" w:hAnsi="Times New Roman" w:hint="default"/>
      </w:rPr>
    </w:lvl>
    <w:lvl w:ilvl="3" w:tplc="F49CCD20" w:tentative="1">
      <w:start w:val="1"/>
      <w:numFmt w:val="bullet"/>
      <w:lvlText w:val="•"/>
      <w:lvlJc w:val="left"/>
      <w:pPr>
        <w:tabs>
          <w:tab w:val="num" w:pos="2880"/>
        </w:tabs>
        <w:ind w:left="2880" w:hanging="360"/>
      </w:pPr>
      <w:rPr>
        <w:rFonts w:ascii="Times New Roman" w:hAnsi="Times New Roman" w:hint="default"/>
      </w:rPr>
    </w:lvl>
    <w:lvl w:ilvl="4" w:tplc="C7B60570" w:tentative="1">
      <w:start w:val="1"/>
      <w:numFmt w:val="bullet"/>
      <w:lvlText w:val="•"/>
      <w:lvlJc w:val="left"/>
      <w:pPr>
        <w:tabs>
          <w:tab w:val="num" w:pos="3600"/>
        </w:tabs>
        <w:ind w:left="3600" w:hanging="360"/>
      </w:pPr>
      <w:rPr>
        <w:rFonts w:ascii="Times New Roman" w:hAnsi="Times New Roman" w:hint="default"/>
      </w:rPr>
    </w:lvl>
    <w:lvl w:ilvl="5" w:tplc="09BCD602" w:tentative="1">
      <w:start w:val="1"/>
      <w:numFmt w:val="bullet"/>
      <w:lvlText w:val="•"/>
      <w:lvlJc w:val="left"/>
      <w:pPr>
        <w:tabs>
          <w:tab w:val="num" w:pos="4320"/>
        </w:tabs>
        <w:ind w:left="4320" w:hanging="360"/>
      </w:pPr>
      <w:rPr>
        <w:rFonts w:ascii="Times New Roman" w:hAnsi="Times New Roman" w:hint="default"/>
      </w:rPr>
    </w:lvl>
    <w:lvl w:ilvl="6" w:tplc="95C086A8" w:tentative="1">
      <w:start w:val="1"/>
      <w:numFmt w:val="bullet"/>
      <w:lvlText w:val="•"/>
      <w:lvlJc w:val="left"/>
      <w:pPr>
        <w:tabs>
          <w:tab w:val="num" w:pos="5040"/>
        </w:tabs>
        <w:ind w:left="5040" w:hanging="360"/>
      </w:pPr>
      <w:rPr>
        <w:rFonts w:ascii="Times New Roman" w:hAnsi="Times New Roman" w:hint="default"/>
      </w:rPr>
    </w:lvl>
    <w:lvl w:ilvl="7" w:tplc="5874D1BE" w:tentative="1">
      <w:start w:val="1"/>
      <w:numFmt w:val="bullet"/>
      <w:lvlText w:val="•"/>
      <w:lvlJc w:val="left"/>
      <w:pPr>
        <w:tabs>
          <w:tab w:val="num" w:pos="5760"/>
        </w:tabs>
        <w:ind w:left="5760" w:hanging="360"/>
      </w:pPr>
      <w:rPr>
        <w:rFonts w:ascii="Times New Roman" w:hAnsi="Times New Roman" w:hint="default"/>
      </w:rPr>
    </w:lvl>
    <w:lvl w:ilvl="8" w:tplc="F49484C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DED6D0F"/>
    <w:multiLevelType w:val="hybridMultilevel"/>
    <w:tmpl w:val="5148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672F5"/>
    <w:multiLevelType w:val="multilevel"/>
    <w:tmpl w:val="FB3A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30F16"/>
    <w:multiLevelType w:val="hybridMultilevel"/>
    <w:tmpl w:val="EA5EBF12"/>
    <w:lvl w:ilvl="0" w:tplc="D0B09AC8">
      <w:start w:val="1"/>
      <w:numFmt w:val="bullet"/>
      <w:lvlText w:val="•"/>
      <w:lvlJc w:val="left"/>
      <w:pPr>
        <w:tabs>
          <w:tab w:val="num" w:pos="720"/>
        </w:tabs>
        <w:ind w:left="720" w:hanging="360"/>
      </w:pPr>
      <w:rPr>
        <w:rFonts w:ascii="Arial" w:hAnsi="Arial" w:hint="default"/>
      </w:rPr>
    </w:lvl>
    <w:lvl w:ilvl="1" w:tplc="5D168AF8" w:tentative="1">
      <w:start w:val="1"/>
      <w:numFmt w:val="bullet"/>
      <w:lvlText w:val="•"/>
      <w:lvlJc w:val="left"/>
      <w:pPr>
        <w:tabs>
          <w:tab w:val="num" w:pos="1440"/>
        </w:tabs>
        <w:ind w:left="1440" w:hanging="360"/>
      </w:pPr>
      <w:rPr>
        <w:rFonts w:ascii="Arial" w:hAnsi="Arial" w:hint="default"/>
      </w:rPr>
    </w:lvl>
    <w:lvl w:ilvl="2" w:tplc="E528DA88" w:tentative="1">
      <w:start w:val="1"/>
      <w:numFmt w:val="bullet"/>
      <w:lvlText w:val="•"/>
      <w:lvlJc w:val="left"/>
      <w:pPr>
        <w:tabs>
          <w:tab w:val="num" w:pos="2160"/>
        </w:tabs>
        <w:ind w:left="2160" w:hanging="360"/>
      </w:pPr>
      <w:rPr>
        <w:rFonts w:ascii="Arial" w:hAnsi="Arial" w:hint="default"/>
      </w:rPr>
    </w:lvl>
    <w:lvl w:ilvl="3" w:tplc="53A0A8CE" w:tentative="1">
      <w:start w:val="1"/>
      <w:numFmt w:val="bullet"/>
      <w:lvlText w:val="•"/>
      <w:lvlJc w:val="left"/>
      <w:pPr>
        <w:tabs>
          <w:tab w:val="num" w:pos="2880"/>
        </w:tabs>
        <w:ind w:left="2880" w:hanging="360"/>
      </w:pPr>
      <w:rPr>
        <w:rFonts w:ascii="Arial" w:hAnsi="Arial" w:hint="default"/>
      </w:rPr>
    </w:lvl>
    <w:lvl w:ilvl="4" w:tplc="88DAB042" w:tentative="1">
      <w:start w:val="1"/>
      <w:numFmt w:val="bullet"/>
      <w:lvlText w:val="•"/>
      <w:lvlJc w:val="left"/>
      <w:pPr>
        <w:tabs>
          <w:tab w:val="num" w:pos="3600"/>
        </w:tabs>
        <w:ind w:left="3600" w:hanging="360"/>
      </w:pPr>
      <w:rPr>
        <w:rFonts w:ascii="Arial" w:hAnsi="Arial" w:hint="default"/>
      </w:rPr>
    </w:lvl>
    <w:lvl w:ilvl="5" w:tplc="437C7C9A" w:tentative="1">
      <w:start w:val="1"/>
      <w:numFmt w:val="bullet"/>
      <w:lvlText w:val="•"/>
      <w:lvlJc w:val="left"/>
      <w:pPr>
        <w:tabs>
          <w:tab w:val="num" w:pos="4320"/>
        </w:tabs>
        <w:ind w:left="4320" w:hanging="360"/>
      </w:pPr>
      <w:rPr>
        <w:rFonts w:ascii="Arial" w:hAnsi="Arial" w:hint="default"/>
      </w:rPr>
    </w:lvl>
    <w:lvl w:ilvl="6" w:tplc="BCCC7262" w:tentative="1">
      <w:start w:val="1"/>
      <w:numFmt w:val="bullet"/>
      <w:lvlText w:val="•"/>
      <w:lvlJc w:val="left"/>
      <w:pPr>
        <w:tabs>
          <w:tab w:val="num" w:pos="5040"/>
        </w:tabs>
        <w:ind w:left="5040" w:hanging="360"/>
      </w:pPr>
      <w:rPr>
        <w:rFonts w:ascii="Arial" w:hAnsi="Arial" w:hint="default"/>
      </w:rPr>
    </w:lvl>
    <w:lvl w:ilvl="7" w:tplc="B5A6447E" w:tentative="1">
      <w:start w:val="1"/>
      <w:numFmt w:val="bullet"/>
      <w:lvlText w:val="•"/>
      <w:lvlJc w:val="left"/>
      <w:pPr>
        <w:tabs>
          <w:tab w:val="num" w:pos="5760"/>
        </w:tabs>
        <w:ind w:left="5760" w:hanging="360"/>
      </w:pPr>
      <w:rPr>
        <w:rFonts w:ascii="Arial" w:hAnsi="Arial" w:hint="default"/>
      </w:rPr>
    </w:lvl>
    <w:lvl w:ilvl="8" w:tplc="F3D60CC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3D4600E"/>
    <w:multiLevelType w:val="multilevel"/>
    <w:tmpl w:val="974C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A5BFE"/>
    <w:multiLevelType w:val="hybridMultilevel"/>
    <w:tmpl w:val="BE9287A4"/>
    <w:lvl w:ilvl="0" w:tplc="36DAA684">
      <w:start w:val="1"/>
      <w:numFmt w:val="bullet"/>
      <w:lvlText w:val=""/>
      <w:lvlJc w:val="left"/>
      <w:pPr>
        <w:ind w:left="360" w:hanging="360"/>
      </w:pPr>
      <w:rPr>
        <w:rFonts w:ascii="Symbol" w:hAnsi="Symbol" w:hint="default"/>
        <w:color w:val="92D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DDC1B0B"/>
    <w:multiLevelType w:val="hybridMultilevel"/>
    <w:tmpl w:val="461E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24A40"/>
    <w:multiLevelType w:val="hybridMultilevel"/>
    <w:tmpl w:val="90EC42A0"/>
    <w:lvl w:ilvl="0" w:tplc="6E80C04E">
      <w:start w:val="1"/>
      <w:numFmt w:val="bullet"/>
      <w:lvlText w:val=""/>
      <w:lvlJc w:val="left"/>
      <w:pPr>
        <w:tabs>
          <w:tab w:val="num" w:pos="720"/>
        </w:tabs>
        <w:ind w:left="720" w:hanging="360"/>
      </w:pPr>
      <w:rPr>
        <w:rFonts w:ascii="Wingdings 3" w:hAnsi="Wingdings 3" w:hint="default"/>
      </w:rPr>
    </w:lvl>
    <w:lvl w:ilvl="1" w:tplc="048E3D86" w:tentative="1">
      <w:start w:val="1"/>
      <w:numFmt w:val="bullet"/>
      <w:lvlText w:val=""/>
      <w:lvlJc w:val="left"/>
      <w:pPr>
        <w:tabs>
          <w:tab w:val="num" w:pos="1440"/>
        </w:tabs>
        <w:ind w:left="1440" w:hanging="360"/>
      </w:pPr>
      <w:rPr>
        <w:rFonts w:ascii="Wingdings 3" w:hAnsi="Wingdings 3" w:hint="default"/>
      </w:rPr>
    </w:lvl>
    <w:lvl w:ilvl="2" w:tplc="BDE8ECEE" w:tentative="1">
      <w:start w:val="1"/>
      <w:numFmt w:val="bullet"/>
      <w:lvlText w:val=""/>
      <w:lvlJc w:val="left"/>
      <w:pPr>
        <w:tabs>
          <w:tab w:val="num" w:pos="2160"/>
        </w:tabs>
        <w:ind w:left="2160" w:hanging="360"/>
      </w:pPr>
      <w:rPr>
        <w:rFonts w:ascii="Wingdings 3" w:hAnsi="Wingdings 3" w:hint="default"/>
      </w:rPr>
    </w:lvl>
    <w:lvl w:ilvl="3" w:tplc="1D6AE076" w:tentative="1">
      <w:start w:val="1"/>
      <w:numFmt w:val="bullet"/>
      <w:lvlText w:val=""/>
      <w:lvlJc w:val="left"/>
      <w:pPr>
        <w:tabs>
          <w:tab w:val="num" w:pos="2880"/>
        </w:tabs>
        <w:ind w:left="2880" w:hanging="360"/>
      </w:pPr>
      <w:rPr>
        <w:rFonts w:ascii="Wingdings 3" w:hAnsi="Wingdings 3" w:hint="default"/>
      </w:rPr>
    </w:lvl>
    <w:lvl w:ilvl="4" w:tplc="9A008D2E" w:tentative="1">
      <w:start w:val="1"/>
      <w:numFmt w:val="bullet"/>
      <w:lvlText w:val=""/>
      <w:lvlJc w:val="left"/>
      <w:pPr>
        <w:tabs>
          <w:tab w:val="num" w:pos="3600"/>
        </w:tabs>
        <w:ind w:left="3600" w:hanging="360"/>
      </w:pPr>
      <w:rPr>
        <w:rFonts w:ascii="Wingdings 3" w:hAnsi="Wingdings 3" w:hint="default"/>
      </w:rPr>
    </w:lvl>
    <w:lvl w:ilvl="5" w:tplc="C56C4D00" w:tentative="1">
      <w:start w:val="1"/>
      <w:numFmt w:val="bullet"/>
      <w:lvlText w:val=""/>
      <w:lvlJc w:val="left"/>
      <w:pPr>
        <w:tabs>
          <w:tab w:val="num" w:pos="4320"/>
        </w:tabs>
        <w:ind w:left="4320" w:hanging="360"/>
      </w:pPr>
      <w:rPr>
        <w:rFonts w:ascii="Wingdings 3" w:hAnsi="Wingdings 3" w:hint="default"/>
      </w:rPr>
    </w:lvl>
    <w:lvl w:ilvl="6" w:tplc="716844AE" w:tentative="1">
      <w:start w:val="1"/>
      <w:numFmt w:val="bullet"/>
      <w:lvlText w:val=""/>
      <w:lvlJc w:val="left"/>
      <w:pPr>
        <w:tabs>
          <w:tab w:val="num" w:pos="5040"/>
        </w:tabs>
        <w:ind w:left="5040" w:hanging="360"/>
      </w:pPr>
      <w:rPr>
        <w:rFonts w:ascii="Wingdings 3" w:hAnsi="Wingdings 3" w:hint="default"/>
      </w:rPr>
    </w:lvl>
    <w:lvl w:ilvl="7" w:tplc="4D24E378" w:tentative="1">
      <w:start w:val="1"/>
      <w:numFmt w:val="bullet"/>
      <w:lvlText w:val=""/>
      <w:lvlJc w:val="left"/>
      <w:pPr>
        <w:tabs>
          <w:tab w:val="num" w:pos="5760"/>
        </w:tabs>
        <w:ind w:left="5760" w:hanging="360"/>
      </w:pPr>
      <w:rPr>
        <w:rFonts w:ascii="Wingdings 3" w:hAnsi="Wingdings 3" w:hint="default"/>
      </w:rPr>
    </w:lvl>
    <w:lvl w:ilvl="8" w:tplc="2DB85B04"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F0E69FF"/>
    <w:multiLevelType w:val="hybridMultilevel"/>
    <w:tmpl w:val="6C1E41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9C266E"/>
    <w:multiLevelType w:val="hybridMultilevel"/>
    <w:tmpl w:val="19D2EA2C"/>
    <w:lvl w:ilvl="0" w:tplc="46F49292">
      <w:start w:val="1"/>
      <w:numFmt w:val="bullet"/>
      <w:lvlText w:val=""/>
      <w:lvlJc w:val="left"/>
      <w:pPr>
        <w:ind w:left="360" w:hanging="360"/>
      </w:pPr>
      <w:rPr>
        <w:rFonts w:ascii="Symbol" w:hAnsi="Symbol"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6731D8"/>
    <w:multiLevelType w:val="hybridMultilevel"/>
    <w:tmpl w:val="9430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434D68"/>
    <w:multiLevelType w:val="hybridMultilevel"/>
    <w:tmpl w:val="82B0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F65105"/>
    <w:multiLevelType w:val="hybridMultilevel"/>
    <w:tmpl w:val="57AE17A8"/>
    <w:lvl w:ilvl="0" w:tplc="898671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4F5671"/>
    <w:multiLevelType w:val="hybridMultilevel"/>
    <w:tmpl w:val="EA58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10750"/>
    <w:multiLevelType w:val="hybridMultilevel"/>
    <w:tmpl w:val="79CE5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A961AE8"/>
    <w:multiLevelType w:val="hybridMultilevel"/>
    <w:tmpl w:val="798A4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A651A0"/>
    <w:multiLevelType w:val="hybridMultilevel"/>
    <w:tmpl w:val="41E8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F06EDA"/>
    <w:multiLevelType w:val="hybridMultilevel"/>
    <w:tmpl w:val="BC06A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C67B35"/>
    <w:multiLevelType w:val="hybridMultilevel"/>
    <w:tmpl w:val="CD166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614FB6"/>
    <w:multiLevelType w:val="hybridMultilevel"/>
    <w:tmpl w:val="9900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374421"/>
    <w:multiLevelType w:val="hybridMultilevel"/>
    <w:tmpl w:val="EF98231E"/>
    <w:lvl w:ilvl="0" w:tplc="898671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7"/>
  </w:num>
  <w:num w:numId="3">
    <w:abstractNumId w:val="11"/>
  </w:num>
  <w:num w:numId="4">
    <w:abstractNumId w:val="23"/>
  </w:num>
  <w:num w:numId="5">
    <w:abstractNumId w:val="29"/>
  </w:num>
  <w:num w:numId="6">
    <w:abstractNumId w:val="31"/>
  </w:num>
  <w:num w:numId="7">
    <w:abstractNumId w:val="13"/>
  </w:num>
  <w:num w:numId="8">
    <w:abstractNumId w:val="2"/>
  </w:num>
  <w:num w:numId="9">
    <w:abstractNumId w:val="28"/>
  </w:num>
  <w:num w:numId="10">
    <w:abstractNumId w:val="18"/>
  </w:num>
  <w:num w:numId="11">
    <w:abstractNumId w:val="24"/>
  </w:num>
  <w:num w:numId="12">
    <w:abstractNumId w:val="32"/>
  </w:num>
  <w:num w:numId="13">
    <w:abstractNumId w:val="0"/>
  </w:num>
  <w:num w:numId="14">
    <w:abstractNumId w:val="22"/>
  </w:num>
  <w:num w:numId="15">
    <w:abstractNumId w:val="25"/>
  </w:num>
  <w:num w:numId="16">
    <w:abstractNumId w:val="1"/>
  </w:num>
  <w:num w:numId="17">
    <w:abstractNumId w:val="7"/>
  </w:num>
  <w:num w:numId="18">
    <w:abstractNumId w:val="10"/>
  </w:num>
  <w:num w:numId="19">
    <w:abstractNumId w:val="15"/>
  </w:num>
  <w:num w:numId="20">
    <w:abstractNumId w:val="3"/>
  </w:num>
  <w:num w:numId="21">
    <w:abstractNumId w:val="19"/>
  </w:num>
  <w:num w:numId="22">
    <w:abstractNumId w:val="20"/>
  </w:num>
  <w:num w:numId="23">
    <w:abstractNumId w:val="4"/>
  </w:num>
  <w:num w:numId="24">
    <w:abstractNumId w:val="26"/>
  </w:num>
  <w:num w:numId="25">
    <w:abstractNumId w:val="21"/>
  </w:num>
  <w:num w:numId="26">
    <w:abstractNumId w:val="30"/>
  </w:num>
  <w:num w:numId="27">
    <w:abstractNumId w:val="17"/>
  </w:num>
  <w:num w:numId="28">
    <w:abstractNumId w:val="5"/>
  </w:num>
  <w:num w:numId="29">
    <w:abstractNumId w:val="6"/>
  </w:num>
  <w:num w:numId="30">
    <w:abstractNumId w:val="14"/>
  </w:num>
  <w:num w:numId="31">
    <w:abstractNumId w:val="16"/>
  </w:num>
  <w:num w:numId="32">
    <w:abstractNumId w:val="9"/>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2CC"/>
    <w:rsid w:val="00003F6C"/>
    <w:rsid w:val="000107DA"/>
    <w:rsid w:val="0001383C"/>
    <w:rsid w:val="000154DD"/>
    <w:rsid w:val="0001740A"/>
    <w:rsid w:val="0002212A"/>
    <w:rsid w:val="00024A47"/>
    <w:rsid w:val="00025C38"/>
    <w:rsid w:val="00026024"/>
    <w:rsid w:val="00030BD1"/>
    <w:rsid w:val="0003194A"/>
    <w:rsid w:val="00031B6D"/>
    <w:rsid w:val="00033FB5"/>
    <w:rsid w:val="00034E65"/>
    <w:rsid w:val="000356CA"/>
    <w:rsid w:val="00035C60"/>
    <w:rsid w:val="00035E70"/>
    <w:rsid w:val="0004391A"/>
    <w:rsid w:val="000445D6"/>
    <w:rsid w:val="00044D4F"/>
    <w:rsid w:val="00045540"/>
    <w:rsid w:val="00045D8A"/>
    <w:rsid w:val="00046173"/>
    <w:rsid w:val="00046AF2"/>
    <w:rsid w:val="00056F40"/>
    <w:rsid w:val="000606DE"/>
    <w:rsid w:val="000616FD"/>
    <w:rsid w:val="00064FB4"/>
    <w:rsid w:val="000667DD"/>
    <w:rsid w:val="00067A32"/>
    <w:rsid w:val="00073732"/>
    <w:rsid w:val="00080548"/>
    <w:rsid w:val="0008166F"/>
    <w:rsid w:val="0009505F"/>
    <w:rsid w:val="00095815"/>
    <w:rsid w:val="00097B41"/>
    <w:rsid w:val="000A13AC"/>
    <w:rsid w:val="000A5768"/>
    <w:rsid w:val="000A5F28"/>
    <w:rsid w:val="000A6AC7"/>
    <w:rsid w:val="000A79DE"/>
    <w:rsid w:val="000B0423"/>
    <w:rsid w:val="000B06AB"/>
    <w:rsid w:val="000B22E9"/>
    <w:rsid w:val="000B42BF"/>
    <w:rsid w:val="000B4545"/>
    <w:rsid w:val="000B7278"/>
    <w:rsid w:val="000C23DB"/>
    <w:rsid w:val="000C2825"/>
    <w:rsid w:val="000C2BFB"/>
    <w:rsid w:val="000C3D65"/>
    <w:rsid w:val="000C520E"/>
    <w:rsid w:val="000C52EF"/>
    <w:rsid w:val="000D1500"/>
    <w:rsid w:val="000D1A32"/>
    <w:rsid w:val="000D3094"/>
    <w:rsid w:val="000E2B2A"/>
    <w:rsid w:val="000E3FA7"/>
    <w:rsid w:val="000E70DB"/>
    <w:rsid w:val="000F0192"/>
    <w:rsid w:val="000F2754"/>
    <w:rsid w:val="000F7253"/>
    <w:rsid w:val="001002D1"/>
    <w:rsid w:val="00102D8D"/>
    <w:rsid w:val="00106486"/>
    <w:rsid w:val="00107469"/>
    <w:rsid w:val="001109FE"/>
    <w:rsid w:val="00111EA4"/>
    <w:rsid w:val="00116053"/>
    <w:rsid w:val="001174DB"/>
    <w:rsid w:val="0012208F"/>
    <w:rsid w:val="00122C99"/>
    <w:rsid w:val="00124374"/>
    <w:rsid w:val="001243BF"/>
    <w:rsid w:val="00132070"/>
    <w:rsid w:val="0013434F"/>
    <w:rsid w:val="00136D2A"/>
    <w:rsid w:val="00136E03"/>
    <w:rsid w:val="00137656"/>
    <w:rsid w:val="001406EF"/>
    <w:rsid w:val="00145D92"/>
    <w:rsid w:val="00147EC6"/>
    <w:rsid w:val="00151EFD"/>
    <w:rsid w:val="001546AA"/>
    <w:rsid w:val="001579D3"/>
    <w:rsid w:val="00162A92"/>
    <w:rsid w:val="00162B95"/>
    <w:rsid w:val="00165F68"/>
    <w:rsid w:val="00166B64"/>
    <w:rsid w:val="001676B0"/>
    <w:rsid w:val="00167727"/>
    <w:rsid w:val="00170374"/>
    <w:rsid w:val="001723CE"/>
    <w:rsid w:val="00172A63"/>
    <w:rsid w:val="00181E76"/>
    <w:rsid w:val="001821DF"/>
    <w:rsid w:val="00185905"/>
    <w:rsid w:val="001933C7"/>
    <w:rsid w:val="00194147"/>
    <w:rsid w:val="001A1CB7"/>
    <w:rsid w:val="001A3367"/>
    <w:rsid w:val="001A341C"/>
    <w:rsid w:val="001A6F1E"/>
    <w:rsid w:val="001B166F"/>
    <w:rsid w:val="001B189E"/>
    <w:rsid w:val="001B3F06"/>
    <w:rsid w:val="001B576F"/>
    <w:rsid w:val="001B5E72"/>
    <w:rsid w:val="001B6F07"/>
    <w:rsid w:val="001C14B6"/>
    <w:rsid w:val="001C1EBB"/>
    <w:rsid w:val="001C2FB0"/>
    <w:rsid w:val="001C45BC"/>
    <w:rsid w:val="001C6348"/>
    <w:rsid w:val="001C6EB1"/>
    <w:rsid w:val="001C78B4"/>
    <w:rsid w:val="001D1E3C"/>
    <w:rsid w:val="001D47BA"/>
    <w:rsid w:val="001D651C"/>
    <w:rsid w:val="001D6692"/>
    <w:rsid w:val="001E1729"/>
    <w:rsid w:val="001E61B7"/>
    <w:rsid w:val="001E6C7E"/>
    <w:rsid w:val="001F0CBC"/>
    <w:rsid w:val="001F14F0"/>
    <w:rsid w:val="001F3897"/>
    <w:rsid w:val="001F4A64"/>
    <w:rsid w:val="001F560F"/>
    <w:rsid w:val="00200BBC"/>
    <w:rsid w:val="00203EC5"/>
    <w:rsid w:val="00210E8C"/>
    <w:rsid w:val="0021219B"/>
    <w:rsid w:val="002164FE"/>
    <w:rsid w:val="0021684A"/>
    <w:rsid w:val="002175BF"/>
    <w:rsid w:val="002210D2"/>
    <w:rsid w:val="00222B14"/>
    <w:rsid w:val="002268C3"/>
    <w:rsid w:val="0023333C"/>
    <w:rsid w:val="00233D95"/>
    <w:rsid w:val="00236707"/>
    <w:rsid w:val="002402CC"/>
    <w:rsid w:val="00241645"/>
    <w:rsid w:val="00241E45"/>
    <w:rsid w:val="00244794"/>
    <w:rsid w:val="00244A91"/>
    <w:rsid w:val="002468DD"/>
    <w:rsid w:val="00251073"/>
    <w:rsid w:val="00251875"/>
    <w:rsid w:val="0025287B"/>
    <w:rsid w:val="00253E59"/>
    <w:rsid w:val="00254130"/>
    <w:rsid w:val="00255C29"/>
    <w:rsid w:val="00256588"/>
    <w:rsid w:val="002609B3"/>
    <w:rsid w:val="0026160D"/>
    <w:rsid w:val="0026295B"/>
    <w:rsid w:val="0026312D"/>
    <w:rsid w:val="0026654E"/>
    <w:rsid w:val="002669CE"/>
    <w:rsid w:val="00267262"/>
    <w:rsid w:val="00267B2E"/>
    <w:rsid w:val="002701F4"/>
    <w:rsid w:val="00270D90"/>
    <w:rsid w:val="0027153C"/>
    <w:rsid w:val="0027236A"/>
    <w:rsid w:val="0027364A"/>
    <w:rsid w:val="002740E8"/>
    <w:rsid w:val="00275ABD"/>
    <w:rsid w:val="00277153"/>
    <w:rsid w:val="0028037F"/>
    <w:rsid w:val="0028055F"/>
    <w:rsid w:val="002806E3"/>
    <w:rsid w:val="00280766"/>
    <w:rsid w:val="00283D7D"/>
    <w:rsid w:val="00283EA7"/>
    <w:rsid w:val="00285921"/>
    <w:rsid w:val="002870C7"/>
    <w:rsid w:val="002964A4"/>
    <w:rsid w:val="002A0BA0"/>
    <w:rsid w:val="002A21AE"/>
    <w:rsid w:val="002A4922"/>
    <w:rsid w:val="002A7E77"/>
    <w:rsid w:val="002B00AA"/>
    <w:rsid w:val="002B1EC4"/>
    <w:rsid w:val="002B2EC3"/>
    <w:rsid w:val="002B3264"/>
    <w:rsid w:val="002B4AE6"/>
    <w:rsid w:val="002B4F8D"/>
    <w:rsid w:val="002B6B9B"/>
    <w:rsid w:val="002C0F3E"/>
    <w:rsid w:val="002C29F8"/>
    <w:rsid w:val="002C2AE9"/>
    <w:rsid w:val="002C3C86"/>
    <w:rsid w:val="002C3D9A"/>
    <w:rsid w:val="002C3FEA"/>
    <w:rsid w:val="002C479B"/>
    <w:rsid w:val="002C4B0B"/>
    <w:rsid w:val="002C6901"/>
    <w:rsid w:val="002C6C0A"/>
    <w:rsid w:val="002D0E0E"/>
    <w:rsid w:val="002D0EB5"/>
    <w:rsid w:val="002D7CDD"/>
    <w:rsid w:val="002E018C"/>
    <w:rsid w:val="002E42D8"/>
    <w:rsid w:val="002E5ED9"/>
    <w:rsid w:val="002E65FA"/>
    <w:rsid w:val="002F0032"/>
    <w:rsid w:val="002F0706"/>
    <w:rsid w:val="002F18BD"/>
    <w:rsid w:val="002F397B"/>
    <w:rsid w:val="002F4450"/>
    <w:rsid w:val="002F456B"/>
    <w:rsid w:val="002F559B"/>
    <w:rsid w:val="002F5E22"/>
    <w:rsid w:val="002F5FF5"/>
    <w:rsid w:val="002F6EB1"/>
    <w:rsid w:val="00300695"/>
    <w:rsid w:val="0030499B"/>
    <w:rsid w:val="00306536"/>
    <w:rsid w:val="0031187B"/>
    <w:rsid w:val="003126D9"/>
    <w:rsid w:val="00312E42"/>
    <w:rsid w:val="00314F3E"/>
    <w:rsid w:val="00315040"/>
    <w:rsid w:val="003158CA"/>
    <w:rsid w:val="00315D3A"/>
    <w:rsid w:val="0031665B"/>
    <w:rsid w:val="00316A8D"/>
    <w:rsid w:val="00317C85"/>
    <w:rsid w:val="00321331"/>
    <w:rsid w:val="00322D8A"/>
    <w:rsid w:val="0032472F"/>
    <w:rsid w:val="00326F2F"/>
    <w:rsid w:val="003324EE"/>
    <w:rsid w:val="00333FE2"/>
    <w:rsid w:val="00334093"/>
    <w:rsid w:val="00340373"/>
    <w:rsid w:val="00340FDF"/>
    <w:rsid w:val="0034204D"/>
    <w:rsid w:val="003455F1"/>
    <w:rsid w:val="003457FC"/>
    <w:rsid w:val="003506D0"/>
    <w:rsid w:val="003526AC"/>
    <w:rsid w:val="0035475D"/>
    <w:rsid w:val="0035653F"/>
    <w:rsid w:val="00357D9E"/>
    <w:rsid w:val="0036050B"/>
    <w:rsid w:val="00361085"/>
    <w:rsid w:val="00361CE4"/>
    <w:rsid w:val="00361D92"/>
    <w:rsid w:val="00362D16"/>
    <w:rsid w:val="0036745A"/>
    <w:rsid w:val="00372E19"/>
    <w:rsid w:val="003734C9"/>
    <w:rsid w:val="00374FD7"/>
    <w:rsid w:val="0038006F"/>
    <w:rsid w:val="00380238"/>
    <w:rsid w:val="00383779"/>
    <w:rsid w:val="003843F7"/>
    <w:rsid w:val="0038478C"/>
    <w:rsid w:val="00396284"/>
    <w:rsid w:val="003975E7"/>
    <w:rsid w:val="003A420C"/>
    <w:rsid w:val="003B0455"/>
    <w:rsid w:val="003B1468"/>
    <w:rsid w:val="003B1970"/>
    <w:rsid w:val="003B32C9"/>
    <w:rsid w:val="003B3860"/>
    <w:rsid w:val="003B42A0"/>
    <w:rsid w:val="003B6A84"/>
    <w:rsid w:val="003C2279"/>
    <w:rsid w:val="003C676C"/>
    <w:rsid w:val="003C7A45"/>
    <w:rsid w:val="003D1A3E"/>
    <w:rsid w:val="003D3098"/>
    <w:rsid w:val="003D7108"/>
    <w:rsid w:val="003E017D"/>
    <w:rsid w:val="003E09E3"/>
    <w:rsid w:val="003E11B0"/>
    <w:rsid w:val="003E1608"/>
    <w:rsid w:val="003E32C5"/>
    <w:rsid w:val="003E4FEC"/>
    <w:rsid w:val="003E6CB9"/>
    <w:rsid w:val="003F0BE4"/>
    <w:rsid w:val="003F225E"/>
    <w:rsid w:val="003F2F19"/>
    <w:rsid w:val="003F6468"/>
    <w:rsid w:val="00402545"/>
    <w:rsid w:val="004060CF"/>
    <w:rsid w:val="00406C7F"/>
    <w:rsid w:val="00411DE6"/>
    <w:rsid w:val="00416B93"/>
    <w:rsid w:val="00416CF5"/>
    <w:rsid w:val="004202E7"/>
    <w:rsid w:val="004218FC"/>
    <w:rsid w:val="00422D34"/>
    <w:rsid w:val="00422FA6"/>
    <w:rsid w:val="00425DC1"/>
    <w:rsid w:val="00425E8F"/>
    <w:rsid w:val="004310FA"/>
    <w:rsid w:val="004311B1"/>
    <w:rsid w:val="004340E0"/>
    <w:rsid w:val="00437404"/>
    <w:rsid w:val="00440590"/>
    <w:rsid w:val="00441D37"/>
    <w:rsid w:val="004431FA"/>
    <w:rsid w:val="00443D0A"/>
    <w:rsid w:val="004440EB"/>
    <w:rsid w:val="00445245"/>
    <w:rsid w:val="00447F09"/>
    <w:rsid w:val="004517B1"/>
    <w:rsid w:val="00463204"/>
    <w:rsid w:val="004658D2"/>
    <w:rsid w:val="004672D9"/>
    <w:rsid w:val="00470234"/>
    <w:rsid w:val="00470EF2"/>
    <w:rsid w:val="00473A3C"/>
    <w:rsid w:val="00473B96"/>
    <w:rsid w:val="00474BFF"/>
    <w:rsid w:val="004848C9"/>
    <w:rsid w:val="0048704A"/>
    <w:rsid w:val="00487553"/>
    <w:rsid w:val="0048797E"/>
    <w:rsid w:val="004911BC"/>
    <w:rsid w:val="00494027"/>
    <w:rsid w:val="004946EC"/>
    <w:rsid w:val="004A07C0"/>
    <w:rsid w:val="004A3FC9"/>
    <w:rsid w:val="004A4658"/>
    <w:rsid w:val="004B75A1"/>
    <w:rsid w:val="004C23C5"/>
    <w:rsid w:val="004C27A5"/>
    <w:rsid w:val="004C3CAB"/>
    <w:rsid w:val="004C5368"/>
    <w:rsid w:val="004C5E30"/>
    <w:rsid w:val="004C6DB0"/>
    <w:rsid w:val="004D4D60"/>
    <w:rsid w:val="004D51FF"/>
    <w:rsid w:val="004D69AE"/>
    <w:rsid w:val="004E1C29"/>
    <w:rsid w:val="004F28FA"/>
    <w:rsid w:val="00500256"/>
    <w:rsid w:val="005030A8"/>
    <w:rsid w:val="005076A9"/>
    <w:rsid w:val="00510D3A"/>
    <w:rsid w:val="00510F11"/>
    <w:rsid w:val="005121F0"/>
    <w:rsid w:val="00514B3D"/>
    <w:rsid w:val="00516D6C"/>
    <w:rsid w:val="00516F74"/>
    <w:rsid w:val="005179A3"/>
    <w:rsid w:val="00522467"/>
    <w:rsid w:val="0052335B"/>
    <w:rsid w:val="00523714"/>
    <w:rsid w:val="00526F36"/>
    <w:rsid w:val="005314E4"/>
    <w:rsid w:val="005363F5"/>
    <w:rsid w:val="00540154"/>
    <w:rsid w:val="005419B4"/>
    <w:rsid w:val="00542F03"/>
    <w:rsid w:val="0054402B"/>
    <w:rsid w:val="005464C0"/>
    <w:rsid w:val="00546A4D"/>
    <w:rsid w:val="00546B43"/>
    <w:rsid w:val="00547179"/>
    <w:rsid w:val="005500CC"/>
    <w:rsid w:val="0055032E"/>
    <w:rsid w:val="00550D28"/>
    <w:rsid w:val="00550F53"/>
    <w:rsid w:val="00552056"/>
    <w:rsid w:val="005552BB"/>
    <w:rsid w:val="00555B58"/>
    <w:rsid w:val="00556912"/>
    <w:rsid w:val="005639E0"/>
    <w:rsid w:val="00564C02"/>
    <w:rsid w:val="005663D7"/>
    <w:rsid w:val="00566AB5"/>
    <w:rsid w:val="005706C1"/>
    <w:rsid w:val="00573411"/>
    <w:rsid w:val="005747BE"/>
    <w:rsid w:val="00575313"/>
    <w:rsid w:val="00580D65"/>
    <w:rsid w:val="005827C8"/>
    <w:rsid w:val="00584516"/>
    <w:rsid w:val="00584778"/>
    <w:rsid w:val="0058722C"/>
    <w:rsid w:val="00590EA6"/>
    <w:rsid w:val="005925D7"/>
    <w:rsid w:val="005931CB"/>
    <w:rsid w:val="005A0B6F"/>
    <w:rsid w:val="005A375B"/>
    <w:rsid w:val="005B47EB"/>
    <w:rsid w:val="005B6B22"/>
    <w:rsid w:val="005C096C"/>
    <w:rsid w:val="005C1A80"/>
    <w:rsid w:val="005C6A29"/>
    <w:rsid w:val="005D5A02"/>
    <w:rsid w:val="005E1E74"/>
    <w:rsid w:val="005E3BFB"/>
    <w:rsid w:val="005E45B6"/>
    <w:rsid w:val="005E6A3C"/>
    <w:rsid w:val="005E75C9"/>
    <w:rsid w:val="005F0061"/>
    <w:rsid w:val="005F4875"/>
    <w:rsid w:val="005F4C33"/>
    <w:rsid w:val="005F70A5"/>
    <w:rsid w:val="005F72A7"/>
    <w:rsid w:val="00601EF2"/>
    <w:rsid w:val="006036B2"/>
    <w:rsid w:val="00604239"/>
    <w:rsid w:val="00604529"/>
    <w:rsid w:val="00605CB6"/>
    <w:rsid w:val="00606A22"/>
    <w:rsid w:val="006070C8"/>
    <w:rsid w:val="00607AF5"/>
    <w:rsid w:val="00607D85"/>
    <w:rsid w:val="00610E92"/>
    <w:rsid w:val="006111CF"/>
    <w:rsid w:val="00611E08"/>
    <w:rsid w:val="00614995"/>
    <w:rsid w:val="006176F2"/>
    <w:rsid w:val="006242AA"/>
    <w:rsid w:val="00625E67"/>
    <w:rsid w:val="00631719"/>
    <w:rsid w:val="00632377"/>
    <w:rsid w:val="006343BB"/>
    <w:rsid w:val="0064499F"/>
    <w:rsid w:val="00644D7C"/>
    <w:rsid w:val="00646061"/>
    <w:rsid w:val="00647297"/>
    <w:rsid w:val="0065054D"/>
    <w:rsid w:val="00653F3A"/>
    <w:rsid w:val="00655571"/>
    <w:rsid w:val="00655F63"/>
    <w:rsid w:val="00656183"/>
    <w:rsid w:val="0065776C"/>
    <w:rsid w:val="00657AD1"/>
    <w:rsid w:val="00660C85"/>
    <w:rsid w:val="006622C3"/>
    <w:rsid w:val="006630E8"/>
    <w:rsid w:val="00665251"/>
    <w:rsid w:val="00667334"/>
    <w:rsid w:val="006702FE"/>
    <w:rsid w:val="006706CA"/>
    <w:rsid w:val="00673B36"/>
    <w:rsid w:val="00675C16"/>
    <w:rsid w:val="006765F2"/>
    <w:rsid w:val="00682703"/>
    <w:rsid w:val="00683F9F"/>
    <w:rsid w:val="00685724"/>
    <w:rsid w:val="00687EED"/>
    <w:rsid w:val="00690DF4"/>
    <w:rsid w:val="00690F65"/>
    <w:rsid w:val="00693179"/>
    <w:rsid w:val="00694E21"/>
    <w:rsid w:val="006A002E"/>
    <w:rsid w:val="006A19C0"/>
    <w:rsid w:val="006A3EDC"/>
    <w:rsid w:val="006A674A"/>
    <w:rsid w:val="006A7E83"/>
    <w:rsid w:val="006B098D"/>
    <w:rsid w:val="006B34BD"/>
    <w:rsid w:val="006B6A30"/>
    <w:rsid w:val="006C3AB2"/>
    <w:rsid w:val="006C4967"/>
    <w:rsid w:val="006C5CB7"/>
    <w:rsid w:val="006C6F9C"/>
    <w:rsid w:val="006C704B"/>
    <w:rsid w:val="006C77C4"/>
    <w:rsid w:val="006D1B88"/>
    <w:rsid w:val="006D3420"/>
    <w:rsid w:val="006D5146"/>
    <w:rsid w:val="006D7FCA"/>
    <w:rsid w:val="006E6C9A"/>
    <w:rsid w:val="006F6FAB"/>
    <w:rsid w:val="0070224D"/>
    <w:rsid w:val="007026B6"/>
    <w:rsid w:val="00703F68"/>
    <w:rsid w:val="00704679"/>
    <w:rsid w:val="00706DB5"/>
    <w:rsid w:val="007106D5"/>
    <w:rsid w:val="00716EBE"/>
    <w:rsid w:val="00720199"/>
    <w:rsid w:val="00720C4F"/>
    <w:rsid w:val="007222C5"/>
    <w:rsid w:val="00725F3E"/>
    <w:rsid w:val="00730A55"/>
    <w:rsid w:val="007318F5"/>
    <w:rsid w:val="0073314E"/>
    <w:rsid w:val="00735177"/>
    <w:rsid w:val="0073713A"/>
    <w:rsid w:val="007418F3"/>
    <w:rsid w:val="00741C5A"/>
    <w:rsid w:val="007448E7"/>
    <w:rsid w:val="007469AD"/>
    <w:rsid w:val="00747535"/>
    <w:rsid w:val="00751998"/>
    <w:rsid w:val="00754AFB"/>
    <w:rsid w:val="00760188"/>
    <w:rsid w:val="0076042A"/>
    <w:rsid w:val="0076672A"/>
    <w:rsid w:val="0076727F"/>
    <w:rsid w:val="00767B40"/>
    <w:rsid w:val="0077190A"/>
    <w:rsid w:val="007742D1"/>
    <w:rsid w:val="00776441"/>
    <w:rsid w:val="00777131"/>
    <w:rsid w:val="00777F1F"/>
    <w:rsid w:val="007815C5"/>
    <w:rsid w:val="00781791"/>
    <w:rsid w:val="00781B64"/>
    <w:rsid w:val="007827FC"/>
    <w:rsid w:val="0078335B"/>
    <w:rsid w:val="007859E2"/>
    <w:rsid w:val="007864A5"/>
    <w:rsid w:val="007873C4"/>
    <w:rsid w:val="00787D82"/>
    <w:rsid w:val="007940A2"/>
    <w:rsid w:val="0079637F"/>
    <w:rsid w:val="007A0738"/>
    <w:rsid w:val="007A4E5C"/>
    <w:rsid w:val="007A72C3"/>
    <w:rsid w:val="007A7C03"/>
    <w:rsid w:val="007B2950"/>
    <w:rsid w:val="007B3F11"/>
    <w:rsid w:val="007B506C"/>
    <w:rsid w:val="007B5DC6"/>
    <w:rsid w:val="007B68CB"/>
    <w:rsid w:val="007B6BB6"/>
    <w:rsid w:val="007B6C1E"/>
    <w:rsid w:val="007C6457"/>
    <w:rsid w:val="007C6666"/>
    <w:rsid w:val="007D1932"/>
    <w:rsid w:val="007D244B"/>
    <w:rsid w:val="007D2677"/>
    <w:rsid w:val="007D273B"/>
    <w:rsid w:val="007D36E3"/>
    <w:rsid w:val="007D413A"/>
    <w:rsid w:val="007D49E7"/>
    <w:rsid w:val="007D51E4"/>
    <w:rsid w:val="007D5517"/>
    <w:rsid w:val="007D57A7"/>
    <w:rsid w:val="007D5BF5"/>
    <w:rsid w:val="007D6180"/>
    <w:rsid w:val="007D7FCD"/>
    <w:rsid w:val="007E333D"/>
    <w:rsid w:val="007E3E75"/>
    <w:rsid w:val="007E5405"/>
    <w:rsid w:val="007E54FA"/>
    <w:rsid w:val="007E55D5"/>
    <w:rsid w:val="007E6F33"/>
    <w:rsid w:val="007F0542"/>
    <w:rsid w:val="007F0DFB"/>
    <w:rsid w:val="007F25FE"/>
    <w:rsid w:val="007F594B"/>
    <w:rsid w:val="00803106"/>
    <w:rsid w:val="008038BE"/>
    <w:rsid w:val="00804780"/>
    <w:rsid w:val="00807131"/>
    <w:rsid w:val="00811103"/>
    <w:rsid w:val="00813428"/>
    <w:rsid w:val="0081540B"/>
    <w:rsid w:val="00815DF9"/>
    <w:rsid w:val="0081627F"/>
    <w:rsid w:val="00820539"/>
    <w:rsid w:val="00824A40"/>
    <w:rsid w:val="00824B31"/>
    <w:rsid w:val="008320B3"/>
    <w:rsid w:val="0083333B"/>
    <w:rsid w:val="008339B4"/>
    <w:rsid w:val="0083710E"/>
    <w:rsid w:val="008408ED"/>
    <w:rsid w:val="00841D5F"/>
    <w:rsid w:val="00842A38"/>
    <w:rsid w:val="00845325"/>
    <w:rsid w:val="0084627E"/>
    <w:rsid w:val="00847485"/>
    <w:rsid w:val="008508DD"/>
    <w:rsid w:val="00852BE7"/>
    <w:rsid w:val="00856E71"/>
    <w:rsid w:val="0086030A"/>
    <w:rsid w:val="00860340"/>
    <w:rsid w:val="00860EFF"/>
    <w:rsid w:val="00861897"/>
    <w:rsid w:val="00861D4C"/>
    <w:rsid w:val="0086308C"/>
    <w:rsid w:val="00863A50"/>
    <w:rsid w:val="008640FA"/>
    <w:rsid w:val="00864822"/>
    <w:rsid w:val="00866F66"/>
    <w:rsid w:val="008727B9"/>
    <w:rsid w:val="0087727F"/>
    <w:rsid w:val="008774E9"/>
    <w:rsid w:val="00880689"/>
    <w:rsid w:val="00881197"/>
    <w:rsid w:val="00882EEC"/>
    <w:rsid w:val="008839A6"/>
    <w:rsid w:val="00883C04"/>
    <w:rsid w:val="00886043"/>
    <w:rsid w:val="00892750"/>
    <w:rsid w:val="00893402"/>
    <w:rsid w:val="00893B74"/>
    <w:rsid w:val="00894439"/>
    <w:rsid w:val="008967E7"/>
    <w:rsid w:val="008A270A"/>
    <w:rsid w:val="008A39BF"/>
    <w:rsid w:val="008A5FAF"/>
    <w:rsid w:val="008A65FA"/>
    <w:rsid w:val="008A7190"/>
    <w:rsid w:val="008B17DB"/>
    <w:rsid w:val="008B2AEC"/>
    <w:rsid w:val="008B2FDA"/>
    <w:rsid w:val="008C2551"/>
    <w:rsid w:val="008C5A5D"/>
    <w:rsid w:val="008C5DC1"/>
    <w:rsid w:val="008C5F79"/>
    <w:rsid w:val="008D02FB"/>
    <w:rsid w:val="008D11AE"/>
    <w:rsid w:val="008D1275"/>
    <w:rsid w:val="008D7BA7"/>
    <w:rsid w:val="008E112D"/>
    <w:rsid w:val="008E1295"/>
    <w:rsid w:val="008E2704"/>
    <w:rsid w:val="008E3BC7"/>
    <w:rsid w:val="008E3DB8"/>
    <w:rsid w:val="008E55BD"/>
    <w:rsid w:val="008F2D9B"/>
    <w:rsid w:val="008F2FD5"/>
    <w:rsid w:val="008F7189"/>
    <w:rsid w:val="00901DD8"/>
    <w:rsid w:val="00902639"/>
    <w:rsid w:val="00903F3F"/>
    <w:rsid w:val="009061D6"/>
    <w:rsid w:val="0090623B"/>
    <w:rsid w:val="0091047F"/>
    <w:rsid w:val="009134AB"/>
    <w:rsid w:val="0092096B"/>
    <w:rsid w:val="00922644"/>
    <w:rsid w:val="00926DBE"/>
    <w:rsid w:val="009305FD"/>
    <w:rsid w:val="00934454"/>
    <w:rsid w:val="00936213"/>
    <w:rsid w:val="00941130"/>
    <w:rsid w:val="009428FC"/>
    <w:rsid w:val="009442FD"/>
    <w:rsid w:val="0094780C"/>
    <w:rsid w:val="0094781C"/>
    <w:rsid w:val="009533C0"/>
    <w:rsid w:val="00954F93"/>
    <w:rsid w:val="00957056"/>
    <w:rsid w:val="00957704"/>
    <w:rsid w:val="00963E75"/>
    <w:rsid w:val="00964934"/>
    <w:rsid w:val="00964B8A"/>
    <w:rsid w:val="009655EF"/>
    <w:rsid w:val="0096571D"/>
    <w:rsid w:val="0096781A"/>
    <w:rsid w:val="00971ED3"/>
    <w:rsid w:val="00977702"/>
    <w:rsid w:val="00980D85"/>
    <w:rsid w:val="009816BB"/>
    <w:rsid w:val="009816CB"/>
    <w:rsid w:val="00983951"/>
    <w:rsid w:val="009857DF"/>
    <w:rsid w:val="0098598C"/>
    <w:rsid w:val="00990901"/>
    <w:rsid w:val="00990F5C"/>
    <w:rsid w:val="00994D15"/>
    <w:rsid w:val="009967E4"/>
    <w:rsid w:val="00997824"/>
    <w:rsid w:val="009A2584"/>
    <w:rsid w:val="009A379C"/>
    <w:rsid w:val="009A434C"/>
    <w:rsid w:val="009B669B"/>
    <w:rsid w:val="009C03D9"/>
    <w:rsid w:val="009C05A3"/>
    <w:rsid w:val="009C0B63"/>
    <w:rsid w:val="009C3E6D"/>
    <w:rsid w:val="009C5FC4"/>
    <w:rsid w:val="009C76D2"/>
    <w:rsid w:val="009D00A5"/>
    <w:rsid w:val="009D112A"/>
    <w:rsid w:val="009D19C0"/>
    <w:rsid w:val="009D6672"/>
    <w:rsid w:val="009E20A7"/>
    <w:rsid w:val="009E4667"/>
    <w:rsid w:val="009E6B18"/>
    <w:rsid w:val="009E6DD6"/>
    <w:rsid w:val="009F0628"/>
    <w:rsid w:val="009F3131"/>
    <w:rsid w:val="009F6D30"/>
    <w:rsid w:val="009F6D5A"/>
    <w:rsid w:val="00A00868"/>
    <w:rsid w:val="00A02FD0"/>
    <w:rsid w:val="00A0415F"/>
    <w:rsid w:val="00A052C0"/>
    <w:rsid w:val="00A06B5B"/>
    <w:rsid w:val="00A11FDB"/>
    <w:rsid w:val="00A1410B"/>
    <w:rsid w:val="00A166A2"/>
    <w:rsid w:val="00A20644"/>
    <w:rsid w:val="00A246AE"/>
    <w:rsid w:val="00A248E8"/>
    <w:rsid w:val="00A24FEF"/>
    <w:rsid w:val="00A302E5"/>
    <w:rsid w:val="00A34C94"/>
    <w:rsid w:val="00A37218"/>
    <w:rsid w:val="00A4003B"/>
    <w:rsid w:val="00A40EFD"/>
    <w:rsid w:val="00A4227B"/>
    <w:rsid w:val="00A42F29"/>
    <w:rsid w:val="00A45527"/>
    <w:rsid w:val="00A455BF"/>
    <w:rsid w:val="00A471F9"/>
    <w:rsid w:val="00A47AEF"/>
    <w:rsid w:val="00A50BF3"/>
    <w:rsid w:val="00A5104E"/>
    <w:rsid w:val="00A53BAC"/>
    <w:rsid w:val="00A54436"/>
    <w:rsid w:val="00A56868"/>
    <w:rsid w:val="00A573BD"/>
    <w:rsid w:val="00A6049C"/>
    <w:rsid w:val="00A61D07"/>
    <w:rsid w:val="00A65BA4"/>
    <w:rsid w:val="00A71C47"/>
    <w:rsid w:val="00A7299E"/>
    <w:rsid w:val="00A73148"/>
    <w:rsid w:val="00A7525E"/>
    <w:rsid w:val="00A76ECE"/>
    <w:rsid w:val="00A81207"/>
    <w:rsid w:val="00A8137E"/>
    <w:rsid w:val="00A839E0"/>
    <w:rsid w:val="00A83D0A"/>
    <w:rsid w:val="00A84CB0"/>
    <w:rsid w:val="00A8620A"/>
    <w:rsid w:val="00A878A1"/>
    <w:rsid w:val="00A87C36"/>
    <w:rsid w:val="00A9117B"/>
    <w:rsid w:val="00A947E2"/>
    <w:rsid w:val="00A95D0A"/>
    <w:rsid w:val="00AA1272"/>
    <w:rsid w:val="00AB0D0D"/>
    <w:rsid w:val="00AB1D27"/>
    <w:rsid w:val="00AB2444"/>
    <w:rsid w:val="00AB2DC8"/>
    <w:rsid w:val="00AB4972"/>
    <w:rsid w:val="00AC2F83"/>
    <w:rsid w:val="00AC3A41"/>
    <w:rsid w:val="00AC7C6A"/>
    <w:rsid w:val="00AD0B7A"/>
    <w:rsid w:val="00AD7A40"/>
    <w:rsid w:val="00AE4C93"/>
    <w:rsid w:val="00AE62D8"/>
    <w:rsid w:val="00AE6968"/>
    <w:rsid w:val="00AE6971"/>
    <w:rsid w:val="00AE72DA"/>
    <w:rsid w:val="00AF3B43"/>
    <w:rsid w:val="00AF5768"/>
    <w:rsid w:val="00AF58B0"/>
    <w:rsid w:val="00AF6058"/>
    <w:rsid w:val="00AF684B"/>
    <w:rsid w:val="00AF7700"/>
    <w:rsid w:val="00B00A16"/>
    <w:rsid w:val="00B02211"/>
    <w:rsid w:val="00B0299D"/>
    <w:rsid w:val="00B033E3"/>
    <w:rsid w:val="00B04A36"/>
    <w:rsid w:val="00B06792"/>
    <w:rsid w:val="00B06CE0"/>
    <w:rsid w:val="00B117B8"/>
    <w:rsid w:val="00B14827"/>
    <w:rsid w:val="00B1646C"/>
    <w:rsid w:val="00B17CDE"/>
    <w:rsid w:val="00B210CD"/>
    <w:rsid w:val="00B22045"/>
    <w:rsid w:val="00B22183"/>
    <w:rsid w:val="00B22FC7"/>
    <w:rsid w:val="00B2313D"/>
    <w:rsid w:val="00B240D5"/>
    <w:rsid w:val="00B246E2"/>
    <w:rsid w:val="00B27449"/>
    <w:rsid w:val="00B308C1"/>
    <w:rsid w:val="00B30AB2"/>
    <w:rsid w:val="00B30F11"/>
    <w:rsid w:val="00B31623"/>
    <w:rsid w:val="00B3214B"/>
    <w:rsid w:val="00B33FA1"/>
    <w:rsid w:val="00B35EF5"/>
    <w:rsid w:val="00B36C7A"/>
    <w:rsid w:val="00B36E4F"/>
    <w:rsid w:val="00B4021C"/>
    <w:rsid w:val="00B40DCE"/>
    <w:rsid w:val="00B42455"/>
    <w:rsid w:val="00B42A3A"/>
    <w:rsid w:val="00B43D04"/>
    <w:rsid w:val="00B44CAE"/>
    <w:rsid w:val="00B45764"/>
    <w:rsid w:val="00B4649A"/>
    <w:rsid w:val="00B53034"/>
    <w:rsid w:val="00B6057F"/>
    <w:rsid w:val="00B633F8"/>
    <w:rsid w:val="00B644B0"/>
    <w:rsid w:val="00B658ED"/>
    <w:rsid w:val="00B6758C"/>
    <w:rsid w:val="00B70858"/>
    <w:rsid w:val="00B76186"/>
    <w:rsid w:val="00B77B7E"/>
    <w:rsid w:val="00B85FE1"/>
    <w:rsid w:val="00B91556"/>
    <w:rsid w:val="00B93491"/>
    <w:rsid w:val="00BA5303"/>
    <w:rsid w:val="00BB3DA7"/>
    <w:rsid w:val="00BB3F52"/>
    <w:rsid w:val="00BB40E4"/>
    <w:rsid w:val="00BC0856"/>
    <w:rsid w:val="00BC0C8D"/>
    <w:rsid w:val="00BC0D8A"/>
    <w:rsid w:val="00BC1189"/>
    <w:rsid w:val="00BC2B78"/>
    <w:rsid w:val="00BC448B"/>
    <w:rsid w:val="00BC7886"/>
    <w:rsid w:val="00BD1086"/>
    <w:rsid w:val="00BD2F10"/>
    <w:rsid w:val="00BD5155"/>
    <w:rsid w:val="00BD5BAA"/>
    <w:rsid w:val="00BD7491"/>
    <w:rsid w:val="00BE1AA3"/>
    <w:rsid w:val="00BE23B7"/>
    <w:rsid w:val="00BE3594"/>
    <w:rsid w:val="00BE4756"/>
    <w:rsid w:val="00BE6056"/>
    <w:rsid w:val="00BF1CCF"/>
    <w:rsid w:val="00BF3EDC"/>
    <w:rsid w:val="00BF4D47"/>
    <w:rsid w:val="00BF6058"/>
    <w:rsid w:val="00BF63B8"/>
    <w:rsid w:val="00BF7860"/>
    <w:rsid w:val="00C01E3B"/>
    <w:rsid w:val="00C04862"/>
    <w:rsid w:val="00C0579A"/>
    <w:rsid w:val="00C062CC"/>
    <w:rsid w:val="00C077AA"/>
    <w:rsid w:val="00C110C0"/>
    <w:rsid w:val="00C14F9B"/>
    <w:rsid w:val="00C15000"/>
    <w:rsid w:val="00C15A03"/>
    <w:rsid w:val="00C15ED2"/>
    <w:rsid w:val="00C16D2F"/>
    <w:rsid w:val="00C205AA"/>
    <w:rsid w:val="00C20B54"/>
    <w:rsid w:val="00C20B5F"/>
    <w:rsid w:val="00C2186A"/>
    <w:rsid w:val="00C22260"/>
    <w:rsid w:val="00C2313A"/>
    <w:rsid w:val="00C23401"/>
    <w:rsid w:val="00C27448"/>
    <w:rsid w:val="00C3318E"/>
    <w:rsid w:val="00C36A7F"/>
    <w:rsid w:val="00C36E07"/>
    <w:rsid w:val="00C409B9"/>
    <w:rsid w:val="00C43DE5"/>
    <w:rsid w:val="00C44389"/>
    <w:rsid w:val="00C44952"/>
    <w:rsid w:val="00C4548B"/>
    <w:rsid w:val="00C4595E"/>
    <w:rsid w:val="00C459A0"/>
    <w:rsid w:val="00C46EE3"/>
    <w:rsid w:val="00C562C0"/>
    <w:rsid w:val="00C562DD"/>
    <w:rsid w:val="00C61298"/>
    <w:rsid w:val="00C623F3"/>
    <w:rsid w:val="00C62537"/>
    <w:rsid w:val="00C62A48"/>
    <w:rsid w:val="00C63F1E"/>
    <w:rsid w:val="00C66659"/>
    <w:rsid w:val="00C73D10"/>
    <w:rsid w:val="00C73E91"/>
    <w:rsid w:val="00C74985"/>
    <w:rsid w:val="00C750DE"/>
    <w:rsid w:val="00C80504"/>
    <w:rsid w:val="00C84B41"/>
    <w:rsid w:val="00C84D1F"/>
    <w:rsid w:val="00C85A33"/>
    <w:rsid w:val="00C86885"/>
    <w:rsid w:val="00C868D2"/>
    <w:rsid w:val="00C92143"/>
    <w:rsid w:val="00C9254F"/>
    <w:rsid w:val="00CA3656"/>
    <w:rsid w:val="00CA3988"/>
    <w:rsid w:val="00CB012D"/>
    <w:rsid w:val="00CB17F2"/>
    <w:rsid w:val="00CB2288"/>
    <w:rsid w:val="00CB306F"/>
    <w:rsid w:val="00CB7983"/>
    <w:rsid w:val="00CC1385"/>
    <w:rsid w:val="00CC26BD"/>
    <w:rsid w:val="00CC328C"/>
    <w:rsid w:val="00CC5024"/>
    <w:rsid w:val="00CC5F6B"/>
    <w:rsid w:val="00CC7EBB"/>
    <w:rsid w:val="00CD0923"/>
    <w:rsid w:val="00CD33CA"/>
    <w:rsid w:val="00CD5B53"/>
    <w:rsid w:val="00CE00D6"/>
    <w:rsid w:val="00CE0DD3"/>
    <w:rsid w:val="00CE2BA6"/>
    <w:rsid w:val="00CE306D"/>
    <w:rsid w:val="00CE65DB"/>
    <w:rsid w:val="00CE725D"/>
    <w:rsid w:val="00CF02CD"/>
    <w:rsid w:val="00CF3E2A"/>
    <w:rsid w:val="00CF48C3"/>
    <w:rsid w:val="00CF4DF0"/>
    <w:rsid w:val="00D00AA3"/>
    <w:rsid w:val="00D026E4"/>
    <w:rsid w:val="00D03879"/>
    <w:rsid w:val="00D03D90"/>
    <w:rsid w:val="00D04141"/>
    <w:rsid w:val="00D07360"/>
    <w:rsid w:val="00D075BA"/>
    <w:rsid w:val="00D07FDF"/>
    <w:rsid w:val="00D11BDE"/>
    <w:rsid w:val="00D12145"/>
    <w:rsid w:val="00D14296"/>
    <w:rsid w:val="00D14D7E"/>
    <w:rsid w:val="00D158DE"/>
    <w:rsid w:val="00D172A9"/>
    <w:rsid w:val="00D25200"/>
    <w:rsid w:val="00D25482"/>
    <w:rsid w:val="00D31C7A"/>
    <w:rsid w:val="00D32B83"/>
    <w:rsid w:val="00D34905"/>
    <w:rsid w:val="00D358B3"/>
    <w:rsid w:val="00D369BF"/>
    <w:rsid w:val="00D37551"/>
    <w:rsid w:val="00D37A5C"/>
    <w:rsid w:val="00D37D01"/>
    <w:rsid w:val="00D40002"/>
    <w:rsid w:val="00D409CB"/>
    <w:rsid w:val="00D4128F"/>
    <w:rsid w:val="00D41792"/>
    <w:rsid w:val="00D425F3"/>
    <w:rsid w:val="00D43879"/>
    <w:rsid w:val="00D449DA"/>
    <w:rsid w:val="00D453DB"/>
    <w:rsid w:val="00D46134"/>
    <w:rsid w:val="00D51ABA"/>
    <w:rsid w:val="00D51B0E"/>
    <w:rsid w:val="00D542F0"/>
    <w:rsid w:val="00D54335"/>
    <w:rsid w:val="00D5434B"/>
    <w:rsid w:val="00D55210"/>
    <w:rsid w:val="00D564F7"/>
    <w:rsid w:val="00D5697C"/>
    <w:rsid w:val="00D61BF6"/>
    <w:rsid w:val="00D64D30"/>
    <w:rsid w:val="00D650E3"/>
    <w:rsid w:val="00D65599"/>
    <w:rsid w:val="00D65D10"/>
    <w:rsid w:val="00D715EC"/>
    <w:rsid w:val="00D72676"/>
    <w:rsid w:val="00D7267C"/>
    <w:rsid w:val="00D72CE9"/>
    <w:rsid w:val="00D772B6"/>
    <w:rsid w:val="00D77825"/>
    <w:rsid w:val="00D82351"/>
    <w:rsid w:val="00D82D6C"/>
    <w:rsid w:val="00D86703"/>
    <w:rsid w:val="00D867CB"/>
    <w:rsid w:val="00D87E38"/>
    <w:rsid w:val="00D93486"/>
    <w:rsid w:val="00DA0CD6"/>
    <w:rsid w:val="00DA12D5"/>
    <w:rsid w:val="00DA3422"/>
    <w:rsid w:val="00DA48ED"/>
    <w:rsid w:val="00DA4E4F"/>
    <w:rsid w:val="00DA62FA"/>
    <w:rsid w:val="00DA772E"/>
    <w:rsid w:val="00DB1FDE"/>
    <w:rsid w:val="00DB2FA5"/>
    <w:rsid w:val="00DB3FBB"/>
    <w:rsid w:val="00DB4116"/>
    <w:rsid w:val="00DB4343"/>
    <w:rsid w:val="00DB4A1F"/>
    <w:rsid w:val="00DC08D3"/>
    <w:rsid w:val="00DC1C53"/>
    <w:rsid w:val="00DC2CF0"/>
    <w:rsid w:val="00DC4B04"/>
    <w:rsid w:val="00DC6B93"/>
    <w:rsid w:val="00DD0498"/>
    <w:rsid w:val="00DD08D3"/>
    <w:rsid w:val="00DD1036"/>
    <w:rsid w:val="00DD1ED2"/>
    <w:rsid w:val="00DD1F62"/>
    <w:rsid w:val="00DD41DA"/>
    <w:rsid w:val="00DD4A5D"/>
    <w:rsid w:val="00DD4CD8"/>
    <w:rsid w:val="00DD6F54"/>
    <w:rsid w:val="00DE3675"/>
    <w:rsid w:val="00DE4BAD"/>
    <w:rsid w:val="00DE60B3"/>
    <w:rsid w:val="00DF0FE5"/>
    <w:rsid w:val="00DF2303"/>
    <w:rsid w:val="00DF3CF8"/>
    <w:rsid w:val="00DF46EE"/>
    <w:rsid w:val="00DF4F78"/>
    <w:rsid w:val="00DF7FDE"/>
    <w:rsid w:val="00E0033A"/>
    <w:rsid w:val="00E00684"/>
    <w:rsid w:val="00E0152B"/>
    <w:rsid w:val="00E02280"/>
    <w:rsid w:val="00E02CD1"/>
    <w:rsid w:val="00E06E82"/>
    <w:rsid w:val="00E135AF"/>
    <w:rsid w:val="00E13EA4"/>
    <w:rsid w:val="00E13EA6"/>
    <w:rsid w:val="00E1469B"/>
    <w:rsid w:val="00E210AB"/>
    <w:rsid w:val="00E217DB"/>
    <w:rsid w:val="00E21ED4"/>
    <w:rsid w:val="00E2419D"/>
    <w:rsid w:val="00E262D9"/>
    <w:rsid w:val="00E2789C"/>
    <w:rsid w:val="00E27B9F"/>
    <w:rsid w:val="00E31F64"/>
    <w:rsid w:val="00E32496"/>
    <w:rsid w:val="00E32E2F"/>
    <w:rsid w:val="00E338B8"/>
    <w:rsid w:val="00E34D22"/>
    <w:rsid w:val="00E356E8"/>
    <w:rsid w:val="00E363FB"/>
    <w:rsid w:val="00E36710"/>
    <w:rsid w:val="00E37BE6"/>
    <w:rsid w:val="00E40D51"/>
    <w:rsid w:val="00E40FD3"/>
    <w:rsid w:val="00E41041"/>
    <w:rsid w:val="00E43FC1"/>
    <w:rsid w:val="00E44B9C"/>
    <w:rsid w:val="00E46ECD"/>
    <w:rsid w:val="00E47007"/>
    <w:rsid w:val="00E47247"/>
    <w:rsid w:val="00E476E0"/>
    <w:rsid w:val="00E537A9"/>
    <w:rsid w:val="00E537DC"/>
    <w:rsid w:val="00E542CA"/>
    <w:rsid w:val="00E569EF"/>
    <w:rsid w:val="00E64014"/>
    <w:rsid w:val="00E65E79"/>
    <w:rsid w:val="00E665C3"/>
    <w:rsid w:val="00E70F37"/>
    <w:rsid w:val="00E816F9"/>
    <w:rsid w:val="00E81E68"/>
    <w:rsid w:val="00E830E0"/>
    <w:rsid w:val="00E83AB5"/>
    <w:rsid w:val="00E869C3"/>
    <w:rsid w:val="00E8798F"/>
    <w:rsid w:val="00E91870"/>
    <w:rsid w:val="00E94D99"/>
    <w:rsid w:val="00E9572F"/>
    <w:rsid w:val="00E97D2B"/>
    <w:rsid w:val="00EA0447"/>
    <w:rsid w:val="00EA1E32"/>
    <w:rsid w:val="00EA3264"/>
    <w:rsid w:val="00EA34A5"/>
    <w:rsid w:val="00EA39C2"/>
    <w:rsid w:val="00EA48A7"/>
    <w:rsid w:val="00EA4B77"/>
    <w:rsid w:val="00EA4E83"/>
    <w:rsid w:val="00EA594F"/>
    <w:rsid w:val="00EA6E44"/>
    <w:rsid w:val="00EA7BFE"/>
    <w:rsid w:val="00EB1606"/>
    <w:rsid w:val="00EB382C"/>
    <w:rsid w:val="00EB536E"/>
    <w:rsid w:val="00EC30BD"/>
    <w:rsid w:val="00EC448B"/>
    <w:rsid w:val="00EC743F"/>
    <w:rsid w:val="00ED1051"/>
    <w:rsid w:val="00ED1EE5"/>
    <w:rsid w:val="00ED615D"/>
    <w:rsid w:val="00EE0B17"/>
    <w:rsid w:val="00EE52E6"/>
    <w:rsid w:val="00EE6487"/>
    <w:rsid w:val="00EE6CA4"/>
    <w:rsid w:val="00EE734C"/>
    <w:rsid w:val="00EF2138"/>
    <w:rsid w:val="00EF459E"/>
    <w:rsid w:val="00EF4693"/>
    <w:rsid w:val="00EF4B4D"/>
    <w:rsid w:val="00F04859"/>
    <w:rsid w:val="00F0526D"/>
    <w:rsid w:val="00F10B69"/>
    <w:rsid w:val="00F1463D"/>
    <w:rsid w:val="00F201AE"/>
    <w:rsid w:val="00F209D8"/>
    <w:rsid w:val="00F21A7D"/>
    <w:rsid w:val="00F2254A"/>
    <w:rsid w:val="00F23024"/>
    <w:rsid w:val="00F25A54"/>
    <w:rsid w:val="00F27320"/>
    <w:rsid w:val="00F33361"/>
    <w:rsid w:val="00F347FE"/>
    <w:rsid w:val="00F34B07"/>
    <w:rsid w:val="00F37D4C"/>
    <w:rsid w:val="00F40CBA"/>
    <w:rsid w:val="00F42741"/>
    <w:rsid w:val="00F43CCB"/>
    <w:rsid w:val="00F4668D"/>
    <w:rsid w:val="00F504D6"/>
    <w:rsid w:val="00F52105"/>
    <w:rsid w:val="00F5282E"/>
    <w:rsid w:val="00F536DD"/>
    <w:rsid w:val="00F549D9"/>
    <w:rsid w:val="00F57485"/>
    <w:rsid w:val="00F57E9D"/>
    <w:rsid w:val="00F621DF"/>
    <w:rsid w:val="00F67144"/>
    <w:rsid w:val="00F73362"/>
    <w:rsid w:val="00F739CA"/>
    <w:rsid w:val="00F76AF2"/>
    <w:rsid w:val="00F76CC2"/>
    <w:rsid w:val="00F8301B"/>
    <w:rsid w:val="00F85F25"/>
    <w:rsid w:val="00F868A5"/>
    <w:rsid w:val="00F87463"/>
    <w:rsid w:val="00F90AE1"/>
    <w:rsid w:val="00F90C7B"/>
    <w:rsid w:val="00F9136C"/>
    <w:rsid w:val="00F922DC"/>
    <w:rsid w:val="00F942E4"/>
    <w:rsid w:val="00F95048"/>
    <w:rsid w:val="00F95AEC"/>
    <w:rsid w:val="00F97762"/>
    <w:rsid w:val="00FA157F"/>
    <w:rsid w:val="00FA2BD5"/>
    <w:rsid w:val="00FB0DA8"/>
    <w:rsid w:val="00FB1C09"/>
    <w:rsid w:val="00FB25C4"/>
    <w:rsid w:val="00FB5384"/>
    <w:rsid w:val="00FB5BC0"/>
    <w:rsid w:val="00FB7099"/>
    <w:rsid w:val="00FC346B"/>
    <w:rsid w:val="00FC5004"/>
    <w:rsid w:val="00FD08B2"/>
    <w:rsid w:val="00FD3720"/>
    <w:rsid w:val="00FD3A48"/>
    <w:rsid w:val="00FD4829"/>
    <w:rsid w:val="00FD58F0"/>
    <w:rsid w:val="00FD5C56"/>
    <w:rsid w:val="00FD7FC7"/>
    <w:rsid w:val="00FE7AAE"/>
    <w:rsid w:val="00FF3E97"/>
    <w:rsid w:val="00FF621B"/>
    <w:rsid w:val="00FF661E"/>
    <w:rsid w:val="00FF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B36A2"/>
  <w15:chartTrackingRefBased/>
  <w15:docId w15:val="{5976BF3F-1148-40E2-B9FD-28DD01DC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0A7"/>
    <w:pPr>
      <w:ind w:left="720"/>
      <w:contextualSpacing/>
    </w:pPr>
  </w:style>
  <w:style w:type="paragraph" w:customStyle="1" w:styleId="Default">
    <w:name w:val="Default"/>
    <w:rsid w:val="00B93491"/>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0F27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A4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526AC"/>
    <w:rPr>
      <w:b/>
      <w:bCs/>
    </w:rPr>
  </w:style>
  <w:style w:type="character" w:styleId="Hyperlink">
    <w:name w:val="Hyperlink"/>
    <w:basedOn w:val="DefaultParagraphFont"/>
    <w:uiPriority w:val="99"/>
    <w:unhideWhenUsed/>
    <w:rsid w:val="00447F09"/>
    <w:rPr>
      <w:color w:val="0000FF"/>
      <w:u w:val="single"/>
    </w:rPr>
  </w:style>
  <w:style w:type="character" w:styleId="UnresolvedMention">
    <w:name w:val="Unresolved Mention"/>
    <w:basedOn w:val="DefaultParagraphFont"/>
    <w:uiPriority w:val="99"/>
    <w:semiHidden/>
    <w:unhideWhenUsed/>
    <w:rsid w:val="00646061"/>
    <w:rPr>
      <w:color w:val="605E5C"/>
      <w:shd w:val="clear" w:color="auto" w:fill="E1DFDD"/>
    </w:rPr>
  </w:style>
  <w:style w:type="character" w:customStyle="1" w:styleId="a-size-large">
    <w:name w:val="a-size-large"/>
    <w:basedOn w:val="DefaultParagraphFont"/>
    <w:rsid w:val="00116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94761">
      <w:bodyDiv w:val="1"/>
      <w:marLeft w:val="0"/>
      <w:marRight w:val="0"/>
      <w:marTop w:val="0"/>
      <w:marBottom w:val="0"/>
      <w:divBdr>
        <w:top w:val="none" w:sz="0" w:space="0" w:color="auto"/>
        <w:left w:val="none" w:sz="0" w:space="0" w:color="auto"/>
        <w:bottom w:val="none" w:sz="0" w:space="0" w:color="auto"/>
        <w:right w:val="none" w:sz="0" w:space="0" w:color="auto"/>
      </w:divBdr>
    </w:div>
    <w:div w:id="502818230">
      <w:bodyDiv w:val="1"/>
      <w:marLeft w:val="0"/>
      <w:marRight w:val="0"/>
      <w:marTop w:val="0"/>
      <w:marBottom w:val="0"/>
      <w:divBdr>
        <w:top w:val="none" w:sz="0" w:space="0" w:color="auto"/>
        <w:left w:val="none" w:sz="0" w:space="0" w:color="auto"/>
        <w:bottom w:val="none" w:sz="0" w:space="0" w:color="auto"/>
        <w:right w:val="none" w:sz="0" w:space="0" w:color="auto"/>
      </w:divBdr>
    </w:div>
    <w:div w:id="936213482">
      <w:bodyDiv w:val="1"/>
      <w:marLeft w:val="0"/>
      <w:marRight w:val="0"/>
      <w:marTop w:val="0"/>
      <w:marBottom w:val="0"/>
      <w:divBdr>
        <w:top w:val="none" w:sz="0" w:space="0" w:color="auto"/>
        <w:left w:val="none" w:sz="0" w:space="0" w:color="auto"/>
        <w:bottom w:val="none" w:sz="0" w:space="0" w:color="auto"/>
        <w:right w:val="none" w:sz="0" w:space="0" w:color="auto"/>
      </w:divBdr>
    </w:div>
    <w:div w:id="1009524027">
      <w:bodyDiv w:val="1"/>
      <w:marLeft w:val="0"/>
      <w:marRight w:val="0"/>
      <w:marTop w:val="0"/>
      <w:marBottom w:val="0"/>
      <w:divBdr>
        <w:top w:val="none" w:sz="0" w:space="0" w:color="auto"/>
        <w:left w:val="none" w:sz="0" w:space="0" w:color="auto"/>
        <w:bottom w:val="none" w:sz="0" w:space="0" w:color="auto"/>
        <w:right w:val="none" w:sz="0" w:space="0" w:color="auto"/>
      </w:divBdr>
    </w:div>
    <w:div w:id="1051540630">
      <w:bodyDiv w:val="1"/>
      <w:marLeft w:val="0"/>
      <w:marRight w:val="0"/>
      <w:marTop w:val="0"/>
      <w:marBottom w:val="0"/>
      <w:divBdr>
        <w:top w:val="none" w:sz="0" w:space="0" w:color="auto"/>
        <w:left w:val="none" w:sz="0" w:space="0" w:color="auto"/>
        <w:bottom w:val="none" w:sz="0" w:space="0" w:color="auto"/>
        <w:right w:val="none" w:sz="0" w:space="0" w:color="auto"/>
      </w:divBdr>
      <w:divsChild>
        <w:div w:id="1198009389">
          <w:marLeft w:val="547"/>
          <w:marRight w:val="0"/>
          <w:marTop w:val="0"/>
          <w:marBottom w:val="0"/>
          <w:divBdr>
            <w:top w:val="none" w:sz="0" w:space="0" w:color="auto"/>
            <w:left w:val="none" w:sz="0" w:space="0" w:color="auto"/>
            <w:bottom w:val="none" w:sz="0" w:space="0" w:color="auto"/>
            <w:right w:val="none" w:sz="0" w:space="0" w:color="auto"/>
          </w:divBdr>
        </w:div>
      </w:divsChild>
    </w:div>
    <w:div w:id="1097864778">
      <w:bodyDiv w:val="1"/>
      <w:marLeft w:val="0"/>
      <w:marRight w:val="0"/>
      <w:marTop w:val="0"/>
      <w:marBottom w:val="0"/>
      <w:divBdr>
        <w:top w:val="none" w:sz="0" w:space="0" w:color="auto"/>
        <w:left w:val="none" w:sz="0" w:space="0" w:color="auto"/>
        <w:bottom w:val="none" w:sz="0" w:space="0" w:color="auto"/>
        <w:right w:val="none" w:sz="0" w:space="0" w:color="auto"/>
      </w:divBdr>
      <w:divsChild>
        <w:div w:id="1368064770">
          <w:marLeft w:val="274"/>
          <w:marRight w:val="0"/>
          <w:marTop w:val="0"/>
          <w:marBottom w:val="0"/>
          <w:divBdr>
            <w:top w:val="none" w:sz="0" w:space="0" w:color="auto"/>
            <w:left w:val="none" w:sz="0" w:space="0" w:color="auto"/>
            <w:bottom w:val="none" w:sz="0" w:space="0" w:color="auto"/>
            <w:right w:val="none" w:sz="0" w:space="0" w:color="auto"/>
          </w:divBdr>
        </w:div>
        <w:div w:id="1134375080">
          <w:marLeft w:val="274"/>
          <w:marRight w:val="0"/>
          <w:marTop w:val="0"/>
          <w:marBottom w:val="0"/>
          <w:divBdr>
            <w:top w:val="none" w:sz="0" w:space="0" w:color="auto"/>
            <w:left w:val="none" w:sz="0" w:space="0" w:color="auto"/>
            <w:bottom w:val="none" w:sz="0" w:space="0" w:color="auto"/>
            <w:right w:val="none" w:sz="0" w:space="0" w:color="auto"/>
          </w:divBdr>
        </w:div>
        <w:div w:id="883256783">
          <w:marLeft w:val="274"/>
          <w:marRight w:val="0"/>
          <w:marTop w:val="0"/>
          <w:marBottom w:val="0"/>
          <w:divBdr>
            <w:top w:val="none" w:sz="0" w:space="0" w:color="auto"/>
            <w:left w:val="none" w:sz="0" w:space="0" w:color="auto"/>
            <w:bottom w:val="none" w:sz="0" w:space="0" w:color="auto"/>
            <w:right w:val="none" w:sz="0" w:space="0" w:color="auto"/>
          </w:divBdr>
        </w:div>
      </w:divsChild>
    </w:div>
    <w:div w:id="1596014352">
      <w:bodyDiv w:val="1"/>
      <w:marLeft w:val="0"/>
      <w:marRight w:val="0"/>
      <w:marTop w:val="0"/>
      <w:marBottom w:val="0"/>
      <w:divBdr>
        <w:top w:val="none" w:sz="0" w:space="0" w:color="auto"/>
        <w:left w:val="none" w:sz="0" w:space="0" w:color="auto"/>
        <w:bottom w:val="none" w:sz="0" w:space="0" w:color="auto"/>
        <w:right w:val="none" w:sz="0" w:space="0" w:color="auto"/>
      </w:divBdr>
      <w:divsChild>
        <w:div w:id="1752196556">
          <w:marLeft w:val="547"/>
          <w:marRight w:val="0"/>
          <w:marTop w:val="200"/>
          <w:marBottom w:val="0"/>
          <w:divBdr>
            <w:top w:val="none" w:sz="0" w:space="0" w:color="auto"/>
            <w:left w:val="none" w:sz="0" w:space="0" w:color="auto"/>
            <w:bottom w:val="none" w:sz="0" w:space="0" w:color="auto"/>
            <w:right w:val="none" w:sz="0" w:space="0" w:color="auto"/>
          </w:divBdr>
        </w:div>
      </w:divsChild>
    </w:div>
    <w:div w:id="1706053528">
      <w:bodyDiv w:val="1"/>
      <w:marLeft w:val="0"/>
      <w:marRight w:val="0"/>
      <w:marTop w:val="0"/>
      <w:marBottom w:val="0"/>
      <w:divBdr>
        <w:top w:val="none" w:sz="0" w:space="0" w:color="auto"/>
        <w:left w:val="none" w:sz="0" w:space="0" w:color="auto"/>
        <w:bottom w:val="none" w:sz="0" w:space="0" w:color="auto"/>
        <w:right w:val="none" w:sz="0" w:space="0" w:color="auto"/>
      </w:divBdr>
      <w:divsChild>
        <w:div w:id="1651327289">
          <w:marLeft w:val="446"/>
          <w:marRight w:val="0"/>
          <w:marTop w:val="200"/>
          <w:marBottom w:val="0"/>
          <w:divBdr>
            <w:top w:val="none" w:sz="0" w:space="0" w:color="auto"/>
            <w:left w:val="none" w:sz="0" w:space="0" w:color="auto"/>
            <w:bottom w:val="none" w:sz="0" w:space="0" w:color="auto"/>
            <w:right w:val="none" w:sz="0" w:space="0" w:color="auto"/>
          </w:divBdr>
        </w:div>
        <w:div w:id="1797337454">
          <w:marLeft w:val="446"/>
          <w:marRight w:val="0"/>
          <w:marTop w:val="200"/>
          <w:marBottom w:val="0"/>
          <w:divBdr>
            <w:top w:val="none" w:sz="0" w:space="0" w:color="auto"/>
            <w:left w:val="none" w:sz="0" w:space="0" w:color="auto"/>
            <w:bottom w:val="none" w:sz="0" w:space="0" w:color="auto"/>
            <w:right w:val="none" w:sz="0" w:space="0" w:color="auto"/>
          </w:divBdr>
        </w:div>
        <w:div w:id="816872029">
          <w:marLeft w:val="446"/>
          <w:marRight w:val="0"/>
          <w:marTop w:val="200"/>
          <w:marBottom w:val="0"/>
          <w:divBdr>
            <w:top w:val="none" w:sz="0" w:space="0" w:color="auto"/>
            <w:left w:val="none" w:sz="0" w:space="0" w:color="auto"/>
            <w:bottom w:val="none" w:sz="0" w:space="0" w:color="auto"/>
            <w:right w:val="none" w:sz="0" w:space="0" w:color="auto"/>
          </w:divBdr>
        </w:div>
        <w:div w:id="1647010902">
          <w:marLeft w:val="446"/>
          <w:marRight w:val="0"/>
          <w:marTop w:val="200"/>
          <w:marBottom w:val="0"/>
          <w:divBdr>
            <w:top w:val="none" w:sz="0" w:space="0" w:color="auto"/>
            <w:left w:val="none" w:sz="0" w:space="0" w:color="auto"/>
            <w:bottom w:val="none" w:sz="0" w:space="0" w:color="auto"/>
            <w:right w:val="none" w:sz="0" w:space="0" w:color="auto"/>
          </w:divBdr>
        </w:div>
      </w:divsChild>
    </w:div>
    <w:div w:id="196792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Data" Target="diagrams/data5.xml"/><Relationship Id="rId39" Type="http://schemas.openxmlformats.org/officeDocument/2006/relationships/diagramColors" Target="diagrams/colors7.xml"/><Relationship Id="rId21" Type="http://schemas.openxmlformats.org/officeDocument/2006/relationships/diagramData" Target="diagrams/data4.xml"/><Relationship Id="rId34" Type="http://schemas.openxmlformats.org/officeDocument/2006/relationships/diagramColors" Target="diagrams/colors6.xml"/><Relationship Id="rId42" Type="http://schemas.openxmlformats.org/officeDocument/2006/relationships/image" Target="media/image2.jpeg"/><Relationship Id="rId47" Type="http://schemas.openxmlformats.org/officeDocument/2006/relationships/diagramColors" Target="diagrams/colors8.xml"/><Relationship Id="rId50" Type="http://schemas.openxmlformats.org/officeDocument/2006/relationships/diagramData" Target="diagrams/data9.xml"/><Relationship Id="rId55" Type="http://schemas.openxmlformats.org/officeDocument/2006/relationships/diagramData" Target="diagrams/data10.xml"/><Relationship Id="rId63" Type="http://schemas.openxmlformats.org/officeDocument/2006/relationships/diagramColors" Target="diagrams/colors11.xml"/><Relationship Id="rId68" Type="http://schemas.openxmlformats.org/officeDocument/2006/relationships/hyperlink" Target="https://www.cipd.co.uk/knowledge/fundamentals/people/hr/business-partnering-factsheet" TargetMode="External"/><Relationship Id="rId7" Type="http://schemas.openxmlformats.org/officeDocument/2006/relationships/diagramQuickStyle" Target="diagrams/quickStyle1.xml"/><Relationship Id="rId71" Type="http://schemas.openxmlformats.org/officeDocument/2006/relationships/hyperlink" Target="https://www.cipd.co.uk/knowledge/strategy/organisational-development" TargetMode="External"/><Relationship Id="rId2" Type="http://schemas.openxmlformats.org/officeDocument/2006/relationships/styles" Target="styles.xml"/><Relationship Id="rId16" Type="http://schemas.openxmlformats.org/officeDocument/2006/relationships/diagramData" Target="diagrams/data3.xml"/><Relationship Id="rId29" Type="http://schemas.openxmlformats.org/officeDocument/2006/relationships/diagramColors" Target="diagrams/colors5.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Layout" Target="diagrams/layout6.xml"/><Relationship Id="rId37" Type="http://schemas.openxmlformats.org/officeDocument/2006/relationships/diagramLayout" Target="diagrams/layout7.xml"/><Relationship Id="rId40" Type="http://schemas.microsoft.com/office/2007/relationships/diagramDrawing" Target="diagrams/drawing7.xml"/><Relationship Id="rId45" Type="http://schemas.openxmlformats.org/officeDocument/2006/relationships/diagramLayout" Target="diagrams/layout8.xml"/><Relationship Id="rId53" Type="http://schemas.openxmlformats.org/officeDocument/2006/relationships/diagramColors" Target="diagrams/colors9.xml"/><Relationship Id="rId58" Type="http://schemas.openxmlformats.org/officeDocument/2006/relationships/diagramColors" Target="diagrams/colors10.xml"/><Relationship Id="rId66" Type="http://schemas.openxmlformats.org/officeDocument/2006/relationships/hyperlink" Target="https://www.cipd.co.uk/knowledge/strategy/hr/operating-models" TargetMode="External"/><Relationship Id="rId74" Type="http://schemas.openxmlformats.org/officeDocument/2006/relationships/fontTable" Target="fontTable.xml"/><Relationship Id="rId5"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diagramData" Target="diagrams/data7.xml"/><Relationship Id="rId49" Type="http://schemas.openxmlformats.org/officeDocument/2006/relationships/image" Target="media/image4.png"/><Relationship Id="rId57" Type="http://schemas.openxmlformats.org/officeDocument/2006/relationships/diagramQuickStyle" Target="diagrams/quickStyle10.xml"/><Relationship Id="rId61" Type="http://schemas.openxmlformats.org/officeDocument/2006/relationships/diagramLayout" Target="diagrams/layout11.xml"/><Relationship Id="rId10" Type="http://schemas.openxmlformats.org/officeDocument/2006/relationships/image" Target="media/image1.png"/><Relationship Id="rId19" Type="http://schemas.openxmlformats.org/officeDocument/2006/relationships/diagramColors" Target="diagrams/colors3.xml"/><Relationship Id="rId31" Type="http://schemas.openxmlformats.org/officeDocument/2006/relationships/diagramData" Target="diagrams/data6.xml"/><Relationship Id="rId44" Type="http://schemas.openxmlformats.org/officeDocument/2006/relationships/diagramData" Target="diagrams/data8.xml"/><Relationship Id="rId52" Type="http://schemas.openxmlformats.org/officeDocument/2006/relationships/diagramQuickStyle" Target="diagrams/quickStyle9.xml"/><Relationship Id="rId60" Type="http://schemas.openxmlformats.org/officeDocument/2006/relationships/diagramData" Target="diagrams/data11.xml"/><Relationship Id="rId65" Type="http://schemas.openxmlformats.org/officeDocument/2006/relationships/image" Target="media/image5.png"/><Relationship Id="rId73" Type="http://schemas.openxmlformats.org/officeDocument/2006/relationships/hyperlink" Target="https://www.cipd.co.uk/knowledge/strategy/organisational-development/swot-analysis-factsheet"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microsoft.com/office/2007/relationships/diagramDrawing" Target="diagrams/drawing6.xml"/><Relationship Id="rId43" Type="http://schemas.openxmlformats.org/officeDocument/2006/relationships/image" Target="media/image3.emf"/><Relationship Id="rId48" Type="http://schemas.microsoft.com/office/2007/relationships/diagramDrawing" Target="diagrams/drawing8.xml"/><Relationship Id="rId56" Type="http://schemas.openxmlformats.org/officeDocument/2006/relationships/diagramLayout" Target="diagrams/layout10.xml"/><Relationship Id="rId64" Type="http://schemas.microsoft.com/office/2007/relationships/diagramDrawing" Target="diagrams/drawing11.xml"/><Relationship Id="rId69" Type="http://schemas.openxmlformats.org/officeDocument/2006/relationships/hyperlink" Target="https://www.cipd.co.uk/knowledge/culture/working-environment/organisation-culture-change" TargetMode="External"/><Relationship Id="rId8" Type="http://schemas.openxmlformats.org/officeDocument/2006/relationships/diagramColors" Target="diagrams/colors1.xml"/><Relationship Id="rId51" Type="http://schemas.openxmlformats.org/officeDocument/2006/relationships/diagramLayout" Target="diagrams/layout9.xml"/><Relationship Id="rId72" Type="http://schemas.openxmlformats.org/officeDocument/2006/relationships/hyperlink" Target="https://www.cipd.co.uk/knowledge/strategy/organisational-development/pestle-analysis" TargetMode="External"/><Relationship Id="rId3" Type="http://schemas.openxmlformats.org/officeDocument/2006/relationships/settings" Target="settings.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46" Type="http://schemas.openxmlformats.org/officeDocument/2006/relationships/diagramQuickStyle" Target="diagrams/quickStyle8.xml"/><Relationship Id="rId59" Type="http://schemas.microsoft.com/office/2007/relationships/diagramDrawing" Target="diagrams/drawing10.xml"/><Relationship Id="rId67" Type="http://schemas.openxmlformats.org/officeDocument/2006/relationships/hyperlink" Target="https://peopleprofession.cipd.org/profession-map" TargetMode="External"/><Relationship Id="rId20" Type="http://schemas.microsoft.com/office/2007/relationships/diagramDrawing" Target="diagrams/drawing3.xml"/><Relationship Id="rId41" Type="http://schemas.openxmlformats.org/officeDocument/2006/relationships/hyperlink" Target="https://www.google.co.uk/url?sa=i&amp;url=https%3A%2F%2Fwww.tutor2u.net%2Fbusiness%2Freference%2Fmodels-of-organisational-culture-schein&amp;psig=AOvVaw1h0hMcwt958G3BCB2Qz-XS&amp;ust=1584265235972000&amp;source=images&amp;cd=vfe&amp;ved=0CAIQjRxqFwoTCNi8-YbWmegCFQAAAAAdAAAAABAD" TargetMode="External"/><Relationship Id="rId54" Type="http://schemas.microsoft.com/office/2007/relationships/diagramDrawing" Target="diagrams/drawing9.xml"/><Relationship Id="rId62" Type="http://schemas.openxmlformats.org/officeDocument/2006/relationships/diagramQuickStyle" Target="diagrams/quickStyle11.xml"/><Relationship Id="rId70" Type="http://schemas.openxmlformats.org/officeDocument/2006/relationships/hyperlink" Target="https://www.cipd.co.uk/knowledge/strategy/organisational-development/design"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25CF3A-6932-4364-A54E-E53ECCB69C55}" type="doc">
      <dgm:prSet loTypeId="urn:microsoft.com/office/officeart/2005/8/layout/hList1" loCatId="list" qsTypeId="urn:microsoft.com/office/officeart/2005/8/quickstyle/simple1" qsCatId="simple" csTypeId="urn:microsoft.com/office/officeart/2005/8/colors/colorful5" csCatId="colorful" phldr="1"/>
      <dgm:spPr/>
      <dgm:t>
        <a:bodyPr/>
        <a:lstStyle/>
        <a:p>
          <a:endParaRPr lang="en-GB"/>
        </a:p>
      </dgm:t>
    </dgm:pt>
    <dgm:pt modelId="{12C5792F-AF81-4195-8351-E3AC99690EC6}">
      <dgm:prSet phldrT="[Text]"/>
      <dgm:spPr/>
      <dgm:t>
        <a:bodyPr/>
        <a:lstStyle/>
        <a:p>
          <a:r>
            <a:rPr lang="en-GB"/>
            <a:t>Public Sector</a:t>
          </a:r>
        </a:p>
      </dgm:t>
    </dgm:pt>
    <dgm:pt modelId="{1027BA89-14B9-403D-A04B-2C4221857854}" type="parTrans" cxnId="{4F9D72A7-B17F-4FC1-8E6D-4B4505CE9AA8}">
      <dgm:prSet/>
      <dgm:spPr/>
      <dgm:t>
        <a:bodyPr/>
        <a:lstStyle/>
        <a:p>
          <a:endParaRPr lang="en-GB"/>
        </a:p>
      </dgm:t>
    </dgm:pt>
    <dgm:pt modelId="{7E56BD6A-8464-497C-98E9-7305231BD037}" type="sibTrans" cxnId="{4F9D72A7-B17F-4FC1-8E6D-4B4505CE9AA8}">
      <dgm:prSet/>
      <dgm:spPr/>
      <dgm:t>
        <a:bodyPr/>
        <a:lstStyle/>
        <a:p>
          <a:endParaRPr lang="en-GB"/>
        </a:p>
      </dgm:t>
    </dgm:pt>
    <dgm:pt modelId="{BBDA1AFB-B541-4FC6-8817-724575878DB5}">
      <dgm:prSet phldrT="[Text]"/>
      <dgm:spPr/>
      <dgm:t>
        <a:bodyPr/>
        <a:lstStyle/>
        <a:p>
          <a:pPr>
            <a:buFont typeface="Symbol" panose="05050102010706020507" pitchFamily="18" charset="2"/>
            <a:buChar char=""/>
          </a:pPr>
          <a:r>
            <a:rPr lang="en-GB"/>
            <a:t>Local/regional government departments</a:t>
          </a:r>
        </a:p>
      </dgm:t>
    </dgm:pt>
    <dgm:pt modelId="{8B947445-C158-460C-8659-91BD03968E0C}" type="parTrans" cxnId="{CAEB0F41-5B74-4314-B861-769F99306607}">
      <dgm:prSet/>
      <dgm:spPr/>
      <dgm:t>
        <a:bodyPr/>
        <a:lstStyle/>
        <a:p>
          <a:endParaRPr lang="en-GB"/>
        </a:p>
      </dgm:t>
    </dgm:pt>
    <dgm:pt modelId="{5F747B8E-F09E-4AD1-9A5E-85A3D109389C}" type="sibTrans" cxnId="{CAEB0F41-5B74-4314-B861-769F99306607}">
      <dgm:prSet/>
      <dgm:spPr/>
      <dgm:t>
        <a:bodyPr/>
        <a:lstStyle/>
        <a:p>
          <a:endParaRPr lang="en-GB"/>
        </a:p>
      </dgm:t>
    </dgm:pt>
    <dgm:pt modelId="{67399F4E-7A08-436B-A705-2BF12587B295}">
      <dgm:prSet phldrT="[Text]"/>
      <dgm:spPr/>
      <dgm:t>
        <a:bodyPr/>
        <a:lstStyle/>
        <a:p>
          <a:r>
            <a:rPr lang="en-GB"/>
            <a:t>Private Sector</a:t>
          </a:r>
        </a:p>
      </dgm:t>
    </dgm:pt>
    <dgm:pt modelId="{AE72A847-8624-46CC-92E3-810C3AD8BEB6}" type="parTrans" cxnId="{66203605-DA90-4F07-AC04-D967A610B7F7}">
      <dgm:prSet/>
      <dgm:spPr/>
      <dgm:t>
        <a:bodyPr/>
        <a:lstStyle/>
        <a:p>
          <a:endParaRPr lang="en-GB"/>
        </a:p>
      </dgm:t>
    </dgm:pt>
    <dgm:pt modelId="{30FFCB8E-5313-45A2-AA1B-D74EAABC4209}" type="sibTrans" cxnId="{66203605-DA90-4F07-AC04-D967A610B7F7}">
      <dgm:prSet/>
      <dgm:spPr/>
      <dgm:t>
        <a:bodyPr/>
        <a:lstStyle/>
        <a:p>
          <a:endParaRPr lang="en-GB"/>
        </a:p>
      </dgm:t>
    </dgm:pt>
    <dgm:pt modelId="{9C7D48F7-830C-414A-8DE1-704278B4AB80}">
      <dgm:prSet phldrT="[Text]"/>
      <dgm:spPr/>
      <dgm:t>
        <a:bodyPr/>
        <a:lstStyle/>
        <a:p>
          <a:pPr>
            <a:buFont typeface="Symbol" panose="05050102010706020507" pitchFamily="18" charset="2"/>
            <a:buChar char=""/>
          </a:pPr>
          <a:r>
            <a:rPr lang="en-GB"/>
            <a:t>Sole traders – one or two-person organisations</a:t>
          </a:r>
        </a:p>
      </dgm:t>
    </dgm:pt>
    <dgm:pt modelId="{3A484915-D6F5-467E-A8FD-6DF137D39F2B}" type="parTrans" cxnId="{6F8D08A1-6BAF-4B81-9585-FD8CB3164D71}">
      <dgm:prSet/>
      <dgm:spPr/>
      <dgm:t>
        <a:bodyPr/>
        <a:lstStyle/>
        <a:p>
          <a:endParaRPr lang="en-GB"/>
        </a:p>
      </dgm:t>
    </dgm:pt>
    <dgm:pt modelId="{8C66BDAB-B1A3-4925-A70A-0617CDE79867}" type="sibTrans" cxnId="{6F8D08A1-6BAF-4B81-9585-FD8CB3164D71}">
      <dgm:prSet/>
      <dgm:spPr/>
      <dgm:t>
        <a:bodyPr/>
        <a:lstStyle/>
        <a:p>
          <a:endParaRPr lang="en-GB"/>
        </a:p>
      </dgm:t>
    </dgm:pt>
    <dgm:pt modelId="{9FFBDDB4-38E3-48FB-8EF9-B9CC73DB3898}">
      <dgm:prSet phldrT="[Text]"/>
      <dgm:spPr/>
      <dgm:t>
        <a:bodyPr/>
        <a:lstStyle/>
        <a:p>
          <a:r>
            <a:rPr lang="en-GB"/>
            <a:t>Third Sector</a:t>
          </a:r>
        </a:p>
        <a:p>
          <a:endParaRPr lang="en-GB"/>
        </a:p>
      </dgm:t>
    </dgm:pt>
    <dgm:pt modelId="{34D3687E-3C8C-4209-BD82-9A13EE8C7CD4}" type="parTrans" cxnId="{854C5332-3D4C-430C-A2EC-C9B70222EBA6}">
      <dgm:prSet/>
      <dgm:spPr/>
      <dgm:t>
        <a:bodyPr/>
        <a:lstStyle/>
        <a:p>
          <a:endParaRPr lang="en-GB"/>
        </a:p>
      </dgm:t>
    </dgm:pt>
    <dgm:pt modelId="{88E00058-98CB-4E8C-B99B-40F209F88B69}" type="sibTrans" cxnId="{854C5332-3D4C-430C-A2EC-C9B70222EBA6}">
      <dgm:prSet/>
      <dgm:spPr/>
      <dgm:t>
        <a:bodyPr/>
        <a:lstStyle/>
        <a:p>
          <a:endParaRPr lang="en-GB"/>
        </a:p>
      </dgm:t>
    </dgm:pt>
    <dgm:pt modelId="{3F040839-E35A-41AE-B4A9-C08A82B3B1C9}">
      <dgm:prSet phldrT="[Text]"/>
      <dgm:spPr/>
      <dgm:t>
        <a:bodyPr/>
        <a:lstStyle/>
        <a:p>
          <a:r>
            <a:rPr lang="en-GB"/>
            <a:t>Campaihn organisations / pressure groups</a:t>
          </a:r>
        </a:p>
      </dgm:t>
    </dgm:pt>
    <dgm:pt modelId="{D08A9FCE-C25C-4A7A-A49C-D8A0A8E44066}" type="parTrans" cxnId="{23CD8BD8-6178-44E1-8BC7-DD5836A3FAD6}">
      <dgm:prSet/>
      <dgm:spPr/>
      <dgm:t>
        <a:bodyPr/>
        <a:lstStyle/>
        <a:p>
          <a:endParaRPr lang="en-GB"/>
        </a:p>
      </dgm:t>
    </dgm:pt>
    <dgm:pt modelId="{1F8D855F-3E8D-49CD-A235-03ABDEB9FBBE}" type="sibTrans" cxnId="{23CD8BD8-6178-44E1-8BC7-DD5836A3FAD6}">
      <dgm:prSet/>
      <dgm:spPr/>
      <dgm:t>
        <a:bodyPr/>
        <a:lstStyle/>
        <a:p>
          <a:endParaRPr lang="en-GB"/>
        </a:p>
      </dgm:t>
    </dgm:pt>
    <dgm:pt modelId="{FC6051B0-2829-45B7-AD97-40110F961FB4}">
      <dgm:prSet/>
      <dgm:spPr/>
      <dgm:t>
        <a:bodyPr/>
        <a:lstStyle/>
        <a:p>
          <a:pPr>
            <a:buFont typeface="Symbol" panose="05050102010706020507" pitchFamily="18" charset="2"/>
            <a:buChar char=""/>
          </a:pPr>
          <a:r>
            <a:rPr lang="en-GB"/>
            <a:t>Central government departments</a:t>
          </a:r>
        </a:p>
      </dgm:t>
    </dgm:pt>
    <dgm:pt modelId="{AA600423-8F9A-47D4-8DB5-D2718DA3850C}" type="parTrans" cxnId="{7EF0C560-73D3-45B1-94BA-2FE0F9102A61}">
      <dgm:prSet/>
      <dgm:spPr/>
      <dgm:t>
        <a:bodyPr/>
        <a:lstStyle/>
        <a:p>
          <a:endParaRPr lang="en-GB"/>
        </a:p>
      </dgm:t>
    </dgm:pt>
    <dgm:pt modelId="{9BED7CAE-B4B8-4F50-BE06-4BBA8121D857}" type="sibTrans" cxnId="{7EF0C560-73D3-45B1-94BA-2FE0F9102A61}">
      <dgm:prSet/>
      <dgm:spPr/>
      <dgm:t>
        <a:bodyPr/>
        <a:lstStyle/>
        <a:p>
          <a:endParaRPr lang="en-GB"/>
        </a:p>
      </dgm:t>
    </dgm:pt>
    <dgm:pt modelId="{AD2DF213-CC98-46D8-A443-AA64AE74F49B}">
      <dgm:prSet/>
      <dgm:spPr/>
      <dgm:t>
        <a:bodyPr/>
        <a:lstStyle/>
        <a:p>
          <a:pPr>
            <a:buFont typeface="Symbol" panose="05050102010706020507" pitchFamily="18" charset="2"/>
            <a:buChar char=""/>
          </a:pPr>
          <a:r>
            <a:rPr lang="en-GB"/>
            <a:t>Publicly owned organisations</a:t>
          </a:r>
        </a:p>
      </dgm:t>
    </dgm:pt>
    <dgm:pt modelId="{CB406816-8A7D-48B3-BFA1-413399FF83D7}" type="parTrans" cxnId="{6EA3A4FA-49A8-4F86-B1C0-1C7DECE9514C}">
      <dgm:prSet/>
      <dgm:spPr/>
      <dgm:t>
        <a:bodyPr/>
        <a:lstStyle/>
        <a:p>
          <a:endParaRPr lang="en-GB"/>
        </a:p>
      </dgm:t>
    </dgm:pt>
    <dgm:pt modelId="{54A11095-605E-471D-A8DC-D585876C9FC8}" type="sibTrans" cxnId="{6EA3A4FA-49A8-4F86-B1C0-1C7DECE9514C}">
      <dgm:prSet/>
      <dgm:spPr/>
      <dgm:t>
        <a:bodyPr/>
        <a:lstStyle/>
        <a:p>
          <a:endParaRPr lang="en-GB"/>
        </a:p>
      </dgm:t>
    </dgm:pt>
    <dgm:pt modelId="{842FAF6B-08C1-48B4-8822-DF10EA57845E}">
      <dgm:prSet/>
      <dgm:spPr/>
      <dgm:t>
        <a:bodyPr/>
        <a:lstStyle/>
        <a:p>
          <a:pPr>
            <a:buFont typeface="Symbol" panose="05050102010706020507" pitchFamily="18" charset="2"/>
            <a:buChar char=""/>
          </a:pPr>
          <a:r>
            <a:rPr lang="en-GB"/>
            <a:t>Public service providers</a:t>
          </a:r>
        </a:p>
      </dgm:t>
    </dgm:pt>
    <dgm:pt modelId="{29D5B0B8-6BB5-4CDD-A1A3-7930D5BE83FD}" type="parTrans" cxnId="{24CD4BA7-C2CA-4DBA-BB47-D63BD59F7590}">
      <dgm:prSet/>
      <dgm:spPr/>
      <dgm:t>
        <a:bodyPr/>
        <a:lstStyle/>
        <a:p>
          <a:endParaRPr lang="en-GB"/>
        </a:p>
      </dgm:t>
    </dgm:pt>
    <dgm:pt modelId="{ACB9512A-9D74-46B9-A072-EAF92C5B8C68}" type="sibTrans" cxnId="{24CD4BA7-C2CA-4DBA-BB47-D63BD59F7590}">
      <dgm:prSet/>
      <dgm:spPr/>
      <dgm:t>
        <a:bodyPr/>
        <a:lstStyle/>
        <a:p>
          <a:endParaRPr lang="en-GB"/>
        </a:p>
      </dgm:t>
    </dgm:pt>
    <dgm:pt modelId="{9EBF7E62-41BF-4CF6-B2A0-BA96F5925991}">
      <dgm:prSet/>
      <dgm:spPr/>
      <dgm:t>
        <a:bodyPr/>
        <a:lstStyle/>
        <a:p>
          <a:pPr>
            <a:buFont typeface="Symbol" panose="05050102010706020507" pitchFamily="18" charset="2"/>
            <a:buChar char=""/>
          </a:pPr>
          <a:r>
            <a:rPr lang="en-GB"/>
            <a:t>QUANGOs</a:t>
          </a:r>
        </a:p>
      </dgm:t>
    </dgm:pt>
    <dgm:pt modelId="{4055DFD7-A7B5-4C18-BE29-25C230A1E13E}" type="parTrans" cxnId="{D4213307-E11C-4388-B594-F2AA619EE0FF}">
      <dgm:prSet/>
      <dgm:spPr/>
      <dgm:t>
        <a:bodyPr/>
        <a:lstStyle/>
        <a:p>
          <a:endParaRPr lang="en-GB"/>
        </a:p>
      </dgm:t>
    </dgm:pt>
    <dgm:pt modelId="{0560CDAA-99D6-475B-A984-F2445D7DC93C}" type="sibTrans" cxnId="{D4213307-E11C-4388-B594-F2AA619EE0FF}">
      <dgm:prSet/>
      <dgm:spPr/>
      <dgm:t>
        <a:bodyPr/>
        <a:lstStyle/>
        <a:p>
          <a:endParaRPr lang="en-GB"/>
        </a:p>
      </dgm:t>
    </dgm:pt>
    <dgm:pt modelId="{5C401912-46AC-483D-8A3B-8000F56D5922}">
      <dgm:prSet/>
      <dgm:spPr/>
      <dgm:t>
        <a:bodyPr/>
        <a:lstStyle/>
        <a:p>
          <a:pPr>
            <a:buFont typeface="Symbol" panose="05050102010706020507" pitchFamily="18" charset="2"/>
            <a:buChar char=""/>
          </a:pPr>
          <a:r>
            <a:rPr lang="en-GB"/>
            <a:t>Partnerships – organisations run by two or more people</a:t>
          </a:r>
        </a:p>
      </dgm:t>
    </dgm:pt>
    <dgm:pt modelId="{966DC830-D746-42C2-97A2-A02E1F91319B}" type="parTrans" cxnId="{D8712601-7AF7-4CF6-9C49-0C8C20749AF8}">
      <dgm:prSet/>
      <dgm:spPr/>
      <dgm:t>
        <a:bodyPr/>
        <a:lstStyle/>
        <a:p>
          <a:endParaRPr lang="en-GB"/>
        </a:p>
      </dgm:t>
    </dgm:pt>
    <dgm:pt modelId="{EB2954A2-3F07-44A2-9F00-DB3665310A0B}" type="sibTrans" cxnId="{D8712601-7AF7-4CF6-9C49-0C8C20749AF8}">
      <dgm:prSet/>
      <dgm:spPr/>
      <dgm:t>
        <a:bodyPr/>
        <a:lstStyle/>
        <a:p>
          <a:endParaRPr lang="en-GB"/>
        </a:p>
      </dgm:t>
    </dgm:pt>
    <dgm:pt modelId="{59F9CAF8-31B2-416D-ABC1-C01A3617D83C}">
      <dgm:prSet/>
      <dgm:spPr/>
      <dgm:t>
        <a:bodyPr/>
        <a:lstStyle/>
        <a:p>
          <a:pPr>
            <a:buFont typeface="Symbol" panose="05050102010706020507" pitchFamily="18" charset="2"/>
            <a:buChar char=""/>
          </a:pPr>
          <a:r>
            <a:rPr lang="en-GB"/>
            <a:t>Companies – at least two people but no limit on how many</a:t>
          </a:r>
        </a:p>
      </dgm:t>
    </dgm:pt>
    <dgm:pt modelId="{50BB345A-4C2F-4CD6-BE7A-A43D69FC1AD6}" type="parTrans" cxnId="{67B178EC-15E4-4C9D-A40D-65A0508A2C23}">
      <dgm:prSet/>
      <dgm:spPr/>
      <dgm:t>
        <a:bodyPr/>
        <a:lstStyle/>
        <a:p>
          <a:endParaRPr lang="en-GB"/>
        </a:p>
      </dgm:t>
    </dgm:pt>
    <dgm:pt modelId="{67FDBED6-85DD-4B7D-9AA9-A642A16B5077}" type="sibTrans" cxnId="{67B178EC-15E4-4C9D-A40D-65A0508A2C23}">
      <dgm:prSet/>
      <dgm:spPr/>
      <dgm:t>
        <a:bodyPr/>
        <a:lstStyle/>
        <a:p>
          <a:endParaRPr lang="en-GB"/>
        </a:p>
      </dgm:t>
    </dgm:pt>
    <dgm:pt modelId="{9C1F8975-636B-4194-8B34-7894BC9C490E}">
      <dgm:prSet phldrT="[Text]"/>
      <dgm:spPr/>
      <dgm:t>
        <a:bodyPr/>
        <a:lstStyle/>
        <a:p>
          <a:r>
            <a:rPr lang="en-GB"/>
            <a:t>Chartered bodies - universities and professiona bodies</a:t>
          </a:r>
        </a:p>
      </dgm:t>
    </dgm:pt>
    <dgm:pt modelId="{2ACE50AD-733E-4AF2-988A-EBCE93262913}" type="parTrans" cxnId="{A192C38C-154C-4B89-B0BE-CDDF31CF1F22}">
      <dgm:prSet/>
      <dgm:spPr/>
    </dgm:pt>
    <dgm:pt modelId="{0A1A0A00-B2FD-4FA9-AD6F-D4E67CAAB6ED}" type="sibTrans" cxnId="{A192C38C-154C-4B89-B0BE-CDDF31CF1F22}">
      <dgm:prSet/>
      <dgm:spPr/>
    </dgm:pt>
    <dgm:pt modelId="{52959C1E-2F7C-408A-B9D2-F6DAD561FBA6}">
      <dgm:prSet phldrT="[Text]"/>
      <dgm:spPr/>
      <dgm:t>
        <a:bodyPr/>
        <a:lstStyle/>
        <a:p>
          <a:r>
            <a:rPr lang="en-GB"/>
            <a:t>Charities</a:t>
          </a:r>
        </a:p>
      </dgm:t>
    </dgm:pt>
    <dgm:pt modelId="{EB2C80BE-C823-4817-9FF1-371C77449A93}" type="parTrans" cxnId="{2DB78235-01F8-4C73-BD60-EFD40DDEAD52}">
      <dgm:prSet/>
      <dgm:spPr/>
    </dgm:pt>
    <dgm:pt modelId="{D70BEF0A-5DC2-4A6D-9D6B-955489783318}" type="sibTrans" cxnId="{2DB78235-01F8-4C73-BD60-EFD40DDEAD52}">
      <dgm:prSet/>
      <dgm:spPr/>
    </dgm:pt>
    <dgm:pt modelId="{F6010F44-6850-4626-8FCC-478B1B9F7EEF}">
      <dgm:prSet phldrT="[Text]"/>
      <dgm:spPr/>
      <dgm:t>
        <a:bodyPr/>
        <a:lstStyle/>
        <a:p>
          <a:r>
            <a:rPr lang="en-GB"/>
            <a:t>Co-operatives</a:t>
          </a:r>
        </a:p>
      </dgm:t>
    </dgm:pt>
    <dgm:pt modelId="{999DF19E-9561-4A5B-A685-A896595FB39C}" type="parTrans" cxnId="{6DA053EE-FC3D-4CF1-B010-9FB4649B4061}">
      <dgm:prSet/>
      <dgm:spPr/>
    </dgm:pt>
    <dgm:pt modelId="{0E2CA16A-44A8-4290-958A-766B0CAC9464}" type="sibTrans" cxnId="{6DA053EE-FC3D-4CF1-B010-9FB4649B4061}">
      <dgm:prSet/>
      <dgm:spPr/>
    </dgm:pt>
    <dgm:pt modelId="{2D22D255-7E31-4B6F-B1F0-2E33FFFCCC54}" type="pres">
      <dgm:prSet presAssocID="{3C25CF3A-6932-4364-A54E-E53ECCB69C55}" presName="Name0" presStyleCnt="0">
        <dgm:presLayoutVars>
          <dgm:dir/>
          <dgm:animLvl val="lvl"/>
          <dgm:resizeHandles val="exact"/>
        </dgm:presLayoutVars>
      </dgm:prSet>
      <dgm:spPr/>
    </dgm:pt>
    <dgm:pt modelId="{FE9EB6A7-6A22-4577-B89E-716EDEC838F9}" type="pres">
      <dgm:prSet presAssocID="{12C5792F-AF81-4195-8351-E3AC99690EC6}" presName="composite" presStyleCnt="0"/>
      <dgm:spPr/>
    </dgm:pt>
    <dgm:pt modelId="{2BFE2317-20C8-4D4F-9437-625AEF3C17F7}" type="pres">
      <dgm:prSet presAssocID="{12C5792F-AF81-4195-8351-E3AC99690EC6}" presName="parTx" presStyleLbl="alignNode1" presStyleIdx="0" presStyleCnt="3">
        <dgm:presLayoutVars>
          <dgm:chMax val="0"/>
          <dgm:chPref val="0"/>
          <dgm:bulletEnabled val="1"/>
        </dgm:presLayoutVars>
      </dgm:prSet>
      <dgm:spPr/>
    </dgm:pt>
    <dgm:pt modelId="{0A53302A-A9D4-4169-B7B8-16A238AFEAD1}" type="pres">
      <dgm:prSet presAssocID="{12C5792F-AF81-4195-8351-E3AC99690EC6}" presName="desTx" presStyleLbl="alignAccFollowNode1" presStyleIdx="0" presStyleCnt="3">
        <dgm:presLayoutVars>
          <dgm:bulletEnabled val="1"/>
        </dgm:presLayoutVars>
      </dgm:prSet>
      <dgm:spPr/>
    </dgm:pt>
    <dgm:pt modelId="{E88043FB-1D8B-47FE-87E4-6D69F19D617F}" type="pres">
      <dgm:prSet presAssocID="{7E56BD6A-8464-497C-98E9-7305231BD037}" presName="space" presStyleCnt="0"/>
      <dgm:spPr/>
    </dgm:pt>
    <dgm:pt modelId="{D581B2FF-42FB-46B7-B16B-A1171D7C36C6}" type="pres">
      <dgm:prSet presAssocID="{67399F4E-7A08-436B-A705-2BF12587B295}" presName="composite" presStyleCnt="0"/>
      <dgm:spPr/>
    </dgm:pt>
    <dgm:pt modelId="{CB6F2418-07D9-4AD3-8753-7B2D930F52FE}" type="pres">
      <dgm:prSet presAssocID="{67399F4E-7A08-436B-A705-2BF12587B295}" presName="parTx" presStyleLbl="alignNode1" presStyleIdx="1" presStyleCnt="3">
        <dgm:presLayoutVars>
          <dgm:chMax val="0"/>
          <dgm:chPref val="0"/>
          <dgm:bulletEnabled val="1"/>
        </dgm:presLayoutVars>
      </dgm:prSet>
      <dgm:spPr/>
    </dgm:pt>
    <dgm:pt modelId="{56BCB60B-7101-492C-A9CD-DF5C310BE3F0}" type="pres">
      <dgm:prSet presAssocID="{67399F4E-7A08-436B-A705-2BF12587B295}" presName="desTx" presStyleLbl="alignAccFollowNode1" presStyleIdx="1" presStyleCnt="3">
        <dgm:presLayoutVars>
          <dgm:bulletEnabled val="1"/>
        </dgm:presLayoutVars>
      </dgm:prSet>
      <dgm:spPr/>
    </dgm:pt>
    <dgm:pt modelId="{1C7C3D3F-B2AA-454F-84DD-30A949568098}" type="pres">
      <dgm:prSet presAssocID="{30FFCB8E-5313-45A2-AA1B-D74EAABC4209}" presName="space" presStyleCnt="0"/>
      <dgm:spPr/>
    </dgm:pt>
    <dgm:pt modelId="{B6C7D19B-DBEC-46DC-91ED-B9193E95440D}" type="pres">
      <dgm:prSet presAssocID="{9FFBDDB4-38E3-48FB-8EF9-B9CC73DB3898}" presName="composite" presStyleCnt="0"/>
      <dgm:spPr/>
    </dgm:pt>
    <dgm:pt modelId="{5714CEDA-6832-46E9-9E28-71DE8F1743F9}" type="pres">
      <dgm:prSet presAssocID="{9FFBDDB4-38E3-48FB-8EF9-B9CC73DB3898}" presName="parTx" presStyleLbl="alignNode1" presStyleIdx="2" presStyleCnt="3" custLinFactNeighborX="491">
        <dgm:presLayoutVars>
          <dgm:chMax val="0"/>
          <dgm:chPref val="0"/>
          <dgm:bulletEnabled val="1"/>
        </dgm:presLayoutVars>
      </dgm:prSet>
      <dgm:spPr/>
    </dgm:pt>
    <dgm:pt modelId="{3B51762C-190F-410C-B057-16BE1EA9ABAD}" type="pres">
      <dgm:prSet presAssocID="{9FFBDDB4-38E3-48FB-8EF9-B9CC73DB3898}" presName="desTx" presStyleLbl="alignAccFollowNode1" presStyleIdx="2" presStyleCnt="3">
        <dgm:presLayoutVars>
          <dgm:bulletEnabled val="1"/>
        </dgm:presLayoutVars>
      </dgm:prSet>
      <dgm:spPr/>
    </dgm:pt>
  </dgm:ptLst>
  <dgm:cxnLst>
    <dgm:cxn modelId="{D8712601-7AF7-4CF6-9C49-0C8C20749AF8}" srcId="{67399F4E-7A08-436B-A705-2BF12587B295}" destId="{5C401912-46AC-483D-8A3B-8000F56D5922}" srcOrd="1" destOrd="0" parTransId="{966DC830-D746-42C2-97A2-A02E1F91319B}" sibTransId="{EB2954A2-3F07-44A2-9F00-DB3665310A0B}"/>
    <dgm:cxn modelId="{66203605-DA90-4F07-AC04-D967A610B7F7}" srcId="{3C25CF3A-6932-4364-A54E-E53ECCB69C55}" destId="{67399F4E-7A08-436B-A705-2BF12587B295}" srcOrd="1" destOrd="0" parTransId="{AE72A847-8624-46CC-92E3-810C3AD8BEB6}" sibTransId="{30FFCB8E-5313-45A2-AA1B-D74EAABC4209}"/>
    <dgm:cxn modelId="{D4213307-E11C-4388-B594-F2AA619EE0FF}" srcId="{12C5792F-AF81-4195-8351-E3AC99690EC6}" destId="{9EBF7E62-41BF-4CF6-B2A0-BA96F5925991}" srcOrd="4" destOrd="0" parTransId="{4055DFD7-A7B5-4C18-BE29-25C230A1E13E}" sibTransId="{0560CDAA-99D6-475B-A984-F2445D7DC93C}"/>
    <dgm:cxn modelId="{0BBDA40D-98BA-4414-AC1F-5B4F6301C26F}" type="presOf" srcId="{67399F4E-7A08-436B-A705-2BF12587B295}" destId="{CB6F2418-07D9-4AD3-8753-7B2D930F52FE}" srcOrd="0" destOrd="0" presId="urn:microsoft.com/office/officeart/2005/8/layout/hList1"/>
    <dgm:cxn modelId="{2B4D8216-41FC-4D67-B843-254A25B30CFB}" type="presOf" srcId="{F6010F44-6850-4626-8FCC-478B1B9F7EEF}" destId="{3B51762C-190F-410C-B057-16BE1EA9ABAD}" srcOrd="0" destOrd="1" presId="urn:microsoft.com/office/officeart/2005/8/layout/hList1"/>
    <dgm:cxn modelId="{747C0429-522B-47A4-9930-45D4F861BEA2}" type="presOf" srcId="{FC6051B0-2829-45B7-AD97-40110F961FB4}" destId="{0A53302A-A9D4-4169-B7B8-16A238AFEAD1}" srcOrd="0" destOrd="1" presId="urn:microsoft.com/office/officeart/2005/8/layout/hList1"/>
    <dgm:cxn modelId="{854C5332-3D4C-430C-A2EC-C9B70222EBA6}" srcId="{3C25CF3A-6932-4364-A54E-E53ECCB69C55}" destId="{9FFBDDB4-38E3-48FB-8EF9-B9CC73DB3898}" srcOrd="2" destOrd="0" parTransId="{34D3687E-3C8C-4209-BD82-9A13EE8C7CD4}" sibTransId="{88E00058-98CB-4E8C-B99B-40F209F88B69}"/>
    <dgm:cxn modelId="{D4E24635-EFEA-4FAC-9E56-A2B6FF5A7F5A}" type="presOf" srcId="{3C25CF3A-6932-4364-A54E-E53ECCB69C55}" destId="{2D22D255-7E31-4B6F-B1F0-2E33FFFCCC54}" srcOrd="0" destOrd="0" presId="urn:microsoft.com/office/officeart/2005/8/layout/hList1"/>
    <dgm:cxn modelId="{2DB78235-01F8-4C73-BD60-EFD40DDEAD52}" srcId="{9FFBDDB4-38E3-48FB-8EF9-B9CC73DB3898}" destId="{52959C1E-2F7C-408A-B9D2-F6DAD561FBA6}" srcOrd="0" destOrd="0" parTransId="{EB2C80BE-C823-4817-9FF1-371C77449A93}" sibTransId="{D70BEF0A-5DC2-4A6D-9D6B-955489783318}"/>
    <dgm:cxn modelId="{AF86293C-FF18-4629-B44B-8A3718ACA660}" type="presOf" srcId="{842FAF6B-08C1-48B4-8822-DF10EA57845E}" destId="{0A53302A-A9D4-4169-B7B8-16A238AFEAD1}" srcOrd="0" destOrd="3" presId="urn:microsoft.com/office/officeart/2005/8/layout/hList1"/>
    <dgm:cxn modelId="{1A4C895C-7243-4073-8A9B-8036D80F186B}" type="presOf" srcId="{9FFBDDB4-38E3-48FB-8EF9-B9CC73DB3898}" destId="{5714CEDA-6832-46E9-9E28-71DE8F1743F9}" srcOrd="0" destOrd="0" presId="urn:microsoft.com/office/officeart/2005/8/layout/hList1"/>
    <dgm:cxn modelId="{7EF0C560-73D3-45B1-94BA-2FE0F9102A61}" srcId="{12C5792F-AF81-4195-8351-E3AC99690EC6}" destId="{FC6051B0-2829-45B7-AD97-40110F961FB4}" srcOrd="1" destOrd="0" parTransId="{AA600423-8F9A-47D4-8DB5-D2718DA3850C}" sibTransId="{9BED7CAE-B4B8-4F50-BE06-4BBA8121D857}"/>
    <dgm:cxn modelId="{CAEB0F41-5B74-4314-B861-769F99306607}" srcId="{12C5792F-AF81-4195-8351-E3AC99690EC6}" destId="{BBDA1AFB-B541-4FC6-8817-724575878DB5}" srcOrd="0" destOrd="0" parTransId="{8B947445-C158-460C-8659-91BD03968E0C}" sibTransId="{5F747B8E-F09E-4AD1-9A5E-85A3D109389C}"/>
    <dgm:cxn modelId="{16786673-C9D5-44B8-A5EA-9EDBFA5E9D6E}" type="presOf" srcId="{9C7D48F7-830C-414A-8DE1-704278B4AB80}" destId="{56BCB60B-7101-492C-A9CD-DF5C310BE3F0}" srcOrd="0" destOrd="0" presId="urn:microsoft.com/office/officeart/2005/8/layout/hList1"/>
    <dgm:cxn modelId="{13F93C83-51C3-4559-B806-35F4179AFA15}" type="presOf" srcId="{9C1F8975-636B-4194-8B34-7894BC9C490E}" destId="{3B51762C-190F-410C-B057-16BE1EA9ABAD}" srcOrd="0" destOrd="2" presId="urn:microsoft.com/office/officeart/2005/8/layout/hList1"/>
    <dgm:cxn modelId="{A192C38C-154C-4B89-B0BE-CDDF31CF1F22}" srcId="{9FFBDDB4-38E3-48FB-8EF9-B9CC73DB3898}" destId="{9C1F8975-636B-4194-8B34-7894BC9C490E}" srcOrd="2" destOrd="0" parTransId="{2ACE50AD-733E-4AF2-988A-EBCE93262913}" sibTransId="{0A1A0A00-B2FD-4FA9-AD6F-D4E67CAAB6ED}"/>
    <dgm:cxn modelId="{B3A4D38E-6351-417F-8EA8-7A12CDA33EC4}" type="presOf" srcId="{52959C1E-2F7C-408A-B9D2-F6DAD561FBA6}" destId="{3B51762C-190F-410C-B057-16BE1EA9ABAD}" srcOrd="0" destOrd="0" presId="urn:microsoft.com/office/officeart/2005/8/layout/hList1"/>
    <dgm:cxn modelId="{9BF4518F-4F67-446A-92CC-D09E0A474F36}" type="presOf" srcId="{BBDA1AFB-B541-4FC6-8817-724575878DB5}" destId="{0A53302A-A9D4-4169-B7B8-16A238AFEAD1}" srcOrd="0" destOrd="0" presId="urn:microsoft.com/office/officeart/2005/8/layout/hList1"/>
    <dgm:cxn modelId="{A449AC9C-1269-4F82-83B7-1CF0D6297AD7}" type="presOf" srcId="{9EBF7E62-41BF-4CF6-B2A0-BA96F5925991}" destId="{0A53302A-A9D4-4169-B7B8-16A238AFEAD1}" srcOrd="0" destOrd="4" presId="urn:microsoft.com/office/officeart/2005/8/layout/hList1"/>
    <dgm:cxn modelId="{6F8D08A1-6BAF-4B81-9585-FD8CB3164D71}" srcId="{67399F4E-7A08-436B-A705-2BF12587B295}" destId="{9C7D48F7-830C-414A-8DE1-704278B4AB80}" srcOrd="0" destOrd="0" parTransId="{3A484915-D6F5-467E-A8FD-6DF137D39F2B}" sibTransId="{8C66BDAB-B1A3-4925-A70A-0617CDE79867}"/>
    <dgm:cxn modelId="{24CD4BA7-C2CA-4DBA-BB47-D63BD59F7590}" srcId="{12C5792F-AF81-4195-8351-E3AC99690EC6}" destId="{842FAF6B-08C1-48B4-8822-DF10EA57845E}" srcOrd="3" destOrd="0" parTransId="{29D5B0B8-6BB5-4CDD-A1A3-7930D5BE83FD}" sibTransId="{ACB9512A-9D74-46B9-A072-EAF92C5B8C68}"/>
    <dgm:cxn modelId="{4F9D72A7-B17F-4FC1-8E6D-4B4505CE9AA8}" srcId="{3C25CF3A-6932-4364-A54E-E53ECCB69C55}" destId="{12C5792F-AF81-4195-8351-E3AC99690EC6}" srcOrd="0" destOrd="0" parTransId="{1027BA89-14B9-403D-A04B-2C4221857854}" sibTransId="{7E56BD6A-8464-497C-98E9-7305231BD037}"/>
    <dgm:cxn modelId="{CC0A28B8-ACDE-4DF0-B349-31BB6757628E}" type="presOf" srcId="{AD2DF213-CC98-46D8-A443-AA64AE74F49B}" destId="{0A53302A-A9D4-4169-B7B8-16A238AFEAD1}" srcOrd="0" destOrd="2" presId="urn:microsoft.com/office/officeart/2005/8/layout/hList1"/>
    <dgm:cxn modelId="{51FE79BA-B3CB-4B84-B48E-97BE34139479}" type="presOf" srcId="{59F9CAF8-31B2-416D-ABC1-C01A3617D83C}" destId="{56BCB60B-7101-492C-A9CD-DF5C310BE3F0}" srcOrd="0" destOrd="2" presId="urn:microsoft.com/office/officeart/2005/8/layout/hList1"/>
    <dgm:cxn modelId="{34620DBB-1D60-4274-8BF0-FD49D0ED3850}" type="presOf" srcId="{5C401912-46AC-483D-8A3B-8000F56D5922}" destId="{56BCB60B-7101-492C-A9CD-DF5C310BE3F0}" srcOrd="0" destOrd="1" presId="urn:microsoft.com/office/officeart/2005/8/layout/hList1"/>
    <dgm:cxn modelId="{23CD8BD8-6178-44E1-8BC7-DD5836A3FAD6}" srcId="{9FFBDDB4-38E3-48FB-8EF9-B9CC73DB3898}" destId="{3F040839-E35A-41AE-B4A9-C08A82B3B1C9}" srcOrd="3" destOrd="0" parTransId="{D08A9FCE-C25C-4A7A-A49C-D8A0A8E44066}" sibTransId="{1F8D855F-3E8D-49CD-A235-03ABDEB9FBBE}"/>
    <dgm:cxn modelId="{6088CDE2-C43A-49DA-94E6-61EDDE9B3B86}" type="presOf" srcId="{3F040839-E35A-41AE-B4A9-C08A82B3B1C9}" destId="{3B51762C-190F-410C-B057-16BE1EA9ABAD}" srcOrd="0" destOrd="3" presId="urn:microsoft.com/office/officeart/2005/8/layout/hList1"/>
    <dgm:cxn modelId="{22178BEB-A232-44E3-BCA1-089A3688BFFA}" type="presOf" srcId="{12C5792F-AF81-4195-8351-E3AC99690EC6}" destId="{2BFE2317-20C8-4D4F-9437-625AEF3C17F7}" srcOrd="0" destOrd="0" presId="urn:microsoft.com/office/officeart/2005/8/layout/hList1"/>
    <dgm:cxn modelId="{67B178EC-15E4-4C9D-A40D-65A0508A2C23}" srcId="{67399F4E-7A08-436B-A705-2BF12587B295}" destId="{59F9CAF8-31B2-416D-ABC1-C01A3617D83C}" srcOrd="2" destOrd="0" parTransId="{50BB345A-4C2F-4CD6-BE7A-A43D69FC1AD6}" sibTransId="{67FDBED6-85DD-4B7D-9AA9-A642A16B5077}"/>
    <dgm:cxn modelId="{6DA053EE-FC3D-4CF1-B010-9FB4649B4061}" srcId="{9FFBDDB4-38E3-48FB-8EF9-B9CC73DB3898}" destId="{F6010F44-6850-4626-8FCC-478B1B9F7EEF}" srcOrd="1" destOrd="0" parTransId="{999DF19E-9561-4A5B-A685-A896595FB39C}" sibTransId="{0E2CA16A-44A8-4290-958A-766B0CAC9464}"/>
    <dgm:cxn modelId="{6EA3A4FA-49A8-4F86-B1C0-1C7DECE9514C}" srcId="{12C5792F-AF81-4195-8351-E3AC99690EC6}" destId="{AD2DF213-CC98-46D8-A443-AA64AE74F49B}" srcOrd="2" destOrd="0" parTransId="{CB406816-8A7D-48B3-BFA1-413399FF83D7}" sibTransId="{54A11095-605E-471D-A8DC-D585876C9FC8}"/>
    <dgm:cxn modelId="{EEC2F510-E7F6-49AB-B677-8E836200EB29}" type="presParOf" srcId="{2D22D255-7E31-4B6F-B1F0-2E33FFFCCC54}" destId="{FE9EB6A7-6A22-4577-B89E-716EDEC838F9}" srcOrd="0" destOrd="0" presId="urn:microsoft.com/office/officeart/2005/8/layout/hList1"/>
    <dgm:cxn modelId="{7C6DA686-DF7B-4B07-B7B3-9DFD4C057495}" type="presParOf" srcId="{FE9EB6A7-6A22-4577-B89E-716EDEC838F9}" destId="{2BFE2317-20C8-4D4F-9437-625AEF3C17F7}" srcOrd="0" destOrd="0" presId="urn:microsoft.com/office/officeart/2005/8/layout/hList1"/>
    <dgm:cxn modelId="{4AA07894-1768-4D7C-80A0-B559BB0884A7}" type="presParOf" srcId="{FE9EB6A7-6A22-4577-B89E-716EDEC838F9}" destId="{0A53302A-A9D4-4169-B7B8-16A238AFEAD1}" srcOrd="1" destOrd="0" presId="urn:microsoft.com/office/officeart/2005/8/layout/hList1"/>
    <dgm:cxn modelId="{BF786B64-5786-495A-B88A-EF3D858056C1}" type="presParOf" srcId="{2D22D255-7E31-4B6F-B1F0-2E33FFFCCC54}" destId="{E88043FB-1D8B-47FE-87E4-6D69F19D617F}" srcOrd="1" destOrd="0" presId="urn:microsoft.com/office/officeart/2005/8/layout/hList1"/>
    <dgm:cxn modelId="{1D55BCBD-506D-4EBB-87C3-6DB51C3FC941}" type="presParOf" srcId="{2D22D255-7E31-4B6F-B1F0-2E33FFFCCC54}" destId="{D581B2FF-42FB-46B7-B16B-A1171D7C36C6}" srcOrd="2" destOrd="0" presId="urn:microsoft.com/office/officeart/2005/8/layout/hList1"/>
    <dgm:cxn modelId="{25977922-86F4-486F-AB65-1D14BBC6326C}" type="presParOf" srcId="{D581B2FF-42FB-46B7-B16B-A1171D7C36C6}" destId="{CB6F2418-07D9-4AD3-8753-7B2D930F52FE}" srcOrd="0" destOrd="0" presId="urn:microsoft.com/office/officeart/2005/8/layout/hList1"/>
    <dgm:cxn modelId="{C5DF4981-3C16-4EFD-84B2-3584AA946AF1}" type="presParOf" srcId="{D581B2FF-42FB-46B7-B16B-A1171D7C36C6}" destId="{56BCB60B-7101-492C-A9CD-DF5C310BE3F0}" srcOrd="1" destOrd="0" presId="urn:microsoft.com/office/officeart/2005/8/layout/hList1"/>
    <dgm:cxn modelId="{92C764F3-E94E-47C6-A599-374EF273264C}" type="presParOf" srcId="{2D22D255-7E31-4B6F-B1F0-2E33FFFCCC54}" destId="{1C7C3D3F-B2AA-454F-84DD-30A949568098}" srcOrd="3" destOrd="0" presId="urn:microsoft.com/office/officeart/2005/8/layout/hList1"/>
    <dgm:cxn modelId="{D1ADF8DE-FE7F-4916-8FB7-1C56BE3BB7CE}" type="presParOf" srcId="{2D22D255-7E31-4B6F-B1F0-2E33FFFCCC54}" destId="{B6C7D19B-DBEC-46DC-91ED-B9193E95440D}" srcOrd="4" destOrd="0" presId="urn:microsoft.com/office/officeart/2005/8/layout/hList1"/>
    <dgm:cxn modelId="{93B1692E-EB91-4C61-B9CC-43D6AF64F311}" type="presParOf" srcId="{B6C7D19B-DBEC-46DC-91ED-B9193E95440D}" destId="{5714CEDA-6832-46E9-9E28-71DE8F1743F9}" srcOrd="0" destOrd="0" presId="urn:microsoft.com/office/officeart/2005/8/layout/hList1"/>
    <dgm:cxn modelId="{7F70DF46-8D24-481B-9986-E2057FCF0231}" type="presParOf" srcId="{B6C7D19B-DBEC-46DC-91ED-B9193E95440D}" destId="{3B51762C-190F-410C-B057-16BE1EA9ABAD}" srcOrd="1" destOrd="0" presId="urn:microsoft.com/office/officeart/2005/8/layout/hLis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CCD5B4-BAFA-4F50-B86A-FCE9171976CC}" type="doc">
      <dgm:prSet loTypeId="urn:microsoft.com/office/officeart/2011/layout/HexagonRadial" loCatId="officeonline" qsTypeId="urn:microsoft.com/office/officeart/2005/8/quickstyle/simple1" qsCatId="simple" csTypeId="urn:microsoft.com/office/officeart/2005/8/colors/colorful1" csCatId="colorful" phldr="1"/>
      <dgm:spPr/>
      <dgm:t>
        <a:bodyPr/>
        <a:lstStyle/>
        <a:p>
          <a:endParaRPr lang="en-GB"/>
        </a:p>
      </dgm:t>
    </dgm:pt>
    <dgm:pt modelId="{3F7849A4-1D8F-4B01-BCC6-161C4E6C517A}">
      <dgm:prSet phldrT="[Text]"/>
      <dgm:spPr/>
      <dgm:t>
        <a:bodyPr/>
        <a:lstStyle/>
        <a:p>
          <a:pPr algn="ctr"/>
          <a:r>
            <a:rPr lang="en-GB"/>
            <a:t>Head of HR</a:t>
          </a:r>
        </a:p>
      </dgm:t>
    </dgm:pt>
    <dgm:pt modelId="{25AAB19C-A983-4EAD-BDA3-DA023001E98A}" type="parTrans" cxnId="{49F82463-4747-4B2D-95B9-839465A6CA3C}">
      <dgm:prSet/>
      <dgm:spPr/>
      <dgm:t>
        <a:bodyPr/>
        <a:lstStyle/>
        <a:p>
          <a:pPr algn="ctr"/>
          <a:endParaRPr lang="en-GB"/>
        </a:p>
      </dgm:t>
    </dgm:pt>
    <dgm:pt modelId="{6D5B883B-BDE3-4DE2-A00F-545C5BE926E1}" type="sibTrans" cxnId="{49F82463-4747-4B2D-95B9-839465A6CA3C}">
      <dgm:prSet/>
      <dgm:spPr/>
      <dgm:t>
        <a:bodyPr/>
        <a:lstStyle/>
        <a:p>
          <a:pPr algn="ctr"/>
          <a:endParaRPr lang="en-GB"/>
        </a:p>
      </dgm:t>
    </dgm:pt>
    <dgm:pt modelId="{7DD3D4A8-E175-45A9-BDB5-1C63902E4A37}">
      <dgm:prSet phldrT="[Text]"/>
      <dgm:spPr/>
      <dgm:t>
        <a:bodyPr/>
        <a:lstStyle/>
        <a:p>
          <a:pPr algn="ctr"/>
          <a:r>
            <a:rPr lang="en-GB"/>
            <a:t>Employee Relations</a:t>
          </a:r>
        </a:p>
      </dgm:t>
    </dgm:pt>
    <dgm:pt modelId="{B548B1DA-2D5E-4100-89C8-17EAF4DAC7C9}" type="parTrans" cxnId="{AF744614-3B97-4DF7-88AE-3541CDD7D08C}">
      <dgm:prSet/>
      <dgm:spPr/>
      <dgm:t>
        <a:bodyPr/>
        <a:lstStyle/>
        <a:p>
          <a:pPr algn="ctr"/>
          <a:endParaRPr lang="en-GB"/>
        </a:p>
      </dgm:t>
    </dgm:pt>
    <dgm:pt modelId="{C57855AE-5532-4046-9F5D-65E4BF707F0A}" type="sibTrans" cxnId="{AF744614-3B97-4DF7-88AE-3541CDD7D08C}">
      <dgm:prSet/>
      <dgm:spPr/>
      <dgm:t>
        <a:bodyPr/>
        <a:lstStyle/>
        <a:p>
          <a:pPr algn="ctr"/>
          <a:endParaRPr lang="en-GB"/>
        </a:p>
      </dgm:t>
    </dgm:pt>
    <dgm:pt modelId="{448C9514-6CC5-4836-8E52-A214B904E59E}">
      <dgm:prSet phldrT="[Text]"/>
      <dgm:spPr/>
      <dgm:t>
        <a:bodyPr/>
        <a:lstStyle/>
        <a:p>
          <a:pPr algn="ctr"/>
          <a:r>
            <a:rPr lang="en-GB"/>
            <a:t>Occupational Health</a:t>
          </a:r>
        </a:p>
      </dgm:t>
    </dgm:pt>
    <dgm:pt modelId="{3CB069A8-EC1D-4914-88EE-89E15FEFA67E}" type="parTrans" cxnId="{3B2E5991-B064-46A9-9584-8E21F4C73D71}">
      <dgm:prSet/>
      <dgm:spPr/>
      <dgm:t>
        <a:bodyPr/>
        <a:lstStyle/>
        <a:p>
          <a:pPr algn="ctr"/>
          <a:endParaRPr lang="en-GB"/>
        </a:p>
      </dgm:t>
    </dgm:pt>
    <dgm:pt modelId="{D7B1A260-F3CA-40B0-8942-C0621E14C721}" type="sibTrans" cxnId="{3B2E5991-B064-46A9-9584-8E21F4C73D71}">
      <dgm:prSet/>
      <dgm:spPr/>
      <dgm:t>
        <a:bodyPr/>
        <a:lstStyle/>
        <a:p>
          <a:pPr algn="ctr"/>
          <a:endParaRPr lang="en-GB"/>
        </a:p>
      </dgm:t>
    </dgm:pt>
    <dgm:pt modelId="{E3D7C658-FE87-4BB3-B3C3-B67D9D6AE51F}">
      <dgm:prSet phldrT="[Text]"/>
      <dgm:spPr/>
      <dgm:t>
        <a:bodyPr/>
        <a:lstStyle/>
        <a:p>
          <a:pPr algn="ctr"/>
          <a:r>
            <a:rPr lang="en-GB"/>
            <a:t>Payroll/Pensions</a:t>
          </a:r>
        </a:p>
      </dgm:t>
    </dgm:pt>
    <dgm:pt modelId="{5B2DACF8-0CB9-4DDB-BA69-DA1801BBBA04}" type="parTrans" cxnId="{F32BE01A-BD1C-4DD7-B375-ACA4D9816E6D}">
      <dgm:prSet/>
      <dgm:spPr/>
      <dgm:t>
        <a:bodyPr/>
        <a:lstStyle/>
        <a:p>
          <a:pPr algn="ctr"/>
          <a:endParaRPr lang="en-GB"/>
        </a:p>
      </dgm:t>
    </dgm:pt>
    <dgm:pt modelId="{CBBFA6DA-FA4B-4C06-89E3-B31173FF507A}" type="sibTrans" cxnId="{F32BE01A-BD1C-4DD7-B375-ACA4D9816E6D}">
      <dgm:prSet/>
      <dgm:spPr/>
      <dgm:t>
        <a:bodyPr/>
        <a:lstStyle/>
        <a:p>
          <a:pPr algn="ctr"/>
          <a:endParaRPr lang="en-GB"/>
        </a:p>
      </dgm:t>
    </dgm:pt>
    <dgm:pt modelId="{DE90BF51-16D0-4951-8EDE-6DABD6105500}">
      <dgm:prSet phldrT="[Text]"/>
      <dgm:spPr/>
      <dgm:t>
        <a:bodyPr/>
        <a:lstStyle/>
        <a:p>
          <a:pPr algn="ctr"/>
          <a:r>
            <a:rPr lang="en-GB"/>
            <a:t>Equality Diversity / Data Protection</a:t>
          </a:r>
        </a:p>
      </dgm:t>
    </dgm:pt>
    <dgm:pt modelId="{FC6482A2-8D70-4B2C-8D7D-620BEFAE09DB}" type="parTrans" cxnId="{532C1324-0195-4397-A77D-878B82837610}">
      <dgm:prSet/>
      <dgm:spPr/>
      <dgm:t>
        <a:bodyPr/>
        <a:lstStyle/>
        <a:p>
          <a:pPr algn="ctr"/>
          <a:endParaRPr lang="en-GB"/>
        </a:p>
      </dgm:t>
    </dgm:pt>
    <dgm:pt modelId="{655F3B10-1056-4536-B520-688CECAF1018}" type="sibTrans" cxnId="{532C1324-0195-4397-A77D-878B82837610}">
      <dgm:prSet/>
      <dgm:spPr/>
      <dgm:t>
        <a:bodyPr/>
        <a:lstStyle/>
        <a:p>
          <a:pPr algn="ctr"/>
          <a:endParaRPr lang="en-GB"/>
        </a:p>
      </dgm:t>
    </dgm:pt>
    <dgm:pt modelId="{8E62E191-82F3-43D7-9AD0-1DB9EF06412C}">
      <dgm:prSet phldrT="[Text]"/>
      <dgm:spPr/>
      <dgm:t>
        <a:bodyPr/>
        <a:lstStyle/>
        <a:p>
          <a:pPr algn="ctr"/>
          <a:r>
            <a:rPr lang="en-GB"/>
            <a:t>Generalist HR</a:t>
          </a:r>
        </a:p>
      </dgm:t>
    </dgm:pt>
    <dgm:pt modelId="{96A0B78F-20ED-4BD6-A42C-D0670FDA5176}" type="parTrans" cxnId="{1763CEDB-22F0-4835-AA42-175F6623F0DF}">
      <dgm:prSet/>
      <dgm:spPr/>
      <dgm:t>
        <a:bodyPr/>
        <a:lstStyle/>
        <a:p>
          <a:pPr algn="ctr"/>
          <a:endParaRPr lang="en-GB"/>
        </a:p>
      </dgm:t>
    </dgm:pt>
    <dgm:pt modelId="{C67F3AA5-83CA-4514-B7B7-B39BC63F6789}" type="sibTrans" cxnId="{1763CEDB-22F0-4835-AA42-175F6623F0DF}">
      <dgm:prSet/>
      <dgm:spPr/>
      <dgm:t>
        <a:bodyPr/>
        <a:lstStyle/>
        <a:p>
          <a:pPr algn="ctr"/>
          <a:endParaRPr lang="en-GB"/>
        </a:p>
      </dgm:t>
    </dgm:pt>
    <dgm:pt modelId="{7D2A7848-440D-4D0B-94F2-4F75E8870D36}">
      <dgm:prSet phldrT="[Text]"/>
      <dgm:spPr/>
      <dgm:t>
        <a:bodyPr/>
        <a:lstStyle/>
        <a:p>
          <a:pPr algn="ctr"/>
          <a:r>
            <a:rPr lang="en-GB"/>
            <a:t>Establishment</a:t>
          </a:r>
        </a:p>
      </dgm:t>
    </dgm:pt>
    <dgm:pt modelId="{BE80D5C7-14B6-4376-BE6E-CC852FF5D2F5}" type="parTrans" cxnId="{F856CBBD-29DD-496A-B6E4-11AFF86B3FAA}">
      <dgm:prSet/>
      <dgm:spPr/>
      <dgm:t>
        <a:bodyPr/>
        <a:lstStyle/>
        <a:p>
          <a:pPr algn="ctr"/>
          <a:endParaRPr lang="en-GB"/>
        </a:p>
      </dgm:t>
    </dgm:pt>
    <dgm:pt modelId="{30099521-DFDF-4276-979E-D665C91E6124}" type="sibTrans" cxnId="{F856CBBD-29DD-496A-B6E4-11AFF86B3FAA}">
      <dgm:prSet/>
      <dgm:spPr/>
      <dgm:t>
        <a:bodyPr/>
        <a:lstStyle/>
        <a:p>
          <a:pPr algn="ctr"/>
          <a:endParaRPr lang="en-GB"/>
        </a:p>
      </dgm:t>
    </dgm:pt>
    <dgm:pt modelId="{4ED2648E-8ECB-4562-948D-F7CFC9D712F4}" type="pres">
      <dgm:prSet presAssocID="{9ACCD5B4-BAFA-4F50-B86A-FCE9171976CC}" presName="Name0" presStyleCnt="0">
        <dgm:presLayoutVars>
          <dgm:chMax val="1"/>
          <dgm:chPref val="1"/>
          <dgm:dir/>
          <dgm:animOne val="branch"/>
          <dgm:animLvl val="lvl"/>
        </dgm:presLayoutVars>
      </dgm:prSet>
      <dgm:spPr/>
    </dgm:pt>
    <dgm:pt modelId="{683BCC06-ACA0-4148-8A1D-4D7EC63473ED}" type="pres">
      <dgm:prSet presAssocID="{3F7849A4-1D8F-4B01-BCC6-161C4E6C517A}" presName="Parent" presStyleLbl="node0" presStyleIdx="0" presStyleCnt="1">
        <dgm:presLayoutVars>
          <dgm:chMax val="6"/>
          <dgm:chPref val="6"/>
        </dgm:presLayoutVars>
      </dgm:prSet>
      <dgm:spPr/>
    </dgm:pt>
    <dgm:pt modelId="{1D1400DB-E4AC-4E8D-A102-CBCE86ED9ED0}" type="pres">
      <dgm:prSet presAssocID="{7DD3D4A8-E175-45A9-BDB5-1C63902E4A37}" presName="Accent1" presStyleCnt="0"/>
      <dgm:spPr/>
    </dgm:pt>
    <dgm:pt modelId="{4AA82FB3-1044-4214-992F-F6292B47CB70}" type="pres">
      <dgm:prSet presAssocID="{7DD3D4A8-E175-45A9-BDB5-1C63902E4A37}" presName="Accent" presStyleLbl="bgShp" presStyleIdx="0" presStyleCnt="6"/>
      <dgm:spPr/>
    </dgm:pt>
    <dgm:pt modelId="{7C72A442-8D04-497A-8FDE-A568C0DCCC40}" type="pres">
      <dgm:prSet presAssocID="{7DD3D4A8-E175-45A9-BDB5-1C63902E4A37}" presName="Child1" presStyleLbl="node1" presStyleIdx="0" presStyleCnt="6">
        <dgm:presLayoutVars>
          <dgm:chMax val="0"/>
          <dgm:chPref val="0"/>
          <dgm:bulletEnabled val="1"/>
        </dgm:presLayoutVars>
      </dgm:prSet>
      <dgm:spPr/>
    </dgm:pt>
    <dgm:pt modelId="{B6C03B8F-40D8-40B2-9BB5-9705963C5E58}" type="pres">
      <dgm:prSet presAssocID="{448C9514-6CC5-4836-8E52-A214B904E59E}" presName="Accent2" presStyleCnt="0"/>
      <dgm:spPr/>
    </dgm:pt>
    <dgm:pt modelId="{1BA1E8D1-5BB3-450B-9E1A-60D342961F6E}" type="pres">
      <dgm:prSet presAssocID="{448C9514-6CC5-4836-8E52-A214B904E59E}" presName="Accent" presStyleLbl="bgShp" presStyleIdx="1" presStyleCnt="6"/>
      <dgm:spPr/>
    </dgm:pt>
    <dgm:pt modelId="{246BAF75-0BCD-44D0-A038-AA3C5507390E}" type="pres">
      <dgm:prSet presAssocID="{448C9514-6CC5-4836-8E52-A214B904E59E}" presName="Child2" presStyleLbl="node1" presStyleIdx="1" presStyleCnt="6">
        <dgm:presLayoutVars>
          <dgm:chMax val="0"/>
          <dgm:chPref val="0"/>
          <dgm:bulletEnabled val="1"/>
        </dgm:presLayoutVars>
      </dgm:prSet>
      <dgm:spPr/>
    </dgm:pt>
    <dgm:pt modelId="{6888442E-65A6-41C1-AF1D-00D129819503}" type="pres">
      <dgm:prSet presAssocID="{E3D7C658-FE87-4BB3-B3C3-B67D9D6AE51F}" presName="Accent3" presStyleCnt="0"/>
      <dgm:spPr/>
    </dgm:pt>
    <dgm:pt modelId="{87CA357A-53BE-43EC-BA58-D001EDB97E04}" type="pres">
      <dgm:prSet presAssocID="{E3D7C658-FE87-4BB3-B3C3-B67D9D6AE51F}" presName="Accent" presStyleLbl="bgShp" presStyleIdx="2" presStyleCnt="6"/>
      <dgm:spPr/>
    </dgm:pt>
    <dgm:pt modelId="{D9DCCE3C-327E-45F2-8830-66E723142866}" type="pres">
      <dgm:prSet presAssocID="{E3D7C658-FE87-4BB3-B3C3-B67D9D6AE51F}" presName="Child3" presStyleLbl="node1" presStyleIdx="2" presStyleCnt="6">
        <dgm:presLayoutVars>
          <dgm:chMax val="0"/>
          <dgm:chPref val="0"/>
          <dgm:bulletEnabled val="1"/>
        </dgm:presLayoutVars>
      </dgm:prSet>
      <dgm:spPr/>
    </dgm:pt>
    <dgm:pt modelId="{75320385-5134-4D3A-A8A7-057B231A9FB2}" type="pres">
      <dgm:prSet presAssocID="{DE90BF51-16D0-4951-8EDE-6DABD6105500}" presName="Accent4" presStyleCnt="0"/>
      <dgm:spPr/>
    </dgm:pt>
    <dgm:pt modelId="{AA2C2E0D-91F4-4818-9EBC-AAF4A8630AC2}" type="pres">
      <dgm:prSet presAssocID="{DE90BF51-16D0-4951-8EDE-6DABD6105500}" presName="Accent" presStyleLbl="bgShp" presStyleIdx="3" presStyleCnt="6"/>
      <dgm:spPr/>
    </dgm:pt>
    <dgm:pt modelId="{27A4D352-EE45-40C2-9AD2-207B4D5A9143}" type="pres">
      <dgm:prSet presAssocID="{DE90BF51-16D0-4951-8EDE-6DABD6105500}" presName="Child4" presStyleLbl="node1" presStyleIdx="3" presStyleCnt="6">
        <dgm:presLayoutVars>
          <dgm:chMax val="0"/>
          <dgm:chPref val="0"/>
          <dgm:bulletEnabled val="1"/>
        </dgm:presLayoutVars>
      </dgm:prSet>
      <dgm:spPr/>
    </dgm:pt>
    <dgm:pt modelId="{C791EB9F-0DD4-4080-890D-0D8054B894ED}" type="pres">
      <dgm:prSet presAssocID="{8E62E191-82F3-43D7-9AD0-1DB9EF06412C}" presName="Accent5" presStyleCnt="0"/>
      <dgm:spPr/>
    </dgm:pt>
    <dgm:pt modelId="{2E98B574-9855-4EFD-A026-4A64104B6A63}" type="pres">
      <dgm:prSet presAssocID="{8E62E191-82F3-43D7-9AD0-1DB9EF06412C}" presName="Accent" presStyleLbl="bgShp" presStyleIdx="4" presStyleCnt="6"/>
      <dgm:spPr/>
    </dgm:pt>
    <dgm:pt modelId="{A70159FD-0839-42CF-86FA-66D88FBE08B1}" type="pres">
      <dgm:prSet presAssocID="{8E62E191-82F3-43D7-9AD0-1DB9EF06412C}" presName="Child5" presStyleLbl="node1" presStyleIdx="4" presStyleCnt="6">
        <dgm:presLayoutVars>
          <dgm:chMax val="0"/>
          <dgm:chPref val="0"/>
          <dgm:bulletEnabled val="1"/>
        </dgm:presLayoutVars>
      </dgm:prSet>
      <dgm:spPr/>
    </dgm:pt>
    <dgm:pt modelId="{5753DA92-C5AC-4F4B-BCBE-2ACD3F084FD6}" type="pres">
      <dgm:prSet presAssocID="{7D2A7848-440D-4D0B-94F2-4F75E8870D36}" presName="Accent6" presStyleCnt="0"/>
      <dgm:spPr/>
    </dgm:pt>
    <dgm:pt modelId="{6E5F917B-9AF1-4216-8B0C-3CB1B61B0A95}" type="pres">
      <dgm:prSet presAssocID="{7D2A7848-440D-4D0B-94F2-4F75E8870D36}" presName="Accent" presStyleLbl="bgShp" presStyleIdx="5" presStyleCnt="6"/>
      <dgm:spPr/>
    </dgm:pt>
    <dgm:pt modelId="{A4CF0B6E-25FF-4881-A98B-625FB7A411BC}" type="pres">
      <dgm:prSet presAssocID="{7D2A7848-440D-4D0B-94F2-4F75E8870D36}" presName="Child6" presStyleLbl="node1" presStyleIdx="5" presStyleCnt="6">
        <dgm:presLayoutVars>
          <dgm:chMax val="0"/>
          <dgm:chPref val="0"/>
          <dgm:bulletEnabled val="1"/>
        </dgm:presLayoutVars>
      </dgm:prSet>
      <dgm:spPr/>
    </dgm:pt>
  </dgm:ptLst>
  <dgm:cxnLst>
    <dgm:cxn modelId="{AF744614-3B97-4DF7-88AE-3541CDD7D08C}" srcId="{3F7849A4-1D8F-4B01-BCC6-161C4E6C517A}" destId="{7DD3D4A8-E175-45A9-BDB5-1C63902E4A37}" srcOrd="0" destOrd="0" parTransId="{B548B1DA-2D5E-4100-89C8-17EAF4DAC7C9}" sibTransId="{C57855AE-5532-4046-9F5D-65E4BF707F0A}"/>
    <dgm:cxn modelId="{F32BE01A-BD1C-4DD7-B375-ACA4D9816E6D}" srcId="{3F7849A4-1D8F-4B01-BCC6-161C4E6C517A}" destId="{E3D7C658-FE87-4BB3-B3C3-B67D9D6AE51F}" srcOrd="2" destOrd="0" parTransId="{5B2DACF8-0CB9-4DDB-BA69-DA1801BBBA04}" sibTransId="{CBBFA6DA-FA4B-4C06-89E3-B31173FF507A}"/>
    <dgm:cxn modelId="{265B561C-EADD-4769-B612-136F11AA9891}" type="presOf" srcId="{7D2A7848-440D-4D0B-94F2-4F75E8870D36}" destId="{A4CF0B6E-25FF-4881-A98B-625FB7A411BC}" srcOrd="0" destOrd="0" presId="urn:microsoft.com/office/officeart/2011/layout/HexagonRadial"/>
    <dgm:cxn modelId="{532C1324-0195-4397-A77D-878B82837610}" srcId="{3F7849A4-1D8F-4B01-BCC6-161C4E6C517A}" destId="{DE90BF51-16D0-4951-8EDE-6DABD6105500}" srcOrd="3" destOrd="0" parTransId="{FC6482A2-8D70-4B2C-8D7D-620BEFAE09DB}" sibTransId="{655F3B10-1056-4536-B520-688CECAF1018}"/>
    <dgm:cxn modelId="{49F82463-4747-4B2D-95B9-839465A6CA3C}" srcId="{9ACCD5B4-BAFA-4F50-B86A-FCE9171976CC}" destId="{3F7849A4-1D8F-4B01-BCC6-161C4E6C517A}" srcOrd="0" destOrd="0" parTransId="{25AAB19C-A983-4EAD-BDA3-DA023001E98A}" sibTransId="{6D5B883B-BDE3-4DE2-A00F-545C5BE926E1}"/>
    <dgm:cxn modelId="{3B2E5991-B064-46A9-9584-8E21F4C73D71}" srcId="{3F7849A4-1D8F-4B01-BCC6-161C4E6C517A}" destId="{448C9514-6CC5-4836-8E52-A214B904E59E}" srcOrd="1" destOrd="0" parTransId="{3CB069A8-EC1D-4914-88EE-89E15FEFA67E}" sibTransId="{D7B1A260-F3CA-40B0-8942-C0621E14C721}"/>
    <dgm:cxn modelId="{AC47E0A7-CB06-4424-89FC-BA0C79258219}" type="presOf" srcId="{7DD3D4A8-E175-45A9-BDB5-1C63902E4A37}" destId="{7C72A442-8D04-497A-8FDE-A568C0DCCC40}" srcOrd="0" destOrd="0" presId="urn:microsoft.com/office/officeart/2011/layout/HexagonRadial"/>
    <dgm:cxn modelId="{7292A0A9-19A4-4509-9B93-A9CF78A54007}" type="presOf" srcId="{DE90BF51-16D0-4951-8EDE-6DABD6105500}" destId="{27A4D352-EE45-40C2-9AD2-207B4D5A9143}" srcOrd="0" destOrd="0" presId="urn:microsoft.com/office/officeart/2011/layout/HexagonRadial"/>
    <dgm:cxn modelId="{E7EEA6AF-D280-497A-8697-AB5F36292C4D}" type="presOf" srcId="{E3D7C658-FE87-4BB3-B3C3-B67D9D6AE51F}" destId="{D9DCCE3C-327E-45F2-8830-66E723142866}" srcOrd="0" destOrd="0" presId="urn:microsoft.com/office/officeart/2011/layout/HexagonRadial"/>
    <dgm:cxn modelId="{F856CBBD-29DD-496A-B6E4-11AFF86B3FAA}" srcId="{3F7849A4-1D8F-4B01-BCC6-161C4E6C517A}" destId="{7D2A7848-440D-4D0B-94F2-4F75E8870D36}" srcOrd="5" destOrd="0" parTransId="{BE80D5C7-14B6-4376-BE6E-CC852FF5D2F5}" sibTransId="{30099521-DFDF-4276-979E-D665C91E6124}"/>
    <dgm:cxn modelId="{A52C37D6-DD44-4FBE-8143-0E1EB1F9E4A7}" type="presOf" srcId="{8E62E191-82F3-43D7-9AD0-1DB9EF06412C}" destId="{A70159FD-0839-42CF-86FA-66D88FBE08B1}" srcOrd="0" destOrd="0" presId="urn:microsoft.com/office/officeart/2011/layout/HexagonRadial"/>
    <dgm:cxn modelId="{1763CEDB-22F0-4835-AA42-175F6623F0DF}" srcId="{3F7849A4-1D8F-4B01-BCC6-161C4E6C517A}" destId="{8E62E191-82F3-43D7-9AD0-1DB9EF06412C}" srcOrd="4" destOrd="0" parTransId="{96A0B78F-20ED-4BD6-A42C-D0670FDA5176}" sibTransId="{C67F3AA5-83CA-4514-B7B7-B39BC63F6789}"/>
    <dgm:cxn modelId="{0828AADE-4060-4276-83C7-C63873038501}" type="presOf" srcId="{448C9514-6CC5-4836-8E52-A214B904E59E}" destId="{246BAF75-0BCD-44D0-A038-AA3C5507390E}" srcOrd="0" destOrd="0" presId="urn:microsoft.com/office/officeart/2011/layout/HexagonRadial"/>
    <dgm:cxn modelId="{1BA8C5E6-280C-4F9F-B5FA-A72078CEFDC3}" type="presOf" srcId="{3F7849A4-1D8F-4B01-BCC6-161C4E6C517A}" destId="{683BCC06-ACA0-4148-8A1D-4D7EC63473ED}" srcOrd="0" destOrd="0" presId="urn:microsoft.com/office/officeart/2011/layout/HexagonRadial"/>
    <dgm:cxn modelId="{5D0A8CF7-438B-43EC-B44E-7B1538E07B9D}" type="presOf" srcId="{9ACCD5B4-BAFA-4F50-B86A-FCE9171976CC}" destId="{4ED2648E-8ECB-4562-948D-F7CFC9D712F4}" srcOrd="0" destOrd="0" presId="urn:microsoft.com/office/officeart/2011/layout/HexagonRadial"/>
    <dgm:cxn modelId="{42A0106A-C962-43FC-9BE0-01BAC2DAB02C}" type="presParOf" srcId="{4ED2648E-8ECB-4562-948D-F7CFC9D712F4}" destId="{683BCC06-ACA0-4148-8A1D-4D7EC63473ED}" srcOrd="0" destOrd="0" presId="urn:microsoft.com/office/officeart/2011/layout/HexagonRadial"/>
    <dgm:cxn modelId="{93666F66-7D7F-48B5-88B6-37C25E58F0C6}" type="presParOf" srcId="{4ED2648E-8ECB-4562-948D-F7CFC9D712F4}" destId="{1D1400DB-E4AC-4E8D-A102-CBCE86ED9ED0}" srcOrd="1" destOrd="0" presId="urn:microsoft.com/office/officeart/2011/layout/HexagonRadial"/>
    <dgm:cxn modelId="{3A4735BC-184A-493E-9905-6EFAC496F40D}" type="presParOf" srcId="{1D1400DB-E4AC-4E8D-A102-CBCE86ED9ED0}" destId="{4AA82FB3-1044-4214-992F-F6292B47CB70}" srcOrd="0" destOrd="0" presId="urn:microsoft.com/office/officeart/2011/layout/HexagonRadial"/>
    <dgm:cxn modelId="{DFFC0E79-5A43-4423-AA18-D53C903F0041}" type="presParOf" srcId="{4ED2648E-8ECB-4562-948D-F7CFC9D712F4}" destId="{7C72A442-8D04-497A-8FDE-A568C0DCCC40}" srcOrd="2" destOrd="0" presId="urn:microsoft.com/office/officeart/2011/layout/HexagonRadial"/>
    <dgm:cxn modelId="{514B3BD2-D4FD-43EE-96D2-5385B0AB7AFB}" type="presParOf" srcId="{4ED2648E-8ECB-4562-948D-F7CFC9D712F4}" destId="{B6C03B8F-40D8-40B2-9BB5-9705963C5E58}" srcOrd="3" destOrd="0" presId="urn:microsoft.com/office/officeart/2011/layout/HexagonRadial"/>
    <dgm:cxn modelId="{232A3191-4DC6-41B1-908D-CD02BE8B6A62}" type="presParOf" srcId="{B6C03B8F-40D8-40B2-9BB5-9705963C5E58}" destId="{1BA1E8D1-5BB3-450B-9E1A-60D342961F6E}" srcOrd="0" destOrd="0" presId="urn:microsoft.com/office/officeart/2011/layout/HexagonRadial"/>
    <dgm:cxn modelId="{E60BDBDB-4D08-4C97-87E7-B3D2D5B8C2C6}" type="presParOf" srcId="{4ED2648E-8ECB-4562-948D-F7CFC9D712F4}" destId="{246BAF75-0BCD-44D0-A038-AA3C5507390E}" srcOrd="4" destOrd="0" presId="urn:microsoft.com/office/officeart/2011/layout/HexagonRadial"/>
    <dgm:cxn modelId="{DD321B45-E359-4FAE-87C9-06FE20332726}" type="presParOf" srcId="{4ED2648E-8ECB-4562-948D-F7CFC9D712F4}" destId="{6888442E-65A6-41C1-AF1D-00D129819503}" srcOrd="5" destOrd="0" presId="urn:microsoft.com/office/officeart/2011/layout/HexagonRadial"/>
    <dgm:cxn modelId="{441FB52F-3E64-4925-9924-FB1D3A99B554}" type="presParOf" srcId="{6888442E-65A6-41C1-AF1D-00D129819503}" destId="{87CA357A-53BE-43EC-BA58-D001EDB97E04}" srcOrd="0" destOrd="0" presId="urn:microsoft.com/office/officeart/2011/layout/HexagonRadial"/>
    <dgm:cxn modelId="{B30A09CB-9501-452E-B387-BD18F7A5651A}" type="presParOf" srcId="{4ED2648E-8ECB-4562-948D-F7CFC9D712F4}" destId="{D9DCCE3C-327E-45F2-8830-66E723142866}" srcOrd="6" destOrd="0" presId="urn:microsoft.com/office/officeart/2011/layout/HexagonRadial"/>
    <dgm:cxn modelId="{D4A3FE46-F1B7-448B-AA15-7C0A24115635}" type="presParOf" srcId="{4ED2648E-8ECB-4562-948D-F7CFC9D712F4}" destId="{75320385-5134-4D3A-A8A7-057B231A9FB2}" srcOrd="7" destOrd="0" presId="urn:microsoft.com/office/officeart/2011/layout/HexagonRadial"/>
    <dgm:cxn modelId="{E58ECF6D-98C3-43CB-B262-90DDF4CD1BD2}" type="presParOf" srcId="{75320385-5134-4D3A-A8A7-057B231A9FB2}" destId="{AA2C2E0D-91F4-4818-9EBC-AAF4A8630AC2}" srcOrd="0" destOrd="0" presId="urn:microsoft.com/office/officeart/2011/layout/HexagonRadial"/>
    <dgm:cxn modelId="{1D5D38B8-F25E-48CA-B40B-3F312B84DB9B}" type="presParOf" srcId="{4ED2648E-8ECB-4562-948D-F7CFC9D712F4}" destId="{27A4D352-EE45-40C2-9AD2-207B4D5A9143}" srcOrd="8" destOrd="0" presId="urn:microsoft.com/office/officeart/2011/layout/HexagonRadial"/>
    <dgm:cxn modelId="{10EEBBCE-CA79-42B1-A6CD-DEAD800DB868}" type="presParOf" srcId="{4ED2648E-8ECB-4562-948D-F7CFC9D712F4}" destId="{C791EB9F-0DD4-4080-890D-0D8054B894ED}" srcOrd="9" destOrd="0" presId="urn:microsoft.com/office/officeart/2011/layout/HexagonRadial"/>
    <dgm:cxn modelId="{6C2003AE-57B3-48FA-8024-D8535015CBDE}" type="presParOf" srcId="{C791EB9F-0DD4-4080-890D-0D8054B894ED}" destId="{2E98B574-9855-4EFD-A026-4A64104B6A63}" srcOrd="0" destOrd="0" presId="urn:microsoft.com/office/officeart/2011/layout/HexagonRadial"/>
    <dgm:cxn modelId="{1C654AAD-83A9-429C-98C4-BF2E249F547B}" type="presParOf" srcId="{4ED2648E-8ECB-4562-948D-F7CFC9D712F4}" destId="{A70159FD-0839-42CF-86FA-66D88FBE08B1}" srcOrd="10" destOrd="0" presId="urn:microsoft.com/office/officeart/2011/layout/HexagonRadial"/>
    <dgm:cxn modelId="{A30B6FAF-0076-4389-BE1B-619EF2611313}" type="presParOf" srcId="{4ED2648E-8ECB-4562-948D-F7CFC9D712F4}" destId="{5753DA92-C5AC-4F4B-BCBE-2ACD3F084FD6}" srcOrd="11" destOrd="0" presId="urn:microsoft.com/office/officeart/2011/layout/HexagonRadial"/>
    <dgm:cxn modelId="{01E33674-0947-491E-A9EE-4E9676611E2F}" type="presParOf" srcId="{5753DA92-C5AC-4F4B-BCBE-2ACD3F084FD6}" destId="{6E5F917B-9AF1-4216-8B0C-3CB1B61B0A95}" srcOrd="0" destOrd="0" presId="urn:microsoft.com/office/officeart/2011/layout/HexagonRadial"/>
    <dgm:cxn modelId="{7194AA21-28AC-43BD-8162-79EBE52D60CE}" type="presParOf" srcId="{4ED2648E-8ECB-4562-948D-F7CFC9D712F4}" destId="{A4CF0B6E-25FF-4881-A98B-625FB7A411BC}" srcOrd="12"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5ACFB54-5ADF-4F9E-A491-B19E5B22BCA8}" type="doc">
      <dgm:prSet loTypeId="urn:microsoft.com/office/officeart/2005/8/layout/venn1" loCatId="relationship" qsTypeId="urn:microsoft.com/office/officeart/2005/8/quickstyle/simple1" qsCatId="simple" csTypeId="urn:microsoft.com/office/officeart/2005/8/colors/colorful1" csCatId="colorful" phldr="1"/>
      <dgm:spPr/>
    </dgm:pt>
    <dgm:pt modelId="{FEA00183-6681-43D0-B7FB-30303AD0704F}">
      <dgm:prSet/>
      <dgm:spPr/>
      <dgm:t>
        <a:bodyPr/>
        <a:lstStyle/>
        <a:p>
          <a:pPr algn="ctr">
            <a:buFont typeface="Symbol" panose="05050102010706020507" pitchFamily="18" charset="2"/>
            <a:buChar char=""/>
          </a:pPr>
          <a:r>
            <a:rPr lang="en-GB"/>
            <a:t>HR Business Partners – work closely with line managers to achieve organisational objectives, design and implement HR systems by working out in commands on a weekly basis.</a:t>
          </a:r>
        </a:p>
      </dgm:t>
    </dgm:pt>
    <dgm:pt modelId="{E84EB0CC-2EFC-4802-8521-2B81EC734C69}" type="parTrans" cxnId="{71B96C18-68FB-4D7E-BE0D-2FCD7365DE13}">
      <dgm:prSet/>
      <dgm:spPr/>
      <dgm:t>
        <a:bodyPr/>
        <a:lstStyle/>
        <a:p>
          <a:pPr algn="ctr"/>
          <a:endParaRPr lang="en-GB"/>
        </a:p>
      </dgm:t>
    </dgm:pt>
    <dgm:pt modelId="{3FB35821-EB63-4C40-A294-230C0E4AA292}" type="sibTrans" cxnId="{71B96C18-68FB-4D7E-BE0D-2FCD7365DE13}">
      <dgm:prSet/>
      <dgm:spPr/>
      <dgm:t>
        <a:bodyPr/>
        <a:lstStyle/>
        <a:p>
          <a:pPr algn="ctr"/>
          <a:endParaRPr lang="en-GB"/>
        </a:p>
      </dgm:t>
    </dgm:pt>
    <dgm:pt modelId="{BB166F24-63C9-4DB0-949E-66BD3F72D833}">
      <dgm:prSet/>
      <dgm:spPr/>
      <dgm:t>
        <a:bodyPr/>
        <a:lstStyle/>
        <a:p>
          <a:pPr algn="ctr">
            <a:buFont typeface="Symbol" panose="05050102010706020507" pitchFamily="18" charset="2"/>
            <a:buChar char=""/>
          </a:pPr>
          <a:r>
            <a:rPr lang="en-GB"/>
            <a:t>Centres of Excellence – HR specialists (e.g. reward, employment relations) – work closely with business partners to implement the right solution.</a:t>
          </a:r>
        </a:p>
      </dgm:t>
    </dgm:pt>
    <dgm:pt modelId="{E8E3FD7D-0CA3-4A62-A1E5-54FCD4D8555E}" type="parTrans" cxnId="{C9E0CFA5-8A80-4565-B655-DE0135C0D91B}">
      <dgm:prSet/>
      <dgm:spPr/>
      <dgm:t>
        <a:bodyPr/>
        <a:lstStyle/>
        <a:p>
          <a:pPr algn="ctr"/>
          <a:endParaRPr lang="en-GB"/>
        </a:p>
      </dgm:t>
    </dgm:pt>
    <dgm:pt modelId="{31373DE6-A017-4AB2-9DEE-111A86B61DC5}" type="sibTrans" cxnId="{C9E0CFA5-8A80-4565-B655-DE0135C0D91B}">
      <dgm:prSet/>
      <dgm:spPr/>
      <dgm:t>
        <a:bodyPr/>
        <a:lstStyle/>
        <a:p>
          <a:pPr algn="ctr"/>
          <a:endParaRPr lang="en-GB"/>
        </a:p>
      </dgm:t>
    </dgm:pt>
    <dgm:pt modelId="{25394128-D100-4DE9-AA64-CE7267EF937D}">
      <dgm:prSet/>
      <dgm:spPr/>
      <dgm:t>
        <a:bodyPr/>
        <a:lstStyle/>
        <a:p>
          <a:pPr algn="ctr">
            <a:buFont typeface="Symbol" panose="05050102010706020507" pitchFamily="18" charset="2"/>
            <a:buChar char=""/>
          </a:pPr>
          <a:r>
            <a:rPr lang="en-GB"/>
            <a:t>Shared Services – undertakes routine transactional tasks, provide advice/information for any queries. Alongside this, use of self-service technologies is being developed and encouraged.</a:t>
          </a:r>
        </a:p>
      </dgm:t>
    </dgm:pt>
    <dgm:pt modelId="{DD39930B-D08A-4AD9-9D99-17D99D6C79D5}" type="parTrans" cxnId="{EE2B4ED1-BFC7-4F8E-BEBF-7C732F8E0D6D}">
      <dgm:prSet/>
      <dgm:spPr/>
      <dgm:t>
        <a:bodyPr/>
        <a:lstStyle/>
        <a:p>
          <a:pPr algn="ctr"/>
          <a:endParaRPr lang="en-GB"/>
        </a:p>
      </dgm:t>
    </dgm:pt>
    <dgm:pt modelId="{C3F23FBC-089D-49EA-9E9A-28A9409C7268}" type="sibTrans" cxnId="{EE2B4ED1-BFC7-4F8E-BEBF-7C732F8E0D6D}">
      <dgm:prSet/>
      <dgm:spPr/>
      <dgm:t>
        <a:bodyPr/>
        <a:lstStyle/>
        <a:p>
          <a:pPr algn="ctr"/>
          <a:endParaRPr lang="en-GB"/>
        </a:p>
      </dgm:t>
    </dgm:pt>
    <dgm:pt modelId="{95764231-9C41-4C6A-8C9F-B33C3AECD002}" type="pres">
      <dgm:prSet presAssocID="{D5ACFB54-5ADF-4F9E-A491-B19E5B22BCA8}" presName="compositeShape" presStyleCnt="0">
        <dgm:presLayoutVars>
          <dgm:chMax val="7"/>
          <dgm:dir/>
          <dgm:resizeHandles val="exact"/>
        </dgm:presLayoutVars>
      </dgm:prSet>
      <dgm:spPr/>
    </dgm:pt>
    <dgm:pt modelId="{E394CA46-9E26-4CA7-A532-AC8181715F27}" type="pres">
      <dgm:prSet presAssocID="{FEA00183-6681-43D0-B7FB-30303AD0704F}" presName="circ1" presStyleLbl="vennNode1" presStyleIdx="0" presStyleCnt="3"/>
      <dgm:spPr/>
    </dgm:pt>
    <dgm:pt modelId="{9CF9D8AE-2C95-41A1-9AB3-097C404C3DBA}" type="pres">
      <dgm:prSet presAssocID="{FEA00183-6681-43D0-B7FB-30303AD0704F}" presName="circ1Tx" presStyleLbl="revTx" presStyleIdx="0" presStyleCnt="0">
        <dgm:presLayoutVars>
          <dgm:chMax val="0"/>
          <dgm:chPref val="0"/>
          <dgm:bulletEnabled val="1"/>
        </dgm:presLayoutVars>
      </dgm:prSet>
      <dgm:spPr/>
    </dgm:pt>
    <dgm:pt modelId="{07E869D6-E90A-4B25-8F34-A07549D5FB26}" type="pres">
      <dgm:prSet presAssocID="{BB166F24-63C9-4DB0-949E-66BD3F72D833}" presName="circ2" presStyleLbl="vennNode1" presStyleIdx="1" presStyleCnt="3"/>
      <dgm:spPr/>
    </dgm:pt>
    <dgm:pt modelId="{44DAED19-467E-430C-8D02-365977433E9C}" type="pres">
      <dgm:prSet presAssocID="{BB166F24-63C9-4DB0-949E-66BD3F72D833}" presName="circ2Tx" presStyleLbl="revTx" presStyleIdx="0" presStyleCnt="0">
        <dgm:presLayoutVars>
          <dgm:chMax val="0"/>
          <dgm:chPref val="0"/>
          <dgm:bulletEnabled val="1"/>
        </dgm:presLayoutVars>
      </dgm:prSet>
      <dgm:spPr/>
    </dgm:pt>
    <dgm:pt modelId="{C57CF4C2-2DB7-4064-A229-FF760C86D617}" type="pres">
      <dgm:prSet presAssocID="{25394128-D100-4DE9-AA64-CE7267EF937D}" presName="circ3" presStyleLbl="vennNode1" presStyleIdx="2" presStyleCnt="3"/>
      <dgm:spPr/>
    </dgm:pt>
    <dgm:pt modelId="{78AEAA5D-5392-4C5B-B75F-6CE138C505D3}" type="pres">
      <dgm:prSet presAssocID="{25394128-D100-4DE9-AA64-CE7267EF937D}" presName="circ3Tx" presStyleLbl="revTx" presStyleIdx="0" presStyleCnt="0">
        <dgm:presLayoutVars>
          <dgm:chMax val="0"/>
          <dgm:chPref val="0"/>
          <dgm:bulletEnabled val="1"/>
        </dgm:presLayoutVars>
      </dgm:prSet>
      <dgm:spPr/>
    </dgm:pt>
  </dgm:ptLst>
  <dgm:cxnLst>
    <dgm:cxn modelId="{71B96C18-68FB-4D7E-BE0D-2FCD7365DE13}" srcId="{D5ACFB54-5ADF-4F9E-A491-B19E5B22BCA8}" destId="{FEA00183-6681-43D0-B7FB-30303AD0704F}" srcOrd="0" destOrd="0" parTransId="{E84EB0CC-2EFC-4802-8521-2B81EC734C69}" sibTransId="{3FB35821-EB63-4C40-A294-230C0E4AA292}"/>
    <dgm:cxn modelId="{3DF1E761-E71D-4AE6-AFA8-547921FB6FB5}" type="presOf" srcId="{D5ACFB54-5ADF-4F9E-A491-B19E5B22BCA8}" destId="{95764231-9C41-4C6A-8C9F-B33C3AECD002}" srcOrd="0" destOrd="0" presId="urn:microsoft.com/office/officeart/2005/8/layout/venn1"/>
    <dgm:cxn modelId="{17F3B342-98D1-4523-9FEE-8233078B2623}" type="presOf" srcId="{25394128-D100-4DE9-AA64-CE7267EF937D}" destId="{C57CF4C2-2DB7-4064-A229-FF760C86D617}" srcOrd="0" destOrd="0" presId="urn:microsoft.com/office/officeart/2005/8/layout/venn1"/>
    <dgm:cxn modelId="{D5B1D684-DC0B-46F1-8DE2-A3D097516B56}" type="presOf" srcId="{FEA00183-6681-43D0-B7FB-30303AD0704F}" destId="{E394CA46-9E26-4CA7-A532-AC8181715F27}" srcOrd="0" destOrd="0" presId="urn:microsoft.com/office/officeart/2005/8/layout/venn1"/>
    <dgm:cxn modelId="{5539D59A-D04E-4066-8F64-A964075F98DA}" type="presOf" srcId="{25394128-D100-4DE9-AA64-CE7267EF937D}" destId="{78AEAA5D-5392-4C5B-B75F-6CE138C505D3}" srcOrd="1" destOrd="0" presId="urn:microsoft.com/office/officeart/2005/8/layout/venn1"/>
    <dgm:cxn modelId="{C9E0CFA5-8A80-4565-B655-DE0135C0D91B}" srcId="{D5ACFB54-5ADF-4F9E-A491-B19E5B22BCA8}" destId="{BB166F24-63C9-4DB0-949E-66BD3F72D833}" srcOrd="1" destOrd="0" parTransId="{E8E3FD7D-0CA3-4A62-A1E5-54FCD4D8555E}" sibTransId="{31373DE6-A017-4AB2-9DEE-111A86B61DC5}"/>
    <dgm:cxn modelId="{5455DDBA-853A-4787-A620-E26B11FC79DE}" type="presOf" srcId="{BB166F24-63C9-4DB0-949E-66BD3F72D833}" destId="{44DAED19-467E-430C-8D02-365977433E9C}" srcOrd="1" destOrd="0" presId="urn:microsoft.com/office/officeart/2005/8/layout/venn1"/>
    <dgm:cxn modelId="{EE2B4ED1-BFC7-4F8E-BEBF-7C732F8E0D6D}" srcId="{D5ACFB54-5ADF-4F9E-A491-B19E5B22BCA8}" destId="{25394128-D100-4DE9-AA64-CE7267EF937D}" srcOrd="2" destOrd="0" parTransId="{DD39930B-D08A-4AD9-9D99-17D99D6C79D5}" sibTransId="{C3F23FBC-089D-49EA-9E9A-28A9409C7268}"/>
    <dgm:cxn modelId="{674246EE-595E-45CB-A5C8-DB34FA229E06}" type="presOf" srcId="{BB166F24-63C9-4DB0-949E-66BD3F72D833}" destId="{07E869D6-E90A-4B25-8F34-A07549D5FB26}" srcOrd="0" destOrd="0" presId="urn:microsoft.com/office/officeart/2005/8/layout/venn1"/>
    <dgm:cxn modelId="{A1BD1AF7-3D63-4382-A804-BE8A1C17A59B}" type="presOf" srcId="{FEA00183-6681-43D0-B7FB-30303AD0704F}" destId="{9CF9D8AE-2C95-41A1-9AB3-097C404C3DBA}" srcOrd="1" destOrd="0" presId="urn:microsoft.com/office/officeart/2005/8/layout/venn1"/>
    <dgm:cxn modelId="{C5FAED71-CFF6-4D1A-9CFE-1D35CA7B1C70}" type="presParOf" srcId="{95764231-9C41-4C6A-8C9F-B33C3AECD002}" destId="{E394CA46-9E26-4CA7-A532-AC8181715F27}" srcOrd="0" destOrd="0" presId="urn:microsoft.com/office/officeart/2005/8/layout/venn1"/>
    <dgm:cxn modelId="{7A6D0CEC-5F0B-47C4-A8B9-56DABDC3E7BF}" type="presParOf" srcId="{95764231-9C41-4C6A-8C9F-B33C3AECD002}" destId="{9CF9D8AE-2C95-41A1-9AB3-097C404C3DBA}" srcOrd="1" destOrd="0" presId="urn:microsoft.com/office/officeart/2005/8/layout/venn1"/>
    <dgm:cxn modelId="{A4109CC6-93B0-4A0E-A17C-6B7A009ABD9C}" type="presParOf" srcId="{95764231-9C41-4C6A-8C9F-B33C3AECD002}" destId="{07E869D6-E90A-4B25-8F34-A07549D5FB26}" srcOrd="2" destOrd="0" presId="urn:microsoft.com/office/officeart/2005/8/layout/venn1"/>
    <dgm:cxn modelId="{5A22E37A-F523-4E8A-9194-2CEB2CAE1B16}" type="presParOf" srcId="{95764231-9C41-4C6A-8C9F-B33C3AECD002}" destId="{44DAED19-467E-430C-8D02-365977433E9C}" srcOrd="3" destOrd="0" presId="urn:microsoft.com/office/officeart/2005/8/layout/venn1"/>
    <dgm:cxn modelId="{4AC58148-BA2C-42FE-B018-F800AC6E5544}" type="presParOf" srcId="{95764231-9C41-4C6A-8C9F-B33C3AECD002}" destId="{C57CF4C2-2DB7-4064-A229-FF760C86D617}" srcOrd="4" destOrd="0" presId="urn:microsoft.com/office/officeart/2005/8/layout/venn1"/>
    <dgm:cxn modelId="{A2E1736D-0945-475C-B0E5-A42C25E186B9}" type="presParOf" srcId="{95764231-9C41-4C6A-8C9F-B33C3AECD002}" destId="{78AEAA5D-5392-4C5B-B75F-6CE138C505D3}" srcOrd="5" destOrd="0" presId="urn:microsoft.com/office/officeart/2005/8/layout/ven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F1C659D-A36C-45F6-9745-18ECD7CAB4A0}"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GB"/>
        </a:p>
      </dgm:t>
    </dgm:pt>
    <dgm:pt modelId="{70D68492-9BD4-47C8-9C81-C2EF92F73563}">
      <dgm:prSet phldrT="[Text]"/>
      <dgm:spPr/>
      <dgm:t>
        <a:bodyPr/>
        <a:lstStyle/>
        <a:p>
          <a:r>
            <a:rPr lang="en-GB"/>
            <a:t>Director</a:t>
          </a:r>
        </a:p>
      </dgm:t>
    </dgm:pt>
    <dgm:pt modelId="{A33CBF1D-90E7-4F41-929F-BF5175B0BF5A}" type="parTrans" cxnId="{C216DC44-AEEC-442D-85BA-03D0ADF4C100}">
      <dgm:prSet/>
      <dgm:spPr/>
      <dgm:t>
        <a:bodyPr/>
        <a:lstStyle/>
        <a:p>
          <a:endParaRPr lang="en-GB"/>
        </a:p>
      </dgm:t>
    </dgm:pt>
    <dgm:pt modelId="{4DA164CD-5682-47FD-BD83-C4FF9520011C}" type="sibTrans" cxnId="{C216DC44-AEEC-442D-85BA-03D0ADF4C100}">
      <dgm:prSet/>
      <dgm:spPr/>
      <dgm:t>
        <a:bodyPr/>
        <a:lstStyle/>
        <a:p>
          <a:endParaRPr lang="en-GB"/>
        </a:p>
      </dgm:t>
    </dgm:pt>
    <dgm:pt modelId="{4B8B6270-9B69-484E-BC5B-024927B523F3}" type="asst">
      <dgm:prSet phldrT="[Text]"/>
      <dgm:spPr/>
      <dgm:t>
        <a:bodyPr/>
        <a:lstStyle/>
        <a:p>
          <a:r>
            <a:rPr lang="en-GB"/>
            <a:t>Office Manager</a:t>
          </a:r>
        </a:p>
      </dgm:t>
    </dgm:pt>
    <dgm:pt modelId="{57FBB4E4-3FCF-4E7E-93BA-1B3D47C80DB5}" type="parTrans" cxnId="{835C94BF-3921-4003-9160-36FDAB33AD09}">
      <dgm:prSet/>
      <dgm:spPr/>
      <dgm:t>
        <a:bodyPr/>
        <a:lstStyle/>
        <a:p>
          <a:endParaRPr lang="en-GB"/>
        </a:p>
      </dgm:t>
    </dgm:pt>
    <dgm:pt modelId="{43687AD7-D1B2-4078-B89B-CD718B71E9AE}" type="sibTrans" cxnId="{835C94BF-3921-4003-9160-36FDAB33AD09}">
      <dgm:prSet/>
      <dgm:spPr/>
      <dgm:t>
        <a:bodyPr/>
        <a:lstStyle/>
        <a:p>
          <a:endParaRPr lang="en-GB"/>
        </a:p>
      </dgm:t>
    </dgm:pt>
    <dgm:pt modelId="{B9B5E6ED-0C77-4CD4-A66B-7ECB4B8D7D5A}">
      <dgm:prSet phldrT="[Text]"/>
      <dgm:spPr/>
      <dgm:t>
        <a:bodyPr/>
        <a:lstStyle/>
        <a:p>
          <a:r>
            <a:rPr lang="en-GB"/>
            <a:t>Sales / Marketing</a:t>
          </a:r>
        </a:p>
      </dgm:t>
    </dgm:pt>
    <dgm:pt modelId="{AC6EE2A0-5239-43CF-940D-DF72BA066F8D}" type="parTrans" cxnId="{A701874B-DEEE-47B2-A6DB-498ED03CA7DB}">
      <dgm:prSet/>
      <dgm:spPr/>
      <dgm:t>
        <a:bodyPr/>
        <a:lstStyle/>
        <a:p>
          <a:endParaRPr lang="en-GB"/>
        </a:p>
      </dgm:t>
    </dgm:pt>
    <dgm:pt modelId="{981A44A0-F6E0-4528-A7CA-43731680E69C}" type="sibTrans" cxnId="{A701874B-DEEE-47B2-A6DB-498ED03CA7DB}">
      <dgm:prSet/>
      <dgm:spPr/>
      <dgm:t>
        <a:bodyPr/>
        <a:lstStyle/>
        <a:p>
          <a:endParaRPr lang="en-GB"/>
        </a:p>
      </dgm:t>
    </dgm:pt>
    <dgm:pt modelId="{EF3B1EC2-D6FD-4D10-AB5B-7F6992CB9D01}">
      <dgm:prSet phldrT="[Text]"/>
      <dgm:spPr/>
      <dgm:t>
        <a:bodyPr/>
        <a:lstStyle/>
        <a:p>
          <a:r>
            <a:rPr lang="en-GB"/>
            <a:t>Legal Team</a:t>
          </a:r>
        </a:p>
      </dgm:t>
    </dgm:pt>
    <dgm:pt modelId="{D838A6CA-E35A-4A22-95CB-7C1A77F5C197}" type="parTrans" cxnId="{5A39879A-FFBE-47E4-ADD1-CF8DCDA36669}">
      <dgm:prSet/>
      <dgm:spPr/>
      <dgm:t>
        <a:bodyPr/>
        <a:lstStyle/>
        <a:p>
          <a:endParaRPr lang="en-GB"/>
        </a:p>
      </dgm:t>
    </dgm:pt>
    <dgm:pt modelId="{6A75C78B-CB8A-480D-8FD8-3FEA0396A1C2}" type="sibTrans" cxnId="{5A39879A-FFBE-47E4-ADD1-CF8DCDA36669}">
      <dgm:prSet/>
      <dgm:spPr/>
      <dgm:t>
        <a:bodyPr/>
        <a:lstStyle/>
        <a:p>
          <a:endParaRPr lang="en-GB"/>
        </a:p>
      </dgm:t>
    </dgm:pt>
    <dgm:pt modelId="{35AB78DA-72AF-485B-B200-580D9772E229}">
      <dgm:prSet phldrT="[Text]"/>
      <dgm:spPr/>
      <dgm:t>
        <a:bodyPr/>
        <a:lstStyle/>
        <a:p>
          <a:r>
            <a:rPr lang="en-GB"/>
            <a:t>Admin Staff</a:t>
          </a:r>
        </a:p>
      </dgm:t>
    </dgm:pt>
    <dgm:pt modelId="{73E21075-444C-4E8A-9F68-3434A5413B04}" type="parTrans" cxnId="{A8F2984C-9026-4D6E-87E1-EE3F21E8D06A}">
      <dgm:prSet/>
      <dgm:spPr/>
      <dgm:t>
        <a:bodyPr/>
        <a:lstStyle/>
        <a:p>
          <a:endParaRPr lang="en-GB"/>
        </a:p>
      </dgm:t>
    </dgm:pt>
    <dgm:pt modelId="{C96E96D1-26A4-4556-AAC1-826BA23E7E12}" type="sibTrans" cxnId="{A8F2984C-9026-4D6E-87E1-EE3F21E8D06A}">
      <dgm:prSet/>
      <dgm:spPr/>
      <dgm:t>
        <a:bodyPr/>
        <a:lstStyle/>
        <a:p>
          <a:endParaRPr lang="en-GB"/>
        </a:p>
      </dgm:t>
    </dgm:pt>
    <dgm:pt modelId="{EC62C754-6250-4CD9-BC95-271EFA4945C2}">
      <dgm:prSet phldrT="[Text]"/>
      <dgm:spPr/>
      <dgm:t>
        <a:bodyPr/>
        <a:lstStyle/>
        <a:p>
          <a:r>
            <a:rPr lang="en-GB"/>
            <a:t>Architectural Team</a:t>
          </a:r>
        </a:p>
      </dgm:t>
    </dgm:pt>
    <dgm:pt modelId="{4508A360-1BCB-4EFC-A608-DC3B83851C87}" type="parTrans" cxnId="{76651365-2964-4922-8DD9-EDEDAB40995F}">
      <dgm:prSet/>
      <dgm:spPr/>
      <dgm:t>
        <a:bodyPr/>
        <a:lstStyle/>
        <a:p>
          <a:endParaRPr lang="en-GB"/>
        </a:p>
      </dgm:t>
    </dgm:pt>
    <dgm:pt modelId="{FA0A5ED8-2153-4EEC-AA6F-F17A6A987F4B}" type="sibTrans" cxnId="{76651365-2964-4922-8DD9-EDEDAB40995F}">
      <dgm:prSet/>
      <dgm:spPr/>
      <dgm:t>
        <a:bodyPr/>
        <a:lstStyle/>
        <a:p>
          <a:endParaRPr lang="en-GB"/>
        </a:p>
      </dgm:t>
    </dgm:pt>
    <dgm:pt modelId="{A7906989-8BB0-4BAA-9005-CF4C9700A964}" type="pres">
      <dgm:prSet presAssocID="{4F1C659D-A36C-45F6-9745-18ECD7CAB4A0}" presName="hierChild1" presStyleCnt="0">
        <dgm:presLayoutVars>
          <dgm:orgChart val="1"/>
          <dgm:chPref val="1"/>
          <dgm:dir/>
          <dgm:animOne val="branch"/>
          <dgm:animLvl val="lvl"/>
          <dgm:resizeHandles/>
        </dgm:presLayoutVars>
      </dgm:prSet>
      <dgm:spPr/>
    </dgm:pt>
    <dgm:pt modelId="{DE7EADC8-7FFD-4BFE-8FAD-96BF750D165E}" type="pres">
      <dgm:prSet presAssocID="{70D68492-9BD4-47C8-9C81-C2EF92F73563}" presName="hierRoot1" presStyleCnt="0">
        <dgm:presLayoutVars>
          <dgm:hierBranch val="init"/>
        </dgm:presLayoutVars>
      </dgm:prSet>
      <dgm:spPr/>
    </dgm:pt>
    <dgm:pt modelId="{A0D21531-2EBD-4698-A72B-402064F6A96C}" type="pres">
      <dgm:prSet presAssocID="{70D68492-9BD4-47C8-9C81-C2EF92F73563}" presName="rootComposite1" presStyleCnt="0"/>
      <dgm:spPr/>
    </dgm:pt>
    <dgm:pt modelId="{03697300-94C7-49FF-B0ED-476B05185287}" type="pres">
      <dgm:prSet presAssocID="{70D68492-9BD4-47C8-9C81-C2EF92F73563}" presName="rootText1" presStyleLbl="node0" presStyleIdx="0" presStyleCnt="1">
        <dgm:presLayoutVars>
          <dgm:chPref val="3"/>
        </dgm:presLayoutVars>
      </dgm:prSet>
      <dgm:spPr/>
    </dgm:pt>
    <dgm:pt modelId="{92210CCD-224C-472D-843B-20C48230C6A2}" type="pres">
      <dgm:prSet presAssocID="{70D68492-9BD4-47C8-9C81-C2EF92F73563}" presName="rootConnector1" presStyleLbl="node1" presStyleIdx="0" presStyleCnt="0"/>
      <dgm:spPr/>
    </dgm:pt>
    <dgm:pt modelId="{CAA24B85-CA5C-44F3-836F-D37B0297C31B}" type="pres">
      <dgm:prSet presAssocID="{70D68492-9BD4-47C8-9C81-C2EF92F73563}" presName="hierChild2" presStyleCnt="0"/>
      <dgm:spPr/>
    </dgm:pt>
    <dgm:pt modelId="{01EA2891-1C0D-40E3-A647-394841F92503}" type="pres">
      <dgm:prSet presAssocID="{AC6EE2A0-5239-43CF-940D-DF72BA066F8D}" presName="Name37" presStyleLbl="parChTrans1D2" presStyleIdx="0" presStyleCnt="5"/>
      <dgm:spPr/>
    </dgm:pt>
    <dgm:pt modelId="{518335C7-30B6-4489-9D40-D77E5D4D1204}" type="pres">
      <dgm:prSet presAssocID="{B9B5E6ED-0C77-4CD4-A66B-7ECB4B8D7D5A}" presName="hierRoot2" presStyleCnt="0">
        <dgm:presLayoutVars>
          <dgm:hierBranch val="init"/>
        </dgm:presLayoutVars>
      </dgm:prSet>
      <dgm:spPr/>
    </dgm:pt>
    <dgm:pt modelId="{CA302911-16AC-4749-B752-5EF4CAE5678A}" type="pres">
      <dgm:prSet presAssocID="{B9B5E6ED-0C77-4CD4-A66B-7ECB4B8D7D5A}" presName="rootComposite" presStyleCnt="0"/>
      <dgm:spPr/>
    </dgm:pt>
    <dgm:pt modelId="{E97BE8E7-44D8-484D-B411-61369CDF9843}" type="pres">
      <dgm:prSet presAssocID="{B9B5E6ED-0C77-4CD4-A66B-7ECB4B8D7D5A}" presName="rootText" presStyleLbl="node2" presStyleIdx="0" presStyleCnt="4">
        <dgm:presLayoutVars>
          <dgm:chPref val="3"/>
        </dgm:presLayoutVars>
      </dgm:prSet>
      <dgm:spPr/>
    </dgm:pt>
    <dgm:pt modelId="{32A5EBD2-C15F-4282-97ED-BB78CB0F0132}" type="pres">
      <dgm:prSet presAssocID="{B9B5E6ED-0C77-4CD4-A66B-7ECB4B8D7D5A}" presName="rootConnector" presStyleLbl="node2" presStyleIdx="0" presStyleCnt="4"/>
      <dgm:spPr/>
    </dgm:pt>
    <dgm:pt modelId="{B9FB65EA-7DCE-431E-B465-8A33259DC5D7}" type="pres">
      <dgm:prSet presAssocID="{B9B5E6ED-0C77-4CD4-A66B-7ECB4B8D7D5A}" presName="hierChild4" presStyleCnt="0"/>
      <dgm:spPr/>
    </dgm:pt>
    <dgm:pt modelId="{FA6D9516-4883-425D-AD90-8D1127A70653}" type="pres">
      <dgm:prSet presAssocID="{B9B5E6ED-0C77-4CD4-A66B-7ECB4B8D7D5A}" presName="hierChild5" presStyleCnt="0"/>
      <dgm:spPr/>
    </dgm:pt>
    <dgm:pt modelId="{C79500F0-0C39-434D-882D-F79F9D2B760B}" type="pres">
      <dgm:prSet presAssocID="{4508A360-1BCB-4EFC-A608-DC3B83851C87}" presName="Name37" presStyleLbl="parChTrans1D2" presStyleIdx="1" presStyleCnt="5"/>
      <dgm:spPr/>
    </dgm:pt>
    <dgm:pt modelId="{B4701A4F-1C76-4689-A8E4-E4F064CA7341}" type="pres">
      <dgm:prSet presAssocID="{EC62C754-6250-4CD9-BC95-271EFA4945C2}" presName="hierRoot2" presStyleCnt="0">
        <dgm:presLayoutVars>
          <dgm:hierBranch val="init"/>
        </dgm:presLayoutVars>
      </dgm:prSet>
      <dgm:spPr/>
    </dgm:pt>
    <dgm:pt modelId="{6C06A344-E643-455C-9D0D-DD3B802E9DEE}" type="pres">
      <dgm:prSet presAssocID="{EC62C754-6250-4CD9-BC95-271EFA4945C2}" presName="rootComposite" presStyleCnt="0"/>
      <dgm:spPr/>
    </dgm:pt>
    <dgm:pt modelId="{54662D6F-FBAC-4B86-BAE2-7F7E38C7CB43}" type="pres">
      <dgm:prSet presAssocID="{EC62C754-6250-4CD9-BC95-271EFA4945C2}" presName="rootText" presStyleLbl="node2" presStyleIdx="1" presStyleCnt="4">
        <dgm:presLayoutVars>
          <dgm:chPref val="3"/>
        </dgm:presLayoutVars>
      </dgm:prSet>
      <dgm:spPr/>
    </dgm:pt>
    <dgm:pt modelId="{AF3BA8A0-AECD-4487-B3C0-0AD4FB39C2FF}" type="pres">
      <dgm:prSet presAssocID="{EC62C754-6250-4CD9-BC95-271EFA4945C2}" presName="rootConnector" presStyleLbl="node2" presStyleIdx="1" presStyleCnt="4"/>
      <dgm:spPr/>
    </dgm:pt>
    <dgm:pt modelId="{C49555D1-FBB9-434D-A946-C466ADFB5147}" type="pres">
      <dgm:prSet presAssocID="{EC62C754-6250-4CD9-BC95-271EFA4945C2}" presName="hierChild4" presStyleCnt="0"/>
      <dgm:spPr/>
    </dgm:pt>
    <dgm:pt modelId="{48F63FE0-1550-4E8A-A138-409C01A9B9D2}" type="pres">
      <dgm:prSet presAssocID="{EC62C754-6250-4CD9-BC95-271EFA4945C2}" presName="hierChild5" presStyleCnt="0"/>
      <dgm:spPr/>
    </dgm:pt>
    <dgm:pt modelId="{C89DD0D0-D27F-428B-9ECA-9CE45675442B}" type="pres">
      <dgm:prSet presAssocID="{D838A6CA-E35A-4A22-95CB-7C1A77F5C197}" presName="Name37" presStyleLbl="parChTrans1D2" presStyleIdx="2" presStyleCnt="5"/>
      <dgm:spPr/>
    </dgm:pt>
    <dgm:pt modelId="{F497C610-BE93-4D80-A5AD-6C9A1B96898F}" type="pres">
      <dgm:prSet presAssocID="{EF3B1EC2-D6FD-4D10-AB5B-7F6992CB9D01}" presName="hierRoot2" presStyleCnt="0">
        <dgm:presLayoutVars>
          <dgm:hierBranch val="init"/>
        </dgm:presLayoutVars>
      </dgm:prSet>
      <dgm:spPr/>
    </dgm:pt>
    <dgm:pt modelId="{1656B648-2DFE-4A29-A1C7-7CA8FC2CE847}" type="pres">
      <dgm:prSet presAssocID="{EF3B1EC2-D6FD-4D10-AB5B-7F6992CB9D01}" presName="rootComposite" presStyleCnt="0"/>
      <dgm:spPr/>
    </dgm:pt>
    <dgm:pt modelId="{5C05641D-FDA6-49CB-9C8D-D631BA6D73D5}" type="pres">
      <dgm:prSet presAssocID="{EF3B1EC2-D6FD-4D10-AB5B-7F6992CB9D01}" presName="rootText" presStyleLbl="node2" presStyleIdx="2" presStyleCnt="4">
        <dgm:presLayoutVars>
          <dgm:chPref val="3"/>
        </dgm:presLayoutVars>
      </dgm:prSet>
      <dgm:spPr/>
    </dgm:pt>
    <dgm:pt modelId="{3E874A2F-A56E-4B02-86FC-6B7AD6B79E1D}" type="pres">
      <dgm:prSet presAssocID="{EF3B1EC2-D6FD-4D10-AB5B-7F6992CB9D01}" presName="rootConnector" presStyleLbl="node2" presStyleIdx="2" presStyleCnt="4"/>
      <dgm:spPr/>
    </dgm:pt>
    <dgm:pt modelId="{E1C78331-0CE7-4C23-AAE8-51DCF217E3C1}" type="pres">
      <dgm:prSet presAssocID="{EF3B1EC2-D6FD-4D10-AB5B-7F6992CB9D01}" presName="hierChild4" presStyleCnt="0"/>
      <dgm:spPr/>
    </dgm:pt>
    <dgm:pt modelId="{2FB01069-E8BD-4B77-94E8-47D1CC81F425}" type="pres">
      <dgm:prSet presAssocID="{EF3B1EC2-D6FD-4D10-AB5B-7F6992CB9D01}" presName="hierChild5" presStyleCnt="0"/>
      <dgm:spPr/>
    </dgm:pt>
    <dgm:pt modelId="{EBD05DA4-0019-4A58-8507-67A9926A899A}" type="pres">
      <dgm:prSet presAssocID="{73E21075-444C-4E8A-9F68-3434A5413B04}" presName="Name37" presStyleLbl="parChTrans1D2" presStyleIdx="3" presStyleCnt="5"/>
      <dgm:spPr/>
    </dgm:pt>
    <dgm:pt modelId="{24644477-2354-4415-B492-AE20480E016D}" type="pres">
      <dgm:prSet presAssocID="{35AB78DA-72AF-485B-B200-580D9772E229}" presName="hierRoot2" presStyleCnt="0">
        <dgm:presLayoutVars>
          <dgm:hierBranch val="init"/>
        </dgm:presLayoutVars>
      </dgm:prSet>
      <dgm:spPr/>
    </dgm:pt>
    <dgm:pt modelId="{2142C9C4-7157-438A-BA0A-5D9C82554F3C}" type="pres">
      <dgm:prSet presAssocID="{35AB78DA-72AF-485B-B200-580D9772E229}" presName="rootComposite" presStyleCnt="0"/>
      <dgm:spPr/>
    </dgm:pt>
    <dgm:pt modelId="{37EE6425-02AD-432B-8391-BAFA0A2BF660}" type="pres">
      <dgm:prSet presAssocID="{35AB78DA-72AF-485B-B200-580D9772E229}" presName="rootText" presStyleLbl="node2" presStyleIdx="3" presStyleCnt="4">
        <dgm:presLayoutVars>
          <dgm:chPref val="3"/>
        </dgm:presLayoutVars>
      </dgm:prSet>
      <dgm:spPr/>
    </dgm:pt>
    <dgm:pt modelId="{9B809B00-B0E9-4FF9-89A2-FE47BB5388F0}" type="pres">
      <dgm:prSet presAssocID="{35AB78DA-72AF-485B-B200-580D9772E229}" presName="rootConnector" presStyleLbl="node2" presStyleIdx="3" presStyleCnt="4"/>
      <dgm:spPr/>
    </dgm:pt>
    <dgm:pt modelId="{1E949130-5444-45F3-A6B1-25C9C196298A}" type="pres">
      <dgm:prSet presAssocID="{35AB78DA-72AF-485B-B200-580D9772E229}" presName="hierChild4" presStyleCnt="0"/>
      <dgm:spPr/>
    </dgm:pt>
    <dgm:pt modelId="{F0F2BB5E-B1AF-4D42-BC66-F5558F47CA51}" type="pres">
      <dgm:prSet presAssocID="{35AB78DA-72AF-485B-B200-580D9772E229}" presName="hierChild5" presStyleCnt="0"/>
      <dgm:spPr/>
    </dgm:pt>
    <dgm:pt modelId="{040A644F-F469-4B1F-B0CA-1B182F922EA0}" type="pres">
      <dgm:prSet presAssocID="{70D68492-9BD4-47C8-9C81-C2EF92F73563}" presName="hierChild3" presStyleCnt="0"/>
      <dgm:spPr/>
    </dgm:pt>
    <dgm:pt modelId="{B028ADF4-962C-4BD6-844C-2B1556D451FF}" type="pres">
      <dgm:prSet presAssocID="{57FBB4E4-3FCF-4E7E-93BA-1B3D47C80DB5}" presName="Name111" presStyleLbl="parChTrans1D2" presStyleIdx="4" presStyleCnt="5"/>
      <dgm:spPr/>
    </dgm:pt>
    <dgm:pt modelId="{0ED76D41-3914-4C9A-AF2B-459490D7F33A}" type="pres">
      <dgm:prSet presAssocID="{4B8B6270-9B69-484E-BC5B-024927B523F3}" presName="hierRoot3" presStyleCnt="0">
        <dgm:presLayoutVars>
          <dgm:hierBranch val="init"/>
        </dgm:presLayoutVars>
      </dgm:prSet>
      <dgm:spPr/>
    </dgm:pt>
    <dgm:pt modelId="{A663DA48-F0F9-48BF-BBC9-EBDBE9BADEA8}" type="pres">
      <dgm:prSet presAssocID="{4B8B6270-9B69-484E-BC5B-024927B523F3}" presName="rootComposite3" presStyleCnt="0"/>
      <dgm:spPr/>
    </dgm:pt>
    <dgm:pt modelId="{1CDA193C-CE40-4CA3-8A56-B09F416A7B5E}" type="pres">
      <dgm:prSet presAssocID="{4B8B6270-9B69-484E-BC5B-024927B523F3}" presName="rootText3" presStyleLbl="asst1" presStyleIdx="0" presStyleCnt="1">
        <dgm:presLayoutVars>
          <dgm:chPref val="3"/>
        </dgm:presLayoutVars>
      </dgm:prSet>
      <dgm:spPr/>
    </dgm:pt>
    <dgm:pt modelId="{38BEAC52-911F-49C9-9987-A3A78BD9C33A}" type="pres">
      <dgm:prSet presAssocID="{4B8B6270-9B69-484E-BC5B-024927B523F3}" presName="rootConnector3" presStyleLbl="asst1" presStyleIdx="0" presStyleCnt="1"/>
      <dgm:spPr/>
    </dgm:pt>
    <dgm:pt modelId="{6E31197E-6B4B-4E36-B83B-899735F3E80D}" type="pres">
      <dgm:prSet presAssocID="{4B8B6270-9B69-484E-BC5B-024927B523F3}" presName="hierChild6" presStyleCnt="0"/>
      <dgm:spPr/>
    </dgm:pt>
    <dgm:pt modelId="{C8BD8F6B-63D8-4358-8EFD-F28E28716B19}" type="pres">
      <dgm:prSet presAssocID="{4B8B6270-9B69-484E-BC5B-024927B523F3}" presName="hierChild7" presStyleCnt="0"/>
      <dgm:spPr/>
    </dgm:pt>
  </dgm:ptLst>
  <dgm:cxnLst>
    <dgm:cxn modelId="{CCAB4900-5F0E-4EC4-BBE9-27088B2B29C7}" type="presOf" srcId="{EF3B1EC2-D6FD-4D10-AB5B-7F6992CB9D01}" destId="{3E874A2F-A56E-4B02-86FC-6B7AD6B79E1D}" srcOrd="1" destOrd="0" presId="urn:microsoft.com/office/officeart/2005/8/layout/orgChart1"/>
    <dgm:cxn modelId="{9219341A-3270-4768-9168-4C38917DDBBF}" type="presOf" srcId="{4508A360-1BCB-4EFC-A608-DC3B83851C87}" destId="{C79500F0-0C39-434D-882D-F79F9D2B760B}" srcOrd="0" destOrd="0" presId="urn:microsoft.com/office/officeart/2005/8/layout/orgChart1"/>
    <dgm:cxn modelId="{A24D2338-1508-4AE8-8457-6F54D416286C}" type="presOf" srcId="{4B8B6270-9B69-484E-BC5B-024927B523F3}" destId="{38BEAC52-911F-49C9-9987-A3A78BD9C33A}" srcOrd="1" destOrd="0" presId="urn:microsoft.com/office/officeart/2005/8/layout/orgChart1"/>
    <dgm:cxn modelId="{A0D4933C-BD27-4284-81E1-E9F282F8138D}" type="presOf" srcId="{B9B5E6ED-0C77-4CD4-A66B-7ECB4B8D7D5A}" destId="{E97BE8E7-44D8-484D-B411-61369CDF9843}" srcOrd="0" destOrd="0" presId="urn:microsoft.com/office/officeart/2005/8/layout/orgChart1"/>
    <dgm:cxn modelId="{34E0B23E-9074-4EE0-BA3A-C291F578644C}" type="presOf" srcId="{D838A6CA-E35A-4A22-95CB-7C1A77F5C197}" destId="{C89DD0D0-D27F-428B-9ECA-9CE45675442B}" srcOrd="0" destOrd="0" presId="urn:microsoft.com/office/officeart/2005/8/layout/orgChart1"/>
    <dgm:cxn modelId="{8052B15F-1976-4486-82C9-3E4EF7C29EF5}" type="presOf" srcId="{73E21075-444C-4E8A-9F68-3434A5413B04}" destId="{EBD05DA4-0019-4A58-8507-67A9926A899A}" srcOrd="0" destOrd="0" presId="urn:microsoft.com/office/officeart/2005/8/layout/orgChart1"/>
    <dgm:cxn modelId="{C216DC44-AEEC-442D-85BA-03D0ADF4C100}" srcId="{4F1C659D-A36C-45F6-9745-18ECD7CAB4A0}" destId="{70D68492-9BD4-47C8-9C81-C2EF92F73563}" srcOrd="0" destOrd="0" parTransId="{A33CBF1D-90E7-4F41-929F-BF5175B0BF5A}" sibTransId="{4DA164CD-5682-47FD-BD83-C4FF9520011C}"/>
    <dgm:cxn modelId="{76651365-2964-4922-8DD9-EDEDAB40995F}" srcId="{70D68492-9BD4-47C8-9C81-C2EF92F73563}" destId="{EC62C754-6250-4CD9-BC95-271EFA4945C2}" srcOrd="2" destOrd="0" parTransId="{4508A360-1BCB-4EFC-A608-DC3B83851C87}" sibTransId="{FA0A5ED8-2153-4EEC-AA6F-F17A6A987F4B}"/>
    <dgm:cxn modelId="{7114A966-7908-40E2-82B2-D9DEE8C892F1}" type="presOf" srcId="{4F1C659D-A36C-45F6-9745-18ECD7CAB4A0}" destId="{A7906989-8BB0-4BAA-9005-CF4C9700A964}" srcOrd="0" destOrd="0" presId="urn:microsoft.com/office/officeart/2005/8/layout/orgChart1"/>
    <dgm:cxn modelId="{A701874B-DEEE-47B2-A6DB-498ED03CA7DB}" srcId="{70D68492-9BD4-47C8-9C81-C2EF92F73563}" destId="{B9B5E6ED-0C77-4CD4-A66B-7ECB4B8D7D5A}" srcOrd="1" destOrd="0" parTransId="{AC6EE2A0-5239-43CF-940D-DF72BA066F8D}" sibTransId="{981A44A0-F6E0-4528-A7CA-43731680E69C}"/>
    <dgm:cxn modelId="{0722AE4B-7927-42BC-88D5-4353BC891EAB}" type="presOf" srcId="{70D68492-9BD4-47C8-9C81-C2EF92F73563}" destId="{92210CCD-224C-472D-843B-20C48230C6A2}" srcOrd="1" destOrd="0" presId="urn:microsoft.com/office/officeart/2005/8/layout/orgChart1"/>
    <dgm:cxn modelId="{A8F2984C-9026-4D6E-87E1-EE3F21E8D06A}" srcId="{70D68492-9BD4-47C8-9C81-C2EF92F73563}" destId="{35AB78DA-72AF-485B-B200-580D9772E229}" srcOrd="4" destOrd="0" parTransId="{73E21075-444C-4E8A-9F68-3434A5413B04}" sibTransId="{C96E96D1-26A4-4556-AAC1-826BA23E7E12}"/>
    <dgm:cxn modelId="{4E5AFB6E-E205-47F5-8EDC-3C3855664809}" type="presOf" srcId="{35AB78DA-72AF-485B-B200-580D9772E229}" destId="{37EE6425-02AD-432B-8391-BAFA0A2BF660}" srcOrd="0" destOrd="0" presId="urn:microsoft.com/office/officeart/2005/8/layout/orgChart1"/>
    <dgm:cxn modelId="{81110886-313A-49FE-BF72-22792E68177E}" type="presOf" srcId="{B9B5E6ED-0C77-4CD4-A66B-7ECB4B8D7D5A}" destId="{32A5EBD2-C15F-4282-97ED-BB78CB0F0132}" srcOrd="1" destOrd="0" presId="urn:microsoft.com/office/officeart/2005/8/layout/orgChart1"/>
    <dgm:cxn modelId="{5A39879A-FFBE-47E4-ADD1-CF8DCDA36669}" srcId="{70D68492-9BD4-47C8-9C81-C2EF92F73563}" destId="{EF3B1EC2-D6FD-4D10-AB5B-7F6992CB9D01}" srcOrd="3" destOrd="0" parTransId="{D838A6CA-E35A-4A22-95CB-7C1A77F5C197}" sibTransId="{6A75C78B-CB8A-480D-8FD8-3FEA0396A1C2}"/>
    <dgm:cxn modelId="{1F0C64A3-0CF7-4C28-8248-E64DCE4B4312}" type="presOf" srcId="{57FBB4E4-3FCF-4E7E-93BA-1B3D47C80DB5}" destId="{B028ADF4-962C-4BD6-844C-2B1556D451FF}" srcOrd="0" destOrd="0" presId="urn:microsoft.com/office/officeart/2005/8/layout/orgChart1"/>
    <dgm:cxn modelId="{54190BAC-95D3-437E-94C0-8E3CF73251C4}" type="presOf" srcId="{35AB78DA-72AF-485B-B200-580D9772E229}" destId="{9B809B00-B0E9-4FF9-89A2-FE47BB5388F0}" srcOrd="1" destOrd="0" presId="urn:microsoft.com/office/officeart/2005/8/layout/orgChart1"/>
    <dgm:cxn modelId="{70E3DDAC-A10B-4AE4-8434-704B825837C5}" type="presOf" srcId="{EF3B1EC2-D6FD-4D10-AB5B-7F6992CB9D01}" destId="{5C05641D-FDA6-49CB-9C8D-D631BA6D73D5}" srcOrd="0" destOrd="0" presId="urn:microsoft.com/office/officeart/2005/8/layout/orgChart1"/>
    <dgm:cxn modelId="{C6F720B6-0EEE-4619-9539-69C037DA3188}" type="presOf" srcId="{AC6EE2A0-5239-43CF-940D-DF72BA066F8D}" destId="{01EA2891-1C0D-40E3-A647-394841F92503}" srcOrd="0" destOrd="0" presId="urn:microsoft.com/office/officeart/2005/8/layout/orgChart1"/>
    <dgm:cxn modelId="{835C94BF-3921-4003-9160-36FDAB33AD09}" srcId="{70D68492-9BD4-47C8-9C81-C2EF92F73563}" destId="{4B8B6270-9B69-484E-BC5B-024927B523F3}" srcOrd="0" destOrd="0" parTransId="{57FBB4E4-3FCF-4E7E-93BA-1B3D47C80DB5}" sibTransId="{43687AD7-D1B2-4078-B89B-CD718B71E9AE}"/>
    <dgm:cxn modelId="{E1747AC9-9AC2-4EC3-9D91-602906860DF7}" type="presOf" srcId="{EC62C754-6250-4CD9-BC95-271EFA4945C2}" destId="{54662D6F-FBAC-4B86-BAE2-7F7E38C7CB43}" srcOrd="0" destOrd="0" presId="urn:microsoft.com/office/officeart/2005/8/layout/orgChart1"/>
    <dgm:cxn modelId="{93E9C2D5-E0E7-48FC-B568-B113E2DE18AF}" type="presOf" srcId="{4B8B6270-9B69-484E-BC5B-024927B523F3}" destId="{1CDA193C-CE40-4CA3-8A56-B09F416A7B5E}" srcOrd="0" destOrd="0" presId="urn:microsoft.com/office/officeart/2005/8/layout/orgChart1"/>
    <dgm:cxn modelId="{6D2B5EF4-A36B-47DA-A886-15384D4155F1}" type="presOf" srcId="{70D68492-9BD4-47C8-9C81-C2EF92F73563}" destId="{03697300-94C7-49FF-B0ED-476B05185287}" srcOrd="0" destOrd="0" presId="urn:microsoft.com/office/officeart/2005/8/layout/orgChart1"/>
    <dgm:cxn modelId="{FDDE75F7-A3A3-49C1-95F9-A2438B60DC53}" type="presOf" srcId="{EC62C754-6250-4CD9-BC95-271EFA4945C2}" destId="{AF3BA8A0-AECD-4487-B3C0-0AD4FB39C2FF}" srcOrd="1" destOrd="0" presId="urn:microsoft.com/office/officeart/2005/8/layout/orgChart1"/>
    <dgm:cxn modelId="{B1E5A9A7-3C9E-418B-8754-0A98CF645080}" type="presParOf" srcId="{A7906989-8BB0-4BAA-9005-CF4C9700A964}" destId="{DE7EADC8-7FFD-4BFE-8FAD-96BF750D165E}" srcOrd="0" destOrd="0" presId="urn:microsoft.com/office/officeart/2005/8/layout/orgChart1"/>
    <dgm:cxn modelId="{6E54DCB5-2644-4B34-AC82-FC000C611337}" type="presParOf" srcId="{DE7EADC8-7FFD-4BFE-8FAD-96BF750D165E}" destId="{A0D21531-2EBD-4698-A72B-402064F6A96C}" srcOrd="0" destOrd="0" presId="urn:microsoft.com/office/officeart/2005/8/layout/orgChart1"/>
    <dgm:cxn modelId="{9098643D-ECC4-4559-9E10-CC343D584772}" type="presParOf" srcId="{A0D21531-2EBD-4698-A72B-402064F6A96C}" destId="{03697300-94C7-49FF-B0ED-476B05185287}" srcOrd="0" destOrd="0" presId="urn:microsoft.com/office/officeart/2005/8/layout/orgChart1"/>
    <dgm:cxn modelId="{12E5FD63-806C-4AE6-8147-032714770772}" type="presParOf" srcId="{A0D21531-2EBD-4698-A72B-402064F6A96C}" destId="{92210CCD-224C-472D-843B-20C48230C6A2}" srcOrd="1" destOrd="0" presId="urn:microsoft.com/office/officeart/2005/8/layout/orgChart1"/>
    <dgm:cxn modelId="{89CC323E-FFDE-40F2-B94C-88680599D3D6}" type="presParOf" srcId="{DE7EADC8-7FFD-4BFE-8FAD-96BF750D165E}" destId="{CAA24B85-CA5C-44F3-836F-D37B0297C31B}" srcOrd="1" destOrd="0" presId="urn:microsoft.com/office/officeart/2005/8/layout/orgChart1"/>
    <dgm:cxn modelId="{3A03EADC-0477-4122-8EC1-9D6496781A66}" type="presParOf" srcId="{CAA24B85-CA5C-44F3-836F-D37B0297C31B}" destId="{01EA2891-1C0D-40E3-A647-394841F92503}" srcOrd="0" destOrd="0" presId="urn:microsoft.com/office/officeart/2005/8/layout/orgChart1"/>
    <dgm:cxn modelId="{1A3A6FFE-020D-4901-8270-EDEC59254C4D}" type="presParOf" srcId="{CAA24B85-CA5C-44F3-836F-D37B0297C31B}" destId="{518335C7-30B6-4489-9D40-D77E5D4D1204}" srcOrd="1" destOrd="0" presId="urn:microsoft.com/office/officeart/2005/8/layout/orgChart1"/>
    <dgm:cxn modelId="{06B51A32-3902-42A8-BAE7-DC33142EFDE0}" type="presParOf" srcId="{518335C7-30B6-4489-9D40-D77E5D4D1204}" destId="{CA302911-16AC-4749-B752-5EF4CAE5678A}" srcOrd="0" destOrd="0" presId="urn:microsoft.com/office/officeart/2005/8/layout/orgChart1"/>
    <dgm:cxn modelId="{9F28FFB6-E405-49D8-9C83-A6A1F1DFDE92}" type="presParOf" srcId="{CA302911-16AC-4749-B752-5EF4CAE5678A}" destId="{E97BE8E7-44D8-484D-B411-61369CDF9843}" srcOrd="0" destOrd="0" presId="urn:microsoft.com/office/officeart/2005/8/layout/orgChart1"/>
    <dgm:cxn modelId="{8C1EC6FB-7D28-4476-B7CD-7BCE47BA9E0C}" type="presParOf" srcId="{CA302911-16AC-4749-B752-5EF4CAE5678A}" destId="{32A5EBD2-C15F-4282-97ED-BB78CB0F0132}" srcOrd="1" destOrd="0" presId="urn:microsoft.com/office/officeart/2005/8/layout/orgChart1"/>
    <dgm:cxn modelId="{F37B0697-66F1-4EC2-A9CA-582D69763C2B}" type="presParOf" srcId="{518335C7-30B6-4489-9D40-D77E5D4D1204}" destId="{B9FB65EA-7DCE-431E-B465-8A33259DC5D7}" srcOrd="1" destOrd="0" presId="urn:microsoft.com/office/officeart/2005/8/layout/orgChart1"/>
    <dgm:cxn modelId="{AC40BC5F-2869-4618-8A95-FEC1B8F294A7}" type="presParOf" srcId="{518335C7-30B6-4489-9D40-D77E5D4D1204}" destId="{FA6D9516-4883-425D-AD90-8D1127A70653}" srcOrd="2" destOrd="0" presId="urn:microsoft.com/office/officeart/2005/8/layout/orgChart1"/>
    <dgm:cxn modelId="{1566E0F6-733E-49A2-925A-D51911DA9110}" type="presParOf" srcId="{CAA24B85-CA5C-44F3-836F-D37B0297C31B}" destId="{C79500F0-0C39-434D-882D-F79F9D2B760B}" srcOrd="2" destOrd="0" presId="urn:microsoft.com/office/officeart/2005/8/layout/orgChart1"/>
    <dgm:cxn modelId="{553C1A77-0046-4C69-A45C-2646F55D773E}" type="presParOf" srcId="{CAA24B85-CA5C-44F3-836F-D37B0297C31B}" destId="{B4701A4F-1C76-4689-A8E4-E4F064CA7341}" srcOrd="3" destOrd="0" presId="urn:microsoft.com/office/officeart/2005/8/layout/orgChart1"/>
    <dgm:cxn modelId="{7B3FB1FE-B5BF-4246-8BFC-68A227D2C0C6}" type="presParOf" srcId="{B4701A4F-1C76-4689-A8E4-E4F064CA7341}" destId="{6C06A344-E643-455C-9D0D-DD3B802E9DEE}" srcOrd="0" destOrd="0" presId="urn:microsoft.com/office/officeart/2005/8/layout/orgChart1"/>
    <dgm:cxn modelId="{746EB28E-75A8-44EF-B547-5B3F6A6326AF}" type="presParOf" srcId="{6C06A344-E643-455C-9D0D-DD3B802E9DEE}" destId="{54662D6F-FBAC-4B86-BAE2-7F7E38C7CB43}" srcOrd="0" destOrd="0" presId="urn:microsoft.com/office/officeart/2005/8/layout/orgChart1"/>
    <dgm:cxn modelId="{A652A961-FA8F-405C-B1C0-91C41F05FDE8}" type="presParOf" srcId="{6C06A344-E643-455C-9D0D-DD3B802E9DEE}" destId="{AF3BA8A0-AECD-4487-B3C0-0AD4FB39C2FF}" srcOrd="1" destOrd="0" presId="urn:microsoft.com/office/officeart/2005/8/layout/orgChart1"/>
    <dgm:cxn modelId="{C01BA917-9D75-420E-85C0-2C49654C06F4}" type="presParOf" srcId="{B4701A4F-1C76-4689-A8E4-E4F064CA7341}" destId="{C49555D1-FBB9-434D-A946-C466ADFB5147}" srcOrd="1" destOrd="0" presId="urn:microsoft.com/office/officeart/2005/8/layout/orgChart1"/>
    <dgm:cxn modelId="{79051F77-1990-47FF-A3FC-0C9DCECDD14D}" type="presParOf" srcId="{B4701A4F-1C76-4689-A8E4-E4F064CA7341}" destId="{48F63FE0-1550-4E8A-A138-409C01A9B9D2}" srcOrd="2" destOrd="0" presId="urn:microsoft.com/office/officeart/2005/8/layout/orgChart1"/>
    <dgm:cxn modelId="{28411CC4-0021-482E-8792-3590BB9B3550}" type="presParOf" srcId="{CAA24B85-CA5C-44F3-836F-D37B0297C31B}" destId="{C89DD0D0-D27F-428B-9ECA-9CE45675442B}" srcOrd="4" destOrd="0" presId="urn:microsoft.com/office/officeart/2005/8/layout/orgChart1"/>
    <dgm:cxn modelId="{363565AB-8867-4BA0-BAB8-8F6CB2406F42}" type="presParOf" srcId="{CAA24B85-CA5C-44F3-836F-D37B0297C31B}" destId="{F497C610-BE93-4D80-A5AD-6C9A1B96898F}" srcOrd="5" destOrd="0" presId="urn:microsoft.com/office/officeart/2005/8/layout/orgChart1"/>
    <dgm:cxn modelId="{2454A659-1575-42D5-A8A5-3EFD9091BAEE}" type="presParOf" srcId="{F497C610-BE93-4D80-A5AD-6C9A1B96898F}" destId="{1656B648-2DFE-4A29-A1C7-7CA8FC2CE847}" srcOrd="0" destOrd="0" presId="urn:microsoft.com/office/officeart/2005/8/layout/orgChart1"/>
    <dgm:cxn modelId="{81B39829-77EF-4AED-B642-89CC61F12647}" type="presParOf" srcId="{1656B648-2DFE-4A29-A1C7-7CA8FC2CE847}" destId="{5C05641D-FDA6-49CB-9C8D-D631BA6D73D5}" srcOrd="0" destOrd="0" presId="urn:microsoft.com/office/officeart/2005/8/layout/orgChart1"/>
    <dgm:cxn modelId="{B66E78DA-FD1E-43FC-8F79-D16A549108FF}" type="presParOf" srcId="{1656B648-2DFE-4A29-A1C7-7CA8FC2CE847}" destId="{3E874A2F-A56E-4B02-86FC-6B7AD6B79E1D}" srcOrd="1" destOrd="0" presId="urn:microsoft.com/office/officeart/2005/8/layout/orgChart1"/>
    <dgm:cxn modelId="{13190B87-EA1C-496C-B828-E1976F3F3725}" type="presParOf" srcId="{F497C610-BE93-4D80-A5AD-6C9A1B96898F}" destId="{E1C78331-0CE7-4C23-AAE8-51DCF217E3C1}" srcOrd="1" destOrd="0" presId="urn:microsoft.com/office/officeart/2005/8/layout/orgChart1"/>
    <dgm:cxn modelId="{3746A1DD-C704-490C-BE31-CF2A76ADCA8C}" type="presParOf" srcId="{F497C610-BE93-4D80-A5AD-6C9A1B96898F}" destId="{2FB01069-E8BD-4B77-94E8-47D1CC81F425}" srcOrd="2" destOrd="0" presId="urn:microsoft.com/office/officeart/2005/8/layout/orgChart1"/>
    <dgm:cxn modelId="{32706871-514A-4FD4-AC4B-A8A4FCA9C95F}" type="presParOf" srcId="{CAA24B85-CA5C-44F3-836F-D37B0297C31B}" destId="{EBD05DA4-0019-4A58-8507-67A9926A899A}" srcOrd="6" destOrd="0" presId="urn:microsoft.com/office/officeart/2005/8/layout/orgChart1"/>
    <dgm:cxn modelId="{BF98F381-1477-4A7E-8DC0-4BC1105576BD}" type="presParOf" srcId="{CAA24B85-CA5C-44F3-836F-D37B0297C31B}" destId="{24644477-2354-4415-B492-AE20480E016D}" srcOrd="7" destOrd="0" presId="urn:microsoft.com/office/officeart/2005/8/layout/orgChart1"/>
    <dgm:cxn modelId="{EA70E188-28C5-4FF0-B099-C2CCE22ED71A}" type="presParOf" srcId="{24644477-2354-4415-B492-AE20480E016D}" destId="{2142C9C4-7157-438A-BA0A-5D9C82554F3C}" srcOrd="0" destOrd="0" presId="urn:microsoft.com/office/officeart/2005/8/layout/orgChart1"/>
    <dgm:cxn modelId="{581990AD-4D0F-4E19-846B-BD7CD5BFE4D4}" type="presParOf" srcId="{2142C9C4-7157-438A-BA0A-5D9C82554F3C}" destId="{37EE6425-02AD-432B-8391-BAFA0A2BF660}" srcOrd="0" destOrd="0" presId="urn:microsoft.com/office/officeart/2005/8/layout/orgChart1"/>
    <dgm:cxn modelId="{B6B78707-329A-4CD4-8D52-01E38B10D2A8}" type="presParOf" srcId="{2142C9C4-7157-438A-BA0A-5D9C82554F3C}" destId="{9B809B00-B0E9-4FF9-89A2-FE47BB5388F0}" srcOrd="1" destOrd="0" presId="urn:microsoft.com/office/officeart/2005/8/layout/orgChart1"/>
    <dgm:cxn modelId="{562BC2AF-7903-46DA-B67B-DEB95FCF1A4F}" type="presParOf" srcId="{24644477-2354-4415-B492-AE20480E016D}" destId="{1E949130-5444-45F3-A6B1-25C9C196298A}" srcOrd="1" destOrd="0" presId="urn:microsoft.com/office/officeart/2005/8/layout/orgChart1"/>
    <dgm:cxn modelId="{6D638E96-B035-440D-8C4D-EC5592ECE40F}" type="presParOf" srcId="{24644477-2354-4415-B492-AE20480E016D}" destId="{F0F2BB5E-B1AF-4D42-BC66-F5558F47CA51}" srcOrd="2" destOrd="0" presId="urn:microsoft.com/office/officeart/2005/8/layout/orgChart1"/>
    <dgm:cxn modelId="{E9410510-A0AE-4007-A3E4-7072E7577E4B}" type="presParOf" srcId="{DE7EADC8-7FFD-4BFE-8FAD-96BF750D165E}" destId="{040A644F-F469-4B1F-B0CA-1B182F922EA0}" srcOrd="2" destOrd="0" presId="urn:microsoft.com/office/officeart/2005/8/layout/orgChart1"/>
    <dgm:cxn modelId="{AC754F8B-83DB-4D07-AE09-50A6D3ACAE2A}" type="presParOf" srcId="{040A644F-F469-4B1F-B0CA-1B182F922EA0}" destId="{B028ADF4-962C-4BD6-844C-2B1556D451FF}" srcOrd="0" destOrd="0" presId="urn:microsoft.com/office/officeart/2005/8/layout/orgChart1"/>
    <dgm:cxn modelId="{1B4519AC-CC86-4ABF-A870-52776E3ACB19}" type="presParOf" srcId="{040A644F-F469-4B1F-B0CA-1B182F922EA0}" destId="{0ED76D41-3914-4C9A-AF2B-459490D7F33A}" srcOrd="1" destOrd="0" presId="urn:microsoft.com/office/officeart/2005/8/layout/orgChart1"/>
    <dgm:cxn modelId="{B12F7B90-EC38-46B9-B810-03C893CF0A9E}" type="presParOf" srcId="{0ED76D41-3914-4C9A-AF2B-459490D7F33A}" destId="{A663DA48-F0F9-48BF-BBC9-EBDBE9BADEA8}" srcOrd="0" destOrd="0" presId="urn:microsoft.com/office/officeart/2005/8/layout/orgChart1"/>
    <dgm:cxn modelId="{073E16D3-59E8-4F2D-A019-1E71B4945A9A}" type="presParOf" srcId="{A663DA48-F0F9-48BF-BBC9-EBDBE9BADEA8}" destId="{1CDA193C-CE40-4CA3-8A56-B09F416A7B5E}" srcOrd="0" destOrd="0" presId="urn:microsoft.com/office/officeart/2005/8/layout/orgChart1"/>
    <dgm:cxn modelId="{B0E3A80C-6298-4BEC-94D3-8C01113C4340}" type="presParOf" srcId="{A663DA48-F0F9-48BF-BBC9-EBDBE9BADEA8}" destId="{38BEAC52-911F-49C9-9987-A3A78BD9C33A}" srcOrd="1" destOrd="0" presId="urn:microsoft.com/office/officeart/2005/8/layout/orgChart1"/>
    <dgm:cxn modelId="{A8679783-8C56-48B6-90AE-77A40333C8A5}" type="presParOf" srcId="{0ED76D41-3914-4C9A-AF2B-459490D7F33A}" destId="{6E31197E-6B4B-4E36-B83B-899735F3E80D}" srcOrd="1" destOrd="0" presId="urn:microsoft.com/office/officeart/2005/8/layout/orgChart1"/>
    <dgm:cxn modelId="{2B8B97C5-618F-4B4D-8FA8-289381B2B2AA}" type="presParOf" srcId="{0ED76D41-3914-4C9A-AF2B-459490D7F33A}" destId="{C8BD8F6B-63D8-4358-8EFD-F28E28716B19}"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75ED00A-450F-4231-81A9-18790152FE8E}" type="doc">
      <dgm:prSet loTypeId="urn:microsoft.com/office/officeart/2005/8/layout/rings+Icon" loCatId="relationship" qsTypeId="urn:microsoft.com/office/officeart/2005/8/quickstyle/simple1" qsCatId="simple" csTypeId="urn:microsoft.com/office/officeart/2005/8/colors/colorful1" csCatId="colorful" phldr="1"/>
      <dgm:spPr/>
    </dgm:pt>
    <dgm:pt modelId="{2A5F5CB2-A8F8-4020-B351-309C1D897877}">
      <dgm:prSet phldrT="[Text]"/>
      <dgm:spPr/>
      <dgm:t>
        <a:bodyPr/>
        <a:lstStyle/>
        <a:p>
          <a:pPr>
            <a:buFont typeface="Symbol" panose="05050102010706020507" pitchFamily="18" charset="2"/>
            <a:buChar char=""/>
          </a:pPr>
          <a:r>
            <a:rPr lang="en-GB"/>
            <a:t>removing collective pay bargaining - individualising pay/contracts leading to organisations competing to retain their best performers.</a:t>
          </a:r>
        </a:p>
      </dgm:t>
    </dgm:pt>
    <dgm:pt modelId="{625E5C2B-C587-4D34-A090-096F913E1227}" type="parTrans" cxnId="{4F3F9C78-7D64-4B54-8CA8-84CAB2DECBB8}">
      <dgm:prSet/>
      <dgm:spPr/>
      <dgm:t>
        <a:bodyPr/>
        <a:lstStyle/>
        <a:p>
          <a:endParaRPr lang="en-GB"/>
        </a:p>
      </dgm:t>
    </dgm:pt>
    <dgm:pt modelId="{0F366BBE-2977-470D-90E4-4B3B3A4F5F7C}" type="sibTrans" cxnId="{4F3F9C78-7D64-4B54-8CA8-84CAB2DECBB8}">
      <dgm:prSet/>
      <dgm:spPr/>
      <dgm:t>
        <a:bodyPr/>
        <a:lstStyle/>
        <a:p>
          <a:endParaRPr lang="en-GB"/>
        </a:p>
      </dgm:t>
    </dgm:pt>
    <dgm:pt modelId="{6C8D3E77-1E71-463A-9F63-B9C5935CB4C5}">
      <dgm:prSet/>
      <dgm:spPr/>
      <dgm:t>
        <a:bodyPr/>
        <a:lstStyle/>
        <a:p>
          <a:pPr>
            <a:buFont typeface="Symbol" panose="05050102010706020507" pitchFamily="18" charset="2"/>
            <a:buChar char=""/>
          </a:pPr>
          <a:r>
            <a:rPr lang="en-GB"/>
            <a:t>stripping away some of the hierarchy, which has empowered employees</a:t>
          </a:r>
        </a:p>
      </dgm:t>
    </dgm:pt>
    <dgm:pt modelId="{071AC47F-CF48-4EB8-ABF4-2B84B04F40CB}" type="parTrans" cxnId="{6BC28D4C-AA43-46CF-89C4-CF6B45B1192C}">
      <dgm:prSet/>
      <dgm:spPr/>
      <dgm:t>
        <a:bodyPr/>
        <a:lstStyle/>
        <a:p>
          <a:endParaRPr lang="en-GB"/>
        </a:p>
      </dgm:t>
    </dgm:pt>
    <dgm:pt modelId="{EEBEB0D8-3655-4099-B295-E6940A7A14E4}" type="sibTrans" cxnId="{6BC28D4C-AA43-46CF-89C4-CF6B45B1192C}">
      <dgm:prSet/>
      <dgm:spPr/>
      <dgm:t>
        <a:bodyPr/>
        <a:lstStyle/>
        <a:p>
          <a:endParaRPr lang="en-GB"/>
        </a:p>
      </dgm:t>
    </dgm:pt>
    <dgm:pt modelId="{8D1113B9-19D3-4A89-BF7C-E0E0CF4786F5}">
      <dgm:prSet/>
      <dgm:spPr/>
      <dgm:t>
        <a:bodyPr/>
        <a:lstStyle/>
        <a:p>
          <a:pPr>
            <a:buFont typeface="Symbol" panose="05050102010706020507" pitchFamily="18" charset="2"/>
            <a:buChar char=""/>
          </a:pPr>
          <a:r>
            <a:rPr lang="en-GB"/>
            <a:t>reduced trade union presence – leading to more positive employee engagement, upward/downward communication. </a:t>
          </a:r>
        </a:p>
      </dgm:t>
    </dgm:pt>
    <dgm:pt modelId="{85DC9D4A-21ED-466F-9BBD-198CA73DF11C}" type="parTrans" cxnId="{B0358F31-DD11-4F2A-B6BC-9298572242CD}">
      <dgm:prSet/>
      <dgm:spPr/>
      <dgm:t>
        <a:bodyPr/>
        <a:lstStyle/>
        <a:p>
          <a:endParaRPr lang="en-GB"/>
        </a:p>
      </dgm:t>
    </dgm:pt>
    <dgm:pt modelId="{01811498-2B77-4554-B562-EA766FD6377E}" type="sibTrans" cxnId="{B0358F31-DD11-4F2A-B6BC-9298572242CD}">
      <dgm:prSet/>
      <dgm:spPr/>
      <dgm:t>
        <a:bodyPr/>
        <a:lstStyle/>
        <a:p>
          <a:endParaRPr lang="en-GB"/>
        </a:p>
      </dgm:t>
    </dgm:pt>
    <dgm:pt modelId="{FA2C1006-3F9F-46F7-AE28-F969F269ACBC}" type="pres">
      <dgm:prSet presAssocID="{075ED00A-450F-4231-81A9-18790152FE8E}" presName="Name0" presStyleCnt="0">
        <dgm:presLayoutVars>
          <dgm:chMax val="7"/>
          <dgm:dir/>
          <dgm:resizeHandles val="exact"/>
        </dgm:presLayoutVars>
      </dgm:prSet>
      <dgm:spPr/>
    </dgm:pt>
    <dgm:pt modelId="{7287D466-46ED-42EA-BBDC-BCFD6C2890E3}" type="pres">
      <dgm:prSet presAssocID="{075ED00A-450F-4231-81A9-18790152FE8E}" presName="ellipse1" presStyleLbl="vennNode1" presStyleIdx="0" presStyleCnt="3">
        <dgm:presLayoutVars>
          <dgm:bulletEnabled val="1"/>
        </dgm:presLayoutVars>
      </dgm:prSet>
      <dgm:spPr/>
    </dgm:pt>
    <dgm:pt modelId="{B2D903CB-8B3F-47C0-9169-8026214EF919}" type="pres">
      <dgm:prSet presAssocID="{075ED00A-450F-4231-81A9-18790152FE8E}" presName="ellipse2" presStyleLbl="vennNode1" presStyleIdx="1" presStyleCnt="3">
        <dgm:presLayoutVars>
          <dgm:bulletEnabled val="1"/>
        </dgm:presLayoutVars>
      </dgm:prSet>
      <dgm:spPr/>
    </dgm:pt>
    <dgm:pt modelId="{A939F99B-341D-4B46-912B-276FD9FA576D}" type="pres">
      <dgm:prSet presAssocID="{075ED00A-450F-4231-81A9-18790152FE8E}" presName="ellipse3" presStyleLbl="vennNode1" presStyleIdx="2" presStyleCnt="3">
        <dgm:presLayoutVars>
          <dgm:bulletEnabled val="1"/>
        </dgm:presLayoutVars>
      </dgm:prSet>
      <dgm:spPr/>
    </dgm:pt>
  </dgm:ptLst>
  <dgm:cxnLst>
    <dgm:cxn modelId="{B0358F31-DD11-4F2A-B6BC-9298572242CD}" srcId="{075ED00A-450F-4231-81A9-18790152FE8E}" destId="{8D1113B9-19D3-4A89-BF7C-E0E0CF4786F5}" srcOrd="2" destOrd="0" parTransId="{85DC9D4A-21ED-466F-9BBD-198CA73DF11C}" sibTransId="{01811498-2B77-4554-B562-EA766FD6377E}"/>
    <dgm:cxn modelId="{B3A43561-8656-4673-99A2-10E556806853}" type="presOf" srcId="{075ED00A-450F-4231-81A9-18790152FE8E}" destId="{FA2C1006-3F9F-46F7-AE28-F969F269ACBC}" srcOrd="0" destOrd="0" presId="urn:microsoft.com/office/officeart/2005/8/layout/rings+Icon"/>
    <dgm:cxn modelId="{6BC28D4C-AA43-46CF-89C4-CF6B45B1192C}" srcId="{075ED00A-450F-4231-81A9-18790152FE8E}" destId="{6C8D3E77-1E71-463A-9F63-B9C5935CB4C5}" srcOrd="0" destOrd="0" parTransId="{071AC47F-CF48-4EB8-ABF4-2B84B04F40CB}" sibTransId="{EEBEB0D8-3655-4099-B295-E6940A7A14E4}"/>
    <dgm:cxn modelId="{4F3F9C78-7D64-4B54-8CA8-84CAB2DECBB8}" srcId="{075ED00A-450F-4231-81A9-18790152FE8E}" destId="{2A5F5CB2-A8F8-4020-B351-309C1D897877}" srcOrd="1" destOrd="0" parTransId="{625E5C2B-C587-4D34-A090-096F913E1227}" sibTransId="{0F366BBE-2977-470D-90E4-4B3B3A4F5F7C}"/>
    <dgm:cxn modelId="{553B1E7C-7D9C-4A63-9E61-DF0202B01290}" type="presOf" srcId="{2A5F5CB2-A8F8-4020-B351-309C1D897877}" destId="{B2D903CB-8B3F-47C0-9169-8026214EF919}" srcOrd="0" destOrd="0" presId="urn:microsoft.com/office/officeart/2005/8/layout/rings+Icon"/>
    <dgm:cxn modelId="{783F44B3-4DD0-4C94-9F07-BFE2F743DEFC}" type="presOf" srcId="{6C8D3E77-1E71-463A-9F63-B9C5935CB4C5}" destId="{7287D466-46ED-42EA-BBDC-BCFD6C2890E3}" srcOrd="0" destOrd="0" presId="urn:microsoft.com/office/officeart/2005/8/layout/rings+Icon"/>
    <dgm:cxn modelId="{5926CFBC-EF8B-4273-9D0C-7FCCA90D5571}" type="presOf" srcId="{8D1113B9-19D3-4A89-BF7C-E0E0CF4786F5}" destId="{A939F99B-341D-4B46-912B-276FD9FA576D}" srcOrd="0" destOrd="0" presId="urn:microsoft.com/office/officeart/2005/8/layout/rings+Icon"/>
    <dgm:cxn modelId="{CB7CCA75-D5C8-4B52-ACD5-864812FB660E}" type="presParOf" srcId="{FA2C1006-3F9F-46F7-AE28-F969F269ACBC}" destId="{7287D466-46ED-42EA-BBDC-BCFD6C2890E3}" srcOrd="0" destOrd="0" presId="urn:microsoft.com/office/officeart/2005/8/layout/rings+Icon"/>
    <dgm:cxn modelId="{DE82848B-A813-467E-BB93-A2D0E8048EE6}" type="presParOf" srcId="{FA2C1006-3F9F-46F7-AE28-F969F269ACBC}" destId="{B2D903CB-8B3F-47C0-9169-8026214EF919}" srcOrd="1" destOrd="0" presId="urn:microsoft.com/office/officeart/2005/8/layout/rings+Icon"/>
    <dgm:cxn modelId="{74DC55F8-5AA3-468A-9223-BAC5893D06EE}" type="presParOf" srcId="{FA2C1006-3F9F-46F7-AE28-F969F269ACBC}" destId="{A939F99B-341D-4B46-912B-276FD9FA576D}" srcOrd="2" destOrd="0" presId="urn:microsoft.com/office/officeart/2005/8/layout/rings+Icon"/>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9F5959F-E1BB-44FD-827A-FFB3D3C84CAC}"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74BA6A86-ED2D-432B-909D-F6244EBBB49D}">
      <dgm:prSet/>
      <dgm:spPr/>
      <dgm:t>
        <a:bodyPr/>
        <a:lstStyle/>
        <a:p>
          <a:pPr>
            <a:buFont typeface="Symbol" panose="05050102010706020507" pitchFamily="18" charset="2"/>
            <a:buChar char=""/>
          </a:pPr>
          <a:r>
            <a:rPr lang="en-GB"/>
            <a:t>Divisionalisation – split into a mini hierarchy</a:t>
          </a:r>
        </a:p>
      </dgm:t>
    </dgm:pt>
    <dgm:pt modelId="{4FE48426-3F30-444C-B447-CDAE6B9E04C6}" type="parTrans" cxnId="{3E45F6E4-749A-4DC0-9DD9-7B03B8EAD289}">
      <dgm:prSet/>
      <dgm:spPr/>
      <dgm:t>
        <a:bodyPr/>
        <a:lstStyle/>
        <a:p>
          <a:endParaRPr lang="en-GB"/>
        </a:p>
      </dgm:t>
    </dgm:pt>
    <dgm:pt modelId="{A491983D-958C-4324-8B45-DF7F318B1930}" type="sibTrans" cxnId="{3E45F6E4-749A-4DC0-9DD9-7B03B8EAD289}">
      <dgm:prSet/>
      <dgm:spPr/>
      <dgm:t>
        <a:bodyPr/>
        <a:lstStyle/>
        <a:p>
          <a:endParaRPr lang="en-GB"/>
        </a:p>
      </dgm:t>
    </dgm:pt>
    <dgm:pt modelId="{19EA762F-EB43-4B38-BB22-5DAC3F5B38F8}">
      <dgm:prSet/>
      <dgm:spPr/>
      <dgm:t>
        <a:bodyPr/>
        <a:lstStyle/>
        <a:p>
          <a:pPr>
            <a:buFont typeface="Symbol" panose="05050102010706020507" pitchFamily="18" charset="2"/>
            <a:buChar char=""/>
          </a:pPr>
          <a:r>
            <a:rPr lang="en-GB"/>
            <a:t>Matrix – usually used for short term projects</a:t>
          </a:r>
        </a:p>
      </dgm:t>
    </dgm:pt>
    <dgm:pt modelId="{58B87B08-2BC7-454F-A21A-41F2C4017C2B}" type="parTrans" cxnId="{C6D39EAB-0036-420B-8ED5-AF25C95684DB}">
      <dgm:prSet/>
      <dgm:spPr/>
      <dgm:t>
        <a:bodyPr/>
        <a:lstStyle/>
        <a:p>
          <a:endParaRPr lang="en-GB"/>
        </a:p>
      </dgm:t>
    </dgm:pt>
    <dgm:pt modelId="{6974DB2D-78F8-4DAF-8F1C-7100BEE9D210}" type="sibTrans" cxnId="{C6D39EAB-0036-420B-8ED5-AF25C95684DB}">
      <dgm:prSet/>
      <dgm:spPr/>
      <dgm:t>
        <a:bodyPr/>
        <a:lstStyle/>
        <a:p>
          <a:endParaRPr lang="en-GB"/>
        </a:p>
      </dgm:t>
    </dgm:pt>
    <dgm:pt modelId="{B5ED8188-8A39-46B2-B30B-CF007FC3D918}">
      <dgm:prSet/>
      <dgm:spPr/>
      <dgm:t>
        <a:bodyPr/>
        <a:lstStyle/>
        <a:p>
          <a:pPr>
            <a:buFont typeface="Symbol" panose="05050102010706020507" pitchFamily="18" charset="2"/>
            <a:buChar char=""/>
          </a:pPr>
          <a:r>
            <a:rPr lang="en-GB"/>
            <a:t>Networks – similar but more informal than matrix </a:t>
          </a:r>
        </a:p>
      </dgm:t>
    </dgm:pt>
    <dgm:pt modelId="{DFFD1A13-2310-4BE7-9FDB-2CC36A77A2A7}" type="parTrans" cxnId="{2C6D5F62-75EC-4030-B214-B63612BD36CD}">
      <dgm:prSet/>
      <dgm:spPr/>
      <dgm:t>
        <a:bodyPr/>
        <a:lstStyle/>
        <a:p>
          <a:endParaRPr lang="en-GB"/>
        </a:p>
      </dgm:t>
    </dgm:pt>
    <dgm:pt modelId="{F729D0AA-92BB-47AA-929C-CBA9E85CC354}" type="sibTrans" cxnId="{2C6D5F62-75EC-4030-B214-B63612BD36CD}">
      <dgm:prSet/>
      <dgm:spPr/>
      <dgm:t>
        <a:bodyPr/>
        <a:lstStyle/>
        <a:p>
          <a:endParaRPr lang="en-GB"/>
        </a:p>
      </dgm:t>
    </dgm:pt>
    <dgm:pt modelId="{269518E4-3B95-49D9-B648-396C90E26729}">
      <dgm:prSet/>
      <dgm:spPr/>
      <dgm:t>
        <a:bodyPr/>
        <a:lstStyle/>
        <a:p>
          <a:pPr>
            <a:buFont typeface="Symbol" panose="05050102010706020507" pitchFamily="18" charset="2"/>
            <a:buChar char=""/>
          </a:pPr>
          <a:r>
            <a:rPr lang="en-GB"/>
            <a:t>Virtual organisation – no physical assets, built to order</a:t>
          </a:r>
        </a:p>
      </dgm:t>
    </dgm:pt>
    <dgm:pt modelId="{4B0B273E-D187-4D4A-9979-E62A6E4C7AEF}" type="parTrans" cxnId="{EEBF51AC-C71A-4827-8B27-3F937187BDBF}">
      <dgm:prSet/>
      <dgm:spPr/>
      <dgm:t>
        <a:bodyPr/>
        <a:lstStyle/>
        <a:p>
          <a:endParaRPr lang="en-GB"/>
        </a:p>
      </dgm:t>
    </dgm:pt>
    <dgm:pt modelId="{0A1C741D-BF2A-4BEA-87CD-A24E6D073C9B}" type="sibTrans" cxnId="{EEBF51AC-C71A-4827-8B27-3F937187BDBF}">
      <dgm:prSet/>
      <dgm:spPr/>
      <dgm:t>
        <a:bodyPr/>
        <a:lstStyle/>
        <a:p>
          <a:endParaRPr lang="en-GB"/>
        </a:p>
      </dgm:t>
    </dgm:pt>
    <dgm:pt modelId="{47E5357A-E2A0-4BCD-9D85-00D1A06CA7FF}">
      <dgm:prSet/>
      <dgm:spPr/>
      <dgm:t>
        <a:bodyPr/>
        <a:lstStyle/>
        <a:p>
          <a:pPr>
            <a:buFont typeface="Symbol" panose="05050102010706020507" pitchFamily="18" charset="2"/>
            <a:buChar char=""/>
          </a:pPr>
          <a:r>
            <a:rPr lang="en-GB"/>
            <a:t>Strategic alliances – long/medium term collaboration, joint ventures</a:t>
          </a:r>
        </a:p>
      </dgm:t>
    </dgm:pt>
    <dgm:pt modelId="{A4A0DCE9-4099-4D93-B9F2-349683A19719}" type="parTrans" cxnId="{5BA0D864-6F79-4DAC-9BB9-583C76A82A55}">
      <dgm:prSet/>
      <dgm:spPr/>
      <dgm:t>
        <a:bodyPr/>
        <a:lstStyle/>
        <a:p>
          <a:endParaRPr lang="en-GB"/>
        </a:p>
      </dgm:t>
    </dgm:pt>
    <dgm:pt modelId="{BFCD0A16-8BC7-45CE-9469-C921ACBD388B}" type="sibTrans" cxnId="{5BA0D864-6F79-4DAC-9BB9-583C76A82A55}">
      <dgm:prSet/>
      <dgm:spPr/>
      <dgm:t>
        <a:bodyPr/>
        <a:lstStyle/>
        <a:p>
          <a:endParaRPr lang="en-GB"/>
        </a:p>
      </dgm:t>
    </dgm:pt>
    <dgm:pt modelId="{E209C1B1-0D62-4E5E-81F5-F3F6935E6793}">
      <dgm:prSet/>
      <dgm:spPr/>
      <dgm:t>
        <a:bodyPr/>
        <a:lstStyle/>
        <a:p>
          <a:r>
            <a:rPr lang="en-GB"/>
            <a:t>Bureaucracy – original hierarchy structure (most common)</a:t>
          </a:r>
        </a:p>
      </dgm:t>
    </dgm:pt>
    <dgm:pt modelId="{106ED31F-74E2-42FF-8BDC-5CF48FD5B25B}" type="sibTrans" cxnId="{B2A230E1-0C67-43B0-B0F3-2D8C659A750B}">
      <dgm:prSet/>
      <dgm:spPr/>
      <dgm:t>
        <a:bodyPr/>
        <a:lstStyle/>
        <a:p>
          <a:endParaRPr lang="en-GB"/>
        </a:p>
      </dgm:t>
    </dgm:pt>
    <dgm:pt modelId="{67EF55F7-AEC7-4262-B072-7BD22BF96FCC}" type="parTrans" cxnId="{B2A230E1-0C67-43B0-B0F3-2D8C659A750B}">
      <dgm:prSet/>
      <dgm:spPr/>
      <dgm:t>
        <a:bodyPr/>
        <a:lstStyle/>
        <a:p>
          <a:endParaRPr lang="en-GB"/>
        </a:p>
      </dgm:t>
    </dgm:pt>
    <dgm:pt modelId="{868C6405-2812-4294-9E7D-6D78CEB70755}" type="pres">
      <dgm:prSet presAssocID="{89F5959F-E1BB-44FD-827A-FFB3D3C84CAC}" presName="diagram" presStyleCnt="0">
        <dgm:presLayoutVars>
          <dgm:dir/>
          <dgm:resizeHandles val="exact"/>
        </dgm:presLayoutVars>
      </dgm:prSet>
      <dgm:spPr/>
    </dgm:pt>
    <dgm:pt modelId="{AC00332C-00D3-4964-B60D-6A063552025E}" type="pres">
      <dgm:prSet presAssocID="{E209C1B1-0D62-4E5E-81F5-F3F6935E6793}" presName="node" presStyleLbl="node1" presStyleIdx="0" presStyleCnt="6">
        <dgm:presLayoutVars>
          <dgm:bulletEnabled val="1"/>
        </dgm:presLayoutVars>
      </dgm:prSet>
      <dgm:spPr/>
    </dgm:pt>
    <dgm:pt modelId="{8AC80A96-E2EB-4A37-9B24-18CCF602221A}" type="pres">
      <dgm:prSet presAssocID="{106ED31F-74E2-42FF-8BDC-5CF48FD5B25B}" presName="sibTrans" presStyleCnt="0"/>
      <dgm:spPr/>
    </dgm:pt>
    <dgm:pt modelId="{3ABB9447-1A57-40C6-A8DC-884CDC8924EF}" type="pres">
      <dgm:prSet presAssocID="{74BA6A86-ED2D-432B-909D-F6244EBBB49D}" presName="node" presStyleLbl="node1" presStyleIdx="1" presStyleCnt="6" custLinFactNeighborX="-452" custLinFactNeighborY="-421">
        <dgm:presLayoutVars>
          <dgm:bulletEnabled val="1"/>
        </dgm:presLayoutVars>
      </dgm:prSet>
      <dgm:spPr/>
    </dgm:pt>
    <dgm:pt modelId="{E8BE42C8-67DA-4B21-959A-52BA82EC62C3}" type="pres">
      <dgm:prSet presAssocID="{A491983D-958C-4324-8B45-DF7F318B1930}" presName="sibTrans" presStyleCnt="0"/>
      <dgm:spPr/>
    </dgm:pt>
    <dgm:pt modelId="{B3B1435C-7C56-4301-A318-B9C33ACFFF34}" type="pres">
      <dgm:prSet presAssocID="{19EA762F-EB43-4B38-BB22-5DAC3F5B38F8}" presName="node" presStyleLbl="node1" presStyleIdx="2" presStyleCnt="6">
        <dgm:presLayoutVars>
          <dgm:bulletEnabled val="1"/>
        </dgm:presLayoutVars>
      </dgm:prSet>
      <dgm:spPr/>
    </dgm:pt>
    <dgm:pt modelId="{D0F19A31-80BE-45B4-BCE8-BFA6EB9FB6ED}" type="pres">
      <dgm:prSet presAssocID="{6974DB2D-78F8-4DAF-8F1C-7100BEE9D210}" presName="sibTrans" presStyleCnt="0"/>
      <dgm:spPr/>
    </dgm:pt>
    <dgm:pt modelId="{21FA4480-8430-42BA-9E37-201388E0A666}" type="pres">
      <dgm:prSet presAssocID="{B5ED8188-8A39-46B2-B30B-CF007FC3D918}" presName="node" presStyleLbl="node1" presStyleIdx="3" presStyleCnt="6">
        <dgm:presLayoutVars>
          <dgm:bulletEnabled val="1"/>
        </dgm:presLayoutVars>
      </dgm:prSet>
      <dgm:spPr/>
    </dgm:pt>
    <dgm:pt modelId="{82B64D34-1225-42D2-94F9-4603ECF1BC4A}" type="pres">
      <dgm:prSet presAssocID="{F729D0AA-92BB-47AA-929C-CBA9E85CC354}" presName="sibTrans" presStyleCnt="0"/>
      <dgm:spPr/>
    </dgm:pt>
    <dgm:pt modelId="{270DB3CB-5E2F-47F9-8C0C-D7E5B754C3CC}" type="pres">
      <dgm:prSet presAssocID="{269518E4-3B95-49D9-B648-396C90E26729}" presName="node" presStyleLbl="node1" presStyleIdx="4" presStyleCnt="6">
        <dgm:presLayoutVars>
          <dgm:bulletEnabled val="1"/>
        </dgm:presLayoutVars>
      </dgm:prSet>
      <dgm:spPr/>
    </dgm:pt>
    <dgm:pt modelId="{5C090F35-9C1B-40FB-AAEA-8A05B11396EF}" type="pres">
      <dgm:prSet presAssocID="{0A1C741D-BF2A-4BEA-87CD-A24E6D073C9B}" presName="sibTrans" presStyleCnt="0"/>
      <dgm:spPr/>
    </dgm:pt>
    <dgm:pt modelId="{49896831-8710-44D4-9F46-1D02A17F2DDF}" type="pres">
      <dgm:prSet presAssocID="{47E5357A-E2A0-4BCD-9D85-00D1A06CA7FF}" presName="node" presStyleLbl="node1" presStyleIdx="5" presStyleCnt="6">
        <dgm:presLayoutVars>
          <dgm:bulletEnabled val="1"/>
        </dgm:presLayoutVars>
      </dgm:prSet>
      <dgm:spPr/>
    </dgm:pt>
  </dgm:ptLst>
  <dgm:cxnLst>
    <dgm:cxn modelId="{2C6D5F62-75EC-4030-B214-B63612BD36CD}" srcId="{89F5959F-E1BB-44FD-827A-FFB3D3C84CAC}" destId="{B5ED8188-8A39-46B2-B30B-CF007FC3D918}" srcOrd="3" destOrd="0" parTransId="{DFFD1A13-2310-4BE7-9FDB-2CC36A77A2A7}" sibTransId="{F729D0AA-92BB-47AA-929C-CBA9E85CC354}"/>
    <dgm:cxn modelId="{87B1D143-C1DF-452A-BED9-C5371269567B}" type="presOf" srcId="{269518E4-3B95-49D9-B648-396C90E26729}" destId="{270DB3CB-5E2F-47F9-8C0C-D7E5B754C3CC}" srcOrd="0" destOrd="0" presId="urn:microsoft.com/office/officeart/2005/8/layout/default"/>
    <dgm:cxn modelId="{5BA0D864-6F79-4DAC-9BB9-583C76A82A55}" srcId="{89F5959F-E1BB-44FD-827A-FFB3D3C84CAC}" destId="{47E5357A-E2A0-4BCD-9D85-00D1A06CA7FF}" srcOrd="5" destOrd="0" parTransId="{A4A0DCE9-4099-4D93-B9F2-349683A19719}" sibTransId="{BFCD0A16-8BC7-45CE-9469-C921ACBD388B}"/>
    <dgm:cxn modelId="{4CF88A6F-8DD5-451A-B729-B2B1665585B7}" type="presOf" srcId="{74BA6A86-ED2D-432B-909D-F6244EBBB49D}" destId="{3ABB9447-1A57-40C6-A8DC-884CDC8924EF}" srcOrd="0" destOrd="0" presId="urn:microsoft.com/office/officeart/2005/8/layout/default"/>
    <dgm:cxn modelId="{A9BB84A6-026D-4F02-BAF9-1F9D4F4C1EE7}" type="presOf" srcId="{89F5959F-E1BB-44FD-827A-FFB3D3C84CAC}" destId="{868C6405-2812-4294-9E7D-6D78CEB70755}" srcOrd="0" destOrd="0" presId="urn:microsoft.com/office/officeart/2005/8/layout/default"/>
    <dgm:cxn modelId="{C6D39EAB-0036-420B-8ED5-AF25C95684DB}" srcId="{89F5959F-E1BB-44FD-827A-FFB3D3C84CAC}" destId="{19EA762F-EB43-4B38-BB22-5DAC3F5B38F8}" srcOrd="2" destOrd="0" parTransId="{58B87B08-2BC7-454F-A21A-41F2C4017C2B}" sibTransId="{6974DB2D-78F8-4DAF-8F1C-7100BEE9D210}"/>
    <dgm:cxn modelId="{EEBF51AC-C71A-4827-8B27-3F937187BDBF}" srcId="{89F5959F-E1BB-44FD-827A-FFB3D3C84CAC}" destId="{269518E4-3B95-49D9-B648-396C90E26729}" srcOrd="4" destOrd="0" parTransId="{4B0B273E-D187-4D4A-9979-E62A6E4C7AEF}" sibTransId="{0A1C741D-BF2A-4BEA-87CD-A24E6D073C9B}"/>
    <dgm:cxn modelId="{9ACFC6AE-6304-4D91-B3A7-7FEC9AC89837}" type="presOf" srcId="{B5ED8188-8A39-46B2-B30B-CF007FC3D918}" destId="{21FA4480-8430-42BA-9E37-201388E0A666}" srcOrd="0" destOrd="0" presId="urn:microsoft.com/office/officeart/2005/8/layout/default"/>
    <dgm:cxn modelId="{AF9C99C7-AAE9-4805-BA2C-71EDF4C2A113}" type="presOf" srcId="{19EA762F-EB43-4B38-BB22-5DAC3F5B38F8}" destId="{B3B1435C-7C56-4301-A318-B9C33ACFFF34}" srcOrd="0" destOrd="0" presId="urn:microsoft.com/office/officeart/2005/8/layout/default"/>
    <dgm:cxn modelId="{374C60D7-5B48-4603-BBB6-A0A46D4C03BC}" type="presOf" srcId="{E209C1B1-0D62-4E5E-81F5-F3F6935E6793}" destId="{AC00332C-00D3-4964-B60D-6A063552025E}" srcOrd="0" destOrd="0" presId="urn:microsoft.com/office/officeart/2005/8/layout/default"/>
    <dgm:cxn modelId="{B2A230E1-0C67-43B0-B0F3-2D8C659A750B}" srcId="{89F5959F-E1BB-44FD-827A-FFB3D3C84CAC}" destId="{E209C1B1-0D62-4E5E-81F5-F3F6935E6793}" srcOrd="0" destOrd="0" parTransId="{67EF55F7-AEC7-4262-B072-7BD22BF96FCC}" sibTransId="{106ED31F-74E2-42FF-8BDC-5CF48FD5B25B}"/>
    <dgm:cxn modelId="{3E45F6E4-749A-4DC0-9DD9-7B03B8EAD289}" srcId="{89F5959F-E1BB-44FD-827A-FFB3D3C84CAC}" destId="{74BA6A86-ED2D-432B-909D-F6244EBBB49D}" srcOrd="1" destOrd="0" parTransId="{4FE48426-3F30-444C-B447-CDAE6B9E04C6}" sibTransId="{A491983D-958C-4324-8B45-DF7F318B1930}"/>
    <dgm:cxn modelId="{9F881EFC-43D1-424A-9312-631A06D384B0}" type="presOf" srcId="{47E5357A-E2A0-4BCD-9D85-00D1A06CA7FF}" destId="{49896831-8710-44D4-9F46-1D02A17F2DDF}" srcOrd="0" destOrd="0" presId="urn:microsoft.com/office/officeart/2005/8/layout/default"/>
    <dgm:cxn modelId="{9D7B7063-3AAF-4B78-AB08-6DBC22691658}" type="presParOf" srcId="{868C6405-2812-4294-9E7D-6D78CEB70755}" destId="{AC00332C-00D3-4964-B60D-6A063552025E}" srcOrd="0" destOrd="0" presId="urn:microsoft.com/office/officeart/2005/8/layout/default"/>
    <dgm:cxn modelId="{9B4F5500-1740-46E3-B831-090D49350875}" type="presParOf" srcId="{868C6405-2812-4294-9E7D-6D78CEB70755}" destId="{8AC80A96-E2EB-4A37-9B24-18CCF602221A}" srcOrd="1" destOrd="0" presId="urn:microsoft.com/office/officeart/2005/8/layout/default"/>
    <dgm:cxn modelId="{FCD0AFB5-B19E-43B8-B704-AA464C19333C}" type="presParOf" srcId="{868C6405-2812-4294-9E7D-6D78CEB70755}" destId="{3ABB9447-1A57-40C6-A8DC-884CDC8924EF}" srcOrd="2" destOrd="0" presId="urn:microsoft.com/office/officeart/2005/8/layout/default"/>
    <dgm:cxn modelId="{8EB7B246-E505-4F6C-8CC4-E0A90186F869}" type="presParOf" srcId="{868C6405-2812-4294-9E7D-6D78CEB70755}" destId="{E8BE42C8-67DA-4B21-959A-52BA82EC62C3}" srcOrd="3" destOrd="0" presId="urn:microsoft.com/office/officeart/2005/8/layout/default"/>
    <dgm:cxn modelId="{6CE6D0DD-8146-4099-8677-BEAD62433BC1}" type="presParOf" srcId="{868C6405-2812-4294-9E7D-6D78CEB70755}" destId="{B3B1435C-7C56-4301-A318-B9C33ACFFF34}" srcOrd="4" destOrd="0" presId="urn:microsoft.com/office/officeart/2005/8/layout/default"/>
    <dgm:cxn modelId="{943DB558-170D-4083-8635-0EA142105946}" type="presParOf" srcId="{868C6405-2812-4294-9E7D-6D78CEB70755}" destId="{D0F19A31-80BE-45B4-BCE8-BFA6EB9FB6ED}" srcOrd="5" destOrd="0" presId="urn:microsoft.com/office/officeart/2005/8/layout/default"/>
    <dgm:cxn modelId="{2E2D2576-4800-448D-96AB-F49727C4F1EB}" type="presParOf" srcId="{868C6405-2812-4294-9E7D-6D78CEB70755}" destId="{21FA4480-8430-42BA-9E37-201388E0A666}" srcOrd="6" destOrd="0" presId="urn:microsoft.com/office/officeart/2005/8/layout/default"/>
    <dgm:cxn modelId="{29341725-485B-4841-BB61-CB1E07E9FFAF}" type="presParOf" srcId="{868C6405-2812-4294-9E7D-6D78CEB70755}" destId="{82B64D34-1225-42D2-94F9-4603ECF1BC4A}" srcOrd="7" destOrd="0" presId="urn:microsoft.com/office/officeart/2005/8/layout/default"/>
    <dgm:cxn modelId="{63AC1ED2-AC26-4D23-83B2-B31B2130C29B}" type="presParOf" srcId="{868C6405-2812-4294-9E7D-6D78CEB70755}" destId="{270DB3CB-5E2F-47F9-8C0C-D7E5B754C3CC}" srcOrd="8" destOrd="0" presId="urn:microsoft.com/office/officeart/2005/8/layout/default"/>
    <dgm:cxn modelId="{C7E4953F-9608-437A-AFAC-662D7FBB3553}" type="presParOf" srcId="{868C6405-2812-4294-9E7D-6D78CEB70755}" destId="{5C090F35-9C1B-40FB-AAEA-8A05B11396EF}" srcOrd="9" destOrd="0" presId="urn:microsoft.com/office/officeart/2005/8/layout/default"/>
    <dgm:cxn modelId="{16F7A3ED-122B-4FD7-8D1A-CB7AD9E65F93}" type="presParOf" srcId="{868C6405-2812-4294-9E7D-6D78CEB70755}" destId="{49896831-8710-44D4-9F46-1D02A17F2DDF}" srcOrd="10" destOrd="0" presId="urn:microsoft.com/office/officeart/2005/8/layout/defaul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3A3A5767-DD61-4F98-9C21-C3F484A8E31A}" type="doc">
      <dgm:prSet loTypeId="urn:microsoft.com/office/officeart/2005/8/layout/chart3" loCatId="relationship" qsTypeId="urn:microsoft.com/office/officeart/2005/8/quickstyle/simple1" qsCatId="simple" csTypeId="urn:microsoft.com/office/officeart/2005/8/colors/colorful5" csCatId="colorful" phldr="1"/>
      <dgm:spPr/>
    </dgm:pt>
    <dgm:pt modelId="{BED5DD5F-396E-4FE7-B0B1-A9EDF702770F}">
      <dgm:prSet/>
      <dgm:spPr/>
      <dgm:t>
        <a:bodyPr/>
        <a:lstStyle/>
        <a:p>
          <a:pPr>
            <a:buFont typeface="Symbol" panose="05050102010706020507" pitchFamily="18" charset="2"/>
            <a:buChar char=""/>
          </a:pPr>
          <a:r>
            <a:rPr lang="en-US"/>
            <a:t>Recruit &amp; retain key staff</a:t>
          </a:r>
          <a:endParaRPr lang="en-GB"/>
        </a:p>
      </dgm:t>
    </dgm:pt>
    <dgm:pt modelId="{52724683-861D-4967-9DE4-906F7F64CC66}" type="parTrans" cxnId="{FF7A4F46-8246-4C1A-BD3E-D9A62FC4F54C}">
      <dgm:prSet/>
      <dgm:spPr/>
      <dgm:t>
        <a:bodyPr/>
        <a:lstStyle/>
        <a:p>
          <a:endParaRPr lang="en-GB"/>
        </a:p>
      </dgm:t>
    </dgm:pt>
    <dgm:pt modelId="{10999F43-7054-4257-AB52-19F816A40AE3}" type="sibTrans" cxnId="{FF7A4F46-8246-4C1A-BD3E-D9A62FC4F54C}">
      <dgm:prSet/>
      <dgm:spPr/>
      <dgm:t>
        <a:bodyPr/>
        <a:lstStyle/>
        <a:p>
          <a:endParaRPr lang="en-GB"/>
        </a:p>
      </dgm:t>
    </dgm:pt>
    <dgm:pt modelId="{0381DC1B-6552-450C-BDE9-ED4338467C4A}">
      <dgm:prSet/>
      <dgm:spPr/>
      <dgm:t>
        <a:bodyPr/>
        <a:lstStyle/>
        <a:p>
          <a:pPr>
            <a:buFont typeface="Symbol" panose="05050102010706020507" pitchFamily="18" charset="2"/>
            <a:buChar char=""/>
          </a:pPr>
          <a:r>
            <a:rPr lang="en-US"/>
            <a:t>Develop employee competencies</a:t>
          </a:r>
          <a:endParaRPr lang="en-GB"/>
        </a:p>
      </dgm:t>
    </dgm:pt>
    <dgm:pt modelId="{935F76C2-1121-4DC3-9E2F-357322AFA44F}" type="parTrans" cxnId="{F53C4C04-9777-42F3-8242-DFB57E479BD6}">
      <dgm:prSet/>
      <dgm:spPr/>
      <dgm:t>
        <a:bodyPr/>
        <a:lstStyle/>
        <a:p>
          <a:endParaRPr lang="en-GB"/>
        </a:p>
      </dgm:t>
    </dgm:pt>
    <dgm:pt modelId="{377AA5A3-19ED-4D03-BD7C-D070DD3ED390}" type="sibTrans" cxnId="{F53C4C04-9777-42F3-8242-DFB57E479BD6}">
      <dgm:prSet/>
      <dgm:spPr/>
      <dgm:t>
        <a:bodyPr/>
        <a:lstStyle/>
        <a:p>
          <a:endParaRPr lang="en-GB"/>
        </a:p>
      </dgm:t>
    </dgm:pt>
    <dgm:pt modelId="{050B9FE6-CDC4-484B-A5A5-36F8AB4520C8}">
      <dgm:prSet/>
      <dgm:spPr/>
      <dgm:t>
        <a:bodyPr/>
        <a:lstStyle/>
        <a:p>
          <a:pPr>
            <a:buFont typeface="Symbol" panose="05050102010706020507" pitchFamily="18" charset="2"/>
            <a:buChar char=""/>
          </a:pPr>
          <a:r>
            <a:rPr lang="en-US"/>
            <a:t>Improve management of people performance</a:t>
          </a:r>
          <a:endParaRPr lang="en-GB"/>
        </a:p>
      </dgm:t>
    </dgm:pt>
    <dgm:pt modelId="{7E77C308-62C1-4A72-960B-09DB69EFDF16}" type="parTrans" cxnId="{606E88EC-C811-4FB0-9967-5E82A67E3BA8}">
      <dgm:prSet/>
      <dgm:spPr/>
      <dgm:t>
        <a:bodyPr/>
        <a:lstStyle/>
        <a:p>
          <a:endParaRPr lang="en-GB"/>
        </a:p>
      </dgm:t>
    </dgm:pt>
    <dgm:pt modelId="{92F63C7E-F660-4A2A-A658-C951FEF66BE4}" type="sibTrans" cxnId="{606E88EC-C811-4FB0-9967-5E82A67E3BA8}">
      <dgm:prSet/>
      <dgm:spPr/>
      <dgm:t>
        <a:bodyPr/>
        <a:lstStyle/>
        <a:p>
          <a:endParaRPr lang="en-GB"/>
        </a:p>
      </dgm:t>
    </dgm:pt>
    <dgm:pt modelId="{6C38388C-4891-4A0B-BF1C-18E871ED25D3}">
      <dgm:prSet/>
      <dgm:spPr/>
      <dgm:t>
        <a:bodyPr/>
        <a:lstStyle/>
        <a:p>
          <a:pPr>
            <a:buFont typeface="Symbol" panose="05050102010706020507" pitchFamily="18" charset="2"/>
            <a:buChar char=""/>
          </a:pPr>
          <a:r>
            <a:rPr lang="en-US"/>
            <a:t>Maximise employee involvement &amp; engagement</a:t>
          </a:r>
          <a:endParaRPr lang="en-GB"/>
        </a:p>
      </dgm:t>
    </dgm:pt>
    <dgm:pt modelId="{65858434-F525-49DA-9DB2-6212DEC48302}" type="parTrans" cxnId="{AA3908E4-452D-4DAE-9A50-D60D9886FBCD}">
      <dgm:prSet/>
      <dgm:spPr/>
      <dgm:t>
        <a:bodyPr/>
        <a:lstStyle/>
        <a:p>
          <a:endParaRPr lang="en-GB"/>
        </a:p>
      </dgm:t>
    </dgm:pt>
    <dgm:pt modelId="{CE5B71D9-8C4A-430F-90B9-78919E2C4D5C}" type="sibTrans" cxnId="{AA3908E4-452D-4DAE-9A50-D60D9886FBCD}">
      <dgm:prSet/>
      <dgm:spPr/>
      <dgm:t>
        <a:bodyPr/>
        <a:lstStyle/>
        <a:p>
          <a:endParaRPr lang="en-GB"/>
        </a:p>
      </dgm:t>
    </dgm:pt>
    <dgm:pt modelId="{A9112839-39A1-4CAF-AFC6-6917F63276C1}" type="pres">
      <dgm:prSet presAssocID="{3A3A5767-DD61-4F98-9C21-C3F484A8E31A}" presName="compositeShape" presStyleCnt="0">
        <dgm:presLayoutVars>
          <dgm:chMax val="7"/>
          <dgm:dir/>
          <dgm:resizeHandles val="exact"/>
        </dgm:presLayoutVars>
      </dgm:prSet>
      <dgm:spPr/>
    </dgm:pt>
    <dgm:pt modelId="{6615E9AE-A57F-4828-88F1-44891FCA2836}" type="pres">
      <dgm:prSet presAssocID="{3A3A5767-DD61-4F98-9C21-C3F484A8E31A}" presName="wedge1" presStyleLbl="node1" presStyleIdx="0" presStyleCnt="4" custLinFactNeighborX="-3608" custLinFactNeighborY="4123"/>
      <dgm:spPr/>
    </dgm:pt>
    <dgm:pt modelId="{BAF760D9-FBA1-454C-8119-E8AB3C611472}" type="pres">
      <dgm:prSet presAssocID="{3A3A5767-DD61-4F98-9C21-C3F484A8E31A}" presName="wedge1Tx" presStyleLbl="node1" presStyleIdx="0" presStyleCnt="4">
        <dgm:presLayoutVars>
          <dgm:chMax val="0"/>
          <dgm:chPref val="0"/>
          <dgm:bulletEnabled val="1"/>
        </dgm:presLayoutVars>
      </dgm:prSet>
      <dgm:spPr/>
    </dgm:pt>
    <dgm:pt modelId="{09C44565-C051-4C41-B88C-C89EE185617A}" type="pres">
      <dgm:prSet presAssocID="{3A3A5767-DD61-4F98-9C21-C3F484A8E31A}" presName="wedge2" presStyleLbl="node1" presStyleIdx="1" presStyleCnt="4"/>
      <dgm:spPr/>
    </dgm:pt>
    <dgm:pt modelId="{2557072C-6E8F-453A-83EF-DA7378E9F800}" type="pres">
      <dgm:prSet presAssocID="{3A3A5767-DD61-4F98-9C21-C3F484A8E31A}" presName="wedge2Tx" presStyleLbl="node1" presStyleIdx="1" presStyleCnt="4">
        <dgm:presLayoutVars>
          <dgm:chMax val="0"/>
          <dgm:chPref val="0"/>
          <dgm:bulletEnabled val="1"/>
        </dgm:presLayoutVars>
      </dgm:prSet>
      <dgm:spPr/>
    </dgm:pt>
    <dgm:pt modelId="{C7439E31-9E4D-49D5-8D1B-0620CF212C43}" type="pres">
      <dgm:prSet presAssocID="{3A3A5767-DD61-4F98-9C21-C3F484A8E31A}" presName="wedge3" presStyleLbl="node1" presStyleIdx="2" presStyleCnt="4"/>
      <dgm:spPr/>
    </dgm:pt>
    <dgm:pt modelId="{B6060AEA-823D-4B95-92EA-0569C7B8FD0C}" type="pres">
      <dgm:prSet presAssocID="{3A3A5767-DD61-4F98-9C21-C3F484A8E31A}" presName="wedge3Tx" presStyleLbl="node1" presStyleIdx="2" presStyleCnt="4">
        <dgm:presLayoutVars>
          <dgm:chMax val="0"/>
          <dgm:chPref val="0"/>
          <dgm:bulletEnabled val="1"/>
        </dgm:presLayoutVars>
      </dgm:prSet>
      <dgm:spPr/>
    </dgm:pt>
    <dgm:pt modelId="{0CEB1F6E-43B6-441A-958C-CE31B7B2C724}" type="pres">
      <dgm:prSet presAssocID="{3A3A5767-DD61-4F98-9C21-C3F484A8E31A}" presName="wedge4" presStyleLbl="node1" presStyleIdx="3" presStyleCnt="4"/>
      <dgm:spPr/>
    </dgm:pt>
    <dgm:pt modelId="{723C6118-5C93-4730-91E5-0FD3CC4F9A70}" type="pres">
      <dgm:prSet presAssocID="{3A3A5767-DD61-4F98-9C21-C3F484A8E31A}" presName="wedge4Tx" presStyleLbl="node1" presStyleIdx="3" presStyleCnt="4">
        <dgm:presLayoutVars>
          <dgm:chMax val="0"/>
          <dgm:chPref val="0"/>
          <dgm:bulletEnabled val="1"/>
        </dgm:presLayoutVars>
      </dgm:prSet>
      <dgm:spPr/>
    </dgm:pt>
  </dgm:ptLst>
  <dgm:cxnLst>
    <dgm:cxn modelId="{EDC02001-3000-4504-8A35-FA160C2D3F2C}" type="presOf" srcId="{050B9FE6-CDC4-484B-A5A5-36F8AB4520C8}" destId="{09C44565-C051-4C41-B88C-C89EE185617A}" srcOrd="0" destOrd="0" presId="urn:microsoft.com/office/officeart/2005/8/layout/chart3"/>
    <dgm:cxn modelId="{F53C4C04-9777-42F3-8242-DFB57E479BD6}" srcId="{3A3A5767-DD61-4F98-9C21-C3F484A8E31A}" destId="{0381DC1B-6552-450C-BDE9-ED4338467C4A}" srcOrd="2" destOrd="0" parTransId="{935F76C2-1121-4DC3-9E2F-357322AFA44F}" sibTransId="{377AA5A3-19ED-4D03-BD7C-D070DD3ED390}"/>
    <dgm:cxn modelId="{5E0CA134-792D-4F5B-ADE0-BEE709660BA3}" type="presOf" srcId="{BED5DD5F-396E-4FE7-B0B1-A9EDF702770F}" destId="{723C6118-5C93-4730-91E5-0FD3CC4F9A70}" srcOrd="1" destOrd="0" presId="urn:microsoft.com/office/officeart/2005/8/layout/chart3"/>
    <dgm:cxn modelId="{B508AF61-A0D5-424B-902B-BDDD7BC6758A}" type="presOf" srcId="{6C38388C-4891-4A0B-BF1C-18E871ED25D3}" destId="{6615E9AE-A57F-4828-88F1-44891FCA2836}" srcOrd="0" destOrd="0" presId="urn:microsoft.com/office/officeart/2005/8/layout/chart3"/>
    <dgm:cxn modelId="{FF7A4F46-8246-4C1A-BD3E-D9A62FC4F54C}" srcId="{3A3A5767-DD61-4F98-9C21-C3F484A8E31A}" destId="{BED5DD5F-396E-4FE7-B0B1-A9EDF702770F}" srcOrd="3" destOrd="0" parTransId="{52724683-861D-4967-9DE4-906F7F64CC66}" sibTransId="{10999F43-7054-4257-AB52-19F816A40AE3}"/>
    <dgm:cxn modelId="{C5EEB973-76A9-460F-AAD6-A139D489CF32}" type="presOf" srcId="{0381DC1B-6552-450C-BDE9-ED4338467C4A}" destId="{C7439E31-9E4D-49D5-8D1B-0620CF212C43}" srcOrd="0" destOrd="0" presId="urn:microsoft.com/office/officeart/2005/8/layout/chart3"/>
    <dgm:cxn modelId="{93444857-04FF-43F1-9761-C81E3E48321C}" type="presOf" srcId="{BED5DD5F-396E-4FE7-B0B1-A9EDF702770F}" destId="{0CEB1F6E-43B6-441A-958C-CE31B7B2C724}" srcOrd="0" destOrd="0" presId="urn:microsoft.com/office/officeart/2005/8/layout/chart3"/>
    <dgm:cxn modelId="{B40E9B8B-EE5F-4FCC-8E80-4B523C000824}" type="presOf" srcId="{3A3A5767-DD61-4F98-9C21-C3F484A8E31A}" destId="{A9112839-39A1-4CAF-AFC6-6917F63276C1}" srcOrd="0" destOrd="0" presId="urn:microsoft.com/office/officeart/2005/8/layout/chart3"/>
    <dgm:cxn modelId="{3CE4AEA5-CD63-4392-A2EE-0CDFB234AFCB}" type="presOf" srcId="{0381DC1B-6552-450C-BDE9-ED4338467C4A}" destId="{B6060AEA-823D-4B95-92EA-0569C7B8FD0C}" srcOrd="1" destOrd="0" presId="urn:microsoft.com/office/officeart/2005/8/layout/chart3"/>
    <dgm:cxn modelId="{AA3908E4-452D-4DAE-9A50-D60D9886FBCD}" srcId="{3A3A5767-DD61-4F98-9C21-C3F484A8E31A}" destId="{6C38388C-4891-4A0B-BF1C-18E871ED25D3}" srcOrd="0" destOrd="0" parTransId="{65858434-F525-49DA-9DB2-6212DEC48302}" sibTransId="{CE5B71D9-8C4A-430F-90B9-78919E2C4D5C}"/>
    <dgm:cxn modelId="{606E88EC-C811-4FB0-9967-5E82A67E3BA8}" srcId="{3A3A5767-DD61-4F98-9C21-C3F484A8E31A}" destId="{050B9FE6-CDC4-484B-A5A5-36F8AB4520C8}" srcOrd="1" destOrd="0" parTransId="{7E77C308-62C1-4A72-960B-09DB69EFDF16}" sibTransId="{92F63C7E-F660-4A2A-A658-C951FEF66BE4}"/>
    <dgm:cxn modelId="{A18F78F9-7351-4D1D-AACE-9A725612B7EE}" type="presOf" srcId="{6C38388C-4891-4A0B-BF1C-18E871ED25D3}" destId="{BAF760D9-FBA1-454C-8119-E8AB3C611472}" srcOrd="1" destOrd="0" presId="urn:microsoft.com/office/officeart/2005/8/layout/chart3"/>
    <dgm:cxn modelId="{858FFCFF-2FD9-4762-90ED-922651F3C517}" type="presOf" srcId="{050B9FE6-CDC4-484B-A5A5-36F8AB4520C8}" destId="{2557072C-6E8F-453A-83EF-DA7378E9F800}" srcOrd="1" destOrd="0" presId="urn:microsoft.com/office/officeart/2005/8/layout/chart3"/>
    <dgm:cxn modelId="{0AD5761E-BBDF-4901-A2DD-390DE9B22885}" type="presParOf" srcId="{A9112839-39A1-4CAF-AFC6-6917F63276C1}" destId="{6615E9AE-A57F-4828-88F1-44891FCA2836}" srcOrd="0" destOrd="0" presId="urn:microsoft.com/office/officeart/2005/8/layout/chart3"/>
    <dgm:cxn modelId="{A66C5D15-0A2D-471D-A4D8-BC0C1CB60B08}" type="presParOf" srcId="{A9112839-39A1-4CAF-AFC6-6917F63276C1}" destId="{BAF760D9-FBA1-454C-8119-E8AB3C611472}" srcOrd="1" destOrd="0" presId="urn:microsoft.com/office/officeart/2005/8/layout/chart3"/>
    <dgm:cxn modelId="{6EB666F3-9765-459E-9DF4-7ECB8D1E365A}" type="presParOf" srcId="{A9112839-39A1-4CAF-AFC6-6917F63276C1}" destId="{09C44565-C051-4C41-B88C-C89EE185617A}" srcOrd="2" destOrd="0" presId="urn:microsoft.com/office/officeart/2005/8/layout/chart3"/>
    <dgm:cxn modelId="{25FF2E5A-F459-4358-BAEC-512547083B5E}" type="presParOf" srcId="{A9112839-39A1-4CAF-AFC6-6917F63276C1}" destId="{2557072C-6E8F-453A-83EF-DA7378E9F800}" srcOrd="3" destOrd="0" presId="urn:microsoft.com/office/officeart/2005/8/layout/chart3"/>
    <dgm:cxn modelId="{044672D8-3CC2-4A19-9844-907EEDE76539}" type="presParOf" srcId="{A9112839-39A1-4CAF-AFC6-6917F63276C1}" destId="{C7439E31-9E4D-49D5-8D1B-0620CF212C43}" srcOrd="4" destOrd="0" presId="urn:microsoft.com/office/officeart/2005/8/layout/chart3"/>
    <dgm:cxn modelId="{8B8EF954-E0C3-473C-9E19-F276822B8FFA}" type="presParOf" srcId="{A9112839-39A1-4CAF-AFC6-6917F63276C1}" destId="{B6060AEA-823D-4B95-92EA-0569C7B8FD0C}" srcOrd="5" destOrd="0" presId="urn:microsoft.com/office/officeart/2005/8/layout/chart3"/>
    <dgm:cxn modelId="{3101FE09-7D02-46AE-B80A-6F831AC996A2}" type="presParOf" srcId="{A9112839-39A1-4CAF-AFC6-6917F63276C1}" destId="{0CEB1F6E-43B6-441A-958C-CE31B7B2C724}" srcOrd="6" destOrd="0" presId="urn:microsoft.com/office/officeart/2005/8/layout/chart3"/>
    <dgm:cxn modelId="{E48AB632-592D-462F-BEF9-7ED83A2CB873}" type="presParOf" srcId="{A9112839-39A1-4CAF-AFC6-6917F63276C1}" destId="{723C6118-5C93-4730-91E5-0FD3CC4F9A70}" srcOrd="7" destOrd="0" presId="urn:microsoft.com/office/officeart/2005/8/layout/chart3"/>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EF35239-1968-4BA7-879D-2954CEB56E0A}"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GB"/>
        </a:p>
      </dgm:t>
    </dgm:pt>
    <dgm:pt modelId="{FE928865-6A45-4D45-BCA8-3C6EDCCECEA3}">
      <dgm:prSet/>
      <dgm:spPr/>
      <dgm:t>
        <a:bodyPr/>
        <a:lstStyle/>
        <a:p>
          <a:r>
            <a:rPr lang="en-GB"/>
            <a:t>Rational/classical - senior management tasked with strategy formulation by assessing internal and external influences, using tools such as SWOT analysis, resources are gathered, and course of action evaluated</a:t>
          </a:r>
        </a:p>
      </dgm:t>
    </dgm:pt>
    <dgm:pt modelId="{58962DA1-E634-4E1A-A97E-469545DF2AE2}" type="parTrans" cxnId="{953493CC-E86E-4A73-8750-FA801238A48C}">
      <dgm:prSet/>
      <dgm:spPr/>
      <dgm:t>
        <a:bodyPr/>
        <a:lstStyle/>
        <a:p>
          <a:endParaRPr lang="en-GB"/>
        </a:p>
      </dgm:t>
    </dgm:pt>
    <dgm:pt modelId="{1A13BC8C-75A7-4FAE-857D-9C2BB993AE07}" type="sibTrans" cxnId="{953493CC-E86E-4A73-8750-FA801238A48C}">
      <dgm:prSet/>
      <dgm:spPr/>
      <dgm:t>
        <a:bodyPr/>
        <a:lstStyle/>
        <a:p>
          <a:endParaRPr lang="en-GB"/>
        </a:p>
      </dgm:t>
    </dgm:pt>
    <dgm:pt modelId="{0D591B5B-A651-47B6-8338-FC37B6C8AEFE}">
      <dgm:prSet/>
      <dgm:spPr/>
      <dgm:t>
        <a:bodyPr/>
        <a:lstStyle/>
        <a:p>
          <a:pPr>
            <a:buFont typeface="Symbol" panose="05050102010706020507" pitchFamily="18" charset="2"/>
            <a:buChar char=""/>
          </a:pPr>
          <a:r>
            <a:rPr lang="en-GB"/>
            <a:t>Emergent/incremental – strategy is formulated by senior management but the process of achieving it lies with the people in the organisation, by a more trial and error approach.</a:t>
          </a:r>
        </a:p>
      </dgm:t>
    </dgm:pt>
    <dgm:pt modelId="{15E44D32-9066-4943-A5FB-216BF4CCA0D9}" type="parTrans" cxnId="{2DC1A1D4-42D7-4602-8349-06DC63C92F13}">
      <dgm:prSet/>
      <dgm:spPr/>
      <dgm:t>
        <a:bodyPr/>
        <a:lstStyle/>
        <a:p>
          <a:endParaRPr lang="en-GB"/>
        </a:p>
      </dgm:t>
    </dgm:pt>
    <dgm:pt modelId="{B6106BC1-9AD6-450E-A90E-7B13FBBDB4F6}" type="sibTrans" cxnId="{2DC1A1D4-42D7-4602-8349-06DC63C92F13}">
      <dgm:prSet/>
      <dgm:spPr/>
      <dgm:t>
        <a:bodyPr/>
        <a:lstStyle/>
        <a:p>
          <a:endParaRPr lang="en-GB"/>
        </a:p>
      </dgm:t>
    </dgm:pt>
    <dgm:pt modelId="{64AD616E-3832-4A95-8B9B-5EEDF1204B81}">
      <dgm:prSet/>
      <dgm:spPr/>
      <dgm:t>
        <a:bodyPr/>
        <a:lstStyle/>
        <a:p>
          <a:pPr>
            <a:buFont typeface="Symbol" panose="05050102010706020507" pitchFamily="18" charset="2"/>
            <a:buChar char=""/>
          </a:pPr>
          <a:r>
            <a:rPr lang="en-GB"/>
            <a:t>Symbolic/radical – an opportunistic approach where success is more by luck, a formal strategy is produced after implementation.</a:t>
          </a:r>
        </a:p>
      </dgm:t>
    </dgm:pt>
    <dgm:pt modelId="{0C8DA8F0-35C1-4E09-9AB9-56575D7680C9}" type="parTrans" cxnId="{51F5EFC7-0782-4F77-9AFD-094D45DD0ED9}">
      <dgm:prSet/>
      <dgm:spPr/>
      <dgm:t>
        <a:bodyPr/>
        <a:lstStyle/>
        <a:p>
          <a:endParaRPr lang="en-GB"/>
        </a:p>
      </dgm:t>
    </dgm:pt>
    <dgm:pt modelId="{132A2E86-9F7E-454E-8396-BC91987906B1}" type="sibTrans" cxnId="{51F5EFC7-0782-4F77-9AFD-094D45DD0ED9}">
      <dgm:prSet/>
      <dgm:spPr/>
      <dgm:t>
        <a:bodyPr/>
        <a:lstStyle/>
        <a:p>
          <a:endParaRPr lang="en-GB"/>
        </a:p>
      </dgm:t>
    </dgm:pt>
    <dgm:pt modelId="{5AED8026-3C08-4DB8-A774-8FA94073A878}" type="pres">
      <dgm:prSet presAssocID="{2EF35239-1968-4BA7-879D-2954CEB56E0A}" presName="Name0" presStyleCnt="0">
        <dgm:presLayoutVars>
          <dgm:chMax val="7"/>
          <dgm:chPref val="7"/>
          <dgm:dir/>
        </dgm:presLayoutVars>
      </dgm:prSet>
      <dgm:spPr/>
    </dgm:pt>
    <dgm:pt modelId="{51997083-D4DF-4F16-B28B-179DFA05F6C6}" type="pres">
      <dgm:prSet presAssocID="{2EF35239-1968-4BA7-879D-2954CEB56E0A}" presName="Name1" presStyleCnt="0"/>
      <dgm:spPr/>
    </dgm:pt>
    <dgm:pt modelId="{5BF3ADFB-658F-4ABF-8B22-84516FABA7F4}" type="pres">
      <dgm:prSet presAssocID="{2EF35239-1968-4BA7-879D-2954CEB56E0A}" presName="cycle" presStyleCnt="0"/>
      <dgm:spPr/>
    </dgm:pt>
    <dgm:pt modelId="{842BB124-3EB5-41C0-B970-F23A8CECF58B}" type="pres">
      <dgm:prSet presAssocID="{2EF35239-1968-4BA7-879D-2954CEB56E0A}" presName="srcNode" presStyleLbl="node1" presStyleIdx="0" presStyleCnt="3"/>
      <dgm:spPr/>
    </dgm:pt>
    <dgm:pt modelId="{CA924786-3795-40E9-AE17-C3E80D4E1B3D}" type="pres">
      <dgm:prSet presAssocID="{2EF35239-1968-4BA7-879D-2954CEB56E0A}" presName="conn" presStyleLbl="parChTrans1D2" presStyleIdx="0" presStyleCnt="1"/>
      <dgm:spPr/>
    </dgm:pt>
    <dgm:pt modelId="{B52739CD-C82F-4D79-83D7-973D7F1D7DFF}" type="pres">
      <dgm:prSet presAssocID="{2EF35239-1968-4BA7-879D-2954CEB56E0A}" presName="extraNode" presStyleLbl="node1" presStyleIdx="0" presStyleCnt="3"/>
      <dgm:spPr/>
    </dgm:pt>
    <dgm:pt modelId="{B2F716EE-5172-4405-BABC-BCBDB0F53F7B}" type="pres">
      <dgm:prSet presAssocID="{2EF35239-1968-4BA7-879D-2954CEB56E0A}" presName="dstNode" presStyleLbl="node1" presStyleIdx="0" presStyleCnt="3"/>
      <dgm:spPr/>
    </dgm:pt>
    <dgm:pt modelId="{9CEED30C-E87F-4BF9-9E93-716FDE01C2C1}" type="pres">
      <dgm:prSet presAssocID="{FE928865-6A45-4D45-BCA8-3C6EDCCECEA3}" presName="text_1" presStyleLbl="node1" presStyleIdx="0" presStyleCnt="3">
        <dgm:presLayoutVars>
          <dgm:bulletEnabled val="1"/>
        </dgm:presLayoutVars>
      </dgm:prSet>
      <dgm:spPr/>
    </dgm:pt>
    <dgm:pt modelId="{DE28DCE2-4088-479F-8E94-042A869EFC59}" type="pres">
      <dgm:prSet presAssocID="{FE928865-6A45-4D45-BCA8-3C6EDCCECEA3}" presName="accent_1" presStyleCnt="0"/>
      <dgm:spPr/>
    </dgm:pt>
    <dgm:pt modelId="{0ED24527-A336-46A2-B5FE-5150312C325A}" type="pres">
      <dgm:prSet presAssocID="{FE928865-6A45-4D45-BCA8-3C6EDCCECEA3}" presName="accentRepeatNode" presStyleLbl="solidFgAcc1" presStyleIdx="0" presStyleCnt="3"/>
      <dgm:spPr>
        <a:solidFill>
          <a:schemeClr val="accent1">
            <a:lumMod val="20000"/>
            <a:lumOff val="80000"/>
          </a:schemeClr>
        </a:solidFill>
      </dgm:spPr>
    </dgm:pt>
    <dgm:pt modelId="{6C4119AB-859E-489E-940A-505D15B45FAF}" type="pres">
      <dgm:prSet presAssocID="{0D591B5B-A651-47B6-8338-FC37B6C8AEFE}" presName="text_2" presStyleLbl="node1" presStyleIdx="1" presStyleCnt="3">
        <dgm:presLayoutVars>
          <dgm:bulletEnabled val="1"/>
        </dgm:presLayoutVars>
      </dgm:prSet>
      <dgm:spPr/>
    </dgm:pt>
    <dgm:pt modelId="{95094D21-A168-480B-9BDE-0469D094F05F}" type="pres">
      <dgm:prSet presAssocID="{0D591B5B-A651-47B6-8338-FC37B6C8AEFE}" presName="accent_2" presStyleCnt="0"/>
      <dgm:spPr/>
    </dgm:pt>
    <dgm:pt modelId="{CF3E1DBE-85E4-475F-8C1E-EBA05D8E69C8}" type="pres">
      <dgm:prSet presAssocID="{0D591B5B-A651-47B6-8338-FC37B6C8AEFE}" presName="accentRepeatNode" presStyleLbl="solidFgAcc1" presStyleIdx="1" presStyleCnt="3"/>
      <dgm:spPr>
        <a:solidFill>
          <a:schemeClr val="accent5">
            <a:lumMod val="20000"/>
            <a:lumOff val="80000"/>
          </a:schemeClr>
        </a:solidFill>
      </dgm:spPr>
    </dgm:pt>
    <dgm:pt modelId="{AB929DD1-1A3E-4C60-B1F3-86F3567D3C54}" type="pres">
      <dgm:prSet presAssocID="{64AD616E-3832-4A95-8B9B-5EEDF1204B81}" presName="text_3" presStyleLbl="node1" presStyleIdx="2" presStyleCnt="3" custLinFactNeighborX="416" custLinFactNeighborY="-7576">
        <dgm:presLayoutVars>
          <dgm:bulletEnabled val="1"/>
        </dgm:presLayoutVars>
      </dgm:prSet>
      <dgm:spPr/>
    </dgm:pt>
    <dgm:pt modelId="{CE76F406-38A3-4DEF-98C1-A7447B6C656D}" type="pres">
      <dgm:prSet presAssocID="{64AD616E-3832-4A95-8B9B-5EEDF1204B81}" presName="accent_3" presStyleCnt="0"/>
      <dgm:spPr/>
    </dgm:pt>
    <dgm:pt modelId="{CC75D99F-E925-4977-89E0-64590CEF2691}" type="pres">
      <dgm:prSet presAssocID="{64AD616E-3832-4A95-8B9B-5EEDF1204B81}" presName="accentRepeatNode" presStyleLbl="solidFgAcc1" presStyleIdx="2" presStyleCnt="3"/>
      <dgm:spPr>
        <a:solidFill>
          <a:schemeClr val="accent5">
            <a:lumMod val="20000"/>
            <a:lumOff val="80000"/>
          </a:schemeClr>
        </a:solidFill>
      </dgm:spPr>
    </dgm:pt>
  </dgm:ptLst>
  <dgm:cxnLst>
    <dgm:cxn modelId="{A471691D-2860-4AA1-BAD8-0CC629F57B1E}" type="presOf" srcId="{FE928865-6A45-4D45-BCA8-3C6EDCCECEA3}" destId="{9CEED30C-E87F-4BF9-9E93-716FDE01C2C1}" srcOrd="0" destOrd="0" presId="urn:microsoft.com/office/officeart/2008/layout/VerticalCurvedList"/>
    <dgm:cxn modelId="{912BC75E-B724-46B4-9D53-AE5D61E29598}" type="presOf" srcId="{64AD616E-3832-4A95-8B9B-5EEDF1204B81}" destId="{AB929DD1-1A3E-4C60-B1F3-86F3567D3C54}" srcOrd="0" destOrd="0" presId="urn:microsoft.com/office/officeart/2008/layout/VerticalCurvedList"/>
    <dgm:cxn modelId="{3C78B644-682B-428D-912E-65E9F72A851F}" type="presOf" srcId="{2EF35239-1968-4BA7-879D-2954CEB56E0A}" destId="{5AED8026-3C08-4DB8-A774-8FA94073A878}" srcOrd="0" destOrd="0" presId="urn:microsoft.com/office/officeart/2008/layout/VerticalCurvedList"/>
    <dgm:cxn modelId="{1E48AA4C-DE4B-4771-BFD9-82C3EBA588A9}" type="presOf" srcId="{1A13BC8C-75A7-4FAE-857D-9C2BB993AE07}" destId="{CA924786-3795-40E9-AE17-C3E80D4E1B3D}" srcOrd="0" destOrd="0" presId="urn:microsoft.com/office/officeart/2008/layout/VerticalCurvedList"/>
    <dgm:cxn modelId="{51F5EFC7-0782-4F77-9AFD-094D45DD0ED9}" srcId="{2EF35239-1968-4BA7-879D-2954CEB56E0A}" destId="{64AD616E-3832-4A95-8B9B-5EEDF1204B81}" srcOrd="2" destOrd="0" parTransId="{0C8DA8F0-35C1-4E09-9AB9-56575D7680C9}" sibTransId="{132A2E86-9F7E-454E-8396-BC91987906B1}"/>
    <dgm:cxn modelId="{953493CC-E86E-4A73-8750-FA801238A48C}" srcId="{2EF35239-1968-4BA7-879D-2954CEB56E0A}" destId="{FE928865-6A45-4D45-BCA8-3C6EDCCECEA3}" srcOrd="0" destOrd="0" parTransId="{58962DA1-E634-4E1A-A97E-469545DF2AE2}" sibTransId="{1A13BC8C-75A7-4FAE-857D-9C2BB993AE07}"/>
    <dgm:cxn modelId="{DC0B21D2-0A49-465E-B670-92D201E9D583}" type="presOf" srcId="{0D591B5B-A651-47B6-8338-FC37B6C8AEFE}" destId="{6C4119AB-859E-489E-940A-505D15B45FAF}" srcOrd="0" destOrd="0" presId="urn:microsoft.com/office/officeart/2008/layout/VerticalCurvedList"/>
    <dgm:cxn modelId="{2DC1A1D4-42D7-4602-8349-06DC63C92F13}" srcId="{2EF35239-1968-4BA7-879D-2954CEB56E0A}" destId="{0D591B5B-A651-47B6-8338-FC37B6C8AEFE}" srcOrd="1" destOrd="0" parTransId="{15E44D32-9066-4943-A5FB-216BF4CCA0D9}" sibTransId="{B6106BC1-9AD6-450E-A90E-7B13FBBDB4F6}"/>
    <dgm:cxn modelId="{4312EB4D-5AAA-43DC-A0DF-349A3719D4F9}" type="presParOf" srcId="{5AED8026-3C08-4DB8-A774-8FA94073A878}" destId="{51997083-D4DF-4F16-B28B-179DFA05F6C6}" srcOrd="0" destOrd="0" presId="urn:microsoft.com/office/officeart/2008/layout/VerticalCurvedList"/>
    <dgm:cxn modelId="{851BB065-459C-41DC-B8D7-6886E8102A7E}" type="presParOf" srcId="{51997083-D4DF-4F16-B28B-179DFA05F6C6}" destId="{5BF3ADFB-658F-4ABF-8B22-84516FABA7F4}" srcOrd="0" destOrd="0" presId="urn:microsoft.com/office/officeart/2008/layout/VerticalCurvedList"/>
    <dgm:cxn modelId="{13F447A2-A881-4570-8B6A-16D9ABE7DD25}" type="presParOf" srcId="{5BF3ADFB-658F-4ABF-8B22-84516FABA7F4}" destId="{842BB124-3EB5-41C0-B970-F23A8CECF58B}" srcOrd="0" destOrd="0" presId="urn:microsoft.com/office/officeart/2008/layout/VerticalCurvedList"/>
    <dgm:cxn modelId="{80F5ABAC-752C-45F6-AFC6-DD7F090AA654}" type="presParOf" srcId="{5BF3ADFB-658F-4ABF-8B22-84516FABA7F4}" destId="{CA924786-3795-40E9-AE17-C3E80D4E1B3D}" srcOrd="1" destOrd="0" presId="urn:microsoft.com/office/officeart/2008/layout/VerticalCurvedList"/>
    <dgm:cxn modelId="{C14BE5A2-A9DF-4C28-8B45-5FF22778DEFF}" type="presParOf" srcId="{5BF3ADFB-658F-4ABF-8B22-84516FABA7F4}" destId="{B52739CD-C82F-4D79-83D7-973D7F1D7DFF}" srcOrd="2" destOrd="0" presId="urn:microsoft.com/office/officeart/2008/layout/VerticalCurvedList"/>
    <dgm:cxn modelId="{B0F2A661-356C-43ED-8039-C6D4479DDEE4}" type="presParOf" srcId="{5BF3ADFB-658F-4ABF-8B22-84516FABA7F4}" destId="{B2F716EE-5172-4405-BABC-BCBDB0F53F7B}" srcOrd="3" destOrd="0" presId="urn:microsoft.com/office/officeart/2008/layout/VerticalCurvedList"/>
    <dgm:cxn modelId="{70FED8C1-4DE4-49F6-A796-3B29290F5D02}" type="presParOf" srcId="{51997083-D4DF-4F16-B28B-179DFA05F6C6}" destId="{9CEED30C-E87F-4BF9-9E93-716FDE01C2C1}" srcOrd="1" destOrd="0" presId="urn:microsoft.com/office/officeart/2008/layout/VerticalCurvedList"/>
    <dgm:cxn modelId="{D8FBBE9A-95FE-4FF8-8573-149D679703C9}" type="presParOf" srcId="{51997083-D4DF-4F16-B28B-179DFA05F6C6}" destId="{DE28DCE2-4088-479F-8E94-042A869EFC59}" srcOrd="2" destOrd="0" presId="urn:microsoft.com/office/officeart/2008/layout/VerticalCurvedList"/>
    <dgm:cxn modelId="{C76BDBCF-5D7F-4ED7-A7A2-D55C6D3397C9}" type="presParOf" srcId="{DE28DCE2-4088-479F-8E94-042A869EFC59}" destId="{0ED24527-A336-46A2-B5FE-5150312C325A}" srcOrd="0" destOrd="0" presId="urn:microsoft.com/office/officeart/2008/layout/VerticalCurvedList"/>
    <dgm:cxn modelId="{6CFC2F3E-3793-4424-86FA-866FD4A50EEE}" type="presParOf" srcId="{51997083-D4DF-4F16-B28B-179DFA05F6C6}" destId="{6C4119AB-859E-489E-940A-505D15B45FAF}" srcOrd="3" destOrd="0" presId="urn:microsoft.com/office/officeart/2008/layout/VerticalCurvedList"/>
    <dgm:cxn modelId="{71FF530A-ACC3-4C03-B9F5-A98A710089CB}" type="presParOf" srcId="{51997083-D4DF-4F16-B28B-179DFA05F6C6}" destId="{95094D21-A168-480B-9BDE-0469D094F05F}" srcOrd="4" destOrd="0" presId="urn:microsoft.com/office/officeart/2008/layout/VerticalCurvedList"/>
    <dgm:cxn modelId="{77701F6E-C936-44CA-B598-0F8BC6860A9A}" type="presParOf" srcId="{95094D21-A168-480B-9BDE-0469D094F05F}" destId="{CF3E1DBE-85E4-475F-8C1E-EBA05D8E69C8}" srcOrd="0" destOrd="0" presId="urn:microsoft.com/office/officeart/2008/layout/VerticalCurvedList"/>
    <dgm:cxn modelId="{CD1FFAB7-63EC-4844-9BD1-BCB0BEB1FCB0}" type="presParOf" srcId="{51997083-D4DF-4F16-B28B-179DFA05F6C6}" destId="{AB929DD1-1A3E-4C60-B1F3-86F3567D3C54}" srcOrd="5" destOrd="0" presId="urn:microsoft.com/office/officeart/2008/layout/VerticalCurvedList"/>
    <dgm:cxn modelId="{B5341F24-2E03-480A-90F4-3C89DCBD7BC3}" type="presParOf" srcId="{51997083-D4DF-4F16-B28B-179DFA05F6C6}" destId="{CE76F406-38A3-4DEF-98C1-A7447B6C656D}" srcOrd="6" destOrd="0" presId="urn:microsoft.com/office/officeart/2008/layout/VerticalCurvedList"/>
    <dgm:cxn modelId="{E93539B3-D905-4F1D-8ECC-1E7BEAC1E40B}" type="presParOf" srcId="{CE76F406-38A3-4DEF-98C1-A7447B6C656D}" destId="{CC75D99F-E925-4977-89E0-64590CEF2691}" srcOrd="0" destOrd="0" presId="urn:microsoft.com/office/officeart/2008/layout/VerticalCurvedList"/>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285E096-DCBB-4FC3-B96C-28127C24B9D5}"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BC014323-3ECE-492D-9DEB-F8D6DD392172}">
      <dgm:prSet/>
      <dgm:spPr/>
      <dgm:t>
        <a:bodyPr/>
        <a:lstStyle/>
        <a:p>
          <a:pPr>
            <a:buFont typeface="Symbol" panose="05050102010706020507" pitchFamily="18" charset="2"/>
            <a:buChar char=""/>
          </a:pPr>
          <a:r>
            <a:rPr lang="en-GB"/>
            <a:t>Cost leadership - keeping the wage bill low, either by paying below market rates and then dealing with recruitment/retention issues or paying over but ensuring performance is high.</a:t>
          </a:r>
        </a:p>
      </dgm:t>
    </dgm:pt>
    <dgm:pt modelId="{D3D86FB8-93F4-4DFB-AE01-882A26A9CB86}" type="parTrans" cxnId="{1A48F938-FBFB-4286-9E57-0492A3544710}">
      <dgm:prSet/>
      <dgm:spPr/>
      <dgm:t>
        <a:bodyPr/>
        <a:lstStyle/>
        <a:p>
          <a:endParaRPr lang="en-GB"/>
        </a:p>
      </dgm:t>
    </dgm:pt>
    <dgm:pt modelId="{4A51A734-E138-4707-9839-04B0B96241E8}" type="sibTrans" cxnId="{1A48F938-FBFB-4286-9E57-0492A3544710}">
      <dgm:prSet/>
      <dgm:spPr/>
      <dgm:t>
        <a:bodyPr/>
        <a:lstStyle/>
        <a:p>
          <a:endParaRPr lang="en-GB"/>
        </a:p>
      </dgm:t>
    </dgm:pt>
    <dgm:pt modelId="{7623E0B8-1907-4B1F-8053-2592CC1B4838}">
      <dgm:prSet/>
      <dgm:spPr/>
      <dgm:t>
        <a:bodyPr/>
        <a:lstStyle/>
        <a:p>
          <a:pPr>
            <a:buFont typeface="Symbol" panose="05050102010706020507" pitchFamily="18" charset="2"/>
            <a:buChar char=""/>
          </a:pPr>
          <a:r>
            <a:rPr lang="en-GB"/>
            <a:t>Differentiation - retaining highly skilled employees, encouraging employees to share ideas and act creatively</a:t>
          </a:r>
        </a:p>
      </dgm:t>
    </dgm:pt>
    <dgm:pt modelId="{8FA8DBCE-D4B8-402F-8590-3CE51AA0F52C}" type="parTrans" cxnId="{B5FEFF03-47D9-436A-BA96-439F6FF6DDE2}">
      <dgm:prSet/>
      <dgm:spPr/>
      <dgm:t>
        <a:bodyPr/>
        <a:lstStyle/>
        <a:p>
          <a:endParaRPr lang="en-GB"/>
        </a:p>
      </dgm:t>
    </dgm:pt>
    <dgm:pt modelId="{92BB7846-7598-47A8-A11E-45B496EBED36}" type="sibTrans" cxnId="{B5FEFF03-47D9-436A-BA96-439F6FF6DDE2}">
      <dgm:prSet/>
      <dgm:spPr/>
      <dgm:t>
        <a:bodyPr/>
        <a:lstStyle/>
        <a:p>
          <a:endParaRPr lang="en-GB"/>
        </a:p>
      </dgm:t>
    </dgm:pt>
    <dgm:pt modelId="{5D1E74A6-F617-49A3-8AD7-6F79ACA760EB}">
      <dgm:prSet/>
      <dgm:spPr/>
      <dgm:t>
        <a:bodyPr/>
        <a:lstStyle/>
        <a:p>
          <a:pPr>
            <a:buFont typeface="Symbol" panose="05050102010706020507" pitchFamily="18" charset="2"/>
            <a:buChar char=""/>
          </a:pPr>
          <a:r>
            <a:rPr lang="en-GB"/>
            <a:t>Focus - ensuring customer demands are met by having good HR practices on training/development, high pay and employee engagement.</a:t>
          </a:r>
        </a:p>
      </dgm:t>
    </dgm:pt>
    <dgm:pt modelId="{6A665B32-B41A-4E26-A5B5-1E78CCF9CE7E}" type="parTrans" cxnId="{E96A5644-74B4-41DB-AD42-6506C899AF93}">
      <dgm:prSet/>
      <dgm:spPr/>
      <dgm:t>
        <a:bodyPr/>
        <a:lstStyle/>
        <a:p>
          <a:endParaRPr lang="en-GB"/>
        </a:p>
      </dgm:t>
    </dgm:pt>
    <dgm:pt modelId="{3DD875CF-D01D-4D35-826B-33526F27B137}" type="sibTrans" cxnId="{E96A5644-74B4-41DB-AD42-6506C899AF93}">
      <dgm:prSet/>
      <dgm:spPr/>
      <dgm:t>
        <a:bodyPr/>
        <a:lstStyle/>
        <a:p>
          <a:endParaRPr lang="en-GB"/>
        </a:p>
      </dgm:t>
    </dgm:pt>
    <dgm:pt modelId="{AC6CDCA3-458B-4558-94EB-8E4AE815CDE5}" type="pres">
      <dgm:prSet presAssocID="{1285E096-DCBB-4FC3-B96C-28127C24B9D5}" presName="diagram" presStyleCnt="0">
        <dgm:presLayoutVars>
          <dgm:dir/>
          <dgm:resizeHandles val="exact"/>
        </dgm:presLayoutVars>
      </dgm:prSet>
      <dgm:spPr/>
    </dgm:pt>
    <dgm:pt modelId="{07142BF8-BBDD-4137-811A-C787F37962CA}" type="pres">
      <dgm:prSet presAssocID="{BC014323-3ECE-492D-9DEB-F8D6DD392172}" presName="node" presStyleLbl="node1" presStyleIdx="0" presStyleCnt="3">
        <dgm:presLayoutVars>
          <dgm:bulletEnabled val="1"/>
        </dgm:presLayoutVars>
      </dgm:prSet>
      <dgm:spPr/>
    </dgm:pt>
    <dgm:pt modelId="{EA6578BC-901A-4611-B0ED-DD0E53941C4B}" type="pres">
      <dgm:prSet presAssocID="{4A51A734-E138-4707-9839-04B0B96241E8}" presName="sibTrans" presStyleCnt="0"/>
      <dgm:spPr/>
    </dgm:pt>
    <dgm:pt modelId="{0F631361-4D79-4230-A51E-1537D8F38688}" type="pres">
      <dgm:prSet presAssocID="{7623E0B8-1907-4B1F-8053-2592CC1B4838}" presName="node" presStyleLbl="node1" presStyleIdx="1" presStyleCnt="3">
        <dgm:presLayoutVars>
          <dgm:bulletEnabled val="1"/>
        </dgm:presLayoutVars>
      </dgm:prSet>
      <dgm:spPr/>
    </dgm:pt>
    <dgm:pt modelId="{CF789485-672C-4F19-B737-D16054C0A576}" type="pres">
      <dgm:prSet presAssocID="{92BB7846-7598-47A8-A11E-45B496EBED36}" presName="sibTrans" presStyleCnt="0"/>
      <dgm:spPr/>
    </dgm:pt>
    <dgm:pt modelId="{8808EC45-9335-4C74-9A2B-FD3FD8D4ACFF}" type="pres">
      <dgm:prSet presAssocID="{5D1E74A6-F617-49A3-8AD7-6F79ACA760EB}" presName="node" presStyleLbl="node1" presStyleIdx="2" presStyleCnt="3">
        <dgm:presLayoutVars>
          <dgm:bulletEnabled val="1"/>
        </dgm:presLayoutVars>
      </dgm:prSet>
      <dgm:spPr/>
    </dgm:pt>
  </dgm:ptLst>
  <dgm:cxnLst>
    <dgm:cxn modelId="{B5FEFF03-47D9-436A-BA96-439F6FF6DDE2}" srcId="{1285E096-DCBB-4FC3-B96C-28127C24B9D5}" destId="{7623E0B8-1907-4B1F-8053-2592CC1B4838}" srcOrd="1" destOrd="0" parTransId="{8FA8DBCE-D4B8-402F-8590-3CE51AA0F52C}" sibTransId="{92BB7846-7598-47A8-A11E-45B496EBED36}"/>
    <dgm:cxn modelId="{1A48F938-FBFB-4286-9E57-0492A3544710}" srcId="{1285E096-DCBB-4FC3-B96C-28127C24B9D5}" destId="{BC014323-3ECE-492D-9DEB-F8D6DD392172}" srcOrd="0" destOrd="0" parTransId="{D3D86FB8-93F4-4DFB-AE01-882A26A9CB86}" sibTransId="{4A51A734-E138-4707-9839-04B0B96241E8}"/>
    <dgm:cxn modelId="{E96A5644-74B4-41DB-AD42-6506C899AF93}" srcId="{1285E096-DCBB-4FC3-B96C-28127C24B9D5}" destId="{5D1E74A6-F617-49A3-8AD7-6F79ACA760EB}" srcOrd="2" destOrd="0" parTransId="{6A665B32-B41A-4E26-A5B5-1E78CCF9CE7E}" sibTransId="{3DD875CF-D01D-4D35-826B-33526F27B137}"/>
    <dgm:cxn modelId="{46C77A46-D330-4F68-848E-C561FD0C80FE}" type="presOf" srcId="{1285E096-DCBB-4FC3-B96C-28127C24B9D5}" destId="{AC6CDCA3-458B-4558-94EB-8E4AE815CDE5}" srcOrd="0" destOrd="0" presId="urn:microsoft.com/office/officeart/2005/8/layout/default"/>
    <dgm:cxn modelId="{1F32508F-F83A-4961-999C-1D4B39202D14}" type="presOf" srcId="{5D1E74A6-F617-49A3-8AD7-6F79ACA760EB}" destId="{8808EC45-9335-4C74-9A2B-FD3FD8D4ACFF}" srcOrd="0" destOrd="0" presId="urn:microsoft.com/office/officeart/2005/8/layout/default"/>
    <dgm:cxn modelId="{63DD3ABD-3BF0-4A7E-85D7-67D8AB3C520B}" type="presOf" srcId="{BC014323-3ECE-492D-9DEB-F8D6DD392172}" destId="{07142BF8-BBDD-4137-811A-C787F37962CA}" srcOrd="0" destOrd="0" presId="urn:microsoft.com/office/officeart/2005/8/layout/default"/>
    <dgm:cxn modelId="{4C993CC8-AFA1-48F5-BE04-C32D871509D5}" type="presOf" srcId="{7623E0B8-1907-4B1F-8053-2592CC1B4838}" destId="{0F631361-4D79-4230-A51E-1537D8F38688}" srcOrd="0" destOrd="0" presId="urn:microsoft.com/office/officeart/2005/8/layout/default"/>
    <dgm:cxn modelId="{7A63FE32-0738-47D4-BD91-C328D8F48BA6}" type="presParOf" srcId="{AC6CDCA3-458B-4558-94EB-8E4AE815CDE5}" destId="{07142BF8-BBDD-4137-811A-C787F37962CA}" srcOrd="0" destOrd="0" presId="urn:microsoft.com/office/officeart/2005/8/layout/default"/>
    <dgm:cxn modelId="{C52BED21-CC4E-4B1C-8C08-B797869EF859}" type="presParOf" srcId="{AC6CDCA3-458B-4558-94EB-8E4AE815CDE5}" destId="{EA6578BC-901A-4611-B0ED-DD0E53941C4B}" srcOrd="1" destOrd="0" presId="urn:microsoft.com/office/officeart/2005/8/layout/default"/>
    <dgm:cxn modelId="{A68B3C6E-F2F2-4969-A442-8CB270CEF905}" type="presParOf" srcId="{AC6CDCA3-458B-4558-94EB-8E4AE815CDE5}" destId="{0F631361-4D79-4230-A51E-1537D8F38688}" srcOrd="2" destOrd="0" presId="urn:microsoft.com/office/officeart/2005/8/layout/default"/>
    <dgm:cxn modelId="{EF5B6175-3E67-4208-9957-B74349D19EDA}" type="presParOf" srcId="{AC6CDCA3-458B-4558-94EB-8E4AE815CDE5}" destId="{CF789485-672C-4F19-B737-D16054C0A576}" srcOrd="3" destOrd="0" presId="urn:microsoft.com/office/officeart/2005/8/layout/default"/>
    <dgm:cxn modelId="{FF0C0EAF-48BF-4383-9BED-76F5E4B9132C}" type="presParOf" srcId="{AC6CDCA3-458B-4558-94EB-8E4AE815CDE5}" destId="{8808EC45-9335-4C74-9A2B-FD3FD8D4ACFF}" srcOrd="4" destOrd="0" presId="urn:microsoft.com/office/officeart/2005/8/layout/default"/>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47F351B6-6B52-4D14-80FF-E647030207D6}" type="doc">
      <dgm:prSet loTypeId="urn:microsoft.com/office/officeart/2005/8/layout/process1" loCatId="process" qsTypeId="urn:microsoft.com/office/officeart/2005/8/quickstyle/simple1" qsCatId="simple" csTypeId="urn:microsoft.com/office/officeart/2005/8/colors/colorful1" csCatId="colorful" phldr="1"/>
      <dgm:spPr/>
    </dgm:pt>
    <dgm:pt modelId="{D613F2F6-D41D-4BC2-BFF8-E20F7B3053E3}">
      <dgm:prSet phldrT="[Text]"/>
      <dgm:spPr/>
      <dgm:t>
        <a:bodyPr/>
        <a:lstStyle/>
        <a:p>
          <a:r>
            <a:rPr lang="en-GB"/>
            <a:t>Communication</a:t>
          </a:r>
        </a:p>
      </dgm:t>
    </dgm:pt>
    <dgm:pt modelId="{7D969C03-242A-4895-9659-15A986E09A75}" type="parTrans" cxnId="{5870C651-9037-4BB8-A5A4-AD75CBD79DAA}">
      <dgm:prSet/>
      <dgm:spPr/>
      <dgm:t>
        <a:bodyPr/>
        <a:lstStyle/>
        <a:p>
          <a:endParaRPr lang="en-GB"/>
        </a:p>
      </dgm:t>
    </dgm:pt>
    <dgm:pt modelId="{02F8659E-E6C9-418D-BB62-C0DC64ED4B17}" type="sibTrans" cxnId="{5870C651-9037-4BB8-A5A4-AD75CBD79DAA}">
      <dgm:prSet/>
      <dgm:spPr/>
      <dgm:t>
        <a:bodyPr/>
        <a:lstStyle/>
        <a:p>
          <a:endParaRPr lang="en-GB"/>
        </a:p>
      </dgm:t>
    </dgm:pt>
    <dgm:pt modelId="{D20B3D17-80F2-463A-910F-54F91CCF4C0E}">
      <dgm:prSet phldrT="[Text]"/>
      <dgm:spPr/>
      <dgm:t>
        <a:bodyPr/>
        <a:lstStyle/>
        <a:p>
          <a:r>
            <a:rPr lang="en-GB"/>
            <a:t>Start with a good idea</a:t>
          </a:r>
        </a:p>
      </dgm:t>
    </dgm:pt>
    <dgm:pt modelId="{0B545C67-C3FD-44E9-92EE-E2FB4DDD3ACD}" type="parTrans" cxnId="{E130988F-0B33-4CC8-9E4D-C47A10258A8C}">
      <dgm:prSet/>
      <dgm:spPr/>
      <dgm:t>
        <a:bodyPr/>
        <a:lstStyle/>
        <a:p>
          <a:endParaRPr lang="en-GB"/>
        </a:p>
      </dgm:t>
    </dgm:pt>
    <dgm:pt modelId="{B9230C3A-50A8-4BE5-9184-3D556FB0643E}" type="sibTrans" cxnId="{E130988F-0B33-4CC8-9E4D-C47A10258A8C}">
      <dgm:prSet/>
      <dgm:spPr/>
      <dgm:t>
        <a:bodyPr/>
        <a:lstStyle/>
        <a:p>
          <a:endParaRPr lang="en-GB"/>
        </a:p>
      </dgm:t>
    </dgm:pt>
    <dgm:pt modelId="{B1D44192-5BF3-4189-9156-763C7A637A3D}">
      <dgm:prSet phldrT="[Text]"/>
      <dgm:spPr/>
      <dgm:t>
        <a:bodyPr/>
        <a:lstStyle/>
        <a:p>
          <a:r>
            <a:rPr lang="en-GB"/>
            <a:t>Gain employee support/commitment</a:t>
          </a:r>
        </a:p>
        <a:p>
          <a:endParaRPr lang="en-GB"/>
        </a:p>
      </dgm:t>
    </dgm:pt>
    <dgm:pt modelId="{F5918615-9B7D-4444-A731-9C7886B620F7}" type="parTrans" cxnId="{D2AA3D68-51AB-41B5-BDCB-9F925A951A89}">
      <dgm:prSet/>
      <dgm:spPr/>
      <dgm:t>
        <a:bodyPr/>
        <a:lstStyle/>
        <a:p>
          <a:endParaRPr lang="en-GB"/>
        </a:p>
      </dgm:t>
    </dgm:pt>
    <dgm:pt modelId="{0C5072B9-7B5E-4487-B04B-1F117073FFD8}" type="sibTrans" cxnId="{D2AA3D68-51AB-41B5-BDCB-9F925A951A89}">
      <dgm:prSet/>
      <dgm:spPr/>
      <dgm:t>
        <a:bodyPr/>
        <a:lstStyle/>
        <a:p>
          <a:endParaRPr lang="en-GB"/>
        </a:p>
      </dgm:t>
    </dgm:pt>
    <dgm:pt modelId="{EA6A3806-2F84-4725-8A8D-C7268095B859}">
      <dgm:prSet phldrT="[Text]"/>
      <dgm:spPr/>
      <dgm:t>
        <a:bodyPr/>
        <a:lstStyle/>
        <a:p>
          <a:r>
            <a:rPr lang="en-GB"/>
            <a:t>Ensure sufficeient resources</a:t>
          </a:r>
        </a:p>
      </dgm:t>
    </dgm:pt>
    <dgm:pt modelId="{E320606F-CC0B-4C9F-B177-C1C92E4FA214}" type="parTrans" cxnId="{B2E2417C-DC83-4A94-BBBC-2E487AC37743}">
      <dgm:prSet/>
      <dgm:spPr/>
      <dgm:t>
        <a:bodyPr/>
        <a:lstStyle/>
        <a:p>
          <a:endParaRPr lang="en-GB"/>
        </a:p>
      </dgm:t>
    </dgm:pt>
    <dgm:pt modelId="{2423EC5C-B236-4B6D-AB95-A94354FFB822}" type="sibTrans" cxnId="{B2E2417C-DC83-4A94-BBBC-2E487AC37743}">
      <dgm:prSet/>
      <dgm:spPr/>
      <dgm:t>
        <a:bodyPr/>
        <a:lstStyle/>
        <a:p>
          <a:endParaRPr lang="en-GB"/>
        </a:p>
      </dgm:t>
    </dgm:pt>
    <dgm:pt modelId="{DB30B15C-FA55-4CF1-BC39-821DDC29A3CA}">
      <dgm:prSet phldrT="[Text]"/>
      <dgm:spPr/>
      <dgm:t>
        <a:bodyPr/>
        <a:lstStyle/>
        <a:p>
          <a:r>
            <a:rPr lang="en-GB"/>
            <a:t>Develop implemetation plan</a:t>
          </a:r>
        </a:p>
      </dgm:t>
    </dgm:pt>
    <dgm:pt modelId="{ECD5DA48-F4CB-4319-A1EF-D0C34F970B8E}" type="parTrans" cxnId="{D81EDE4E-C1EF-4007-8CA9-3D806A9A836C}">
      <dgm:prSet/>
      <dgm:spPr/>
      <dgm:t>
        <a:bodyPr/>
        <a:lstStyle/>
        <a:p>
          <a:endParaRPr lang="en-GB"/>
        </a:p>
      </dgm:t>
    </dgm:pt>
    <dgm:pt modelId="{11528D2D-3470-447D-98FC-CA2CCAFA7C90}" type="sibTrans" cxnId="{D81EDE4E-C1EF-4007-8CA9-3D806A9A836C}">
      <dgm:prSet/>
      <dgm:spPr/>
      <dgm:t>
        <a:bodyPr/>
        <a:lstStyle/>
        <a:p>
          <a:endParaRPr lang="en-GB"/>
        </a:p>
      </dgm:t>
    </dgm:pt>
    <dgm:pt modelId="{51693867-80DD-4DFC-919A-DE4985C69EFF}" type="pres">
      <dgm:prSet presAssocID="{47F351B6-6B52-4D14-80FF-E647030207D6}" presName="Name0" presStyleCnt="0">
        <dgm:presLayoutVars>
          <dgm:dir/>
          <dgm:resizeHandles val="exact"/>
        </dgm:presLayoutVars>
      </dgm:prSet>
      <dgm:spPr/>
    </dgm:pt>
    <dgm:pt modelId="{8553FDE7-569F-43C8-B01C-08CA6D0FA810}" type="pres">
      <dgm:prSet presAssocID="{D613F2F6-D41D-4BC2-BFF8-E20F7B3053E3}" presName="node" presStyleLbl="node1" presStyleIdx="0" presStyleCnt="5">
        <dgm:presLayoutVars>
          <dgm:bulletEnabled val="1"/>
        </dgm:presLayoutVars>
      </dgm:prSet>
      <dgm:spPr/>
    </dgm:pt>
    <dgm:pt modelId="{188AA2C0-FDA8-4A92-9F07-8DDFC2AFB581}" type="pres">
      <dgm:prSet presAssocID="{02F8659E-E6C9-418D-BB62-C0DC64ED4B17}" presName="sibTrans" presStyleLbl="sibTrans2D1" presStyleIdx="0" presStyleCnt="4"/>
      <dgm:spPr/>
    </dgm:pt>
    <dgm:pt modelId="{F28DF1BA-B6DD-4014-8973-AEBF5FD26343}" type="pres">
      <dgm:prSet presAssocID="{02F8659E-E6C9-418D-BB62-C0DC64ED4B17}" presName="connectorText" presStyleLbl="sibTrans2D1" presStyleIdx="0" presStyleCnt="4"/>
      <dgm:spPr/>
    </dgm:pt>
    <dgm:pt modelId="{CC1618B9-D6C8-43A5-AE70-2D021112FB62}" type="pres">
      <dgm:prSet presAssocID="{D20B3D17-80F2-463A-910F-54F91CCF4C0E}" presName="node" presStyleLbl="node1" presStyleIdx="1" presStyleCnt="5">
        <dgm:presLayoutVars>
          <dgm:bulletEnabled val="1"/>
        </dgm:presLayoutVars>
      </dgm:prSet>
      <dgm:spPr/>
    </dgm:pt>
    <dgm:pt modelId="{8DE09F50-5BE9-44F7-9724-D87A18034024}" type="pres">
      <dgm:prSet presAssocID="{B9230C3A-50A8-4BE5-9184-3D556FB0643E}" presName="sibTrans" presStyleLbl="sibTrans2D1" presStyleIdx="1" presStyleCnt="4"/>
      <dgm:spPr/>
    </dgm:pt>
    <dgm:pt modelId="{AC691740-3945-43BC-8AD4-BD0ADBA0CCBF}" type="pres">
      <dgm:prSet presAssocID="{B9230C3A-50A8-4BE5-9184-3D556FB0643E}" presName="connectorText" presStyleLbl="sibTrans2D1" presStyleIdx="1" presStyleCnt="4"/>
      <dgm:spPr/>
    </dgm:pt>
    <dgm:pt modelId="{D6EEC064-545A-427D-A9F7-DAB29CFE2F02}" type="pres">
      <dgm:prSet presAssocID="{B1D44192-5BF3-4189-9156-763C7A637A3D}" presName="node" presStyleLbl="node1" presStyleIdx="2" presStyleCnt="5">
        <dgm:presLayoutVars>
          <dgm:bulletEnabled val="1"/>
        </dgm:presLayoutVars>
      </dgm:prSet>
      <dgm:spPr/>
    </dgm:pt>
    <dgm:pt modelId="{59F178AB-3579-41D4-8976-D9CCC7EC6790}" type="pres">
      <dgm:prSet presAssocID="{0C5072B9-7B5E-4487-B04B-1F117073FFD8}" presName="sibTrans" presStyleLbl="sibTrans2D1" presStyleIdx="2" presStyleCnt="4"/>
      <dgm:spPr/>
    </dgm:pt>
    <dgm:pt modelId="{AFBD3D05-63A0-4157-8C3D-A05B75A27A29}" type="pres">
      <dgm:prSet presAssocID="{0C5072B9-7B5E-4487-B04B-1F117073FFD8}" presName="connectorText" presStyleLbl="sibTrans2D1" presStyleIdx="2" presStyleCnt="4"/>
      <dgm:spPr/>
    </dgm:pt>
    <dgm:pt modelId="{E8E4DE5D-AB67-4231-9065-323F089194FF}" type="pres">
      <dgm:prSet presAssocID="{EA6A3806-2F84-4725-8A8D-C7268095B859}" presName="node" presStyleLbl="node1" presStyleIdx="3" presStyleCnt="5">
        <dgm:presLayoutVars>
          <dgm:bulletEnabled val="1"/>
        </dgm:presLayoutVars>
      </dgm:prSet>
      <dgm:spPr/>
    </dgm:pt>
    <dgm:pt modelId="{6EF22CB0-8A61-41C0-9D39-96D70ECDDCD9}" type="pres">
      <dgm:prSet presAssocID="{2423EC5C-B236-4B6D-AB95-A94354FFB822}" presName="sibTrans" presStyleLbl="sibTrans2D1" presStyleIdx="3" presStyleCnt="4"/>
      <dgm:spPr/>
    </dgm:pt>
    <dgm:pt modelId="{64670390-DFCF-4733-9509-4AD9E9626EE7}" type="pres">
      <dgm:prSet presAssocID="{2423EC5C-B236-4B6D-AB95-A94354FFB822}" presName="connectorText" presStyleLbl="sibTrans2D1" presStyleIdx="3" presStyleCnt="4"/>
      <dgm:spPr/>
    </dgm:pt>
    <dgm:pt modelId="{7ACC5BE4-70B6-4BCC-B2EB-5A41BAB93E36}" type="pres">
      <dgm:prSet presAssocID="{DB30B15C-FA55-4CF1-BC39-821DDC29A3CA}" presName="node" presStyleLbl="node1" presStyleIdx="4" presStyleCnt="5">
        <dgm:presLayoutVars>
          <dgm:bulletEnabled val="1"/>
        </dgm:presLayoutVars>
      </dgm:prSet>
      <dgm:spPr/>
    </dgm:pt>
  </dgm:ptLst>
  <dgm:cxnLst>
    <dgm:cxn modelId="{FE3E7E2A-39FB-4DCC-B118-15380FE53001}" type="presOf" srcId="{DB30B15C-FA55-4CF1-BC39-821DDC29A3CA}" destId="{7ACC5BE4-70B6-4BCC-B2EB-5A41BAB93E36}" srcOrd="0" destOrd="0" presId="urn:microsoft.com/office/officeart/2005/8/layout/process1"/>
    <dgm:cxn modelId="{84FBAF3B-5BB9-40EF-99FF-4256478CA7A4}" type="presOf" srcId="{2423EC5C-B236-4B6D-AB95-A94354FFB822}" destId="{6EF22CB0-8A61-41C0-9D39-96D70ECDDCD9}" srcOrd="0" destOrd="0" presId="urn:microsoft.com/office/officeart/2005/8/layout/process1"/>
    <dgm:cxn modelId="{D2AA3D68-51AB-41B5-BDCB-9F925A951A89}" srcId="{47F351B6-6B52-4D14-80FF-E647030207D6}" destId="{B1D44192-5BF3-4189-9156-763C7A637A3D}" srcOrd="2" destOrd="0" parTransId="{F5918615-9B7D-4444-A731-9C7886B620F7}" sibTransId="{0C5072B9-7B5E-4487-B04B-1F117073FFD8}"/>
    <dgm:cxn modelId="{D81EDE4E-C1EF-4007-8CA9-3D806A9A836C}" srcId="{47F351B6-6B52-4D14-80FF-E647030207D6}" destId="{DB30B15C-FA55-4CF1-BC39-821DDC29A3CA}" srcOrd="4" destOrd="0" parTransId="{ECD5DA48-F4CB-4319-A1EF-D0C34F970B8E}" sibTransId="{11528D2D-3470-447D-98FC-CA2CCAFA7C90}"/>
    <dgm:cxn modelId="{5870C651-9037-4BB8-A5A4-AD75CBD79DAA}" srcId="{47F351B6-6B52-4D14-80FF-E647030207D6}" destId="{D613F2F6-D41D-4BC2-BFF8-E20F7B3053E3}" srcOrd="0" destOrd="0" parTransId="{7D969C03-242A-4895-9659-15A986E09A75}" sibTransId="{02F8659E-E6C9-418D-BB62-C0DC64ED4B17}"/>
    <dgm:cxn modelId="{1AFBB277-7A7D-4546-A464-9542C7731EE2}" type="presOf" srcId="{02F8659E-E6C9-418D-BB62-C0DC64ED4B17}" destId="{F28DF1BA-B6DD-4014-8973-AEBF5FD26343}" srcOrd="1" destOrd="0" presId="urn:microsoft.com/office/officeart/2005/8/layout/process1"/>
    <dgm:cxn modelId="{FAEF3458-4D0E-4070-A7F4-24D13F134DB7}" type="presOf" srcId="{EA6A3806-2F84-4725-8A8D-C7268095B859}" destId="{E8E4DE5D-AB67-4231-9065-323F089194FF}" srcOrd="0" destOrd="0" presId="urn:microsoft.com/office/officeart/2005/8/layout/process1"/>
    <dgm:cxn modelId="{88CD7559-8F06-46E2-9431-0E97E6CE525F}" type="presOf" srcId="{0C5072B9-7B5E-4487-B04B-1F117073FFD8}" destId="{AFBD3D05-63A0-4157-8C3D-A05B75A27A29}" srcOrd="1" destOrd="0" presId="urn:microsoft.com/office/officeart/2005/8/layout/process1"/>
    <dgm:cxn modelId="{B2E2417C-DC83-4A94-BBBC-2E487AC37743}" srcId="{47F351B6-6B52-4D14-80FF-E647030207D6}" destId="{EA6A3806-2F84-4725-8A8D-C7268095B859}" srcOrd="3" destOrd="0" parTransId="{E320606F-CC0B-4C9F-B177-C1C92E4FA214}" sibTransId="{2423EC5C-B236-4B6D-AB95-A94354FFB822}"/>
    <dgm:cxn modelId="{A4DF9281-93AB-4458-BD5A-A32DD677D750}" type="presOf" srcId="{0C5072B9-7B5E-4487-B04B-1F117073FFD8}" destId="{59F178AB-3579-41D4-8976-D9CCC7EC6790}" srcOrd="0" destOrd="0" presId="urn:microsoft.com/office/officeart/2005/8/layout/process1"/>
    <dgm:cxn modelId="{E130988F-0B33-4CC8-9E4D-C47A10258A8C}" srcId="{47F351B6-6B52-4D14-80FF-E647030207D6}" destId="{D20B3D17-80F2-463A-910F-54F91CCF4C0E}" srcOrd="1" destOrd="0" parTransId="{0B545C67-C3FD-44E9-92EE-E2FB4DDD3ACD}" sibTransId="{B9230C3A-50A8-4BE5-9184-3D556FB0643E}"/>
    <dgm:cxn modelId="{A9A1F59F-D246-4C82-B1EE-A7574317D4E7}" type="presOf" srcId="{B9230C3A-50A8-4BE5-9184-3D556FB0643E}" destId="{AC691740-3945-43BC-8AD4-BD0ADBA0CCBF}" srcOrd="1" destOrd="0" presId="urn:microsoft.com/office/officeart/2005/8/layout/process1"/>
    <dgm:cxn modelId="{3A51BCAD-10F7-442A-BA2C-46E0C032EE43}" type="presOf" srcId="{2423EC5C-B236-4B6D-AB95-A94354FFB822}" destId="{64670390-DFCF-4733-9509-4AD9E9626EE7}" srcOrd="1" destOrd="0" presId="urn:microsoft.com/office/officeart/2005/8/layout/process1"/>
    <dgm:cxn modelId="{A7A8D1BA-80FA-4DFD-BB1E-70418E1A89F5}" type="presOf" srcId="{47F351B6-6B52-4D14-80FF-E647030207D6}" destId="{51693867-80DD-4DFC-919A-DE4985C69EFF}" srcOrd="0" destOrd="0" presId="urn:microsoft.com/office/officeart/2005/8/layout/process1"/>
    <dgm:cxn modelId="{58DF93C4-20AC-4179-8EB9-336CC894A8D4}" type="presOf" srcId="{D20B3D17-80F2-463A-910F-54F91CCF4C0E}" destId="{CC1618B9-D6C8-43A5-AE70-2D021112FB62}" srcOrd="0" destOrd="0" presId="urn:microsoft.com/office/officeart/2005/8/layout/process1"/>
    <dgm:cxn modelId="{A8B6B6D6-AB66-451D-AC51-7B25A2A0C11B}" type="presOf" srcId="{B9230C3A-50A8-4BE5-9184-3D556FB0643E}" destId="{8DE09F50-5BE9-44F7-9724-D87A18034024}" srcOrd="0" destOrd="0" presId="urn:microsoft.com/office/officeart/2005/8/layout/process1"/>
    <dgm:cxn modelId="{FBA1E6E0-0EEF-4EFA-8085-53C0F50E65A2}" type="presOf" srcId="{02F8659E-E6C9-418D-BB62-C0DC64ED4B17}" destId="{188AA2C0-FDA8-4A92-9F07-8DDFC2AFB581}" srcOrd="0" destOrd="0" presId="urn:microsoft.com/office/officeart/2005/8/layout/process1"/>
    <dgm:cxn modelId="{D2C92FE6-21AC-4B66-9E07-F9432C0D4176}" type="presOf" srcId="{D613F2F6-D41D-4BC2-BFF8-E20F7B3053E3}" destId="{8553FDE7-569F-43C8-B01C-08CA6D0FA810}" srcOrd="0" destOrd="0" presId="urn:microsoft.com/office/officeart/2005/8/layout/process1"/>
    <dgm:cxn modelId="{173B82F7-6A4B-4F77-B6E9-B648CAEF7C79}" type="presOf" srcId="{B1D44192-5BF3-4189-9156-763C7A637A3D}" destId="{D6EEC064-545A-427D-A9F7-DAB29CFE2F02}" srcOrd="0" destOrd="0" presId="urn:microsoft.com/office/officeart/2005/8/layout/process1"/>
    <dgm:cxn modelId="{4C3CA320-8DC9-483D-8B60-F0C73F6A3C8E}" type="presParOf" srcId="{51693867-80DD-4DFC-919A-DE4985C69EFF}" destId="{8553FDE7-569F-43C8-B01C-08CA6D0FA810}" srcOrd="0" destOrd="0" presId="urn:microsoft.com/office/officeart/2005/8/layout/process1"/>
    <dgm:cxn modelId="{D41D6D8E-7647-4CA9-9E42-02BAB6D9A135}" type="presParOf" srcId="{51693867-80DD-4DFC-919A-DE4985C69EFF}" destId="{188AA2C0-FDA8-4A92-9F07-8DDFC2AFB581}" srcOrd="1" destOrd="0" presId="urn:microsoft.com/office/officeart/2005/8/layout/process1"/>
    <dgm:cxn modelId="{FAD007D1-DAE1-48E9-912B-75A9E2D6F3E0}" type="presParOf" srcId="{188AA2C0-FDA8-4A92-9F07-8DDFC2AFB581}" destId="{F28DF1BA-B6DD-4014-8973-AEBF5FD26343}" srcOrd="0" destOrd="0" presId="urn:microsoft.com/office/officeart/2005/8/layout/process1"/>
    <dgm:cxn modelId="{224D02D8-B927-4126-8B39-FEB171E33CBA}" type="presParOf" srcId="{51693867-80DD-4DFC-919A-DE4985C69EFF}" destId="{CC1618B9-D6C8-43A5-AE70-2D021112FB62}" srcOrd="2" destOrd="0" presId="urn:microsoft.com/office/officeart/2005/8/layout/process1"/>
    <dgm:cxn modelId="{CD1BDFC7-346A-43BC-8982-A3946476B58D}" type="presParOf" srcId="{51693867-80DD-4DFC-919A-DE4985C69EFF}" destId="{8DE09F50-5BE9-44F7-9724-D87A18034024}" srcOrd="3" destOrd="0" presId="urn:microsoft.com/office/officeart/2005/8/layout/process1"/>
    <dgm:cxn modelId="{7CE6D32B-8BFA-4E25-989B-E88E20CA5FF5}" type="presParOf" srcId="{8DE09F50-5BE9-44F7-9724-D87A18034024}" destId="{AC691740-3945-43BC-8AD4-BD0ADBA0CCBF}" srcOrd="0" destOrd="0" presId="urn:microsoft.com/office/officeart/2005/8/layout/process1"/>
    <dgm:cxn modelId="{2204E075-3C0F-4217-B802-9E4D5B1DC313}" type="presParOf" srcId="{51693867-80DD-4DFC-919A-DE4985C69EFF}" destId="{D6EEC064-545A-427D-A9F7-DAB29CFE2F02}" srcOrd="4" destOrd="0" presId="urn:microsoft.com/office/officeart/2005/8/layout/process1"/>
    <dgm:cxn modelId="{5BA3492D-2E1E-4EB0-A190-4C93258A5824}" type="presParOf" srcId="{51693867-80DD-4DFC-919A-DE4985C69EFF}" destId="{59F178AB-3579-41D4-8976-D9CCC7EC6790}" srcOrd="5" destOrd="0" presId="urn:microsoft.com/office/officeart/2005/8/layout/process1"/>
    <dgm:cxn modelId="{190644CA-D97E-445B-915D-C74F58CD0A8A}" type="presParOf" srcId="{59F178AB-3579-41D4-8976-D9CCC7EC6790}" destId="{AFBD3D05-63A0-4157-8C3D-A05B75A27A29}" srcOrd="0" destOrd="0" presId="urn:microsoft.com/office/officeart/2005/8/layout/process1"/>
    <dgm:cxn modelId="{03DD6BD4-A789-488C-9F6C-E6509FD128DF}" type="presParOf" srcId="{51693867-80DD-4DFC-919A-DE4985C69EFF}" destId="{E8E4DE5D-AB67-4231-9065-323F089194FF}" srcOrd="6" destOrd="0" presId="urn:microsoft.com/office/officeart/2005/8/layout/process1"/>
    <dgm:cxn modelId="{EF5F4639-37B1-45C0-A3D5-60733F7AA041}" type="presParOf" srcId="{51693867-80DD-4DFC-919A-DE4985C69EFF}" destId="{6EF22CB0-8A61-41C0-9D39-96D70ECDDCD9}" srcOrd="7" destOrd="0" presId="urn:microsoft.com/office/officeart/2005/8/layout/process1"/>
    <dgm:cxn modelId="{14F910DB-1F27-49D6-9221-84D6BA51A234}" type="presParOf" srcId="{6EF22CB0-8A61-41C0-9D39-96D70ECDDCD9}" destId="{64670390-DFCF-4733-9509-4AD9E9626EE7}" srcOrd="0" destOrd="0" presId="urn:microsoft.com/office/officeart/2005/8/layout/process1"/>
    <dgm:cxn modelId="{140C8E24-32BD-4F8A-A312-6142CB77C980}" type="presParOf" srcId="{51693867-80DD-4DFC-919A-DE4985C69EFF}" destId="{7ACC5BE4-70B6-4BCC-B2EB-5A41BAB93E36}" srcOrd="8" destOrd="0" presId="urn:microsoft.com/office/officeart/2005/8/layout/process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58B82DEA-CCB5-4F89-8CBC-B61FA620A3B0}"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3B9D6219-990C-4A60-8BAD-7EBBEBF23053}">
      <dgm:prSet phldrT="[Text]"/>
      <dgm:spPr/>
      <dgm:t>
        <a:bodyPr/>
        <a:lstStyle/>
        <a:p>
          <a:r>
            <a:rPr lang="en-GB"/>
            <a:t>Stakeholders – is it in their best interests, have concerns been satisfied.</a:t>
          </a:r>
        </a:p>
      </dgm:t>
    </dgm:pt>
    <dgm:pt modelId="{64569382-C369-4842-B947-8C7A5C398F45}" type="parTrans" cxnId="{718D5E9C-8C13-48AB-9CF6-FFFAAF8F3BDF}">
      <dgm:prSet/>
      <dgm:spPr/>
      <dgm:t>
        <a:bodyPr/>
        <a:lstStyle/>
        <a:p>
          <a:endParaRPr lang="en-GB"/>
        </a:p>
      </dgm:t>
    </dgm:pt>
    <dgm:pt modelId="{B8C5491C-B5D9-4ABA-BFBF-45C3DF811BEE}" type="sibTrans" cxnId="{718D5E9C-8C13-48AB-9CF6-FFFAAF8F3BDF}">
      <dgm:prSet/>
      <dgm:spPr/>
      <dgm:t>
        <a:bodyPr/>
        <a:lstStyle/>
        <a:p>
          <a:endParaRPr lang="en-GB"/>
        </a:p>
      </dgm:t>
    </dgm:pt>
    <dgm:pt modelId="{F2A3878D-42A8-414F-BAE1-2746AE56F7D5}">
      <dgm:prSet/>
      <dgm:spPr/>
      <dgm:t>
        <a:bodyPr/>
        <a:lstStyle/>
        <a:p>
          <a:r>
            <a:rPr lang="en-GB"/>
            <a:t>Corporate governance – does it streamline performance/improve employee performance, external regulatory bodies.</a:t>
          </a:r>
        </a:p>
      </dgm:t>
    </dgm:pt>
    <dgm:pt modelId="{FB4CB1DB-0047-4DE3-9306-53B069DCFCEB}" type="parTrans" cxnId="{CEE83CB4-0A07-48E4-9735-982753CED4AF}">
      <dgm:prSet/>
      <dgm:spPr/>
      <dgm:t>
        <a:bodyPr/>
        <a:lstStyle/>
        <a:p>
          <a:endParaRPr lang="en-GB"/>
        </a:p>
      </dgm:t>
    </dgm:pt>
    <dgm:pt modelId="{3AA6A600-62A7-4BC7-A464-5FBD96EBC2D3}" type="sibTrans" cxnId="{CEE83CB4-0A07-48E4-9735-982753CED4AF}">
      <dgm:prSet/>
      <dgm:spPr/>
      <dgm:t>
        <a:bodyPr/>
        <a:lstStyle/>
        <a:p>
          <a:endParaRPr lang="en-GB"/>
        </a:p>
      </dgm:t>
    </dgm:pt>
    <dgm:pt modelId="{065505A1-8820-4159-8E47-D7FBEEB08A59}">
      <dgm:prSet/>
      <dgm:spPr/>
      <dgm:t>
        <a:bodyPr/>
        <a:lstStyle/>
        <a:p>
          <a:r>
            <a:rPr lang="en-GB"/>
            <a:t>Culture – does it fit with the culture of the organisation.</a:t>
          </a:r>
        </a:p>
      </dgm:t>
    </dgm:pt>
    <dgm:pt modelId="{1EC5F76D-6AD2-4AC3-AD24-1A262100E2EE}" type="parTrans" cxnId="{F75A570E-636D-4600-851C-332994F8CAD5}">
      <dgm:prSet/>
      <dgm:spPr/>
      <dgm:t>
        <a:bodyPr/>
        <a:lstStyle/>
        <a:p>
          <a:endParaRPr lang="en-GB"/>
        </a:p>
      </dgm:t>
    </dgm:pt>
    <dgm:pt modelId="{BE3FB819-D023-45CA-96E7-CD41214C113C}" type="sibTrans" cxnId="{F75A570E-636D-4600-851C-332994F8CAD5}">
      <dgm:prSet/>
      <dgm:spPr/>
      <dgm:t>
        <a:bodyPr/>
        <a:lstStyle/>
        <a:p>
          <a:endParaRPr lang="en-GB"/>
        </a:p>
      </dgm:t>
    </dgm:pt>
    <dgm:pt modelId="{C8263BC5-DC8E-42EE-A060-4D7FB8D9C891}">
      <dgm:prSet/>
      <dgm:spPr/>
      <dgm:t>
        <a:bodyPr/>
        <a:lstStyle/>
        <a:p>
          <a:r>
            <a:rPr lang="en-GB"/>
            <a:t>Business ethics – is it ethical for the business.</a:t>
          </a:r>
        </a:p>
      </dgm:t>
    </dgm:pt>
    <dgm:pt modelId="{116DAB2D-54F7-446A-91EA-C0C63B9881AC}" type="parTrans" cxnId="{C7AEB6CD-3BA9-43F1-A022-D20C35DD93C7}">
      <dgm:prSet/>
      <dgm:spPr/>
      <dgm:t>
        <a:bodyPr/>
        <a:lstStyle/>
        <a:p>
          <a:endParaRPr lang="en-GB"/>
        </a:p>
      </dgm:t>
    </dgm:pt>
    <dgm:pt modelId="{E8431F76-2063-47ED-9492-9B46C081BA1E}" type="sibTrans" cxnId="{C7AEB6CD-3BA9-43F1-A022-D20C35DD93C7}">
      <dgm:prSet/>
      <dgm:spPr/>
      <dgm:t>
        <a:bodyPr/>
        <a:lstStyle/>
        <a:p>
          <a:endParaRPr lang="en-GB"/>
        </a:p>
      </dgm:t>
    </dgm:pt>
    <dgm:pt modelId="{2E08E014-938D-4476-9C7D-3816FF6F5D6A}" type="pres">
      <dgm:prSet presAssocID="{58B82DEA-CCB5-4F89-8CBC-B61FA620A3B0}" presName="diagram" presStyleCnt="0">
        <dgm:presLayoutVars>
          <dgm:dir/>
          <dgm:resizeHandles val="exact"/>
        </dgm:presLayoutVars>
      </dgm:prSet>
      <dgm:spPr/>
    </dgm:pt>
    <dgm:pt modelId="{7C6B1898-3D05-4889-93CC-224F297A7079}" type="pres">
      <dgm:prSet presAssocID="{F2A3878D-42A8-414F-BAE1-2746AE56F7D5}" presName="node" presStyleLbl="node1" presStyleIdx="0" presStyleCnt="4">
        <dgm:presLayoutVars>
          <dgm:bulletEnabled val="1"/>
        </dgm:presLayoutVars>
      </dgm:prSet>
      <dgm:spPr/>
    </dgm:pt>
    <dgm:pt modelId="{03A1416B-6B8A-49CF-AA58-EDA67CEA8E42}" type="pres">
      <dgm:prSet presAssocID="{3AA6A600-62A7-4BC7-A464-5FBD96EBC2D3}" presName="sibTrans" presStyleCnt="0"/>
      <dgm:spPr/>
    </dgm:pt>
    <dgm:pt modelId="{E8266179-B6E8-4A7E-AB13-36850A620AB3}" type="pres">
      <dgm:prSet presAssocID="{3B9D6219-990C-4A60-8BAD-7EBBEBF23053}" presName="node" presStyleLbl="node1" presStyleIdx="1" presStyleCnt="4">
        <dgm:presLayoutVars>
          <dgm:bulletEnabled val="1"/>
        </dgm:presLayoutVars>
      </dgm:prSet>
      <dgm:spPr/>
    </dgm:pt>
    <dgm:pt modelId="{8960B261-B85B-4019-BF8B-A36B17E65617}" type="pres">
      <dgm:prSet presAssocID="{B8C5491C-B5D9-4ABA-BFBF-45C3DF811BEE}" presName="sibTrans" presStyleCnt="0"/>
      <dgm:spPr/>
    </dgm:pt>
    <dgm:pt modelId="{CA5F055E-D690-4D20-9A0D-8AAC8BF30E41}" type="pres">
      <dgm:prSet presAssocID="{065505A1-8820-4159-8E47-D7FBEEB08A59}" presName="node" presStyleLbl="node1" presStyleIdx="2" presStyleCnt="4">
        <dgm:presLayoutVars>
          <dgm:bulletEnabled val="1"/>
        </dgm:presLayoutVars>
      </dgm:prSet>
      <dgm:spPr/>
    </dgm:pt>
    <dgm:pt modelId="{A7C5CF68-6552-45FC-BFF0-429E40960EB1}" type="pres">
      <dgm:prSet presAssocID="{BE3FB819-D023-45CA-96E7-CD41214C113C}" presName="sibTrans" presStyleCnt="0"/>
      <dgm:spPr/>
    </dgm:pt>
    <dgm:pt modelId="{2DDB1984-8986-4C05-9A89-5AFAEDDEEC19}" type="pres">
      <dgm:prSet presAssocID="{C8263BC5-DC8E-42EE-A060-4D7FB8D9C891}" presName="node" presStyleLbl="node1" presStyleIdx="3" presStyleCnt="4">
        <dgm:presLayoutVars>
          <dgm:bulletEnabled val="1"/>
        </dgm:presLayoutVars>
      </dgm:prSet>
      <dgm:spPr/>
    </dgm:pt>
  </dgm:ptLst>
  <dgm:cxnLst>
    <dgm:cxn modelId="{F75A570E-636D-4600-851C-332994F8CAD5}" srcId="{58B82DEA-CCB5-4F89-8CBC-B61FA620A3B0}" destId="{065505A1-8820-4159-8E47-D7FBEEB08A59}" srcOrd="2" destOrd="0" parTransId="{1EC5F76D-6AD2-4AC3-AD24-1A262100E2EE}" sibTransId="{BE3FB819-D023-45CA-96E7-CD41214C113C}"/>
    <dgm:cxn modelId="{ECF00B6A-B65F-4CD9-AA48-3530A3FCEB9B}" type="presOf" srcId="{065505A1-8820-4159-8E47-D7FBEEB08A59}" destId="{CA5F055E-D690-4D20-9A0D-8AAC8BF30E41}" srcOrd="0" destOrd="0" presId="urn:microsoft.com/office/officeart/2005/8/layout/default"/>
    <dgm:cxn modelId="{3DCD0E82-1D4C-48E8-B8FB-E05DB2DB1F00}" type="presOf" srcId="{3B9D6219-990C-4A60-8BAD-7EBBEBF23053}" destId="{E8266179-B6E8-4A7E-AB13-36850A620AB3}" srcOrd="0" destOrd="0" presId="urn:microsoft.com/office/officeart/2005/8/layout/default"/>
    <dgm:cxn modelId="{718D5E9C-8C13-48AB-9CF6-FFFAAF8F3BDF}" srcId="{58B82DEA-CCB5-4F89-8CBC-B61FA620A3B0}" destId="{3B9D6219-990C-4A60-8BAD-7EBBEBF23053}" srcOrd="1" destOrd="0" parTransId="{64569382-C369-4842-B947-8C7A5C398F45}" sibTransId="{B8C5491C-B5D9-4ABA-BFBF-45C3DF811BEE}"/>
    <dgm:cxn modelId="{DF39DCAF-E8A2-411C-A332-44DA6A35486B}" type="presOf" srcId="{58B82DEA-CCB5-4F89-8CBC-B61FA620A3B0}" destId="{2E08E014-938D-4476-9C7D-3816FF6F5D6A}" srcOrd="0" destOrd="0" presId="urn:microsoft.com/office/officeart/2005/8/layout/default"/>
    <dgm:cxn modelId="{CEE83CB4-0A07-48E4-9735-982753CED4AF}" srcId="{58B82DEA-CCB5-4F89-8CBC-B61FA620A3B0}" destId="{F2A3878D-42A8-414F-BAE1-2746AE56F7D5}" srcOrd="0" destOrd="0" parTransId="{FB4CB1DB-0047-4DE3-9306-53B069DCFCEB}" sibTransId="{3AA6A600-62A7-4BC7-A464-5FBD96EBC2D3}"/>
    <dgm:cxn modelId="{243091C1-1287-47B0-B343-7145A14DC656}" type="presOf" srcId="{C8263BC5-DC8E-42EE-A060-4D7FB8D9C891}" destId="{2DDB1984-8986-4C05-9A89-5AFAEDDEEC19}" srcOrd="0" destOrd="0" presId="urn:microsoft.com/office/officeart/2005/8/layout/default"/>
    <dgm:cxn modelId="{0782E0CA-D31C-4B72-A19A-5558CB893D72}" type="presOf" srcId="{F2A3878D-42A8-414F-BAE1-2746AE56F7D5}" destId="{7C6B1898-3D05-4889-93CC-224F297A7079}" srcOrd="0" destOrd="0" presId="urn:microsoft.com/office/officeart/2005/8/layout/default"/>
    <dgm:cxn modelId="{C7AEB6CD-3BA9-43F1-A022-D20C35DD93C7}" srcId="{58B82DEA-CCB5-4F89-8CBC-B61FA620A3B0}" destId="{C8263BC5-DC8E-42EE-A060-4D7FB8D9C891}" srcOrd="3" destOrd="0" parTransId="{116DAB2D-54F7-446A-91EA-C0C63B9881AC}" sibTransId="{E8431F76-2063-47ED-9492-9B46C081BA1E}"/>
    <dgm:cxn modelId="{37E9D6D0-4594-4417-BDA2-BA682B3FC631}" type="presParOf" srcId="{2E08E014-938D-4476-9C7D-3816FF6F5D6A}" destId="{7C6B1898-3D05-4889-93CC-224F297A7079}" srcOrd="0" destOrd="0" presId="urn:microsoft.com/office/officeart/2005/8/layout/default"/>
    <dgm:cxn modelId="{7B2361B0-17DD-4E76-876D-DABF872827CF}" type="presParOf" srcId="{2E08E014-938D-4476-9C7D-3816FF6F5D6A}" destId="{03A1416B-6B8A-49CF-AA58-EDA67CEA8E42}" srcOrd="1" destOrd="0" presId="urn:microsoft.com/office/officeart/2005/8/layout/default"/>
    <dgm:cxn modelId="{CF7D0A88-FF61-43A6-BB1A-1AB08368FE71}" type="presParOf" srcId="{2E08E014-938D-4476-9C7D-3816FF6F5D6A}" destId="{E8266179-B6E8-4A7E-AB13-36850A620AB3}" srcOrd="2" destOrd="0" presId="urn:microsoft.com/office/officeart/2005/8/layout/default"/>
    <dgm:cxn modelId="{30AE0075-22DF-408B-A7ED-52D975391A3C}" type="presParOf" srcId="{2E08E014-938D-4476-9C7D-3816FF6F5D6A}" destId="{8960B261-B85B-4019-BF8B-A36B17E65617}" srcOrd="3" destOrd="0" presId="urn:microsoft.com/office/officeart/2005/8/layout/default"/>
    <dgm:cxn modelId="{7F004425-278F-4B34-B762-EE8EE14C6A35}" type="presParOf" srcId="{2E08E014-938D-4476-9C7D-3816FF6F5D6A}" destId="{CA5F055E-D690-4D20-9A0D-8AAC8BF30E41}" srcOrd="4" destOrd="0" presId="urn:microsoft.com/office/officeart/2005/8/layout/default"/>
    <dgm:cxn modelId="{CDEE8641-350B-43F8-8209-BA7BA97CA6B9}" type="presParOf" srcId="{2E08E014-938D-4476-9C7D-3816FF6F5D6A}" destId="{A7C5CF68-6552-45FC-BFF0-429E40960EB1}" srcOrd="5" destOrd="0" presId="urn:microsoft.com/office/officeart/2005/8/layout/default"/>
    <dgm:cxn modelId="{0657B69A-3CFE-48AE-970D-5AC0A27B9F35}" type="presParOf" srcId="{2E08E014-938D-4476-9C7D-3816FF6F5D6A}" destId="{2DDB1984-8986-4C05-9A89-5AFAEDDEEC19}" srcOrd="6" destOrd="0" presId="urn:microsoft.com/office/officeart/2005/8/layout/default"/>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FE2317-20C8-4D4F-9437-625AEF3C17F7}">
      <dsp:nvSpPr>
        <dsp:cNvPr id="0" name=""/>
        <dsp:cNvSpPr/>
      </dsp:nvSpPr>
      <dsp:spPr>
        <a:xfrm>
          <a:off x="1447" y="49568"/>
          <a:ext cx="1410971" cy="373645"/>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a:t>Public Sector</a:t>
          </a:r>
        </a:p>
      </dsp:txBody>
      <dsp:txXfrm>
        <a:off x="1447" y="49568"/>
        <a:ext cx="1410971" cy="373645"/>
      </dsp:txXfrm>
    </dsp:sp>
    <dsp:sp modelId="{0A53302A-A9D4-4169-B7B8-16A238AFEAD1}">
      <dsp:nvSpPr>
        <dsp:cNvPr id="0" name=""/>
        <dsp:cNvSpPr/>
      </dsp:nvSpPr>
      <dsp:spPr>
        <a:xfrm>
          <a:off x="1447" y="423213"/>
          <a:ext cx="1410971" cy="1210545"/>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Symbol" panose="05050102010706020507" pitchFamily="18" charset="2"/>
            <a:buChar char=""/>
          </a:pPr>
          <a:r>
            <a:rPr lang="en-GB" sz="900" kern="1200"/>
            <a:t>Local/regional government departments</a:t>
          </a:r>
        </a:p>
        <a:p>
          <a:pPr marL="57150" lvl="1" indent="-57150" algn="l" defTabSz="400050">
            <a:lnSpc>
              <a:spcPct val="90000"/>
            </a:lnSpc>
            <a:spcBef>
              <a:spcPct val="0"/>
            </a:spcBef>
            <a:spcAft>
              <a:spcPct val="15000"/>
            </a:spcAft>
            <a:buFont typeface="Symbol" panose="05050102010706020507" pitchFamily="18" charset="2"/>
            <a:buChar char=""/>
          </a:pPr>
          <a:r>
            <a:rPr lang="en-GB" sz="900" kern="1200"/>
            <a:t>Central government departments</a:t>
          </a:r>
        </a:p>
        <a:p>
          <a:pPr marL="57150" lvl="1" indent="-57150" algn="l" defTabSz="400050">
            <a:lnSpc>
              <a:spcPct val="90000"/>
            </a:lnSpc>
            <a:spcBef>
              <a:spcPct val="0"/>
            </a:spcBef>
            <a:spcAft>
              <a:spcPct val="15000"/>
            </a:spcAft>
            <a:buFont typeface="Symbol" panose="05050102010706020507" pitchFamily="18" charset="2"/>
            <a:buChar char=""/>
          </a:pPr>
          <a:r>
            <a:rPr lang="en-GB" sz="900" kern="1200"/>
            <a:t>Publicly owned organisations</a:t>
          </a:r>
        </a:p>
        <a:p>
          <a:pPr marL="57150" lvl="1" indent="-57150" algn="l" defTabSz="400050">
            <a:lnSpc>
              <a:spcPct val="90000"/>
            </a:lnSpc>
            <a:spcBef>
              <a:spcPct val="0"/>
            </a:spcBef>
            <a:spcAft>
              <a:spcPct val="15000"/>
            </a:spcAft>
            <a:buFont typeface="Symbol" panose="05050102010706020507" pitchFamily="18" charset="2"/>
            <a:buChar char=""/>
          </a:pPr>
          <a:r>
            <a:rPr lang="en-GB" sz="900" kern="1200"/>
            <a:t>Public service providers</a:t>
          </a:r>
        </a:p>
        <a:p>
          <a:pPr marL="57150" lvl="1" indent="-57150" algn="l" defTabSz="400050">
            <a:lnSpc>
              <a:spcPct val="90000"/>
            </a:lnSpc>
            <a:spcBef>
              <a:spcPct val="0"/>
            </a:spcBef>
            <a:spcAft>
              <a:spcPct val="15000"/>
            </a:spcAft>
            <a:buFont typeface="Symbol" panose="05050102010706020507" pitchFamily="18" charset="2"/>
            <a:buChar char=""/>
          </a:pPr>
          <a:r>
            <a:rPr lang="en-GB" sz="900" kern="1200"/>
            <a:t>QUANGOs</a:t>
          </a:r>
        </a:p>
      </dsp:txBody>
      <dsp:txXfrm>
        <a:off x="1447" y="423213"/>
        <a:ext cx="1410971" cy="1210545"/>
      </dsp:txXfrm>
    </dsp:sp>
    <dsp:sp modelId="{CB6F2418-07D9-4AD3-8753-7B2D930F52FE}">
      <dsp:nvSpPr>
        <dsp:cNvPr id="0" name=""/>
        <dsp:cNvSpPr/>
      </dsp:nvSpPr>
      <dsp:spPr>
        <a:xfrm>
          <a:off x="1609955" y="49568"/>
          <a:ext cx="1410971" cy="373645"/>
        </a:xfrm>
        <a:prstGeom prst="rect">
          <a:avLst/>
        </a:prstGeom>
        <a:solidFill>
          <a:schemeClr val="accent5">
            <a:hueOff val="-3379271"/>
            <a:satOff val="-8710"/>
            <a:lumOff val="-5883"/>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a:t>Private Sector</a:t>
          </a:r>
        </a:p>
      </dsp:txBody>
      <dsp:txXfrm>
        <a:off x="1609955" y="49568"/>
        <a:ext cx="1410971" cy="373645"/>
      </dsp:txXfrm>
    </dsp:sp>
    <dsp:sp modelId="{56BCB60B-7101-492C-A9CD-DF5C310BE3F0}">
      <dsp:nvSpPr>
        <dsp:cNvPr id="0" name=""/>
        <dsp:cNvSpPr/>
      </dsp:nvSpPr>
      <dsp:spPr>
        <a:xfrm>
          <a:off x="1609955" y="423213"/>
          <a:ext cx="1410971" cy="1210545"/>
        </a:xfrm>
        <a:prstGeom prst="rect">
          <a:avLst/>
        </a:prstGeom>
        <a:solidFill>
          <a:schemeClr val="accent5">
            <a:tint val="40000"/>
            <a:alpha val="90000"/>
            <a:hueOff val="-3369881"/>
            <a:satOff val="-11416"/>
            <a:lumOff val="-1464"/>
            <a:alphaOff val="0"/>
          </a:schemeClr>
        </a:solidFill>
        <a:ln w="12700" cap="flat" cmpd="sng" algn="ctr">
          <a:solidFill>
            <a:schemeClr val="accent5">
              <a:tint val="40000"/>
              <a:alpha val="90000"/>
              <a:hueOff val="-3369881"/>
              <a:satOff val="-11416"/>
              <a:lumOff val="-146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Font typeface="Symbol" panose="05050102010706020507" pitchFamily="18" charset="2"/>
            <a:buChar char=""/>
          </a:pPr>
          <a:r>
            <a:rPr lang="en-GB" sz="900" kern="1200"/>
            <a:t>Sole traders – one or two-person organisations</a:t>
          </a:r>
        </a:p>
        <a:p>
          <a:pPr marL="57150" lvl="1" indent="-57150" algn="l" defTabSz="400050">
            <a:lnSpc>
              <a:spcPct val="90000"/>
            </a:lnSpc>
            <a:spcBef>
              <a:spcPct val="0"/>
            </a:spcBef>
            <a:spcAft>
              <a:spcPct val="15000"/>
            </a:spcAft>
            <a:buFont typeface="Symbol" panose="05050102010706020507" pitchFamily="18" charset="2"/>
            <a:buChar char=""/>
          </a:pPr>
          <a:r>
            <a:rPr lang="en-GB" sz="900" kern="1200"/>
            <a:t>Partnerships – organisations run by two or more people</a:t>
          </a:r>
        </a:p>
        <a:p>
          <a:pPr marL="57150" lvl="1" indent="-57150" algn="l" defTabSz="400050">
            <a:lnSpc>
              <a:spcPct val="90000"/>
            </a:lnSpc>
            <a:spcBef>
              <a:spcPct val="0"/>
            </a:spcBef>
            <a:spcAft>
              <a:spcPct val="15000"/>
            </a:spcAft>
            <a:buFont typeface="Symbol" panose="05050102010706020507" pitchFamily="18" charset="2"/>
            <a:buChar char=""/>
          </a:pPr>
          <a:r>
            <a:rPr lang="en-GB" sz="900" kern="1200"/>
            <a:t>Companies – at least two people but no limit on how many</a:t>
          </a:r>
        </a:p>
      </dsp:txBody>
      <dsp:txXfrm>
        <a:off x="1609955" y="423213"/>
        <a:ext cx="1410971" cy="1210545"/>
      </dsp:txXfrm>
    </dsp:sp>
    <dsp:sp modelId="{5714CEDA-6832-46E9-9E28-71DE8F1743F9}">
      <dsp:nvSpPr>
        <dsp:cNvPr id="0" name=""/>
        <dsp:cNvSpPr/>
      </dsp:nvSpPr>
      <dsp:spPr>
        <a:xfrm>
          <a:off x="3219910" y="49568"/>
          <a:ext cx="1410971" cy="373645"/>
        </a:xfrm>
        <a:prstGeom prst="rect">
          <a:avLst/>
        </a:prstGeom>
        <a:solidFill>
          <a:schemeClr val="accent5">
            <a:hueOff val="-6758543"/>
            <a:satOff val="-17419"/>
            <a:lumOff val="-11765"/>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90000"/>
            </a:lnSpc>
            <a:spcBef>
              <a:spcPct val="0"/>
            </a:spcBef>
            <a:spcAft>
              <a:spcPct val="35000"/>
            </a:spcAft>
            <a:buNone/>
          </a:pPr>
          <a:r>
            <a:rPr lang="en-GB" sz="900" kern="1200"/>
            <a:t>Third Sector</a:t>
          </a:r>
        </a:p>
        <a:p>
          <a:pPr marL="0" lvl="0" indent="0" algn="ctr" defTabSz="400050">
            <a:lnSpc>
              <a:spcPct val="90000"/>
            </a:lnSpc>
            <a:spcBef>
              <a:spcPct val="0"/>
            </a:spcBef>
            <a:spcAft>
              <a:spcPct val="35000"/>
            </a:spcAft>
            <a:buNone/>
          </a:pPr>
          <a:endParaRPr lang="en-GB" sz="900" kern="1200"/>
        </a:p>
      </dsp:txBody>
      <dsp:txXfrm>
        <a:off x="3219910" y="49568"/>
        <a:ext cx="1410971" cy="373645"/>
      </dsp:txXfrm>
    </dsp:sp>
    <dsp:sp modelId="{3B51762C-190F-410C-B057-16BE1EA9ABAD}">
      <dsp:nvSpPr>
        <dsp:cNvPr id="0" name=""/>
        <dsp:cNvSpPr/>
      </dsp:nvSpPr>
      <dsp:spPr>
        <a:xfrm>
          <a:off x="3218462" y="423213"/>
          <a:ext cx="1410971" cy="1210545"/>
        </a:xfrm>
        <a:prstGeom prst="rect">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en-GB" sz="900" kern="1200"/>
            <a:t>Charities</a:t>
          </a:r>
        </a:p>
        <a:p>
          <a:pPr marL="57150" lvl="1" indent="-57150" algn="l" defTabSz="400050">
            <a:lnSpc>
              <a:spcPct val="90000"/>
            </a:lnSpc>
            <a:spcBef>
              <a:spcPct val="0"/>
            </a:spcBef>
            <a:spcAft>
              <a:spcPct val="15000"/>
            </a:spcAft>
            <a:buChar char="•"/>
          </a:pPr>
          <a:r>
            <a:rPr lang="en-GB" sz="900" kern="1200"/>
            <a:t>Co-operatives</a:t>
          </a:r>
        </a:p>
        <a:p>
          <a:pPr marL="57150" lvl="1" indent="-57150" algn="l" defTabSz="400050">
            <a:lnSpc>
              <a:spcPct val="90000"/>
            </a:lnSpc>
            <a:spcBef>
              <a:spcPct val="0"/>
            </a:spcBef>
            <a:spcAft>
              <a:spcPct val="15000"/>
            </a:spcAft>
            <a:buChar char="•"/>
          </a:pPr>
          <a:r>
            <a:rPr lang="en-GB" sz="900" kern="1200"/>
            <a:t>Chartered bodies - universities and professiona bodies</a:t>
          </a:r>
        </a:p>
        <a:p>
          <a:pPr marL="57150" lvl="1" indent="-57150" algn="l" defTabSz="400050">
            <a:lnSpc>
              <a:spcPct val="90000"/>
            </a:lnSpc>
            <a:spcBef>
              <a:spcPct val="0"/>
            </a:spcBef>
            <a:spcAft>
              <a:spcPct val="15000"/>
            </a:spcAft>
            <a:buChar char="•"/>
          </a:pPr>
          <a:r>
            <a:rPr lang="en-GB" sz="900" kern="1200"/>
            <a:t>Campaihn organisations / pressure groups</a:t>
          </a:r>
        </a:p>
      </dsp:txBody>
      <dsp:txXfrm>
        <a:off x="3218462" y="423213"/>
        <a:ext cx="1410971" cy="12105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3BCC06-ACA0-4148-8A1D-4D7EC63473ED}">
      <dsp:nvSpPr>
        <dsp:cNvPr id="0" name=""/>
        <dsp:cNvSpPr/>
      </dsp:nvSpPr>
      <dsp:spPr>
        <a:xfrm>
          <a:off x="1401835" y="677125"/>
          <a:ext cx="860655" cy="74450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Head of HR</a:t>
          </a:r>
        </a:p>
      </dsp:txBody>
      <dsp:txXfrm>
        <a:off x="1544458" y="800499"/>
        <a:ext cx="575409" cy="497754"/>
      </dsp:txXfrm>
    </dsp:sp>
    <dsp:sp modelId="{1BA1E8D1-5BB3-450B-9E1A-60D342961F6E}">
      <dsp:nvSpPr>
        <dsp:cNvPr id="0" name=""/>
        <dsp:cNvSpPr/>
      </dsp:nvSpPr>
      <dsp:spPr>
        <a:xfrm>
          <a:off x="1940771" y="320931"/>
          <a:ext cx="324722" cy="279791"/>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72A442-8D04-497A-8FDE-A568C0DCCC40}">
      <dsp:nvSpPr>
        <dsp:cNvPr id="0" name=""/>
        <dsp:cNvSpPr/>
      </dsp:nvSpPr>
      <dsp:spPr>
        <a:xfrm>
          <a:off x="1481114" y="0"/>
          <a:ext cx="705301" cy="610168"/>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Employee Relations</a:t>
          </a:r>
        </a:p>
      </dsp:txBody>
      <dsp:txXfrm>
        <a:off x="1597997" y="101118"/>
        <a:ext cx="471535" cy="407932"/>
      </dsp:txXfrm>
    </dsp:sp>
    <dsp:sp modelId="{87CA357A-53BE-43EC-BA58-D001EDB97E04}">
      <dsp:nvSpPr>
        <dsp:cNvPr id="0" name=""/>
        <dsp:cNvSpPr/>
      </dsp:nvSpPr>
      <dsp:spPr>
        <a:xfrm>
          <a:off x="2319748" y="843993"/>
          <a:ext cx="324722" cy="279791"/>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46BAF75-0BCD-44D0-A038-AA3C5507390E}">
      <dsp:nvSpPr>
        <dsp:cNvPr id="0" name=""/>
        <dsp:cNvSpPr/>
      </dsp:nvSpPr>
      <dsp:spPr>
        <a:xfrm>
          <a:off x="2127957" y="375294"/>
          <a:ext cx="705301" cy="610168"/>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Occupational Health</a:t>
          </a:r>
        </a:p>
      </dsp:txBody>
      <dsp:txXfrm>
        <a:off x="2244840" y="476412"/>
        <a:ext cx="471535" cy="407932"/>
      </dsp:txXfrm>
    </dsp:sp>
    <dsp:sp modelId="{AA2C2E0D-91F4-4818-9EBC-AAF4A8630AC2}">
      <dsp:nvSpPr>
        <dsp:cNvPr id="0" name=""/>
        <dsp:cNvSpPr/>
      </dsp:nvSpPr>
      <dsp:spPr>
        <a:xfrm>
          <a:off x="2056486" y="1434431"/>
          <a:ext cx="324722" cy="279791"/>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9DCCE3C-327E-45F2-8830-66E723142866}">
      <dsp:nvSpPr>
        <dsp:cNvPr id="0" name=""/>
        <dsp:cNvSpPr/>
      </dsp:nvSpPr>
      <dsp:spPr>
        <a:xfrm>
          <a:off x="2127957" y="1113080"/>
          <a:ext cx="705301" cy="610168"/>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Payroll/Pensions</a:t>
          </a:r>
        </a:p>
      </dsp:txBody>
      <dsp:txXfrm>
        <a:off x="2244840" y="1214198"/>
        <a:ext cx="471535" cy="407932"/>
      </dsp:txXfrm>
    </dsp:sp>
    <dsp:sp modelId="{2E98B574-9855-4EFD-A026-4A64104B6A63}">
      <dsp:nvSpPr>
        <dsp:cNvPr id="0" name=""/>
        <dsp:cNvSpPr/>
      </dsp:nvSpPr>
      <dsp:spPr>
        <a:xfrm>
          <a:off x="1403437" y="1495721"/>
          <a:ext cx="324722" cy="279791"/>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7A4D352-EE45-40C2-9AD2-207B4D5A9143}">
      <dsp:nvSpPr>
        <dsp:cNvPr id="0" name=""/>
        <dsp:cNvSpPr/>
      </dsp:nvSpPr>
      <dsp:spPr>
        <a:xfrm>
          <a:off x="1481114" y="1488794"/>
          <a:ext cx="705301" cy="610168"/>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Equality Diversity / Data Protection</a:t>
          </a:r>
        </a:p>
      </dsp:txBody>
      <dsp:txXfrm>
        <a:off x="1597997" y="1589912"/>
        <a:ext cx="471535" cy="407932"/>
      </dsp:txXfrm>
    </dsp:sp>
    <dsp:sp modelId="{6E5F917B-9AF1-4216-8B0C-3CB1B61B0A95}">
      <dsp:nvSpPr>
        <dsp:cNvPr id="0" name=""/>
        <dsp:cNvSpPr/>
      </dsp:nvSpPr>
      <dsp:spPr>
        <a:xfrm>
          <a:off x="1018253" y="972869"/>
          <a:ext cx="324722" cy="279791"/>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70159FD-0839-42CF-86FA-66D88FBE08B1}">
      <dsp:nvSpPr>
        <dsp:cNvPr id="0" name=""/>
        <dsp:cNvSpPr/>
      </dsp:nvSpPr>
      <dsp:spPr>
        <a:xfrm>
          <a:off x="831268" y="1113499"/>
          <a:ext cx="705301" cy="610168"/>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Generalist HR</a:t>
          </a:r>
        </a:p>
      </dsp:txBody>
      <dsp:txXfrm>
        <a:off x="948151" y="1214617"/>
        <a:ext cx="471535" cy="407932"/>
      </dsp:txXfrm>
    </dsp:sp>
    <dsp:sp modelId="{A4CF0B6E-25FF-4881-A98B-625FB7A411BC}">
      <dsp:nvSpPr>
        <dsp:cNvPr id="0" name=""/>
        <dsp:cNvSpPr/>
      </dsp:nvSpPr>
      <dsp:spPr>
        <a:xfrm>
          <a:off x="831268" y="374454"/>
          <a:ext cx="705301" cy="610168"/>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Establishment</a:t>
          </a:r>
        </a:p>
      </dsp:txBody>
      <dsp:txXfrm>
        <a:off x="948151" y="475572"/>
        <a:ext cx="471535" cy="4079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94CA46-9E26-4CA7-A532-AC8181715F27}">
      <dsp:nvSpPr>
        <dsp:cNvPr id="0" name=""/>
        <dsp:cNvSpPr/>
      </dsp:nvSpPr>
      <dsp:spPr>
        <a:xfrm>
          <a:off x="1733896" y="29787"/>
          <a:ext cx="1429788" cy="1429788"/>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HR Business Partners – work closely with line managers to achieve organisational objectives, design and implement HR systems by working out in commands on a weekly basis.</a:t>
          </a:r>
        </a:p>
      </dsp:txBody>
      <dsp:txXfrm>
        <a:off x="1924535" y="280000"/>
        <a:ext cx="1048511" cy="643404"/>
      </dsp:txXfrm>
    </dsp:sp>
    <dsp:sp modelId="{07E869D6-E90A-4B25-8F34-A07549D5FB26}">
      <dsp:nvSpPr>
        <dsp:cNvPr id="0" name=""/>
        <dsp:cNvSpPr/>
      </dsp:nvSpPr>
      <dsp:spPr>
        <a:xfrm>
          <a:off x="2249812" y="923405"/>
          <a:ext cx="1429788" cy="1429788"/>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Centres of Excellence – HR specialists (e.g. reward, employment relations) – work closely with business partners to implement the right solution.</a:t>
          </a:r>
        </a:p>
      </dsp:txBody>
      <dsp:txXfrm>
        <a:off x="2687089" y="1292767"/>
        <a:ext cx="857873" cy="786383"/>
      </dsp:txXfrm>
    </dsp:sp>
    <dsp:sp modelId="{C57CF4C2-2DB7-4064-A229-FF760C86D617}">
      <dsp:nvSpPr>
        <dsp:cNvPr id="0" name=""/>
        <dsp:cNvSpPr/>
      </dsp:nvSpPr>
      <dsp:spPr>
        <a:xfrm>
          <a:off x="1217981" y="923405"/>
          <a:ext cx="1429788" cy="1429788"/>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Shared Services – undertakes routine transactional tasks, provide advice/information for any queries. Alongside this, use of self-service technologies is being developed and encouraged.</a:t>
          </a:r>
        </a:p>
      </dsp:txBody>
      <dsp:txXfrm>
        <a:off x="1352619" y="1292767"/>
        <a:ext cx="857873" cy="78638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8ADF4-962C-4BD6-844C-2B1556D451FF}">
      <dsp:nvSpPr>
        <dsp:cNvPr id="0" name=""/>
        <dsp:cNvSpPr/>
      </dsp:nvSpPr>
      <dsp:spPr>
        <a:xfrm>
          <a:off x="2237927" y="408296"/>
          <a:ext cx="91440" cy="374485"/>
        </a:xfrm>
        <a:custGeom>
          <a:avLst/>
          <a:gdLst/>
          <a:ahLst/>
          <a:cxnLst/>
          <a:rect l="0" t="0" r="0" b="0"/>
          <a:pathLst>
            <a:path>
              <a:moveTo>
                <a:pt x="131200" y="0"/>
              </a:moveTo>
              <a:lnTo>
                <a:pt x="131200" y="374485"/>
              </a:lnTo>
              <a:lnTo>
                <a:pt x="45720" y="3744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D05DA4-0019-4A58-8507-67A9926A899A}">
      <dsp:nvSpPr>
        <dsp:cNvPr id="0" name=""/>
        <dsp:cNvSpPr/>
      </dsp:nvSpPr>
      <dsp:spPr>
        <a:xfrm>
          <a:off x="2369127" y="408296"/>
          <a:ext cx="1477588" cy="748970"/>
        </a:xfrm>
        <a:custGeom>
          <a:avLst/>
          <a:gdLst/>
          <a:ahLst/>
          <a:cxnLst/>
          <a:rect l="0" t="0" r="0" b="0"/>
          <a:pathLst>
            <a:path>
              <a:moveTo>
                <a:pt x="0" y="0"/>
              </a:moveTo>
              <a:lnTo>
                <a:pt x="0" y="663490"/>
              </a:lnTo>
              <a:lnTo>
                <a:pt x="1477588" y="663490"/>
              </a:lnTo>
              <a:lnTo>
                <a:pt x="1477588" y="74897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9DD0D0-D27F-428B-9ECA-9CE45675442B}">
      <dsp:nvSpPr>
        <dsp:cNvPr id="0" name=""/>
        <dsp:cNvSpPr/>
      </dsp:nvSpPr>
      <dsp:spPr>
        <a:xfrm>
          <a:off x="2369127" y="408296"/>
          <a:ext cx="492529" cy="748970"/>
        </a:xfrm>
        <a:custGeom>
          <a:avLst/>
          <a:gdLst/>
          <a:ahLst/>
          <a:cxnLst/>
          <a:rect l="0" t="0" r="0" b="0"/>
          <a:pathLst>
            <a:path>
              <a:moveTo>
                <a:pt x="0" y="0"/>
              </a:moveTo>
              <a:lnTo>
                <a:pt x="0" y="663490"/>
              </a:lnTo>
              <a:lnTo>
                <a:pt x="492529" y="663490"/>
              </a:lnTo>
              <a:lnTo>
                <a:pt x="492529" y="74897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9500F0-0C39-434D-882D-F79F9D2B760B}">
      <dsp:nvSpPr>
        <dsp:cNvPr id="0" name=""/>
        <dsp:cNvSpPr/>
      </dsp:nvSpPr>
      <dsp:spPr>
        <a:xfrm>
          <a:off x="1876597" y="408296"/>
          <a:ext cx="492529" cy="748970"/>
        </a:xfrm>
        <a:custGeom>
          <a:avLst/>
          <a:gdLst/>
          <a:ahLst/>
          <a:cxnLst/>
          <a:rect l="0" t="0" r="0" b="0"/>
          <a:pathLst>
            <a:path>
              <a:moveTo>
                <a:pt x="492529" y="0"/>
              </a:moveTo>
              <a:lnTo>
                <a:pt x="492529" y="663490"/>
              </a:lnTo>
              <a:lnTo>
                <a:pt x="0" y="663490"/>
              </a:lnTo>
              <a:lnTo>
                <a:pt x="0" y="74897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EA2891-1C0D-40E3-A647-394841F92503}">
      <dsp:nvSpPr>
        <dsp:cNvPr id="0" name=""/>
        <dsp:cNvSpPr/>
      </dsp:nvSpPr>
      <dsp:spPr>
        <a:xfrm>
          <a:off x="891538" y="408296"/>
          <a:ext cx="1477588" cy="748970"/>
        </a:xfrm>
        <a:custGeom>
          <a:avLst/>
          <a:gdLst/>
          <a:ahLst/>
          <a:cxnLst/>
          <a:rect l="0" t="0" r="0" b="0"/>
          <a:pathLst>
            <a:path>
              <a:moveTo>
                <a:pt x="1477588" y="0"/>
              </a:moveTo>
              <a:lnTo>
                <a:pt x="1477588" y="663490"/>
              </a:lnTo>
              <a:lnTo>
                <a:pt x="0" y="663490"/>
              </a:lnTo>
              <a:lnTo>
                <a:pt x="0" y="74897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697300-94C7-49FF-B0ED-476B05185287}">
      <dsp:nvSpPr>
        <dsp:cNvPr id="0" name=""/>
        <dsp:cNvSpPr/>
      </dsp:nvSpPr>
      <dsp:spPr>
        <a:xfrm>
          <a:off x="1962078" y="1247"/>
          <a:ext cx="814098" cy="4070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Director</a:t>
          </a:r>
        </a:p>
      </dsp:txBody>
      <dsp:txXfrm>
        <a:off x="1962078" y="1247"/>
        <a:ext cx="814098" cy="407049"/>
      </dsp:txXfrm>
    </dsp:sp>
    <dsp:sp modelId="{E97BE8E7-44D8-484D-B411-61369CDF9843}">
      <dsp:nvSpPr>
        <dsp:cNvPr id="0" name=""/>
        <dsp:cNvSpPr/>
      </dsp:nvSpPr>
      <dsp:spPr>
        <a:xfrm>
          <a:off x="484489" y="1157266"/>
          <a:ext cx="814098" cy="4070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Sales / Marketing</a:t>
          </a:r>
        </a:p>
      </dsp:txBody>
      <dsp:txXfrm>
        <a:off x="484489" y="1157266"/>
        <a:ext cx="814098" cy="407049"/>
      </dsp:txXfrm>
    </dsp:sp>
    <dsp:sp modelId="{54662D6F-FBAC-4B86-BAE2-7F7E38C7CB43}">
      <dsp:nvSpPr>
        <dsp:cNvPr id="0" name=""/>
        <dsp:cNvSpPr/>
      </dsp:nvSpPr>
      <dsp:spPr>
        <a:xfrm>
          <a:off x="1469548" y="1157266"/>
          <a:ext cx="814098" cy="4070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Architectural Team</a:t>
          </a:r>
        </a:p>
      </dsp:txBody>
      <dsp:txXfrm>
        <a:off x="1469548" y="1157266"/>
        <a:ext cx="814098" cy="407049"/>
      </dsp:txXfrm>
    </dsp:sp>
    <dsp:sp modelId="{5C05641D-FDA6-49CB-9C8D-D631BA6D73D5}">
      <dsp:nvSpPr>
        <dsp:cNvPr id="0" name=""/>
        <dsp:cNvSpPr/>
      </dsp:nvSpPr>
      <dsp:spPr>
        <a:xfrm>
          <a:off x="2454607" y="1157266"/>
          <a:ext cx="814098" cy="4070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Legal Team</a:t>
          </a:r>
        </a:p>
      </dsp:txBody>
      <dsp:txXfrm>
        <a:off x="2454607" y="1157266"/>
        <a:ext cx="814098" cy="407049"/>
      </dsp:txXfrm>
    </dsp:sp>
    <dsp:sp modelId="{37EE6425-02AD-432B-8391-BAFA0A2BF660}">
      <dsp:nvSpPr>
        <dsp:cNvPr id="0" name=""/>
        <dsp:cNvSpPr/>
      </dsp:nvSpPr>
      <dsp:spPr>
        <a:xfrm>
          <a:off x="3439666" y="1157266"/>
          <a:ext cx="814098" cy="4070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Admin Staff</a:t>
          </a:r>
        </a:p>
      </dsp:txBody>
      <dsp:txXfrm>
        <a:off x="3439666" y="1157266"/>
        <a:ext cx="814098" cy="407049"/>
      </dsp:txXfrm>
    </dsp:sp>
    <dsp:sp modelId="{1CDA193C-CE40-4CA3-8A56-B09F416A7B5E}">
      <dsp:nvSpPr>
        <dsp:cNvPr id="0" name=""/>
        <dsp:cNvSpPr/>
      </dsp:nvSpPr>
      <dsp:spPr>
        <a:xfrm>
          <a:off x="1469548" y="579256"/>
          <a:ext cx="814098" cy="4070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Office Manager</a:t>
          </a:r>
        </a:p>
      </dsp:txBody>
      <dsp:txXfrm>
        <a:off x="1469548" y="579256"/>
        <a:ext cx="814098" cy="40704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87D466-46ED-42EA-BBDC-BCFD6C2890E3}">
      <dsp:nvSpPr>
        <dsp:cNvPr id="0" name=""/>
        <dsp:cNvSpPr/>
      </dsp:nvSpPr>
      <dsp:spPr>
        <a:xfrm>
          <a:off x="1407769" y="0"/>
          <a:ext cx="1350612" cy="1350592"/>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Font typeface="Symbol" panose="05050102010706020507" pitchFamily="18" charset="2"/>
            <a:buNone/>
          </a:pPr>
          <a:r>
            <a:rPr lang="en-GB" sz="700" kern="1200"/>
            <a:t>stripping away some of the hierarchy, which has empowered employees</a:t>
          </a:r>
        </a:p>
      </dsp:txBody>
      <dsp:txXfrm>
        <a:off x="1605562" y="197790"/>
        <a:ext cx="955026" cy="955012"/>
      </dsp:txXfrm>
    </dsp:sp>
    <dsp:sp modelId="{B2D903CB-8B3F-47C0-9169-8026214EF919}">
      <dsp:nvSpPr>
        <dsp:cNvPr id="0" name=""/>
        <dsp:cNvSpPr/>
      </dsp:nvSpPr>
      <dsp:spPr>
        <a:xfrm>
          <a:off x="2102941" y="900770"/>
          <a:ext cx="1350612" cy="1350592"/>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Font typeface="Symbol" panose="05050102010706020507" pitchFamily="18" charset="2"/>
            <a:buNone/>
          </a:pPr>
          <a:r>
            <a:rPr lang="en-GB" sz="700" kern="1200"/>
            <a:t>removing collective pay bargaining - individualising pay/contracts leading to organisations competing to retain their best performers.</a:t>
          </a:r>
        </a:p>
      </dsp:txBody>
      <dsp:txXfrm>
        <a:off x="2300734" y="1098560"/>
        <a:ext cx="955026" cy="955012"/>
      </dsp:txXfrm>
    </dsp:sp>
    <dsp:sp modelId="{A939F99B-341D-4B46-912B-276FD9FA576D}">
      <dsp:nvSpPr>
        <dsp:cNvPr id="0" name=""/>
        <dsp:cNvSpPr/>
      </dsp:nvSpPr>
      <dsp:spPr>
        <a:xfrm>
          <a:off x="2797291" y="0"/>
          <a:ext cx="1350612" cy="1350592"/>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Font typeface="Symbol" panose="05050102010706020507" pitchFamily="18" charset="2"/>
            <a:buNone/>
          </a:pPr>
          <a:r>
            <a:rPr lang="en-GB" sz="700" kern="1200"/>
            <a:t>reduced trade union presence – leading to more positive employee engagement, upward/downward communication. </a:t>
          </a:r>
        </a:p>
      </dsp:txBody>
      <dsp:txXfrm>
        <a:off x="2995084" y="197790"/>
        <a:ext cx="955026" cy="95501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00332C-00D3-4964-B60D-6A063552025E}">
      <dsp:nvSpPr>
        <dsp:cNvPr id="0" name=""/>
        <dsp:cNvSpPr/>
      </dsp:nvSpPr>
      <dsp:spPr>
        <a:xfrm>
          <a:off x="510696" y="626"/>
          <a:ext cx="1193990" cy="71639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Bureaucracy – original hierarchy structure (most common)</a:t>
          </a:r>
        </a:p>
      </dsp:txBody>
      <dsp:txXfrm>
        <a:off x="510696" y="626"/>
        <a:ext cx="1193990" cy="716394"/>
      </dsp:txXfrm>
    </dsp:sp>
    <dsp:sp modelId="{3ABB9447-1A57-40C6-A8DC-884CDC8924EF}">
      <dsp:nvSpPr>
        <dsp:cNvPr id="0" name=""/>
        <dsp:cNvSpPr/>
      </dsp:nvSpPr>
      <dsp:spPr>
        <a:xfrm>
          <a:off x="1818689" y="0"/>
          <a:ext cx="1193990" cy="71639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Divisionalisation – split into a mini hierarchy</a:t>
          </a:r>
        </a:p>
      </dsp:txBody>
      <dsp:txXfrm>
        <a:off x="1818689" y="0"/>
        <a:ext cx="1193990" cy="716394"/>
      </dsp:txXfrm>
    </dsp:sp>
    <dsp:sp modelId="{B3B1435C-7C56-4301-A318-B9C33ACFFF34}">
      <dsp:nvSpPr>
        <dsp:cNvPr id="0" name=""/>
        <dsp:cNvSpPr/>
      </dsp:nvSpPr>
      <dsp:spPr>
        <a:xfrm>
          <a:off x="3137476" y="626"/>
          <a:ext cx="1193990" cy="71639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Matrix – usually used for short term projects</a:t>
          </a:r>
        </a:p>
      </dsp:txBody>
      <dsp:txXfrm>
        <a:off x="3137476" y="626"/>
        <a:ext cx="1193990" cy="716394"/>
      </dsp:txXfrm>
    </dsp:sp>
    <dsp:sp modelId="{21FA4480-8430-42BA-9E37-201388E0A666}">
      <dsp:nvSpPr>
        <dsp:cNvPr id="0" name=""/>
        <dsp:cNvSpPr/>
      </dsp:nvSpPr>
      <dsp:spPr>
        <a:xfrm>
          <a:off x="510696" y="836420"/>
          <a:ext cx="1193990" cy="71639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Networks – similar but more informal than matrix </a:t>
          </a:r>
        </a:p>
      </dsp:txBody>
      <dsp:txXfrm>
        <a:off x="510696" y="836420"/>
        <a:ext cx="1193990" cy="716394"/>
      </dsp:txXfrm>
    </dsp:sp>
    <dsp:sp modelId="{270DB3CB-5E2F-47F9-8C0C-D7E5B754C3CC}">
      <dsp:nvSpPr>
        <dsp:cNvPr id="0" name=""/>
        <dsp:cNvSpPr/>
      </dsp:nvSpPr>
      <dsp:spPr>
        <a:xfrm>
          <a:off x="1824086" y="836420"/>
          <a:ext cx="1193990" cy="71639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Virtual organisation – no physical assets, built to order</a:t>
          </a:r>
        </a:p>
      </dsp:txBody>
      <dsp:txXfrm>
        <a:off x="1824086" y="836420"/>
        <a:ext cx="1193990" cy="716394"/>
      </dsp:txXfrm>
    </dsp:sp>
    <dsp:sp modelId="{49896831-8710-44D4-9F46-1D02A17F2DDF}">
      <dsp:nvSpPr>
        <dsp:cNvPr id="0" name=""/>
        <dsp:cNvSpPr/>
      </dsp:nvSpPr>
      <dsp:spPr>
        <a:xfrm>
          <a:off x="3137476" y="836420"/>
          <a:ext cx="1193990" cy="71639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t>Strategic alliances – long/medium term collaboration, joint ventures</a:t>
          </a:r>
        </a:p>
      </dsp:txBody>
      <dsp:txXfrm>
        <a:off x="3137476" y="836420"/>
        <a:ext cx="1193990" cy="71639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15E9AE-A57F-4828-88F1-44891FCA2836}">
      <dsp:nvSpPr>
        <dsp:cNvPr id="0" name=""/>
        <dsp:cNvSpPr/>
      </dsp:nvSpPr>
      <dsp:spPr>
        <a:xfrm>
          <a:off x="1585279" y="227632"/>
          <a:ext cx="1972610" cy="1972610"/>
        </a:xfrm>
        <a:prstGeom prst="pie">
          <a:avLst>
            <a:gd name="adj1" fmla="val 16200000"/>
            <a:gd name="adj2" fmla="val 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Maximise employee involvement &amp; engagement</a:t>
          </a:r>
          <a:endParaRPr lang="en-GB" sz="900" kern="1200"/>
        </a:p>
      </dsp:txBody>
      <dsp:txXfrm>
        <a:off x="2594129" y="592565"/>
        <a:ext cx="727987" cy="587086"/>
      </dsp:txXfrm>
    </dsp:sp>
    <dsp:sp modelId="{09C44565-C051-4C41-B88C-C89EE185617A}">
      <dsp:nvSpPr>
        <dsp:cNvPr id="0" name=""/>
        <dsp:cNvSpPr/>
      </dsp:nvSpPr>
      <dsp:spPr>
        <a:xfrm>
          <a:off x="1573319" y="229433"/>
          <a:ext cx="1972610" cy="1972610"/>
        </a:xfrm>
        <a:prstGeom prst="pie">
          <a:avLst>
            <a:gd name="adj1" fmla="val 0"/>
            <a:gd name="adj2" fmla="val 540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Improve management of people performance</a:t>
          </a:r>
          <a:endParaRPr lang="en-GB" sz="900" kern="1200"/>
        </a:p>
      </dsp:txBody>
      <dsp:txXfrm>
        <a:off x="2594850" y="1250963"/>
        <a:ext cx="727987" cy="587086"/>
      </dsp:txXfrm>
    </dsp:sp>
    <dsp:sp modelId="{C7439E31-9E4D-49D5-8D1B-0620CF212C43}">
      <dsp:nvSpPr>
        <dsp:cNvPr id="0" name=""/>
        <dsp:cNvSpPr/>
      </dsp:nvSpPr>
      <dsp:spPr>
        <a:xfrm>
          <a:off x="1573319" y="229433"/>
          <a:ext cx="1972610" cy="1972610"/>
        </a:xfrm>
        <a:prstGeom prst="pie">
          <a:avLst>
            <a:gd name="adj1" fmla="val 5400000"/>
            <a:gd name="adj2" fmla="val 1080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Develop employee competencies</a:t>
          </a:r>
          <a:endParaRPr lang="en-GB" sz="900" kern="1200"/>
        </a:p>
      </dsp:txBody>
      <dsp:txXfrm>
        <a:off x="1796412" y="1250963"/>
        <a:ext cx="727987" cy="587086"/>
      </dsp:txXfrm>
    </dsp:sp>
    <dsp:sp modelId="{0CEB1F6E-43B6-441A-958C-CE31B7B2C724}">
      <dsp:nvSpPr>
        <dsp:cNvPr id="0" name=""/>
        <dsp:cNvSpPr/>
      </dsp:nvSpPr>
      <dsp:spPr>
        <a:xfrm>
          <a:off x="1573319" y="229433"/>
          <a:ext cx="1972610" cy="1972610"/>
        </a:xfrm>
        <a:prstGeom prst="pie">
          <a:avLst>
            <a:gd name="adj1" fmla="val 10800000"/>
            <a:gd name="adj2" fmla="val 1620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Recruit &amp; retain key staff</a:t>
          </a:r>
          <a:endParaRPr lang="en-GB" sz="900" kern="1200"/>
        </a:p>
      </dsp:txBody>
      <dsp:txXfrm>
        <a:off x="1796412" y="593427"/>
        <a:ext cx="727987" cy="58708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924786-3795-40E9-AE17-C3E80D4E1B3D}">
      <dsp:nvSpPr>
        <dsp:cNvPr id="0" name=""/>
        <dsp:cNvSpPr/>
      </dsp:nvSpPr>
      <dsp:spPr>
        <a:xfrm>
          <a:off x="-2990284" y="-460549"/>
          <a:ext cx="3567318" cy="3567318"/>
        </a:xfrm>
        <a:prstGeom prst="blockArc">
          <a:avLst>
            <a:gd name="adj1" fmla="val 18900000"/>
            <a:gd name="adj2" fmla="val 2700000"/>
            <a:gd name="adj3" fmla="val 605"/>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EED30C-E87F-4BF9-9E93-716FDE01C2C1}">
      <dsp:nvSpPr>
        <dsp:cNvPr id="0" name=""/>
        <dsp:cNvSpPr/>
      </dsp:nvSpPr>
      <dsp:spPr>
        <a:xfrm>
          <a:off x="371018" y="264621"/>
          <a:ext cx="4182041" cy="5292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0087" tIns="22860" rIns="22860" bIns="22860" numCol="1" spcCol="1270" anchor="ctr" anchorCtr="0">
          <a:noAutofit/>
        </a:bodyPr>
        <a:lstStyle/>
        <a:p>
          <a:pPr marL="0" lvl="0" indent="0" algn="l" defTabSz="400050">
            <a:lnSpc>
              <a:spcPct val="90000"/>
            </a:lnSpc>
            <a:spcBef>
              <a:spcPct val="0"/>
            </a:spcBef>
            <a:spcAft>
              <a:spcPct val="35000"/>
            </a:spcAft>
            <a:buNone/>
          </a:pPr>
          <a:r>
            <a:rPr lang="en-GB" sz="900" kern="1200"/>
            <a:t>Rational/classical - senior management tasked with strategy formulation by assessing internal and external influences, using tools such as SWOT analysis, resources are gathered, and course of action evaluated</a:t>
          </a:r>
        </a:p>
      </dsp:txBody>
      <dsp:txXfrm>
        <a:off x="371018" y="264621"/>
        <a:ext cx="4182041" cy="529243"/>
      </dsp:txXfrm>
    </dsp:sp>
    <dsp:sp modelId="{0ED24527-A336-46A2-B5FE-5150312C325A}">
      <dsp:nvSpPr>
        <dsp:cNvPr id="0" name=""/>
        <dsp:cNvSpPr/>
      </dsp:nvSpPr>
      <dsp:spPr>
        <a:xfrm>
          <a:off x="40241" y="198466"/>
          <a:ext cx="661554" cy="661554"/>
        </a:xfrm>
        <a:prstGeom prst="ellipse">
          <a:avLst/>
        </a:prstGeom>
        <a:solidFill>
          <a:schemeClr val="accent1">
            <a:lumMod val="20000"/>
            <a:lumOff val="8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C4119AB-859E-489E-940A-505D15B45FAF}">
      <dsp:nvSpPr>
        <dsp:cNvPr id="0" name=""/>
        <dsp:cNvSpPr/>
      </dsp:nvSpPr>
      <dsp:spPr>
        <a:xfrm>
          <a:off x="563398" y="1058487"/>
          <a:ext cx="3989661" cy="5292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0087" tIns="22860" rIns="22860" bIns="22860" numCol="1" spcCol="1270" anchor="ctr"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Emergent/incremental – strategy is formulated by senior management but the process of achieving it lies with the people in the organisation, by a more trial and error approach.</a:t>
          </a:r>
        </a:p>
      </dsp:txBody>
      <dsp:txXfrm>
        <a:off x="563398" y="1058487"/>
        <a:ext cx="3989661" cy="529243"/>
      </dsp:txXfrm>
    </dsp:sp>
    <dsp:sp modelId="{CF3E1DBE-85E4-475F-8C1E-EBA05D8E69C8}">
      <dsp:nvSpPr>
        <dsp:cNvPr id="0" name=""/>
        <dsp:cNvSpPr/>
      </dsp:nvSpPr>
      <dsp:spPr>
        <a:xfrm>
          <a:off x="232621" y="992332"/>
          <a:ext cx="661554" cy="661554"/>
        </a:xfrm>
        <a:prstGeom prst="ellipse">
          <a:avLst/>
        </a:prstGeom>
        <a:solidFill>
          <a:schemeClr val="accent5">
            <a:lumMod val="20000"/>
            <a:lumOff val="8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929DD1-1A3E-4C60-B1F3-86F3567D3C54}">
      <dsp:nvSpPr>
        <dsp:cNvPr id="0" name=""/>
        <dsp:cNvSpPr/>
      </dsp:nvSpPr>
      <dsp:spPr>
        <a:xfrm>
          <a:off x="388416" y="1812257"/>
          <a:ext cx="4182041" cy="5292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0087" tIns="22860" rIns="22860" bIns="22860" numCol="1" spcCol="1270" anchor="ctr" anchorCtr="0">
          <a:noAutofit/>
        </a:bodyPr>
        <a:lstStyle/>
        <a:p>
          <a:pPr marL="0" lvl="0" indent="0" algn="l" defTabSz="400050">
            <a:lnSpc>
              <a:spcPct val="90000"/>
            </a:lnSpc>
            <a:spcBef>
              <a:spcPct val="0"/>
            </a:spcBef>
            <a:spcAft>
              <a:spcPct val="35000"/>
            </a:spcAft>
            <a:buFont typeface="Symbol" panose="05050102010706020507" pitchFamily="18" charset="2"/>
            <a:buNone/>
          </a:pPr>
          <a:r>
            <a:rPr lang="en-GB" sz="900" kern="1200"/>
            <a:t>Symbolic/radical – an opportunistic approach where success is more by luck, a formal strategy is produced after implementation.</a:t>
          </a:r>
        </a:p>
      </dsp:txBody>
      <dsp:txXfrm>
        <a:off x="388416" y="1812257"/>
        <a:ext cx="4182041" cy="529243"/>
      </dsp:txXfrm>
    </dsp:sp>
    <dsp:sp modelId="{CC75D99F-E925-4977-89E0-64590CEF2691}">
      <dsp:nvSpPr>
        <dsp:cNvPr id="0" name=""/>
        <dsp:cNvSpPr/>
      </dsp:nvSpPr>
      <dsp:spPr>
        <a:xfrm>
          <a:off x="40241" y="1786197"/>
          <a:ext cx="661554" cy="661554"/>
        </a:xfrm>
        <a:prstGeom prst="ellipse">
          <a:avLst/>
        </a:prstGeom>
        <a:solidFill>
          <a:schemeClr val="accent5">
            <a:lumMod val="20000"/>
            <a:lumOff val="8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142BF8-BBDD-4137-811A-C787F37962CA}">
      <dsp:nvSpPr>
        <dsp:cNvPr id="0" name=""/>
        <dsp:cNvSpPr/>
      </dsp:nvSpPr>
      <dsp:spPr>
        <a:xfrm>
          <a:off x="0" y="327096"/>
          <a:ext cx="1521835" cy="91310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GB" sz="800" kern="1200"/>
            <a:t>Cost leadership - keeping the wage bill low, either by paying below market rates and then dealing with recruitment/retention issues or paying over but ensuring performance is high.</a:t>
          </a:r>
        </a:p>
      </dsp:txBody>
      <dsp:txXfrm>
        <a:off x="0" y="327096"/>
        <a:ext cx="1521835" cy="913101"/>
      </dsp:txXfrm>
    </dsp:sp>
    <dsp:sp modelId="{0F631361-4D79-4230-A51E-1537D8F38688}">
      <dsp:nvSpPr>
        <dsp:cNvPr id="0" name=""/>
        <dsp:cNvSpPr/>
      </dsp:nvSpPr>
      <dsp:spPr>
        <a:xfrm>
          <a:off x="1674018" y="327096"/>
          <a:ext cx="1521835" cy="913101"/>
        </a:xfrm>
        <a:prstGeom prst="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GB" sz="800" kern="1200"/>
            <a:t>Differentiation - retaining highly skilled employees, encouraging employees to share ideas and act creatively</a:t>
          </a:r>
        </a:p>
      </dsp:txBody>
      <dsp:txXfrm>
        <a:off x="1674018" y="327096"/>
        <a:ext cx="1521835" cy="913101"/>
      </dsp:txXfrm>
    </dsp:sp>
    <dsp:sp modelId="{8808EC45-9335-4C74-9A2B-FD3FD8D4ACFF}">
      <dsp:nvSpPr>
        <dsp:cNvPr id="0" name=""/>
        <dsp:cNvSpPr/>
      </dsp:nvSpPr>
      <dsp:spPr>
        <a:xfrm>
          <a:off x="3348037" y="327096"/>
          <a:ext cx="1521835" cy="913101"/>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Symbol" panose="05050102010706020507" pitchFamily="18" charset="2"/>
            <a:buNone/>
          </a:pPr>
          <a:r>
            <a:rPr lang="en-GB" sz="800" kern="1200"/>
            <a:t>Focus - ensuring customer demands are met by having good HR practices on training/development, high pay and employee engagement.</a:t>
          </a:r>
        </a:p>
      </dsp:txBody>
      <dsp:txXfrm>
        <a:off x="3348037" y="327096"/>
        <a:ext cx="1521835" cy="91310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53FDE7-569F-43C8-B01C-08CA6D0FA810}">
      <dsp:nvSpPr>
        <dsp:cNvPr id="0" name=""/>
        <dsp:cNvSpPr/>
      </dsp:nvSpPr>
      <dsp:spPr>
        <a:xfrm>
          <a:off x="2888" y="202412"/>
          <a:ext cx="895471" cy="53728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Communication</a:t>
          </a:r>
        </a:p>
      </dsp:txBody>
      <dsp:txXfrm>
        <a:off x="18624" y="218148"/>
        <a:ext cx="863999" cy="505811"/>
      </dsp:txXfrm>
    </dsp:sp>
    <dsp:sp modelId="{188AA2C0-FDA8-4A92-9F07-8DDFC2AFB581}">
      <dsp:nvSpPr>
        <dsp:cNvPr id="0" name=""/>
        <dsp:cNvSpPr/>
      </dsp:nvSpPr>
      <dsp:spPr>
        <a:xfrm>
          <a:off x="987907" y="360015"/>
          <a:ext cx="189840" cy="22207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987907" y="404430"/>
        <a:ext cx="132888" cy="133247"/>
      </dsp:txXfrm>
    </dsp:sp>
    <dsp:sp modelId="{CC1618B9-D6C8-43A5-AE70-2D021112FB62}">
      <dsp:nvSpPr>
        <dsp:cNvPr id="0" name=""/>
        <dsp:cNvSpPr/>
      </dsp:nvSpPr>
      <dsp:spPr>
        <a:xfrm>
          <a:off x="1256549" y="202412"/>
          <a:ext cx="895471" cy="53728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Start with a good idea</a:t>
          </a:r>
        </a:p>
      </dsp:txBody>
      <dsp:txXfrm>
        <a:off x="1272285" y="218148"/>
        <a:ext cx="863999" cy="505811"/>
      </dsp:txXfrm>
    </dsp:sp>
    <dsp:sp modelId="{8DE09F50-5BE9-44F7-9724-D87A18034024}">
      <dsp:nvSpPr>
        <dsp:cNvPr id="0" name=""/>
        <dsp:cNvSpPr/>
      </dsp:nvSpPr>
      <dsp:spPr>
        <a:xfrm>
          <a:off x="2241568" y="360015"/>
          <a:ext cx="189840" cy="222077"/>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241568" y="404430"/>
        <a:ext cx="132888" cy="133247"/>
      </dsp:txXfrm>
    </dsp:sp>
    <dsp:sp modelId="{D6EEC064-545A-427D-A9F7-DAB29CFE2F02}">
      <dsp:nvSpPr>
        <dsp:cNvPr id="0" name=""/>
        <dsp:cNvSpPr/>
      </dsp:nvSpPr>
      <dsp:spPr>
        <a:xfrm>
          <a:off x="2510209" y="202412"/>
          <a:ext cx="895471" cy="53728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Gain employee support/commitment</a:t>
          </a:r>
        </a:p>
        <a:p>
          <a:pPr marL="0" lvl="0" indent="0" algn="ctr" defTabSz="311150">
            <a:lnSpc>
              <a:spcPct val="90000"/>
            </a:lnSpc>
            <a:spcBef>
              <a:spcPct val="0"/>
            </a:spcBef>
            <a:spcAft>
              <a:spcPct val="35000"/>
            </a:spcAft>
            <a:buNone/>
          </a:pPr>
          <a:endParaRPr lang="en-GB" sz="700" kern="1200"/>
        </a:p>
      </dsp:txBody>
      <dsp:txXfrm>
        <a:off x="2525945" y="218148"/>
        <a:ext cx="863999" cy="505811"/>
      </dsp:txXfrm>
    </dsp:sp>
    <dsp:sp modelId="{59F178AB-3579-41D4-8976-D9CCC7EC6790}">
      <dsp:nvSpPr>
        <dsp:cNvPr id="0" name=""/>
        <dsp:cNvSpPr/>
      </dsp:nvSpPr>
      <dsp:spPr>
        <a:xfrm>
          <a:off x="3495228" y="360015"/>
          <a:ext cx="189840" cy="22207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495228" y="404430"/>
        <a:ext cx="132888" cy="133247"/>
      </dsp:txXfrm>
    </dsp:sp>
    <dsp:sp modelId="{E8E4DE5D-AB67-4231-9065-323F089194FF}">
      <dsp:nvSpPr>
        <dsp:cNvPr id="0" name=""/>
        <dsp:cNvSpPr/>
      </dsp:nvSpPr>
      <dsp:spPr>
        <a:xfrm>
          <a:off x="3763870" y="202412"/>
          <a:ext cx="895471" cy="53728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Ensure sufficeient resources</a:t>
          </a:r>
        </a:p>
      </dsp:txBody>
      <dsp:txXfrm>
        <a:off x="3779606" y="218148"/>
        <a:ext cx="863999" cy="505811"/>
      </dsp:txXfrm>
    </dsp:sp>
    <dsp:sp modelId="{6EF22CB0-8A61-41C0-9D39-96D70ECDDCD9}">
      <dsp:nvSpPr>
        <dsp:cNvPr id="0" name=""/>
        <dsp:cNvSpPr/>
      </dsp:nvSpPr>
      <dsp:spPr>
        <a:xfrm>
          <a:off x="4748889" y="360015"/>
          <a:ext cx="189840" cy="22207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748889" y="404430"/>
        <a:ext cx="132888" cy="133247"/>
      </dsp:txXfrm>
    </dsp:sp>
    <dsp:sp modelId="{7ACC5BE4-70B6-4BCC-B2EB-5A41BAB93E36}">
      <dsp:nvSpPr>
        <dsp:cNvPr id="0" name=""/>
        <dsp:cNvSpPr/>
      </dsp:nvSpPr>
      <dsp:spPr>
        <a:xfrm>
          <a:off x="5017530" y="202412"/>
          <a:ext cx="895471" cy="537283"/>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Develop implemetation plan</a:t>
          </a:r>
        </a:p>
      </dsp:txBody>
      <dsp:txXfrm>
        <a:off x="5033266" y="218148"/>
        <a:ext cx="863999" cy="505811"/>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C6B1898-3D05-4889-93CC-224F297A7079}">
      <dsp:nvSpPr>
        <dsp:cNvPr id="0" name=""/>
        <dsp:cNvSpPr/>
      </dsp:nvSpPr>
      <dsp:spPr>
        <a:xfrm>
          <a:off x="812068" y="481"/>
          <a:ext cx="1581873" cy="94912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Corporate governance – does it streamline performance/improve employee performance, external regulatory bodies.</a:t>
          </a:r>
        </a:p>
      </dsp:txBody>
      <dsp:txXfrm>
        <a:off x="812068" y="481"/>
        <a:ext cx="1581873" cy="949124"/>
      </dsp:txXfrm>
    </dsp:sp>
    <dsp:sp modelId="{E8266179-B6E8-4A7E-AB13-36850A620AB3}">
      <dsp:nvSpPr>
        <dsp:cNvPr id="0" name=""/>
        <dsp:cNvSpPr/>
      </dsp:nvSpPr>
      <dsp:spPr>
        <a:xfrm>
          <a:off x="2552130" y="481"/>
          <a:ext cx="1581873" cy="949124"/>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Stakeholders – is it in their best interests, have concerns been satisfied.</a:t>
          </a:r>
        </a:p>
      </dsp:txBody>
      <dsp:txXfrm>
        <a:off x="2552130" y="481"/>
        <a:ext cx="1581873" cy="949124"/>
      </dsp:txXfrm>
    </dsp:sp>
    <dsp:sp modelId="{CA5F055E-D690-4D20-9A0D-8AAC8BF30E41}">
      <dsp:nvSpPr>
        <dsp:cNvPr id="0" name=""/>
        <dsp:cNvSpPr/>
      </dsp:nvSpPr>
      <dsp:spPr>
        <a:xfrm>
          <a:off x="812068" y="1107793"/>
          <a:ext cx="1581873" cy="949124"/>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Culture – does it fit with the culture of the organisation.</a:t>
          </a:r>
        </a:p>
      </dsp:txBody>
      <dsp:txXfrm>
        <a:off x="812068" y="1107793"/>
        <a:ext cx="1581873" cy="949124"/>
      </dsp:txXfrm>
    </dsp:sp>
    <dsp:sp modelId="{2DDB1984-8986-4C05-9A89-5AFAEDDEEC19}">
      <dsp:nvSpPr>
        <dsp:cNvPr id="0" name=""/>
        <dsp:cNvSpPr/>
      </dsp:nvSpPr>
      <dsp:spPr>
        <a:xfrm>
          <a:off x="2552130" y="1107793"/>
          <a:ext cx="1581873" cy="949124"/>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Business ethics – is it ethical for the business.</a:t>
          </a:r>
        </a:p>
      </dsp:txBody>
      <dsp:txXfrm>
        <a:off x="2552130" y="1107793"/>
        <a:ext cx="1581873" cy="949124"/>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8.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9.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2361</TotalTime>
  <Pages>20</Pages>
  <Words>4905</Words>
  <Characters>27963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1294</cp:revision>
  <dcterms:created xsi:type="dcterms:W3CDTF">2020-02-26T20:19:00Z</dcterms:created>
  <dcterms:modified xsi:type="dcterms:W3CDTF">2020-03-15T16:45:00Z</dcterms:modified>
</cp:coreProperties>
</file>