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4D2D27" w14:textId="77777777" w:rsidR="009E7895" w:rsidRDefault="001070B6" w:rsidP="001070B6">
      <w:pPr>
        <w:rPr>
          <w:rFonts w:ascii="Times New Roman" w:hAnsi="Times New Roman" w:cs="Times New Roman"/>
          <w:sz w:val="24"/>
          <w:szCs w:val="24"/>
        </w:rPr>
      </w:pPr>
      <w:r>
        <w:rPr>
          <w:rFonts w:ascii="Times New Roman" w:hAnsi="Times New Roman" w:cs="Times New Roman"/>
          <w:sz w:val="24"/>
          <w:szCs w:val="24"/>
        </w:rPr>
        <w:t xml:space="preserve">Jonathan Playsted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9E7895" w:rsidRPr="003A628B">
        <w:rPr>
          <w:rFonts w:ascii="Times New Roman" w:hAnsi="Times New Roman" w:cs="Times New Roman"/>
          <w:sz w:val="24"/>
          <w:szCs w:val="24"/>
        </w:rPr>
        <w:t>Science of Nutrition</w:t>
      </w:r>
    </w:p>
    <w:p w14:paraId="06C9FF66" w14:textId="77777777" w:rsidR="001070B6" w:rsidRDefault="001070B6" w:rsidP="001070B6">
      <w:pPr>
        <w:rPr>
          <w:rFonts w:ascii="Times New Roman" w:hAnsi="Times New Roman" w:cs="Times New Roman"/>
          <w:sz w:val="24"/>
          <w:szCs w:val="24"/>
        </w:rPr>
      </w:pPr>
      <w:r>
        <w:rPr>
          <w:rFonts w:ascii="Times New Roman" w:hAnsi="Times New Roman" w:cs="Times New Roman"/>
          <w:sz w:val="24"/>
          <w:szCs w:val="24"/>
        </w:rPr>
        <w:t>Student number: 1807379</w:t>
      </w:r>
    </w:p>
    <w:p w14:paraId="0E579173" w14:textId="77777777" w:rsidR="001070B6" w:rsidRPr="003A628B" w:rsidRDefault="001070B6" w:rsidP="001070B6">
      <w:pPr>
        <w:rPr>
          <w:rFonts w:ascii="Times New Roman" w:hAnsi="Times New Roman" w:cs="Times New Roman"/>
          <w:sz w:val="24"/>
          <w:szCs w:val="24"/>
        </w:rPr>
      </w:pPr>
    </w:p>
    <w:p w14:paraId="50738E64" w14:textId="77777777" w:rsidR="009E7895" w:rsidRDefault="001070B6" w:rsidP="001070B6">
      <w:pPr>
        <w:jc w:val="center"/>
        <w:rPr>
          <w:rFonts w:ascii="Times New Roman" w:hAnsi="Times New Roman" w:cs="Times New Roman"/>
          <w:b/>
          <w:sz w:val="24"/>
          <w:szCs w:val="24"/>
          <w:u w:val="single"/>
        </w:rPr>
      </w:pPr>
      <w:r>
        <w:rPr>
          <w:rFonts w:ascii="Times New Roman" w:hAnsi="Times New Roman" w:cs="Times New Roman"/>
          <w:b/>
          <w:sz w:val="24"/>
          <w:szCs w:val="24"/>
          <w:u w:val="single"/>
        </w:rPr>
        <w:t>The Influence of Ghrelin and Leptin on Energy Balance and Obesity</w:t>
      </w:r>
    </w:p>
    <w:p w14:paraId="7C2A7335" w14:textId="77777777" w:rsidR="001070B6" w:rsidRPr="001070B6" w:rsidRDefault="001070B6" w:rsidP="001070B6">
      <w:pPr>
        <w:jc w:val="center"/>
        <w:rPr>
          <w:rFonts w:ascii="Times New Roman" w:hAnsi="Times New Roman" w:cs="Times New Roman"/>
          <w:b/>
          <w:sz w:val="24"/>
          <w:szCs w:val="24"/>
          <w:u w:val="single"/>
        </w:rPr>
      </w:pPr>
    </w:p>
    <w:p w14:paraId="0392B324" w14:textId="77777777" w:rsidR="00164933" w:rsidRPr="004C7970" w:rsidRDefault="009E7895" w:rsidP="00164933">
      <w:pPr>
        <w:rPr>
          <w:rFonts w:ascii="Times New Roman" w:hAnsi="Times New Roman" w:cs="Times New Roman"/>
          <w:sz w:val="24"/>
          <w:szCs w:val="24"/>
          <w:shd w:val="clear" w:color="auto" w:fill="FFFFFF"/>
        </w:rPr>
      </w:pPr>
      <w:r w:rsidRPr="004C7970">
        <w:rPr>
          <w:rFonts w:ascii="Times New Roman" w:hAnsi="Times New Roman" w:cs="Times New Roman"/>
          <w:sz w:val="24"/>
          <w:szCs w:val="24"/>
        </w:rPr>
        <w:t xml:space="preserve">The organs and structures of the digestive system can be divided into two groups: those of the gastrointestinal tract (GIT) </w:t>
      </w:r>
      <w:r w:rsidR="0052674B" w:rsidRPr="004C7970">
        <w:rPr>
          <w:rFonts w:ascii="Times New Roman" w:hAnsi="Times New Roman" w:cs="Times New Roman"/>
          <w:sz w:val="24"/>
          <w:szCs w:val="24"/>
        </w:rPr>
        <w:t xml:space="preserve">which is essentially an interrupted tube that extends from the mouth to the anus, </w:t>
      </w:r>
      <w:r w:rsidRPr="004C7970">
        <w:rPr>
          <w:rFonts w:ascii="Times New Roman" w:hAnsi="Times New Roman" w:cs="Times New Roman"/>
          <w:sz w:val="24"/>
          <w:szCs w:val="24"/>
        </w:rPr>
        <w:t>and the accessory digestive organs, such as the salivary glands, pancreas and liver</w:t>
      </w:r>
      <w:r w:rsidR="0052674B" w:rsidRPr="004C7970">
        <w:rPr>
          <w:rFonts w:ascii="Times New Roman" w:hAnsi="Times New Roman" w:cs="Times New Roman"/>
          <w:sz w:val="24"/>
          <w:szCs w:val="24"/>
        </w:rPr>
        <w:t xml:space="preserve"> </w:t>
      </w:r>
      <w:r w:rsidR="0049418D" w:rsidRPr="004C7970">
        <w:rPr>
          <w:rFonts w:ascii="Times New Roman" w:hAnsi="Times New Roman" w:cs="Times New Roman"/>
          <w:sz w:val="24"/>
          <w:szCs w:val="24"/>
          <w:shd w:val="clear" w:color="auto" w:fill="FFFFFF"/>
        </w:rPr>
        <w:t>(Sturgeon, 2018</w:t>
      </w:r>
      <w:r w:rsidR="00164933" w:rsidRPr="004C7970">
        <w:rPr>
          <w:rFonts w:ascii="Times New Roman" w:hAnsi="Times New Roman" w:cs="Times New Roman"/>
          <w:sz w:val="24"/>
          <w:szCs w:val="24"/>
          <w:shd w:val="clear" w:color="auto" w:fill="FFFFFF"/>
        </w:rPr>
        <w:t>), neural</w:t>
      </w:r>
      <w:r w:rsidR="00164933" w:rsidRPr="004C7970">
        <w:rPr>
          <w:rFonts w:ascii="Times New Roman" w:hAnsi="Times New Roman" w:cs="Times New Roman"/>
          <w:sz w:val="24"/>
          <w:szCs w:val="24"/>
          <w:shd w:val="clear" w:color="auto" w:fill="F3F3F3"/>
        </w:rPr>
        <w:t xml:space="preserve"> inputs from internal </w:t>
      </w:r>
      <w:r w:rsidR="00164933" w:rsidRPr="004C7970">
        <w:rPr>
          <w:rFonts w:ascii="Times New Roman" w:hAnsi="Times New Roman" w:cs="Times New Roman"/>
          <w:sz w:val="24"/>
          <w:szCs w:val="24"/>
        </w:rPr>
        <w:t>organs</w:t>
      </w:r>
      <w:r w:rsidR="00164933" w:rsidRPr="004C7970">
        <w:rPr>
          <w:rFonts w:ascii="Times New Roman" w:hAnsi="Times New Roman" w:cs="Times New Roman"/>
          <w:sz w:val="24"/>
          <w:szCs w:val="24"/>
          <w:shd w:val="clear" w:color="auto" w:fill="F3F3F3"/>
        </w:rPr>
        <w:t> are essential for normal autonomic function. </w:t>
      </w:r>
      <w:r w:rsidR="00164933" w:rsidRPr="004C7970">
        <w:rPr>
          <w:rFonts w:ascii="Times New Roman" w:hAnsi="Times New Roman" w:cs="Times New Roman"/>
          <w:sz w:val="24"/>
          <w:szCs w:val="24"/>
        </w:rPr>
        <w:t>The</w:t>
      </w:r>
      <w:r w:rsidR="00164933" w:rsidRPr="004C7970">
        <w:rPr>
          <w:rFonts w:ascii="Times New Roman" w:hAnsi="Times New Roman" w:cs="Times New Roman"/>
          <w:sz w:val="24"/>
          <w:szCs w:val="24"/>
          <w:shd w:val="clear" w:color="auto" w:fill="F3F3F3"/>
        </w:rPr>
        <w:t> </w:t>
      </w:r>
      <w:proofErr w:type="spellStart"/>
      <w:r w:rsidR="00164933" w:rsidRPr="004C7970">
        <w:rPr>
          <w:rFonts w:ascii="Times New Roman" w:hAnsi="Times New Roman" w:cs="Times New Roman"/>
          <w:sz w:val="24"/>
          <w:szCs w:val="24"/>
          <w:shd w:val="clear" w:color="auto" w:fill="F3F3F3"/>
        </w:rPr>
        <w:t>vagus</w:t>
      </w:r>
      <w:proofErr w:type="spellEnd"/>
      <w:r w:rsidR="00164933" w:rsidRPr="004C7970">
        <w:rPr>
          <w:rFonts w:ascii="Times New Roman" w:hAnsi="Times New Roman" w:cs="Times New Roman"/>
          <w:sz w:val="24"/>
          <w:szCs w:val="24"/>
          <w:shd w:val="clear" w:color="auto" w:fill="F3F3F3"/>
        </w:rPr>
        <w:t xml:space="preserve"> nerve is a key body-brain connection that monitors </w:t>
      </w:r>
      <w:r w:rsidR="00164933" w:rsidRPr="004C7970">
        <w:rPr>
          <w:rFonts w:ascii="Times New Roman" w:hAnsi="Times New Roman" w:cs="Times New Roman"/>
          <w:sz w:val="24"/>
          <w:szCs w:val="24"/>
        </w:rPr>
        <w:t>the digestive</w:t>
      </w:r>
      <w:r w:rsidR="00164933" w:rsidRPr="004C7970">
        <w:rPr>
          <w:rFonts w:ascii="Times New Roman" w:hAnsi="Times New Roman" w:cs="Times New Roman"/>
          <w:sz w:val="24"/>
          <w:szCs w:val="24"/>
          <w:shd w:val="clear" w:color="auto" w:fill="F3F3F3"/>
        </w:rPr>
        <w:t xml:space="preserve"> system </w:t>
      </w:r>
      <w:r w:rsidR="00164933" w:rsidRPr="004C7970">
        <w:rPr>
          <w:rFonts w:ascii="Times New Roman" w:hAnsi="Times New Roman" w:cs="Times New Roman"/>
          <w:sz w:val="24"/>
          <w:szCs w:val="24"/>
          <w:shd w:val="clear" w:color="auto" w:fill="FFFFFF"/>
        </w:rPr>
        <w:t>(Williams et al., 2016).</w:t>
      </w:r>
    </w:p>
    <w:p w14:paraId="2DEF1B5C" w14:textId="77777777" w:rsidR="001E6673" w:rsidRPr="004C7970" w:rsidRDefault="00442A62" w:rsidP="001E6673">
      <w:pPr>
        <w:rPr>
          <w:rFonts w:ascii="Times New Roman" w:hAnsi="Times New Roman" w:cs="Times New Roman"/>
          <w:sz w:val="24"/>
          <w:szCs w:val="24"/>
          <w:shd w:val="clear" w:color="auto" w:fill="FFFFFF"/>
        </w:rPr>
      </w:pPr>
      <w:r w:rsidRPr="004C7970">
        <w:rPr>
          <w:rFonts w:ascii="Times New Roman" w:hAnsi="Times New Roman" w:cs="Times New Roman"/>
          <w:sz w:val="24"/>
          <w:szCs w:val="24"/>
          <w:shd w:val="clear" w:color="auto" w:fill="FFFFFF"/>
        </w:rPr>
        <w:t xml:space="preserve"> </w:t>
      </w:r>
      <w:r w:rsidR="0049418D" w:rsidRPr="004C7970">
        <w:rPr>
          <w:rFonts w:ascii="Times New Roman" w:hAnsi="Times New Roman" w:cs="Times New Roman"/>
          <w:sz w:val="24"/>
          <w:szCs w:val="24"/>
          <w:shd w:val="clear" w:color="auto" w:fill="FFFFFF"/>
        </w:rPr>
        <w:t xml:space="preserve"> The function of the digestive system is to break down dietary constituents into small molecules</w:t>
      </w:r>
      <w:r w:rsidRPr="004C7970">
        <w:rPr>
          <w:rFonts w:ascii="Times New Roman" w:hAnsi="Times New Roman" w:cs="Times New Roman"/>
          <w:sz w:val="24"/>
          <w:szCs w:val="24"/>
          <w:shd w:val="clear" w:color="auto" w:fill="FFFFFF"/>
        </w:rPr>
        <w:t xml:space="preserve"> through the use of mechanical and chemical processes</w:t>
      </w:r>
      <w:r w:rsidR="0049418D" w:rsidRPr="004C7970">
        <w:rPr>
          <w:rFonts w:ascii="Times New Roman" w:hAnsi="Times New Roman" w:cs="Times New Roman"/>
          <w:sz w:val="24"/>
          <w:szCs w:val="24"/>
          <w:shd w:val="clear" w:color="auto" w:fill="FFFFFF"/>
        </w:rPr>
        <w:t xml:space="preserve"> and then absorb these for subsequent distribution throughout the body</w:t>
      </w:r>
      <w:r w:rsidR="0052674B" w:rsidRPr="004C7970">
        <w:rPr>
          <w:rFonts w:ascii="Times New Roman" w:hAnsi="Times New Roman" w:cs="Times New Roman"/>
          <w:sz w:val="24"/>
          <w:szCs w:val="24"/>
          <w:shd w:val="clear" w:color="auto" w:fill="FFFFFF"/>
        </w:rPr>
        <w:t xml:space="preserve"> (</w:t>
      </w:r>
      <w:proofErr w:type="spellStart"/>
      <w:r w:rsidR="0052674B" w:rsidRPr="004C7970">
        <w:rPr>
          <w:rFonts w:ascii="Times New Roman" w:hAnsi="Times New Roman" w:cs="Times New Roman"/>
          <w:sz w:val="24"/>
          <w:szCs w:val="24"/>
          <w:shd w:val="clear" w:color="auto" w:fill="FFFFFF"/>
        </w:rPr>
        <w:t>Maukonen</w:t>
      </w:r>
      <w:proofErr w:type="spellEnd"/>
      <w:r w:rsidR="0052674B" w:rsidRPr="004C7970">
        <w:rPr>
          <w:rFonts w:ascii="Times New Roman" w:hAnsi="Times New Roman" w:cs="Times New Roman"/>
          <w:sz w:val="24"/>
          <w:szCs w:val="24"/>
          <w:shd w:val="clear" w:color="auto" w:fill="FFFFFF"/>
        </w:rPr>
        <w:t xml:space="preserve"> and </w:t>
      </w:r>
      <w:proofErr w:type="spellStart"/>
      <w:r w:rsidR="0052674B" w:rsidRPr="004C7970">
        <w:rPr>
          <w:rFonts w:ascii="Times New Roman" w:hAnsi="Times New Roman" w:cs="Times New Roman"/>
          <w:sz w:val="24"/>
          <w:szCs w:val="24"/>
          <w:shd w:val="clear" w:color="auto" w:fill="FFFFFF"/>
        </w:rPr>
        <w:t>Saarela</w:t>
      </w:r>
      <w:proofErr w:type="spellEnd"/>
      <w:r w:rsidR="0052674B" w:rsidRPr="004C7970">
        <w:rPr>
          <w:rFonts w:ascii="Times New Roman" w:hAnsi="Times New Roman" w:cs="Times New Roman"/>
          <w:sz w:val="24"/>
          <w:szCs w:val="24"/>
          <w:shd w:val="clear" w:color="auto" w:fill="FFFFFF"/>
        </w:rPr>
        <w:t>, 2014).</w:t>
      </w:r>
    </w:p>
    <w:p w14:paraId="48F96380" w14:textId="77777777" w:rsidR="001E6673" w:rsidRPr="004C7970" w:rsidRDefault="00442A62" w:rsidP="001E6673">
      <w:pPr>
        <w:rPr>
          <w:rFonts w:ascii="Times New Roman" w:hAnsi="Times New Roman" w:cs="Times New Roman"/>
          <w:sz w:val="24"/>
          <w:szCs w:val="24"/>
          <w:shd w:val="clear" w:color="auto" w:fill="FFFFFF"/>
        </w:rPr>
      </w:pPr>
      <w:r w:rsidRPr="004C7970">
        <w:rPr>
          <w:rFonts w:ascii="Times New Roman" w:hAnsi="Times New Roman" w:cs="Times New Roman"/>
          <w:sz w:val="24"/>
          <w:szCs w:val="24"/>
          <w:shd w:val="clear" w:color="auto" w:fill="FFFFFF"/>
        </w:rPr>
        <w:t xml:space="preserve"> In the mechanical process the food is chewed before swallowing</w:t>
      </w:r>
      <w:r w:rsidR="00164933" w:rsidRPr="004C7970">
        <w:rPr>
          <w:rFonts w:ascii="Times New Roman" w:hAnsi="Times New Roman" w:cs="Times New Roman"/>
          <w:sz w:val="24"/>
          <w:szCs w:val="24"/>
          <w:shd w:val="clear" w:color="auto" w:fill="FFFFFF"/>
        </w:rPr>
        <w:t>,</w:t>
      </w:r>
      <w:r w:rsidRPr="004C7970">
        <w:rPr>
          <w:rFonts w:ascii="Times New Roman" w:hAnsi="Times New Roman" w:cs="Times New Roman"/>
          <w:sz w:val="24"/>
          <w:szCs w:val="24"/>
          <w:shd w:val="clear" w:color="auto" w:fill="FFFFFF"/>
        </w:rPr>
        <w:t xml:space="preserve"> where smooth muscles of the stomach and small intestine churn the food</w:t>
      </w:r>
      <w:r w:rsidR="001E6673" w:rsidRPr="004C7970">
        <w:rPr>
          <w:rFonts w:ascii="Times New Roman" w:hAnsi="Times New Roman" w:cs="Times New Roman"/>
          <w:sz w:val="24"/>
          <w:szCs w:val="24"/>
          <w:shd w:val="clear" w:color="auto" w:fill="FFFFFF"/>
        </w:rPr>
        <w:t>,</w:t>
      </w:r>
      <w:r w:rsidRPr="004C7970">
        <w:rPr>
          <w:rFonts w:ascii="Times New Roman" w:hAnsi="Times New Roman" w:cs="Times New Roman"/>
          <w:sz w:val="24"/>
          <w:szCs w:val="24"/>
          <w:shd w:val="clear" w:color="auto" w:fill="FFFFFF"/>
        </w:rPr>
        <w:t xml:space="preserve"> dissolving </w:t>
      </w:r>
      <w:r w:rsidR="001E6673" w:rsidRPr="004C7970">
        <w:rPr>
          <w:rFonts w:ascii="Times New Roman" w:hAnsi="Times New Roman" w:cs="Times New Roman"/>
          <w:sz w:val="24"/>
          <w:szCs w:val="24"/>
          <w:shd w:val="clear" w:color="auto" w:fill="FFFFFF"/>
        </w:rPr>
        <w:t>the food molecules and thoroughly mixing them with digestive enzymes (Tortora and Grabowski, 2001).</w:t>
      </w:r>
    </w:p>
    <w:p w14:paraId="226AFF7E" w14:textId="77777777" w:rsidR="0052674B" w:rsidRPr="004C7970" w:rsidRDefault="001E6673" w:rsidP="0052674B">
      <w:pPr>
        <w:rPr>
          <w:rFonts w:ascii="Times New Roman" w:hAnsi="Times New Roman" w:cs="Times New Roman"/>
          <w:sz w:val="24"/>
          <w:szCs w:val="24"/>
          <w:shd w:val="clear" w:color="auto" w:fill="FFFFFF"/>
        </w:rPr>
      </w:pPr>
      <w:r w:rsidRPr="004C7970">
        <w:rPr>
          <w:rFonts w:ascii="Times New Roman" w:hAnsi="Times New Roman" w:cs="Times New Roman"/>
          <w:sz w:val="24"/>
          <w:szCs w:val="24"/>
          <w:shd w:val="clear" w:color="auto" w:fill="FFFFFF"/>
        </w:rPr>
        <w:t>During chemical digestion, large carbohydrate</w:t>
      </w:r>
      <w:r w:rsidR="00164933" w:rsidRPr="004C7970">
        <w:rPr>
          <w:rFonts w:ascii="Times New Roman" w:hAnsi="Times New Roman" w:cs="Times New Roman"/>
          <w:sz w:val="24"/>
          <w:szCs w:val="24"/>
          <w:shd w:val="clear" w:color="auto" w:fill="FFFFFF"/>
        </w:rPr>
        <w:t>s</w:t>
      </w:r>
      <w:r w:rsidRPr="004C7970">
        <w:rPr>
          <w:rFonts w:ascii="Times New Roman" w:hAnsi="Times New Roman" w:cs="Times New Roman"/>
          <w:sz w:val="24"/>
          <w:szCs w:val="24"/>
          <w:shd w:val="clear" w:color="auto" w:fill="FFFFFF"/>
        </w:rPr>
        <w:t xml:space="preserve">, lipids, protein and nucleic acid molecules in food are broken down into smaller molecules </w:t>
      </w:r>
      <w:r w:rsidR="00442A62" w:rsidRPr="004C7970">
        <w:rPr>
          <w:rFonts w:ascii="Times New Roman" w:hAnsi="Times New Roman" w:cs="Times New Roman"/>
          <w:sz w:val="24"/>
          <w:szCs w:val="24"/>
          <w:shd w:val="clear" w:color="auto" w:fill="FFFFFF"/>
        </w:rPr>
        <w:t>(Tortora and Grabowski, 2001)</w:t>
      </w:r>
      <w:r w:rsidRPr="004C7970">
        <w:rPr>
          <w:rFonts w:ascii="Times New Roman" w:hAnsi="Times New Roman" w:cs="Times New Roman"/>
          <w:sz w:val="24"/>
          <w:szCs w:val="24"/>
          <w:shd w:val="clear" w:color="auto" w:fill="FFFFFF"/>
        </w:rPr>
        <w:t>.</w:t>
      </w:r>
    </w:p>
    <w:p w14:paraId="7DD83E04" w14:textId="77777777" w:rsidR="00BA62D9" w:rsidRPr="004C7970" w:rsidRDefault="00BA62D9" w:rsidP="0052674B">
      <w:pPr>
        <w:rPr>
          <w:rFonts w:ascii="Times New Roman" w:hAnsi="Times New Roman" w:cs="Times New Roman"/>
          <w:sz w:val="24"/>
          <w:szCs w:val="24"/>
          <w:shd w:val="clear" w:color="auto" w:fill="FFFFFF"/>
        </w:rPr>
      </w:pPr>
      <w:r w:rsidRPr="004C7970">
        <w:rPr>
          <w:rFonts w:ascii="Times New Roman" w:hAnsi="Times New Roman" w:cs="Times New Roman"/>
          <w:sz w:val="24"/>
          <w:szCs w:val="24"/>
          <w:shd w:val="clear" w:color="auto" w:fill="FFFFFF"/>
        </w:rPr>
        <w:t>In the brain, the hypothalamus is responsible for a variety of homeostatic functions including thermoregulation, fluid balance, hunger and satiety. The lateral hypothalamus is responsible for hunger, whilst the ventromedial hypothalamus controls satiety. When the stomach is empty, the gastric mucosa secretes the hormone ghrelin which stimulates receptors in the lateral hypothalamus</w:t>
      </w:r>
      <w:r w:rsidR="00A51417" w:rsidRPr="004C7970">
        <w:rPr>
          <w:rFonts w:ascii="Times New Roman" w:hAnsi="Times New Roman" w:cs="Times New Roman"/>
          <w:sz w:val="24"/>
          <w:szCs w:val="24"/>
          <w:shd w:val="clear" w:color="auto" w:fill="FFFFFF"/>
        </w:rPr>
        <w:t>,</w:t>
      </w:r>
      <w:r w:rsidRPr="004C7970">
        <w:rPr>
          <w:rFonts w:ascii="Times New Roman" w:hAnsi="Times New Roman" w:cs="Times New Roman"/>
          <w:sz w:val="24"/>
          <w:szCs w:val="24"/>
          <w:shd w:val="clear" w:color="auto" w:fill="FFFFFF"/>
        </w:rPr>
        <w:t xml:space="preserve"> which in turn inhibits receptors in the ventromedial</w:t>
      </w:r>
      <w:r w:rsidR="00A51417" w:rsidRPr="004C7970">
        <w:rPr>
          <w:rFonts w:ascii="Times New Roman" w:hAnsi="Times New Roman" w:cs="Times New Roman"/>
          <w:sz w:val="24"/>
          <w:szCs w:val="24"/>
          <w:shd w:val="clear" w:color="auto" w:fill="FFFFFF"/>
        </w:rPr>
        <w:t xml:space="preserve"> hypothalamus in order to produce the sensation of hunger. Ghrelin is also synthesised in lesser amounts by the small intestine, pancreas and hypothalamus itself, and is inhibited when the stomach becomes full and is stretched (Sturgeon, 2018).</w:t>
      </w:r>
      <w:r w:rsidR="003A628B" w:rsidRPr="004C7970">
        <w:rPr>
          <w:rFonts w:ascii="Times New Roman" w:hAnsi="Times New Roman" w:cs="Times New Roman"/>
          <w:sz w:val="24"/>
          <w:szCs w:val="24"/>
          <w:shd w:val="clear" w:color="auto" w:fill="FFFFFF"/>
        </w:rPr>
        <w:t> Circulating levels of Ghrelin increase during fasting and decrease rapidly after a meal, so ghrelin has a role in acute changes in energy balance and satiety (</w:t>
      </w:r>
      <w:proofErr w:type="spellStart"/>
      <w:r w:rsidR="003A628B" w:rsidRPr="004C7970">
        <w:rPr>
          <w:rFonts w:ascii="Times New Roman" w:hAnsi="Times New Roman" w:cs="Times New Roman"/>
          <w:sz w:val="24"/>
          <w:szCs w:val="24"/>
          <w:shd w:val="clear" w:color="auto" w:fill="FFFFFF"/>
        </w:rPr>
        <w:t>Amini</w:t>
      </w:r>
      <w:proofErr w:type="spellEnd"/>
      <w:r w:rsidR="003A628B" w:rsidRPr="004C7970">
        <w:rPr>
          <w:rFonts w:ascii="Times New Roman" w:hAnsi="Times New Roman" w:cs="Times New Roman"/>
          <w:sz w:val="24"/>
          <w:szCs w:val="24"/>
          <w:shd w:val="clear" w:color="auto" w:fill="FFFFFF"/>
        </w:rPr>
        <w:t xml:space="preserve"> et al., 2012).</w:t>
      </w:r>
      <w:r w:rsidR="004C7970">
        <w:t xml:space="preserve"> Ghrelin has</w:t>
      </w:r>
      <w:r w:rsidR="006E11B0">
        <w:t xml:space="preserve"> a</w:t>
      </w:r>
      <w:r w:rsidR="004C7970">
        <w:t xml:space="preserve"> sleep-promoting factor and cardiovascular effects of ghrelin</w:t>
      </w:r>
      <w:r w:rsidR="006E11B0">
        <w:t xml:space="preserve"> also</w:t>
      </w:r>
      <w:r w:rsidR="004C7970">
        <w:t xml:space="preserve"> increases contractility and cardiac output</w:t>
      </w:r>
      <w:r w:rsidR="006E11B0">
        <w:t xml:space="preserve"> </w:t>
      </w:r>
      <w:r w:rsidR="006E11B0" w:rsidRPr="004C7970">
        <w:rPr>
          <w:rFonts w:ascii="Times New Roman" w:hAnsi="Times New Roman" w:cs="Times New Roman"/>
          <w:sz w:val="24"/>
          <w:szCs w:val="24"/>
          <w:shd w:val="clear" w:color="auto" w:fill="FFFFFF"/>
        </w:rPr>
        <w:t xml:space="preserve">(Popovic and </w:t>
      </w:r>
      <w:proofErr w:type="spellStart"/>
      <w:r w:rsidR="006E11B0" w:rsidRPr="004C7970">
        <w:rPr>
          <w:rFonts w:ascii="Times New Roman" w:hAnsi="Times New Roman" w:cs="Times New Roman"/>
          <w:sz w:val="24"/>
          <w:szCs w:val="24"/>
          <w:shd w:val="clear" w:color="auto" w:fill="FFFFFF"/>
        </w:rPr>
        <w:t>Duntas</w:t>
      </w:r>
      <w:proofErr w:type="spellEnd"/>
      <w:r w:rsidR="006E11B0" w:rsidRPr="004C7970">
        <w:rPr>
          <w:rFonts w:ascii="Times New Roman" w:hAnsi="Times New Roman" w:cs="Times New Roman"/>
          <w:sz w:val="24"/>
          <w:szCs w:val="24"/>
          <w:shd w:val="clear" w:color="auto" w:fill="FFFFFF"/>
        </w:rPr>
        <w:t>, 2005).</w:t>
      </w:r>
    </w:p>
    <w:p w14:paraId="6BD016F6" w14:textId="10CB9BC3" w:rsidR="00E61A7F" w:rsidRPr="00781AFC" w:rsidRDefault="00A52634" w:rsidP="00E61A7F">
      <w:pPr>
        <w:shd w:val="clear" w:color="auto" w:fill="FFFFFF"/>
        <w:spacing w:before="75" w:after="240" w:line="360" w:lineRule="atLeast"/>
        <w:rPr>
          <w:rFonts w:ascii="Times New Roman" w:hAnsi="Times New Roman" w:cs="Times New Roman"/>
          <w:sz w:val="24"/>
          <w:szCs w:val="24"/>
          <w:shd w:val="clear" w:color="auto" w:fill="FFFFFF"/>
        </w:rPr>
      </w:pPr>
      <w:r w:rsidRPr="004C7970">
        <w:rPr>
          <w:rFonts w:ascii="Times New Roman" w:hAnsi="Times New Roman" w:cs="Times New Roman"/>
          <w:sz w:val="24"/>
          <w:szCs w:val="24"/>
          <w:shd w:val="clear" w:color="auto" w:fill="FFFFFF"/>
        </w:rPr>
        <w:t>In contrast to ghrelin, leptin performs the opposite function and is produced by fat cells in response to the amount of adipose tissue stored in the body. Leptin acts upon receptors in the ventromedial hypothalamus which triggers the sensation of satiety</w:t>
      </w:r>
      <w:r w:rsidR="00670A94" w:rsidRPr="004C7970">
        <w:rPr>
          <w:rFonts w:ascii="Times New Roman" w:hAnsi="Times New Roman" w:cs="Times New Roman"/>
          <w:sz w:val="24"/>
          <w:szCs w:val="24"/>
          <w:shd w:val="clear" w:color="auto" w:fill="FFFFFF"/>
        </w:rPr>
        <w:t>.</w:t>
      </w:r>
      <w:r w:rsidR="00E61A7F" w:rsidRPr="00E61A7F">
        <w:rPr>
          <w:rFonts w:ascii="Open Sans" w:hAnsi="Open Sans"/>
          <w:color w:val="000000"/>
          <w:sz w:val="20"/>
          <w:szCs w:val="20"/>
          <w:shd w:val="clear" w:color="auto" w:fill="FFFFFF"/>
        </w:rPr>
        <w:t xml:space="preserve"> </w:t>
      </w:r>
      <w:r w:rsidR="00E61A7F">
        <w:rPr>
          <w:rFonts w:ascii="Open Sans" w:hAnsi="Open Sans"/>
          <w:color w:val="000000"/>
          <w:sz w:val="20"/>
          <w:szCs w:val="20"/>
          <w:shd w:val="clear" w:color="auto" w:fill="FFFFFF"/>
        </w:rPr>
        <w:t>(Francisco et al., 2018)</w:t>
      </w:r>
      <w:r w:rsidR="00E61A7F">
        <w:rPr>
          <w:rFonts w:ascii="Open Sans" w:hAnsi="Open Sans"/>
          <w:color w:val="000000"/>
          <w:sz w:val="20"/>
          <w:szCs w:val="20"/>
          <w:shd w:val="clear" w:color="auto" w:fill="FFFFFF"/>
        </w:rPr>
        <w:t>.</w:t>
      </w:r>
      <w:r w:rsidR="00E61A7F" w:rsidRPr="00E61A7F">
        <w:rPr>
          <w:rFonts w:ascii="Times New Roman" w:hAnsi="Times New Roman" w:cs="Times New Roman"/>
          <w:sz w:val="24"/>
          <w:szCs w:val="24"/>
          <w:shd w:val="clear" w:color="auto" w:fill="FFFFFF"/>
        </w:rPr>
        <w:t xml:space="preserve"> </w:t>
      </w:r>
      <w:r w:rsidR="00E61A7F" w:rsidRPr="00E61A7F">
        <w:rPr>
          <w:rFonts w:ascii="Times New Roman" w:hAnsi="Times New Roman" w:cs="Times New Roman"/>
          <w:sz w:val="24"/>
          <w:szCs w:val="24"/>
          <w:shd w:val="clear" w:color="auto" w:fill="FFFFFF"/>
        </w:rPr>
        <w:t>Leptin is a protein mainly produced by adipocytes, but also by skeletal muscle, intestine, brain, joint tissues and bone (Francisco et al., 2018). The leptin is produced by adipos</w:t>
      </w:r>
      <w:r w:rsidR="00E61A7F" w:rsidRPr="004C7970">
        <w:rPr>
          <w:rFonts w:ascii="Times New Roman" w:hAnsi="Times New Roman" w:cs="Times New Roman"/>
          <w:sz w:val="24"/>
          <w:szCs w:val="24"/>
          <w:shd w:val="clear" w:color="auto" w:fill="FFFFFF"/>
        </w:rPr>
        <w:t xml:space="preserve">e tissue in humans and the rate of production is directly related to adiposity. A combination of greater leptin production per unit of body fat and increased production from expanded total body fat mass </w:t>
      </w:r>
      <w:r w:rsidR="00E61A7F" w:rsidRPr="005A1705">
        <w:rPr>
          <w:rFonts w:ascii="Times New Roman" w:hAnsi="Times New Roman" w:cs="Times New Roman"/>
          <w:sz w:val="24"/>
          <w:szCs w:val="24"/>
          <w:shd w:val="clear" w:color="auto" w:fill="FFFFFF"/>
        </w:rPr>
        <w:t xml:space="preserve">(Klein et al., 1996). </w:t>
      </w:r>
      <w:r w:rsidR="007F6E8E">
        <w:rPr>
          <w:rFonts w:ascii="Times New Roman" w:hAnsi="Times New Roman" w:cs="Times New Roman"/>
          <w:sz w:val="24"/>
          <w:szCs w:val="24"/>
          <w:shd w:val="clear" w:color="auto" w:fill="FFFFFF"/>
        </w:rPr>
        <w:t>It</w:t>
      </w:r>
      <w:r w:rsidR="00E61A7F" w:rsidRPr="005A1705">
        <w:rPr>
          <w:rFonts w:ascii="Times New Roman" w:hAnsi="Times New Roman" w:cs="Times New Roman"/>
          <w:sz w:val="24"/>
          <w:szCs w:val="24"/>
          <w:shd w:val="clear" w:color="auto" w:fill="FFFFFF"/>
        </w:rPr>
        <w:t xml:space="preserve"> </w:t>
      </w:r>
      <w:r w:rsidR="00E61A7F" w:rsidRPr="005A1705">
        <w:rPr>
          <w:rFonts w:ascii="Times New Roman" w:hAnsi="Times New Roman" w:cs="Times New Roman"/>
          <w:sz w:val="24"/>
          <w:szCs w:val="24"/>
        </w:rPr>
        <w:t>regulate energy </w:t>
      </w:r>
      <w:hyperlink r:id="rId10" w:tooltip="Learn more about Homeostasis from ScienceDirect's AI-generated Topic Pages" w:history="1">
        <w:r w:rsidR="00E61A7F" w:rsidRPr="005A1705">
          <w:rPr>
            <w:rFonts w:ascii="Times New Roman" w:hAnsi="Times New Roman" w:cs="Times New Roman"/>
            <w:sz w:val="24"/>
            <w:szCs w:val="24"/>
          </w:rPr>
          <w:t>homeostasis</w:t>
        </w:r>
      </w:hyperlink>
      <w:r w:rsidR="00E61A7F" w:rsidRPr="005A1705">
        <w:rPr>
          <w:rFonts w:ascii="Times New Roman" w:hAnsi="Times New Roman" w:cs="Times New Roman"/>
          <w:sz w:val="24"/>
          <w:szCs w:val="24"/>
        </w:rPr>
        <w:t> by activating thermoregulatory responses, particularly </w:t>
      </w:r>
      <w:hyperlink r:id="rId11" w:tooltip="Learn more about Brown Adipose Tissue from ScienceDirect's AI-generated Topic Pages" w:history="1">
        <w:r w:rsidR="00E61A7F" w:rsidRPr="005A1705">
          <w:rPr>
            <w:rFonts w:ascii="Times New Roman" w:hAnsi="Times New Roman" w:cs="Times New Roman"/>
            <w:sz w:val="24"/>
            <w:szCs w:val="24"/>
          </w:rPr>
          <w:t>brown</w:t>
        </w:r>
        <w:r w:rsidR="00E61A7F" w:rsidRPr="005A1705">
          <w:rPr>
            <w:rFonts w:ascii="Times New Roman" w:hAnsi="Times New Roman" w:cs="Times New Roman"/>
            <w:sz w:val="24"/>
            <w:szCs w:val="24"/>
            <w:u w:val="single"/>
          </w:rPr>
          <w:t xml:space="preserve"> </w:t>
        </w:r>
        <w:r w:rsidR="00E61A7F" w:rsidRPr="005A1705">
          <w:rPr>
            <w:rFonts w:ascii="Times New Roman" w:hAnsi="Times New Roman" w:cs="Times New Roman"/>
            <w:sz w:val="24"/>
            <w:szCs w:val="24"/>
          </w:rPr>
          <w:t>adipose</w:t>
        </w:r>
        <w:r w:rsidR="00E61A7F" w:rsidRPr="005A1705">
          <w:rPr>
            <w:rFonts w:ascii="Times New Roman" w:hAnsi="Times New Roman" w:cs="Times New Roman"/>
            <w:sz w:val="24"/>
            <w:szCs w:val="24"/>
            <w:u w:val="single"/>
          </w:rPr>
          <w:t xml:space="preserve"> </w:t>
        </w:r>
        <w:r w:rsidR="00E61A7F" w:rsidRPr="005A1705">
          <w:rPr>
            <w:rFonts w:ascii="Times New Roman" w:hAnsi="Times New Roman" w:cs="Times New Roman"/>
            <w:sz w:val="24"/>
            <w:szCs w:val="24"/>
          </w:rPr>
          <w:t>tissue</w:t>
        </w:r>
      </w:hyperlink>
      <w:r w:rsidR="00E61A7F" w:rsidRPr="005A1705">
        <w:rPr>
          <w:rFonts w:ascii="Times New Roman" w:hAnsi="Times New Roman" w:cs="Times New Roman"/>
          <w:sz w:val="24"/>
          <w:szCs w:val="24"/>
        </w:rPr>
        <w:t> (BAT) </w:t>
      </w:r>
      <w:hyperlink r:id="rId12" w:tooltip="Learn more about Thermogenesis from ScienceDirect's AI-generated Topic Pages" w:history="1">
        <w:r w:rsidR="00E61A7F" w:rsidRPr="005A1705">
          <w:rPr>
            <w:rFonts w:ascii="Times New Roman" w:hAnsi="Times New Roman" w:cs="Times New Roman"/>
            <w:sz w:val="24"/>
            <w:szCs w:val="24"/>
          </w:rPr>
          <w:t>thermogenesis</w:t>
        </w:r>
      </w:hyperlink>
      <w:r w:rsidR="00E61A7F" w:rsidRPr="005A1705">
        <w:rPr>
          <w:rFonts w:ascii="Times New Roman" w:hAnsi="Times New Roman" w:cs="Times New Roman"/>
          <w:sz w:val="24"/>
          <w:szCs w:val="24"/>
        </w:rPr>
        <w:t xml:space="preserve">. </w:t>
      </w:r>
      <w:r w:rsidR="00E61A7F">
        <w:rPr>
          <w:rFonts w:ascii="Times New Roman" w:hAnsi="Times New Roman" w:cs="Times New Roman"/>
          <w:sz w:val="24"/>
          <w:szCs w:val="24"/>
        </w:rPr>
        <w:t>It</w:t>
      </w:r>
      <w:r w:rsidR="00E61A7F" w:rsidRPr="005A1705">
        <w:rPr>
          <w:rFonts w:ascii="Times New Roman" w:hAnsi="Times New Roman" w:cs="Times New Roman"/>
          <w:sz w:val="24"/>
          <w:szCs w:val="24"/>
        </w:rPr>
        <w:t xml:space="preserve"> can induce weight loss </w:t>
      </w:r>
      <w:r w:rsidR="00E61A7F" w:rsidRPr="005A1705">
        <w:rPr>
          <w:rFonts w:ascii="Times New Roman" w:hAnsi="Times New Roman" w:cs="Times New Roman"/>
          <w:sz w:val="24"/>
          <w:szCs w:val="24"/>
        </w:rPr>
        <w:lastRenderedPageBreak/>
        <w:t>independent of food intake in studies of mice, via mechanisms that require functional BAT thermogenesis, suggesting that food-independent </w:t>
      </w:r>
      <w:hyperlink r:id="rId13" w:tooltip="Learn more about Body Weight Control from ScienceDirect's AI-generated Topic Pages" w:history="1">
        <w:r w:rsidR="00E61A7F" w:rsidRPr="005A1705">
          <w:rPr>
            <w:rFonts w:ascii="Times New Roman" w:hAnsi="Times New Roman" w:cs="Times New Roman"/>
            <w:sz w:val="24"/>
            <w:szCs w:val="24"/>
          </w:rPr>
          <w:t>body</w:t>
        </w:r>
        <w:r w:rsidR="00E61A7F" w:rsidRPr="005A1705">
          <w:rPr>
            <w:rFonts w:ascii="Times New Roman" w:hAnsi="Times New Roman" w:cs="Times New Roman"/>
            <w:sz w:val="24"/>
            <w:szCs w:val="24"/>
            <w:u w:val="single"/>
          </w:rPr>
          <w:t xml:space="preserve"> </w:t>
        </w:r>
        <w:r w:rsidR="00E61A7F" w:rsidRPr="005A1705">
          <w:rPr>
            <w:rFonts w:ascii="Times New Roman" w:hAnsi="Times New Roman" w:cs="Times New Roman"/>
            <w:sz w:val="24"/>
            <w:szCs w:val="24"/>
          </w:rPr>
          <w:t>weight</w:t>
        </w:r>
        <w:r w:rsidR="00E61A7F" w:rsidRPr="005A1705">
          <w:rPr>
            <w:rFonts w:ascii="Times New Roman" w:hAnsi="Times New Roman" w:cs="Times New Roman"/>
            <w:sz w:val="24"/>
            <w:szCs w:val="24"/>
            <w:u w:val="single"/>
          </w:rPr>
          <w:t xml:space="preserve"> </w:t>
        </w:r>
        <w:r w:rsidR="00E61A7F" w:rsidRPr="005A1705">
          <w:rPr>
            <w:rFonts w:ascii="Times New Roman" w:hAnsi="Times New Roman" w:cs="Times New Roman"/>
            <w:sz w:val="24"/>
            <w:szCs w:val="24"/>
          </w:rPr>
          <w:t>control</w:t>
        </w:r>
      </w:hyperlink>
      <w:r w:rsidR="00E61A7F" w:rsidRPr="005A1705">
        <w:rPr>
          <w:rFonts w:ascii="Times New Roman" w:hAnsi="Times New Roman" w:cs="Times New Roman"/>
          <w:sz w:val="24"/>
          <w:szCs w:val="24"/>
        </w:rPr>
        <w:t> by leptin is mediated via BAT thermogenesis</w:t>
      </w:r>
      <w:bookmarkStart w:id="0" w:name="_Hlk33702813"/>
      <w:r w:rsidR="00E61A7F">
        <w:rPr>
          <w:rFonts w:ascii="Times New Roman" w:hAnsi="Times New Roman" w:cs="Times New Roman"/>
          <w:sz w:val="24"/>
          <w:szCs w:val="24"/>
        </w:rPr>
        <w:t xml:space="preserve"> </w:t>
      </w:r>
      <w:r w:rsidR="00E61A7F">
        <w:rPr>
          <w:rFonts w:ascii="Open Sans" w:hAnsi="Open Sans"/>
          <w:color w:val="000000"/>
          <w:sz w:val="20"/>
          <w:szCs w:val="20"/>
          <w:shd w:val="clear" w:color="auto" w:fill="FFFFFF"/>
        </w:rPr>
        <w:t>(</w:t>
      </w:r>
      <w:proofErr w:type="spellStart"/>
      <w:r w:rsidR="00E61A7F">
        <w:rPr>
          <w:rFonts w:ascii="Open Sans" w:hAnsi="Open Sans"/>
          <w:color w:val="000000"/>
          <w:sz w:val="20"/>
          <w:szCs w:val="20"/>
          <w:shd w:val="clear" w:color="auto" w:fill="FFFFFF"/>
        </w:rPr>
        <w:t>Rezai</w:t>
      </w:r>
      <w:proofErr w:type="spellEnd"/>
      <w:r w:rsidR="00E61A7F">
        <w:rPr>
          <w:rFonts w:ascii="Open Sans" w:hAnsi="Open Sans"/>
          <w:color w:val="000000"/>
          <w:sz w:val="20"/>
          <w:szCs w:val="20"/>
          <w:shd w:val="clear" w:color="auto" w:fill="FFFFFF"/>
        </w:rPr>
        <w:t>-Zadeh et al., 2014).</w:t>
      </w:r>
    </w:p>
    <w:bookmarkEnd w:id="0"/>
    <w:p w14:paraId="290DD0C8" w14:textId="77777777" w:rsidR="00E61A7F" w:rsidRDefault="00670A94" w:rsidP="00AD1C53">
      <w:pPr>
        <w:shd w:val="clear" w:color="auto" w:fill="FFFFFF"/>
        <w:spacing w:before="75" w:after="240" w:line="360" w:lineRule="atLeast"/>
        <w:rPr>
          <w:rFonts w:ascii="Times New Roman" w:hAnsi="Times New Roman" w:cs="Times New Roman"/>
          <w:sz w:val="24"/>
          <w:szCs w:val="24"/>
          <w:shd w:val="clear" w:color="auto" w:fill="FFFFFF"/>
        </w:rPr>
      </w:pPr>
      <w:r w:rsidRPr="004C7970">
        <w:rPr>
          <w:rFonts w:ascii="Times New Roman" w:hAnsi="Times New Roman" w:cs="Times New Roman"/>
          <w:sz w:val="24"/>
          <w:szCs w:val="24"/>
          <w:shd w:val="clear" w:color="auto" w:fill="FFFFFF"/>
        </w:rPr>
        <w:t xml:space="preserve"> It also helps to regulate energy balance and expenditure</w:t>
      </w:r>
      <w:r w:rsidR="00A52634" w:rsidRPr="004C7970">
        <w:rPr>
          <w:rFonts w:ascii="Times New Roman" w:hAnsi="Times New Roman" w:cs="Times New Roman"/>
          <w:sz w:val="24"/>
          <w:szCs w:val="24"/>
          <w:shd w:val="clear" w:color="auto" w:fill="FFFFFF"/>
        </w:rPr>
        <w:t xml:space="preserve"> (Sturgeon, 2018)</w:t>
      </w:r>
      <w:r w:rsidRPr="004C7970">
        <w:rPr>
          <w:rFonts w:ascii="Times New Roman" w:hAnsi="Times New Roman" w:cs="Times New Roman"/>
          <w:sz w:val="24"/>
          <w:szCs w:val="24"/>
          <w:shd w:val="clear" w:color="auto" w:fill="FFFFFF"/>
        </w:rPr>
        <w:t xml:space="preserve"> by inhibiting </w:t>
      </w:r>
      <w:r w:rsidR="00D567CE" w:rsidRPr="004C7970">
        <w:rPr>
          <w:rFonts w:ascii="Times New Roman" w:hAnsi="Times New Roman" w:cs="Times New Roman"/>
          <w:sz w:val="24"/>
          <w:szCs w:val="24"/>
          <w:shd w:val="clear" w:color="auto" w:fill="FFFFFF"/>
        </w:rPr>
        <w:t>appetite</w:t>
      </w:r>
      <w:r w:rsidRPr="004C7970">
        <w:rPr>
          <w:rFonts w:ascii="Times New Roman" w:hAnsi="Times New Roman" w:cs="Times New Roman"/>
          <w:sz w:val="24"/>
          <w:szCs w:val="24"/>
          <w:shd w:val="clear" w:color="auto" w:fill="FFFFFF"/>
        </w:rPr>
        <w:t xml:space="preserve"> and increasing thermogenesis in humans carrying excess adipose tissue resulting in a decrease in bodyweight (</w:t>
      </w:r>
      <w:proofErr w:type="spellStart"/>
      <w:r w:rsidRPr="004C7970">
        <w:rPr>
          <w:rFonts w:ascii="Times New Roman" w:hAnsi="Times New Roman" w:cs="Times New Roman"/>
          <w:sz w:val="24"/>
          <w:szCs w:val="24"/>
          <w:shd w:val="clear" w:color="auto" w:fill="FFFFFF"/>
        </w:rPr>
        <w:t>JÉquier</w:t>
      </w:r>
      <w:proofErr w:type="spellEnd"/>
      <w:r w:rsidRPr="004C7970">
        <w:rPr>
          <w:rFonts w:ascii="Times New Roman" w:hAnsi="Times New Roman" w:cs="Times New Roman"/>
          <w:sz w:val="24"/>
          <w:szCs w:val="24"/>
          <w:shd w:val="clear" w:color="auto" w:fill="FFFFFF"/>
        </w:rPr>
        <w:t>, 2006</w:t>
      </w:r>
      <w:r w:rsidR="00AD1C53" w:rsidRPr="004C7970">
        <w:rPr>
          <w:rFonts w:ascii="Times New Roman" w:hAnsi="Times New Roman" w:cs="Times New Roman"/>
          <w:sz w:val="24"/>
          <w:szCs w:val="24"/>
          <w:shd w:val="clear" w:color="auto" w:fill="FFFFFF"/>
        </w:rPr>
        <w:t xml:space="preserve">) </w:t>
      </w:r>
      <w:r w:rsidR="00AD1C53" w:rsidRPr="004C7970">
        <w:rPr>
          <w:rFonts w:ascii="Times New Roman" w:hAnsi="Times New Roman" w:cs="Times New Roman"/>
          <w:sz w:val="24"/>
          <w:szCs w:val="24"/>
        </w:rPr>
        <w:t xml:space="preserve">as a part of negative feedback loop regulating the size of energy stores and energy balance </w:t>
      </w:r>
      <w:bookmarkStart w:id="1" w:name="_Hlk33617602"/>
      <w:r w:rsidR="00AD1C53" w:rsidRPr="004C7970">
        <w:rPr>
          <w:rFonts w:ascii="Times New Roman" w:hAnsi="Times New Roman" w:cs="Times New Roman"/>
          <w:sz w:val="24"/>
          <w:szCs w:val="24"/>
          <w:shd w:val="clear" w:color="auto" w:fill="FFFFFF"/>
        </w:rPr>
        <w:t xml:space="preserve">(Popovic and </w:t>
      </w:r>
      <w:proofErr w:type="spellStart"/>
      <w:r w:rsidR="00AD1C53" w:rsidRPr="004C7970">
        <w:rPr>
          <w:rFonts w:ascii="Times New Roman" w:hAnsi="Times New Roman" w:cs="Times New Roman"/>
          <w:sz w:val="24"/>
          <w:szCs w:val="24"/>
          <w:shd w:val="clear" w:color="auto" w:fill="FFFFFF"/>
        </w:rPr>
        <w:t>Duntas</w:t>
      </w:r>
      <w:proofErr w:type="spellEnd"/>
      <w:r w:rsidR="00AD1C53" w:rsidRPr="004C7970">
        <w:rPr>
          <w:rFonts w:ascii="Times New Roman" w:hAnsi="Times New Roman" w:cs="Times New Roman"/>
          <w:sz w:val="24"/>
          <w:szCs w:val="24"/>
          <w:shd w:val="clear" w:color="auto" w:fill="FFFFFF"/>
        </w:rPr>
        <w:t>, 2005</w:t>
      </w:r>
      <w:bookmarkEnd w:id="1"/>
      <w:r w:rsidR="00E61A7F">
        <w:rPr>
          <w:rFonts w:ascii="Times New Roman" w:hAnsi="Times New Roman" w:cs="Times New Roman"/>
          <w:sz w:val="24"/>
          <w:szCs w:val="24"/>
          <w:shd w:val="clear" w:color="auto" w:fill="FFFFFF"/>
        </w:rPr>
        <w:t xml:space="preserve">). </w:t>
      </w:r>
    </w:p>
    <w:p w14:paraId="120F5469" w14:textId="77777777" w:rsidR="00206102" w:rsidRPr="00481C8E" w:rsidRDefault="00AD1C53" w:rsidP="00AD1C53">
      <w:pPr>
        <w:shd w:val="clear" w:color="auto" w:fill="FFFFFF"/>
        <w:spacing w:before="75" w:after="240" w:line="360" w:lineRule="atLeast"/>
        <w:rPr>
          <w:rFonts w:ascii="Times New Roman" w:eastAsia="Times New Roman" w:hAnsi="Times New Roman" w:cs="Times New Roman"/>
          <w:sz w:val="24"/>
          <w:szCs w:val="24"/>
          <w:lang w:eastAsia="en-GB"/>
        </w:rPr>
      </w:pPr>
      <w:r w:rsidRPr="00481C8E">
        <w:rPr>
          <w:rFonts w:ascii="Times New Roman" w:eastAsia="Times New Roman" w:hAnsi="Times New Roman" w:cs="Times New Roman"/>
          <w:sz w:val="24"/>
          <w:szCs w:val="24"/>
          <w:lang w:eastAsia="en-GB"/>
        </w:rPr>
        <w:t>T</w:t>
      </w:r>
      <w:r w:rsidR="00206102" w:rsidRPr="00481C8E">
        <w:rPr>
          <w:rFonts w:ascii="Times New Roman" w:eastAsia="Times New Roman" w:hAnsi="Times New Roman" w:cs="Times New Roman"/>
          <w:sz w:val="24"/>
          <w:szCs w:val="24"/>
          <w:lang w:eastAsia="en-GB"/>
        </w:rPr>
        <w:t>hree distinct steps</w:t>
      </w:r>
      <w:r w:rsidRPr="00481C8E">
        <w:rPr>
          <w:rFonts w:ascii="Times New Roman" w:eastAsia="Times New Roman" w:hAnsi="Times New Roman" w:cs="Times New Roman"/>
          <w:sz w:val="24"/>
          <w:szCs w:val="24"/>
          <w:lang w:eastAsia="en-GB"/>
        </w:rPr>
        <w:t xml:space="preserve"> in the feedback loop have been identified</w:t>
      </w:r>
      <w:r w:rsidR="00206102" w:rsidRPr="00481C8E">
        <w:rPr>
          <w:rFonts w:ascii="Times New Roman" w:eastAsia="Times New Roman" w:hAnsi="Times New Roman" w:cs="Times New Roman"/>
          <w:sz w:val="24"/>
          <w:szCs w:val="24"/>
          <w:lang w:eastAsia="en-GB"/>
        </w:rPr>
        <w:t xml:space="preserve">: (1) a sensor (leptin production by adipose cells) monitors the level of energy stores (the size of the adipose tissue mass); (2) hypothalamic </w:t>
      </w:r>
      <w:r w:rsidR="00670A94" w:rsidRPr="00481C8E">
        <w:rPr>
          <w:rFonts w:ascii="Times New Roman" w:eastAsia="Times New Roman" w:hAnsi="Times New Roman" w:cs="Times New Roman"/>
          <w:sz w:val="24"/>
          <w:szCs w:val="24"/>
          <w:lang w:eastAsia="en-GB"/>
        </w:rPr>
        <w:t>centres</w:t>
      </w:r>
      <w:r w:rsidR="00206102" w:rsidRPr="00481C8E">
        <w:rPr>
          <w:rFonts w:ascii="Times New Roman" w:eastAsia="Times New Roman" w:hAnsi="Times New Roman" w:cs="Times New Roman"/>
          <w:sz w:val="24"/>
          <w:szCs w:val="24"/>
          <w:lang w:eastAsia="en-GB"/>
        </w:rPr>
        <w:t xml:space="preserve"> receive and integrate the intensity of the leptin signal through leptin receptors; (3) effector systems, including the sympathetic nervous system, control the two main determinants of energy balance—energy intake and energy expenditure.</w:t>
      </w:r>
    </w:p>
    <w:p w14:paraId="71260C1F" w14:textId="77777777" w:rsidR="00206102" w:rsidRPr="00481C8E" w:rsidRDefault="00206102" w:rsidP="00206102">
      <w:pPr>
        <w:shd w:val="clear" w:color="auto" w:fill="FFFFFF"/>
        <w:spacing w:before="75" w:after="240" w:line="360" w:lineRule="atLeast"/>
        <w:rPr>
          <w:rFonts w:ascii="Times New Roman" w:hAnsi="Times New Roman" w:cs="Times New Roman"/>
          <w:sz w:val="24"/>
          <w:szCs w:val="24"/>
          <w:shd w:val="clear" w:color="auto" w:fill="FFFFFF"/>
        </w:rPr>
      </w:pPr>
      <w:r w:rsidRPr="00481C8E">
        <w:rPr>
          <w:rFonts w:ascii="Times New Roman" w:eastAsia="Times New Roman" w:hAnsi="Times New Roman" w:cs="Times New Roman"/>
          <w:sz w:val="24"/>
          <w:szCs w:val="24"/>
          <w:lang w:eastAsia="en-GB"/>
        </w:rPr>
        <w:t>This feedback regulatory loop seems ideal to maintain a constant body weight. Leptin production is increased following weight gain, whereas leptin plasma levels decrease following weight loss</w:t>
      </w:r>
      <w:r w:rsidR="00670A94" w:rsidRPr="00481C8E">
        <w:rPr>
          <w:rFonts w:ascii="Times New Roman" w:eastAsia="Times New Roman" w:hAnsi="Times New Roman" w:cs="Times New Roman"/>
          <w:sz w:val="24"/>
          <w:szCs w:val="24"/>
          <w:lang w:eastAsia="en-GB"/>
        </w:rPr>
        <w:t xml:space="preserve"> </w:t>
      </w:r>
      <w:r w:rsidR="00670A94" w:rsidRPr="00481C8E">
        <w:rPr>
          <w:rFonts w:ascii="Times New Roman" w:hAnsi="Times New Roman" w:cs="Times New Roman"/>
          <w:sz w:val="24"/>
          <w:szCs w:val="24"/>
          <w:shd w:val="clear" w:color="auto" w:fill="FFFFFF"/>
        </w:rPr>
        <w:t>(</w:t>
      </w:r>
      <w:proofErr w:type="spellStart"/>
      <w:r w:rsidR="00670A94" w:rsidRPr="00481C8E">
        <w:rPr>
          <w:rFonts w:ascii="Times New Roman" w:hAnsi="Times New Roman" w:cs="Times New Roman"/>
          <w:sz w:val="24"/>
          <w:szCs w:val="24"/>
          <w:shd w:val="clear" w:color="auto" w:fill="FFFFFF"/>
        </w:rPr>
        <w:t>JÉquier</w:t>
      </w:r>
      <w:proofErr w:type="spellEnd"/>
      <w:r w:rsidR="00670A94" w:rsidRPr="00481C8E">
        <w:rPr>
          <w:rFonts w:ascii="Times New Roman" w:hAnsi="Times New Roman" w:cs="Times New Roman"/>
          <w:sz w:val="24"/>
          <w:szCs w:val="24"/>
          <w:shd w:val="clear" w:color="auto" w:fill="FFFFFF"/>
        </w:rPr>
        <w:t>, 2006)</w:t>
      </w:r>
      <w:r w:rsidR="00BC534B" w:rsidRPr="00481C8E">
        <w:rPr>
          <w:rFonts w:ascii="Times New Roman" w:hAnsi="Times New Roman" w:cs="Times New Roman"/>
          <w:sz w:val="24"/>
          <w:szCs w:val="24"/>
          <w:shd w:val="clear" w:color="auto" w:fill="FFFFFF"/>
        </w:rPr>
        <w:t>.</w:t>
      </w:r>
    </w:p>
    <w:p w14:paraId="5BABE225" w14:textId="77777777" w:rsidR="00BC534B" w:rsidRPr="00481C8E" w:rsidRDefault="002C5A5D" w:rsidP="00BC534B">
      <w:pPr>
        <w:shd w:val="clear" w:color="auto" w:fill="FFFFFF"/>
        <w:spacing w:before="75" w:after="240" w:line="360" w:lineRule="atLeast"/>
        <w:rPr>
          <w:rFonts w:ascii="Times New Roman" w:eastAsia="Times New Roman" w:hAnsi="Times New Roman" w:cs="Times New Roman"/>
          <w:sz w:val="24"/>
          <w:szCs w:val="24"/>
          <w:lang w:eastAsia="en-GB"/>
        </w:rPr>
      </w:pPr>
      <w:r w:rsidRPr="00481C8E">
        <w:rPr>
          <w:rFonts w:ascii="Times New Roman" w:hAnsi="Times New Roman" w:cs="Times New Roman"/>
          <w:sz w:val="24"/>
          <w:szCs w:val="24"/>
        </w:rPr>
        <w:t xml:space="preserve">However, </w:t>
      </w:r>
      <w:r w:rsidR="00481C8E" w:rsidRPr="00481C8E">
        <w:rPr>
          <w:rFonts w:ascii="Times New Roman" w:hAnsi="Times New Roman" w:cs="Times New Roman"/>
          <w:sz w:val="24"/>
          <w:szCs w:val="24"/>
        </w:rPr>
        <w:t xml:space="preserve">the recent rise in obesity </w:t>
      </w:r>
      <w:r w:rsidR="00481C8E" w:rsidRPr="00481C8E">
        <w:rPr>
          <w:rFonts w:ascii="Times New Roman" w:hAnsi="Times New Roman" w:cs="Times New Roman"/>
          <w:sz w:val="24"/>
          <w:szCs w:val="24"/>
          <w:shd w:val="clear" w:color="auto" w:fill="FFFFFF"/>
        </w:rPr>
        <w:t>(</w:t>
      </w:r>
      <w:proofErr w:type="spellStart"/>
      <w:r w:rsidR="00481C8E" w:rsidRPr="00481C8E">
        <w:rPr>
          <w:rFonts w:ascii="Times New Roman" w:hAnsi="Times New Roman" w:cs="Times New Roman"/>
          <w:sz w:val="24"/>
          <w:szCs w:val="24"/>
          <w:shd w:val="clear" w:color="auto" w:fill="FFFFFF"/>
        </w:rPr>
        <w:t>Phw.nhs.wales</w:t>
      </w:r>
      <w:proofErr w:type="spellEnd"/>
      <w:r w:rsidR="00481C8E" w:rsidRPr="00481C8E">
        <w:rPr>
          <w:rFonts w:ascii="Times New Roman" w:hAnsi="Times New Roman" w:cs="Times New Roman"/>
          <w:sz w:val="24"/>
          <w:szCs w:val="24"/>
          <w:shd w:val="clear" w:color="auto" w:fill="FFFFFF"/>
        </w:rPr>
        <w:t>, 2020)</w:t>
      </w:r>
      <w:r w:rsidR="00481C8E" w:rsidRPr="00481C8E">
        <w:rPr>
          <w:rFonts w:ascii="Times New Roman" w:hAnsi="Times New Roman" w:cs="Times New Roman"/>
          <w:sz w:val="24"/>
          <w:szCs w:val="24"/>
        </w:rPr>
        <w:t xml:space="preserve"> would suggest a fault in the feedback loop. </w:t>
      </w:r>
      <w:r w:rsidR="00BC534B" w:rsidRPr="00481C8E">
        <w:rPr>
          <w:rFonts w:ascii="Times New Roman" w:hAnsi="Times New Roman" w:cs="Times New Roman"/>
          <w:sz w:val="24"/>
          <w:szCs w:val="24"/>
        </w:rPr>
        <w:t xml:space="preserve">Dysregulation of leptin and ghrelin responsive pathways is a marker of changes in energy balance. Ghrelin is negatively </w:t>
      </w:r>
      <w:r w:rsidRPr="00481C8E">
        <w:rPr>
          <w:rFonts w:ascii="Times New Roman" w:hAnsi="Times New Roman" w:cs="Times New Roman"/>
          <w:sz w:val="24"/>
          <w:szCs w:val="24"/>
        </w:rPr>
        <w:t>associated</w:t>
      </w:r>
      <w:r w:rsidR="00BC534B" w:rsidRPr="00481C8E">
        <w:rPr>
          <w:rFonts w:ascii="Times New Roman" w:hAnsi="Times New Roman" w:cs="Times New Roman"/>
          <w:sz w:val="24"/>
          <w:szCs w:val="24"/>
        </w:rPr>
        <w:t xml:space="preserve"> with weight, obese subjects have lower ghrelin levels than lean subjects, consistent with a compensatory rather than causal role for ghrelin in obesity. </w:t>
      </w:r>
      <w:r w:rsidRPr="00481C8E">
        <w:rPr>
          <w:rFonts w:ascii="Times New Roman" w:hAnsi="Times New Roman" w:cs="Times New Roman"/>
          <w:sz w:val="24"/>
          <w:szCs w:val="24"/>
        </w:rPr>
        <w:t>Conversely</w:t>
      </w:r>
      <w:r w:rsidR="00BC534B" w:rsidRPr="00481C8E">
        <w:rPr>
          <w:rFonts w:ascii="Times New Roman" w:hAnsi="Times New Roman" w:cs="Times New Roman"/>
          <w:sz w:val="24"/>
          <w:szCs w:val="24"/>
        </w:rPr>
        <w:t>, circulating leptin levels correlate in proportion to adiposity</w:t>
      </w:r>
      <w:r w:rsidRPr="00481C8E">
        <w:rPr>
          <w:rFonts w:ascii="Times New Roman" w:hAnsi="Times New Roman" w:cs="Times New Roman"/>
          <w:sz w:val="24"/>
          <w:szCs w:val="24"/>
        </w:rPr>
        <w:t>,</w:t>
      </w:r>
      <w:r w:rsidR="00BC534B" w:rsidRPr="00481C8E">
        <w:rPr>
          <w:rFonts w:ascii="Times New Roman" w:hAnsi="Times New Roman" w:cs="Times New Roman"/>
          <w:sz w:val="24"/>
          <w:szCs w:val="24"/>
        </w:rPr>
        <w:t xml:space="preserve"> being high in obesity</w:t>
      </w:r>
      <w:r w:rsidR="00481C8E" w:rsidRPr="00481C8E">
        <w:rPr>
          <w:rFonts w:ascii="Times New Roman" w:hAnsi="Times New Roman" w:cs="Times New Roman"/>
          <w:sz w:val="24"/>
          <w:szCs w:val="24"/>
        </w:rPr>
        <w:t>,</w:t>
      </w:r>
      <w:r w:rsidR="00BC534B" w:rsidRPr="00481C8E">
        <w:rPr>
          <w:rFonts w:ascii="Times New Roman" w:hAnsi="Times New Roman" w:cs="Times New Roman"/>
          <w:sz w:val="24"/>
          <w:szCs w:val="24"/>
        </w:rPr>
        <w:t xml:space="preserve"> suggesting </w:t>
      </w:r>
      <w:r w:rsidR="007C4127" w:rsidRPr="00481C8E">
        <w:rPr>
          <w:rFonts w:ascii="Times New Roman" w:hAnsi="Times New Roman" w:cs="Times New Roman"/>
          <w:sz w:val="24"/>
          <w:szCs w:val="24"/>
        </w:rPr>
        <w:t>that obesity</w:t>
      </w:r>
      <w:r w:rsidR="00BC534B" w:rsidRPr="00481C8E">
        <w:rPr>
          <w:rFonts w:ascii="Times New Roman" w:hAnsi="Times New Roman" w:cs="Times New Roman"/>
          <w:sz w:val="24"/>
          <w:szCs w:val="24"/>
        </w:rPr>
        <w:t xml:space="preserve"> is associated with insensitivity to leptin. The leptin resistance in diet-induced obesity emphasizes that environmental factors can modulate leptin sensitivity. It is speculated that through </w:t>
      </w:r>
      <w:r w:rsidR="00481C8E" w:rsidRPr="00481C8E">
        <w:rPr>
          <w:rFonts w:ascii="Times New Roman" w:hAnsi="Times New Roman" w:cs="Times New Roman"/>
          <w:sz w:val="24"/>
          <w:szCs w:val="24"/>
        </w:rPr>
        <w:t xml:space="preserve">the </w:t>
      </w:r>
      <w:r w:rsidR="00BC534B" w:rsidRPr="00481C8E">
        <w:rPr>
          <w:rFonts w:ascii="Times New Roman" w:hAnsi="Times New Roman" w:cs="Times New Roman"/>
          <w:sz w:val="24"/>
          <w:szCs w:val="24"/>
        </w:rPr>
        <w:t>hypothalamic/pituitary axis</w:t>
      </w:r>
      <w:r w:rsidR="00481C8E" w:rsidRPr="00481C8E">
        <w:rPr>
          <w:rFonts w:ascii="Times New Roman" w:hAnsi="Times New Roman" w:cs="Times New Roman"/>
          <w:sz w:val="24"/>
          <w:szCs w:val="24"/>
        </w:rPr>
        <w:t>,</w:t>
      </w:r>
      <w:r w:rsidR="00BC534B" w:rsidRPr="00481C8E">
        <w:rPr>
          <w:rFonts w:ascii="Times New Roman" w:hAnsi="Times New Roman" w:cs="Times New Roman"/>
          <w:sz w:val="24"/>
          <w:szCs w:val="24"/>
        </w:rPr>
        <w:t xml:space="preserve"> ghrelin and leptin operate as a metabolic switch. Ghrelin actually transfers information from the stomach to the hypothalamus in cooperation with leptin</w:t>
      </w:r>
      <w:r w:rsidR="00481C8E" w:rsidRPr="00481C8E">
        <w:rPr>
          <w:rFonts w:ascii="Times New Roman" w:hAnsi="Times New Roman" w:cs="Times New Roman"/>
          <w:sz w:val="24"/>
          <w:szCs w:val="24"/>
        </w:rPr>
        <w:t>, not independently of leptin,</w:t>
      </w:r>
      <w:r w:rsidR="00BC534B" w:rsidRPr="00481C8E">
        <w:rPr>
          <w:rFonts w:ascii="Times New Roman" w:hAnsi="Times New Roman" w:cs="Times New Roman"/>
          <w:sz w:val="24"/>
          <w:szCs w:val="24"/>
        </w:rPr>
        <w:t xml:space="preserve"> and provides calories that</w:t>
      </w:r>
      <w:r w:rsidR="00481C8E" w:rsidRPr="00481C8E">
        <w:rPr>
          <w:rFonts w:ascii="Times New Roman" w:hAnsi="Times New Roman" w:cs="Times New Roman"/>
          <w:sz w:val="24"/>
          <w:szCs w:val="24"/>
        </w:rPr>
        <w:t xml:space="preserve"> the </w:t>
      </w:r>
      <w:r w:rsidR="00BC534B" w:rsidRPr="00481C8E">
        <w:rPr>
          <w:rFonts w:ascii="Times New Roman" w:hAnsi="Times New Roman" w:cs="Times New Roman"/>
          <w:sz w:val="24"/>
          <w:szCs w:val="24"/>
        </w:rPr>
        <w:t>growth hormone (GH) needs for growth and repair (</w:t>
      </w:r>
      <w:r w:rsidR="00BC534B" w:rsidRPr="00481C8E">
        <w:rPr>
          <w:rFonts w:ascii="Times New Roman" w:hAnsi="Times New Roman" w:cs="Times New Roman"/>
          <w:sz w:val="24"/>
          <w:szCs w:val="24"/>
          <w:shd w:val="clear" w:color="auto" w:fill="FFFFFF"/>
        </w:rPr>
        <w:t xml:space="preserve">Popovic and </w:t>
      </w:r>
      <w:proofErr w:type="spellStart"/>
      <w:r w:rsidR="00BC534B" w:rsidRPr="00481C8E">
        <w:rPr>
          <w:rFonts w:ascii="Times New Roman" w:hAnsi="Times New Roman" w:cs="Times New Roman"/>
          <w:sz w:val="24"/>
          <w:szCs w:val="24"/>
          <w:shd w:val="clear" w:color="auto" w:fill="FFFFFF"/>
        </w:rPr>
        <w:t>Duntas</w:t>
      </w:r>
      <w:proofErr w:type="spellEnd"/>
      <w:r w:rsidR="00BC534B" w:rsidRPr="00481C8E">
        <w:rPr>
          <w:rFonts w:ascii="Times New Roman" w:hAnsi="Times New Roman" w:cs="Times New Roman"/>
          <w:sz w:val="24"/>
          <w:szCs w:val="24"/>
          <w:shd w:val="clear" w:color="auto" w:fill="FFFFFF"/>
        </w:rPr>
        <w:t>, 2005).</w:t>
      </w:r>
    </w:p>
    <w:p w14:paraId="6C0F7A08" w14:textId="77777777" w:rsidR="00BC534B" w:rsidRDefault="00F85468" w:rsidP="00206102">
      <w:pPr>
        <w:shd w:val="clear" w:color="auto" w:fill="FFFFFF"/>
        <w:spacing w:before="75" w:after="240" w:line="360" w:lineRule="atLeast"/>
        <w:rPr>
          <w:rFonts w:ascii="Times New Roman" w:hAnsi="Times New Roman" w:cs="Times New Roman"/>
          <w:color w:val="000000"/>
          <w:sz w:val="24"/>
          <w:szCs w:val="24"/>
          <w:shd w:val="clear" w:color="auto" w:fill="FFFFFF"/>
        </w:rPr>
      </w:pPr>
      <w:r w:rsidRPr="004C7970">
        <w:rPr>
          <w:rFonts w:ascii="Times New Roman" w:eastAsia="Times New Roman" w:hAnsi="Times New Roman" w:cs="Times New Roman"/>
          <w:sz w:val="24"/>
          <w:szCs w:val="24"/>
          <w:lang w:eastAsia="en-GB"/>
        </w:rPr>
        <w:t xml:space="preserve">Thus, it is of great interest to find ways to reduce body weight by manipulating ghrelin and leptin. </w:t>
      </w:r>
      <w:r w:rsidR="001070B6" w:rsidRPr="004C7970">
        <w:rPr>
          <w:rFonts w:ascii="Times New Roman" w:hAnsi="Times New Roman" w:cs="Times New Roman"/>
          <w:color w:val="3A3A3A"/>
          <w:sz w:val="24"/>
          <w:szCs w:val="24"/>
          <w:shd w:val="clear" w:color="auto" w:fill="F3F3F3"/>
        </w:rPr>
        <w:t>If the central effect of leptin could be by-passed </w:t>
      </w:r>
      <w:r w:rsidR="001070B6" w:rsidRPr="004C7970">
        <w:rPr>
          <w:rFonts w:ascii="Times New Roman" w:hAnsi="Times New Roman" w:cs="Times New Roman"/>
          <w:sz w:val="24"/>
          <w:szCs w:val="24"/>
        </w:rPr>
        <w:t>and</w:t>
      </w:r>
      <w:r w:rsidR="001070B6" w:rsidRPr="004C7970">
        <w:rPr>
          <w:rFonts w:ascii="Times New Roman" w:hAnsi="Times New Roman" w:cs="Times New Roman"/>
          <w:color w:val="3A3A3A"/>
          <w:sz w:val="24"/>
          <w:szCs w:val="24"/>
          <w:shd w:val="clear" w:color="auto" w:fill="F3F3F3"/>
        </w:rPr>
        <w:t> genes which respond to leptin </w:t>
      </w:r>
      <w:r w:rsidR="001070B6" w:rsidRPr="004C7970">
        <w:rPr>
          <w:rFonts w:ascii="Times New Roman" w:hAnsi="Times New Roman" w:cs="Times New Roman"/>
          <w:sz w:val="24"/>
          <w:szCs w:val="24"/>
        </w:rPr>
        <w:t>treatment</w:t>
      </w:r>
      <w:r w:rsidR="001070B6" w:rsidRPr="004C7970">
        <w:rPr>
          <w:rFonts w:ascii="Times New Roman" w:hAnsi="Times New Roman" w:cs="Times New Roman"/>
          <w:color w:val="3A3A3A"/>
          <w:sz w:val="24"/>
          <w:szCs w:val="24"/>
          <w:shd w:val="clear" w:color="auto" w:fill="F3F3F3"/>
        </w:rPr>
        <w:t> could be regulated directly, new therapeutic </w:t>
      </w:r>
      <w:r w:rsidR="001070B6" w:rsidRPr="004C7970">
        <w:rPr>
          <w:rFonts w:ascii="Times New Roman" w:hAnsi="Times New Roman" w:cs="Times New Roman"/>
          <w:sz w:val="24"/>
          <w:szCs w:val="24"/>
        </w:rPr>
        <w:t>targets</w:t>
      </w:r>
      <w:r w:rsidR="001070B6" w:rsidRPr="004C7970">
        <w:rPr>
          <w:rFonts w:ascii="Times New Roman" w:hAnsi="Times New Roman" w:cs="Times New Roman"/>
          <w:color w:val="3A3A3A"/>
          <w:sz w:val="24"/>
          <w:szCs w:val="24"/>
          <w:shd w:val="clear" w:color="auto" w:fill="F3F3F3"/>
        </w:rPr>
        <w:t> for the </w:t>
      </w:r>
      <w:r w:rsidR="001070B6" w:rsidRPr="004C7970">
        <w:rPr>
          <w:rFonts w:ascii="Times New Roman" w:hAnsi="Times New Roman" w:cs="Times New Roman"/>
          <w:sz w:val="24"/>
          <w:szCs w:val="24"/>
        </w:rPr>
        <w:t>treatment</w:t>
      </w:r>
      <w:r w:rsidR="001070B6" w:rsidRPr="004C7970">
        <w:rPr>
          <w:rFonts w:ascii="Times New Roman" w:hAnsi="Times New Roman" w:cs="Times New Roman"/>
          <w:color w:val="3A3A3A"/>
          <w:sz w:val="24"/>
          <w:szCs w:val="24"/>
          <w:shd w:val="clear" w:color="auto" w:fill="F3F3F3"/>
        </w:rPr>
        <w:t> of </w:t>
      </w:r>
      <w:r w:rsidR="001070B6" w:rsidRPr="004C7970">
        <w:rPr>
          <w:rFonts w:ascii="Times New Roman" w:hAnsi="Times New Roman" w:cs="Times New Roman"/>
          <w:sz w:val="24"/>
          <w:szCs w:val="24"/>
        </w:rPr>
        <w:t>obesity</w:t>
      </w:r>
      <w:r w:rsidR="001070B6" w:rsidRPr="004C7970">
        <w:rPr>
          <w:rFonts w:ascii="Times New Roman" w:hAnsi="Times New Roman" w:cs="Times New Roman"/>
          <w:color w:val="3A3A3A"/>
          <w:sz w:val="24"/>
          <w:szCs w:val="24"/>
          <w:shd w:val="clear" w:color="auto" w:fill="F3F3F3"/>
        </w:rPr>
        <w:t xml:space="preserve"> may be possible </w:t>
      </w:r>
      <w:r w:rsidR="001070B6" w:rsidRPr="004C7970">
        <w:rPr>
          <w:rFonts w:ascii="Times New Roman" w:hAnsi="Times New Roman" w:cs="Times New Roman"/>
          <w:color w:val="000000"/>
          <w:sz w:val="24"/>
          <w:szCs w:val="24"/>
          <w:shd w:val="clear" w:color="auto" w:fill="FFFFFF"/>
        </w:rPr>
        <w:t>(Sharma et al., 2010)</w:t>
      </w:r>
      <w:r w:rsidR="001070B6" w:rsidRPr="004C7970">
        <w:rPr>
          <w:rFonts w:ascii="Times New Roman" w:hAnsi="Times New Roman" w:cs="Times New Roman"/>
          <w:color w:val="3A3A3A"/>
          <w:sz w:val="24"/>
          <w:szCs w:val="24"/>
          <w:shd w:val="clear" w:color="auto" w:fill="F3F3F3"/>
        </w:rPr>
        <w:t xml:space="preserve">. </w:t>
      </w:r>
      <w:r w:rsidRPr="004C7970">
        <w:rPr>
          <w:rFonts w:ascii="Times New Roman" w:hAnsi="Times New Roman" w:cs="Times New Roman"/>
          <w:sz w:val="24"/>
          <w:szCs w:val="24"/>
        </w:rPr>
        <w:t xml:space="preserve">One way to reduce body weight may be to exogenously activate central nervous system pathways that normally limit food intake and body weight, hypothalamic control is </w:t>
      </w:r>
      <w:r w:rsidR="004C7970">
        <w:rPr>
          <w:rFonts w:ascii="Times New Roman" w:hAnsi="Times New Roman" w:cs="Times New Roman"/>
          <w:sz w:val="24"/>
          <w:szCs w:val="24"/>
        </w:rPr>
        <w:t xml:space="preserve">particularly </w:t>
      </w:r>
      <w:r w:rsidRPr="004C7970">
        <w:rPr>
          <w:rFonts w:ascii="Times New Roman" w:hAnsi="Times New Roman" w:cs="Times New Roman"/>
          <w:sz w:val="24"/>
          <w:szCs w:val="24"/>
        </w:rPr>
        <w:t xml:space="preserve">necessary for adequate </w:t>
      </w:r>
      <w:r w:rsidR="00C4486D" w:rsidRPr="004C7970">
        <w:rPr>
          <w:rFonts w:ascii="Times New Roman" w:hAnsi="Times New Roman" w:cs="Times New Roman"/>
          <w:sz w:val="24"/>
          <w:szCs w:val="24"/>
        </w:rPr>
        <w:t>long-term</w:t>
      </w:r>
      <w:r w:rsidRPr="004C7970">
        <w:rPr>
          <w:rFonts w:ascii="Times New Roman" w:hAnsi="Times New Roman" w:cs="Times New Roman"/>
          <w:sz w:val="24"/>
          <w:szCs w:val="24"/>
        </w:rPr>
        <w:t xml:space="preserve"> energy balance</w:t>
      </w:r>
      <w:r w:rsidR="00C4486D" w:rsidRPr="004C7970">
        <w:rPr>
          <w:rFonts w:ascii="Times New Roman" w:hAnsi="Times New Roman" w:cs="Times New Roman"/>
          <w:sz w:val="24"/>
          <w:szCs w:val="24"/>
        </w:rPr>
        <w:t xml:space="preserve"> </w:t>
      </w:r>
      <w:r w:rsidR="00C4486D" w:rsidRPr="004C7970">
        <w:rPr>
          <w:rFonts w:ascii="Times New Roman" w:hAnsi="Times New Roman" w:cs="Times New Roman"/>
          <w:color w:val="000000"/>
          <w:sz w:val="24"/>
          <w:szCs w:val="24"/>
          <w:shd w:val="clear" w:color="auto" w:fill="FFFFFF"/>
        </w:rPr>
        <w:t>(Jobst et al., 2006).</w:t>
      </w:r>
    </w:p>
    <w:p w14:paraId="28C987E2" w14:textId="1A77E5AF" w:rsidR="0066072D" w:rsidRPr="004C6B6D" w:rsidRDefault="0066072D" w:rsidP="004C6B6D">
      <w:pPr>
        <w:shd w:val="clear" w:color="auto" w:fill="FFFFFF"/>
        <w:spacing w:before="75" w:after="240" w:line="360" w:lineRule="atLeast"/>
        <w:rPr>
          <w:rFonts w:ascii="Times New Roman" w:hAnsi="Times New Roman" w:cs="Times New Roman"/>
          <w:sz w:val="24"/>
          <w:szCs w:val="24"/>
          <w:shd w:val="clear" w:color="auto" w:fill="FFFFFF"/>
        </w:rPr>
      </w:pPr>
      <w:r>
        <w:rPr>
          <w:rFonts w:ascii="Times New Roman" w:hAnsi="Times New Roman" w:cs="Times New Roman"/>
          <w:color w:val="000000"/>
          <w:sz w:val="24"/>
          <w:szCs w:val="24"/>
          <w:shd w:val="clear" w:color="auto" w:fill="FFFFFF"/>
        </w:rPr>
        <w:lastRenderedPageBreak/>
        <w:t xml:space="preserve">Since leptins discovery in 1994 </w:t>
      </w:r>
      <w:r>
        <w:rPr>
          <w:rFonts w:ascii="Open Sans" w:hAnsi="Open Sans"/>
          <w:color w:val="000000"/>
          <w:sz w:val="20"/>
          <w:szCs w:val="20"/>
          <w:shd w:val="clear" w:color="auto" w:fill="FFFFFF"/>
        </w:rPr>
        <w:t>(</w:t>
      </w:r>
      <w:proofErr w:type="spellStart"/>
      <w:r>
        <w:rPr>
          <w:rFonts w:ascii="Open Sans" w:hAnsi="Open Sans"/>
          <w:color w:val="000000"/>
          <w:sz w:val="20"/>
          <w:szCs w:val="20"/>
          <w:shd w:val="clear" w:color="auto" w:fill="FFFFFF"/>
        </w:rPr>
        <w:t>Rezai</w:t>
      </w:r>
      <w:proofErr w:type="spellEnd"/>
      <w:r>
        <w:rPr>
          <w:rFonts w:ascii="Open Sans" w:hAnsi="Open Sans"/>
          <w:color w:val="000000"/>
          <w:sz w:val="20"/>
          <w:szCs w:val="20"/>
          <w:shd w:val="clear" w:color="auto" w:fill="FFFFFF"/>
        </w:rPr>
        <w:t>-Zadeh et al., 2014)</w:t>
      </w:r>
      <w:r>
        <w:rPr>
          <w:rFonts w:ascii="Open Sans" w:hAnsi="Open Sans"/>
          <w:color w:val="000000"/>
          <w:sz w:val="20"/>
          <w:szCs w:val="20"/>
          <w:shd w:val="clear" w:color="auto" w:fill="FFFFFF"/>
        </w:rPr>
        <w:t xml:space="preserve">, and ghrelin in 1999 </w:t>
      </w:r>
      <w:r>
        <w:rPr>
          <w:color w:val="2E2E2E"/>
          <w:sz w:val="27"/>
          <w:szCs w:val="27"/>
        </w:rPr>
        <w:t>(</w:t>
      </w:r>
      <w:r>
        <w:rPr>
          <w:rFonts w:ascii="Open Sans" w:hAnsi="Open Sans"/>
          <w:color w:val="000000"/>
          <w:sz w:val="20"/>
          <w:szCs w:val="20"/>
          <w:shd w:val="clear" w:color="auto" w:fill="FFFFFF"/>
        </w:rPr>
        <w:t>Kojima, 2008)</w:t>
      </w:r>
      <w:r w:rsidR="00587828">
        <w:rPr>
          <w:rFonts w:ascii="Open Sans" w:hAnsi="Open Sans"/>
          <w:color w:val="000000"/>
          <w:sz w:val="20"/>
          <w:szCs w:val="20"/>
          <w:shd w:val="clear" w:color="auto" w:fill="FFFFFF"/>
        </w:rPr>
        <w:t xml:space="preserve">, tests are being carried out </w:t>
      </w:r>
      <w:r w:rsidR="0056083F">
        <w:rPr>
          <w:rFonts w:ascii="Open Sans" w:hAnsi="Open Sans"/>
          <w:color w:val="000000"/>
          <w:sz w:val="20"/>
          <w:szCs w:val="20"/>
          <w:shd w:val="clear" w:color="auto" w:fill="FFFFFF"/>
        </w:rPr>
        <w:t>trying to control energy balance by manipulating ghrelin and leptin,</w:t>
      </w:r>
      <w:r w:rsidR="004C6B6D">
        <w:rPr>
          <w:rFonts w:ascii="Open Sans" w:hAnsi="Open Sans"/>
          <w:color w:val="000000"/>
          <w:sz w:val="20"/>
          <w:szCs w:val="20"/>
          <w:shd w:val="clear" w:color="auto" w:fill="FFFFFF"/>
        </w:rPr>
        <w:t xml:space="preserve"> one reason which hinders progress is leptin resistance.</w:t>
      </w:r>
      <w:r w:rsidR="004C6B6D" w:rsidRPr="005A1705">
        <w:rPr>
          <w:rFonts w:ascii="Times New Roman" w:hAnsi="Times New Roman" w:cs="Times New Roman"/>
          <w:sz w:val="24"/>
          <w:szCs w:val="24"/>
        </w:rPr>
        <w:t> </w:t>
      </w:r>
      <w:hyperlink r:id="rId14" w:tooltip="Learn more about Leptin Treatment from ScienceDirect's AI-generated Topic Pages" w:history="1">
        <w:r w:rsidR="004C6B6D" w:rsidRPr="005A1705">
          <w:rPr>
            <w:rFonts w:ascii="Times New Roman" w:hAnsi="Times New Roman" w:cs="Times New Roman"/>
            <w:sz w:val="24"/>
            <w:szCs w:val="24"/>
          </w:rPr>
          <w:t>Leptin</w:t>
        </w:r>
        <w:r w:rsidR="004C6B6D" w:rsidRPr="005A1705">
          <w:rPr>
            <w:rFonts w:ascii="Times New Roman" w:hAnsi="Times New Roman" w:cs="Times New Roman"/>
            <w:sz w:val="24"/>
            <w:szCs w:val="24"/>
            <w:u w:val="single"/>
          </w:rPr>
          <w:t xml:space="preserve"> </w:t>
        </w:r>
        <w:r w:rsidR="004C6B6D" w:rsidRPr="005A1705">
          <w:rPr>
            <w:rFonts w:ascii="Times New Roman" w:hAnsi="Times New Roman" w:cs="Times New Roman"/>
            <w:sz w:val="24"/>
            <w:szCs w:val="24"/>
          </w:rPr>
          <w:t>treatment</w:t>
        </w:r>
      </w:hyperlink>
      <w:r w:rsidR="004C6B6D" w:rsidRPr="005A1705">
        <w:rPr>
          <w:rFonts w:ascii="Times New Roman" w:hAnsi="Times New Roman" w:cs="Times New Roman"/>
          <w:sz w:val="24"/>
          <w:szCs w:val="24"/>
        </w:rPr>
        <w:t xml:space="preserve"> in obese humans is largely ineffective for reducing body weight, due to the common development of leptin </w:t>
      </w:r>
      <w:proofErr w:type="gramStart"/>
      <w:r w:rsidR="004C6B6D" w:rsidRPr="005A1705">
        <w:rPr>
          <w:rFonts w:ascii="Times New Roman" w:hAnsi="Times New Roman" w:cs="Times New Roman"/>
          <w:sz w:val="24"/>
          <w:szCs w:val="24"/>
        </w:rPr>
        <w:t>resistance</w:t>
      </w:r>
      <w:r w:rsidR="0056083F">
        <w:rPr>
          <w:rFonts w:ascii="Open Sans" w:hAnsi="Open Sans"/>
          <w:color w:val="000000"/>
          <w:sz w:val="20"/>
          <w:szCs w:val="20"/>
          <w:shd w:val="clear" w:color="auto" w:fill="FFFFFF"/>
        </w:rPr>
        <w:t xml:space="preserve"> </w:t>
      </w:r>
      <w:r w:rsidR="004C6B6D">
        <w:rPr>
          <w:rFonts w:ascii="Times New Roman" w:hAnsi="Times New Roman" w:cs="Times New Roman"/>
          <w:sz w:val="24"/>
          <w:szCs w:val="24"/>
        </w:rPr>
        <w:t xml:space="preserve"> </w:t>
      </w:r>
      <w:r w:rsidR="004C6B6D">
        <w:rPr>
          <w:rFonts w:ascii="Open Sans" w:hAnsi="Open Sans"/>
          <w:color w:val="000000"/>
          <w:sz w:val="20"/>
          <w:szCs w:val="20"/>
          <w:shd w:val="clear" w:color="auto" w:fill="FFFFFF"/>
        </w:rPr>
        <w:t>(</w:t>
      </w:r>
      <w:proofErr w:type="spellStart"/>
      <w:proofErr w:type="gramEnd"/>
      <w:r w:rsidR="004C6B6D">
        <w:rPr>
          <w:rFonts w:ascii="Open Sans" w:hAnsi="Open Sans"/>
          <w:color w:val="000000"/>
          <w:sz w:val="20"/>
          <w:szCs w:val="20"/>
          <w:shd w:val="clear" w:color="auto" w:fill="FFFFFF"/>
        </w:rPr>
        <w:t>Rezai</w:t>
      </w:r>
      <w:proofErr w:type="spellEnd"/>
      <w:r w:rsidR="004C6B6D">
        <w:rPr>
          <w:rFonts w:ascii="Open Sans" w:hAnsi="Open Sans"/>
          <w:color w:val="000000"/>
          <w:sz w:val="20"/>
          <w:szCs w:val="20"/>
          <w:shd w:val="clear" w:color="auto" w:fill="FFFFFF"/>
        </w:rPr>
        <w:t>-Zadeh et al., 2014)</w:t>
      </w:r>
      <w:r w:rsidR="004C6B6D">
        <w:rPr>
          <w:rFonts w:ascii="Open Sans" w:hAnsi="Open Sans"/>
          <w:color w:val="000000"/>
          <w:sz w:val="20"/>
          <w:szCs w:val="20"/>
          <w:shd w:val="clear" w:color="auto" w:fill="FFFFFF"/>
        </w:rPr>
        <w:t>,</w:t>
      </w:r>
      <w:r w:rsidR="0056083F">
        <w:rPr>
          <w:rFonts w:ascii="Open Sans" w:hAnsi="Open Sans"/>
          <w:color w:val="000000"/>
          <w:sz w:val="20"/>
          <w:szCs w:val="20"/>
          <w:shd w:val="clear" w:color="auto" w:fill="FFFFFF"/>
        </w:rPr>
        <w:t xml:space="preserve"> as with all pharmaceutical solutions, side effects will occur and there will be no ‘magic bullet’ to solve this problem.</w:t>
      </w:r>
    </w:p>
    <w:p w14:paraId="566EB00F" w14:textId="77777777" w:rsidR="0056083F" w:rsidRDefault="0056083F" w:rsidP="001070B6">
      <w:pPr>
        <w:jc w:val="both"/>
        <w:rPr>
          <w:rFonts w:ascii="Times New Roman" w:hAnsi="Times New Roman" w:cs="Times New Roman"/>
          <w:sz w:val="24"/>
          <w:szCs w:val="24"/>
        </w:rPr>
      </w:pPr>
    </w:p>
    <w:p w14:paraId="6F6509CF" w14:textId="77777777" w:rsidR="0056083F" w:rsidRDefault="0056083F" w:rsidP="001070B6">
      <w:pPr>
        <w:jc w:val="both"/>
        <w:rPr>
          <w:rFonts w:ascii="Times New Roman" w:hAnsi="Times New Roman" w:cs="Times New Roman"/>
          <w:sz w:val="24"/>
          <w:szCs w:val="24"/>
        </w:rPr>
      </w:pPr>
    </w:p>
    <w:p w14:paraId="12364CA7" w14:textId="77777777" w:rsidR="0056083F" w:rsidRDefault="0056083F" w:rsidP="001070B6">
      <w:pPr>
        <w:jc w:val="both"/>
        <w:rPr>
          <w:rFonts w:ascii="Times New Roman" w:hAnsi="Times New Roman" w:cs="Times New Roman"/>
          <w:sz w:val="24"/>
          <w:szCs w:val="24"/>
        </w:rPr>
      </w:pPr>
    </w:p>
    <w:p w14:paraId="48275F49" w14:textId="77777777" w:rsidR="0056083F" w:rsidRDefault="0056083F" w:rsidP="001070B6">
      <w:pPr>
        <w:jc w:val="both"/>
        <w:rPr>
          <w:rFonts w:ascii="Times New Roman" w:hAnsi="Times New Roman" w:cs="Times New Roman"/>
          <w:sz w:val="24"/>
          <w:szCs w:val="24"/>
        </w:rPr>
      </w:pPr>
    </w:p>
    <w:p w14:paraId="297F4B56" w14:textId="77777777" w:rsidR="0056083F" w:rsidRDefault="0056083F" w:rsidP="001070B6">
      <w:pPr>
        <w:jc w:val="both"/>
        <w:rPr>
          <w:rFonts w:ascii="Times New Roman" w:hAnsi="Times New Roman" w:cs="Times New Roman"/>
          <w:sz w:val="24"/>
          <w:szCs w:val="24"/>
        </w:rPr>
      </w:pPr>
    </w:p>
    <w:p w14:paraId="1379F797" w14:textId="77777777" w:rsidR="0056083F" w:rsidRDefault="0056083F" w:rsidP="001070B6">
      <w:pPr>
        <w:jc w:val="both"/>
        <w:rPr>
          <w:rFonts w:ascii="Times New Roman" w:hAnsi="Times New Roman" w:cs="Times New Roman"/>
          <w:sz w:val="24"/>
          <w:szCs w:val="24"/>
        </w:rPr>
      </w:pPr>
    </w:p>
    <w:p w14:paraId="491C0B0F" w14:textId="77777777" w:rsidR="0056083F" w:rsidRDefault="0056083F" w:rsidP="001070B6">
      <w:pPr>
        <w:jc w:val="both"/>
        <w:rPr>
          <w:rFonts w:ascii="Times New Roman" w:hAnsi="Times New Roman" w:cs="Times New Roman"/>
          <w:sz w:val="24"/>
          <w:szCs w:val="24"/>
        </w:rPr>
      </w:pPr>
    </w:p>
    <w:p w14:paraId="53E128EC" w14:textId="77777777" w:rsidR="0056083F" w:rsidRDefault="0056083F" w:rsidP="001070B6">
      <w:pPr>
        <w:jc w:val="both"/>
        <w:rPr>
          <w:rFonts w:ascii="Times New Roman" w:hAnsi="Times New Roman" w:cs="Times New Roman"/>
          <w:sz w:val="24"/>
          <w:szCs w:val="24"/>
        </w:rPr>
      </w:pPr>
    </w:p>
    <w:p w14:paraId="7FEBC3D7" w14:textId="77777777" w:rsidR="0056083F" w:rsidRDefault="0056083F" w:rsidP="001070B6">
      <w:pPr>
        <w:jc w:val="both"/>
        <w:rPr>
          <w:rFonts w:ascii="Times New Roman" w:hAnsi="Times New Roman" w:cs="Times New Roman"/>
          <w:sz w:val="24"/>
          <w:szCs w:val="24"/>
        </w:rPr>
      </w:pPr>
    </w:p>
    <w:p w14:paraId="12C514B5" w14:textId="77777777" w:rsidR="0056083F" w:rsidRDefault="0056083F" w:rsidP="001070B6">
      <w:pPr>
        <w:jc w:val="both"/>
        <w:rPr>
          <w:rFonts w:ascii="Times New Roman" w:hAnsi="Times New Roman" w:cs="Times New Roman"/>
          <w:sz w:val="24"/>
          <w:szCs w:val="24"/>
        </w:rPr>
      </w:pPr>
    </w:p>
    <w:p w14:paraId="2DB81223" w14:textId="77777777" w:rsidR="0056083F" w:rsidRDefault="0056083F" w:rsidP="001070B6">
      <w:pPr>
        <w:jc w:val="both"/>
        <w:rPr>
          <w:rFonts w:ascii="Times New Roman" w:hAnsi="Times New Roman" w:cs="Times New Roman"/>
          <w:sz w:val="24"/>
          <w:szCs w:val="24"/>
        </w:rPr>
      </w:pPr>
    </w:p>
    <w:p w14:paraId="099C8CE7" w14:textId="77777777" w:rsidR="0056083F" w:rsidRDefault="0056083F" w:rsidP="001070B6">
      <w:pPr>
        <w:jc w:val="both"/>
        <w:rPr>
          <w:rFonts w:ascii="Times New Roman" w:hAnsi="Times New Roman" w:cs="Times New Roman"/>
          <w:sz w:val="24"/>
          <w:szCs w:val="24"/>
        </w:rPr>
      </w:pPr>
    </w:p>
    <w:p w14:paraId="55D638A2" w14:textId="77777777" w:rsidR="0056083F" w:rsidRDefault="0056083F" w:rsidP="001070B6">
      <w:pPr>
        <w:jc w:val="both"/>
        <w:rPr>
          <w:rFonts w:ascii="Times New Roman" w:hAnsi="Times New Roman" w:cs="Times New Roman"/>
          <w:sz w:val="24"/>
          <w:szCs w:val="24"/>
        </w:rPr>
      </w:pPr>
    </w:p>
    <w:p w14:paraId="164779F8" w14:textId="77777777" w:rsidR="0056083F" w:rsidRDefault="0056083F" w:rsidP="001070B6">
      <w:pPr>
        <w:jc w:val="both"/>
        <w:rPr>
          <w:rFonts w:ascii="Times New Roman" w:hAnsi="Times New Roman" w:cs="Times New Roman"/>
          <w:sz w:val="24"/>
          <w:szCs w:val="24"/>
        </w:rPr>
      </w:pPr>
    </w:p>
    <w:p w14:paraId="4F1ECDC6" w14:textId="77777777" w:rsidR="0056083F" w:rsidRDefault="0056083F" w:rsidP="001070B6">
      <w:pPr>
        <w:jc w:val="both"/>
        <w:rPr>
          <w:rFonts w:ascii="Times New Roman" w:hAnsi="Times New Roman" w:cs="Times New Roman"/>
          <w:sz w:val="24"/>
          <w:szCs w:val="24"/>
        </w:rPr>
      </w:pPr>
    </w:p>
    <w:p w14:paraId="6BC904FC" w14:textId="77777777" w:rsidR="0056083F" w:rsidRDefault="0056083F" w:rsidP="001070B6">
      <w:pPr>
        <w:jc w:val="both"/>
        <w:rPr>
          <w:rFonts w:ascii="Times New Roman" w:hAnsi="Times New Roman" w:cs="Times New Roman"/>
          <w:sz w:val="24"/>
          <w:szCs w:val="24"/>
        </w:rPr>
      </w:pPr>
    </w:p>
    <w:p w14:paraId="19D13282" w14:textId="77777777" w:rsidR="0056083F" w:rsidRDefault="0056083F" w:rsidP="001070B6">
      <w:pPr>
        <w:jc w:val="both"/>
        <w:rPr>
          <w:rFonts w:ascii="Times New Roman" w:hAnsi="Times New Roman" w:cs="Times New Roman"/>
          <w:sz w:val="24"/>
          <w:szCs w:val="24"/>
        </w:rPr>
      </w:pPr>
    </w:p>
    <w:p w14:paraId="098B5B8E" w14:textId="77777777" w:rsidR="0056083F" w:rsidRDefault="0056083F" w:rsidP="001070B6">
      <w:pPr>
        <w:jc w:val="both"/>
        <w:rPr>
          <w:rFonts w:ascii="Times New Roman" w:hAnsi="Times New Roman" w:cs="Times New Roman"/>
          <w:sz w:val="24"/>
          <w:szCs w:val="24"/>
        </w:rPr>
      </w:pPr>
    </w:p>
    <w:p w14:paraId="4243FE26" w14:textId="77777777" w:rsidR="0056083F" w:rsidRDefault="0056083F" w:rsidP="001070B6">
      <w:pPr>
        <w:jc w:val="both"/>
        <w:rPr>
          <w:rFonts w:ascii="Times New Roman" w:hAnsi="Times New Roman" w:cs="Times New Roman"/>
          <w:sz w:val="24"/>
          <w:szCs w:val="24"/>
        </w:rPr>
      </w:pPr>
    </w:p>
    <w:p w14:paraId="4579CE0C" w14:textId="77777777" w:rsidR="0056083F" w:rsidRDefault="0056083F" w:rsidP="001070B6">
      <w:pPr>
        <w:jc w:val="both"/>
        <w:rPr>
          <w:rFonts w:ascii="Times New Roman" w:hAnsi="Times New Roman" w:cs="Times New Roman"/>
          <w:sz w:val="24"/>
          <w:szCs w:val="24"/>
        </w:rPr>
      </w:pPr>
    </w:p>
    <w:p w14:paraId="6CE27ED2" w14:textId="77777777" w:rsidR="0056083F" w:rsidRDefault="0056083F" w:rsidP="001070B6">
      <w:pPr>
        <w:jc w:val="both"/>
        <w:rPr>
          <w:rFonts w:ascii="Times New Roman" w:hAnsi="Times New Roman" w:cs="Times New Roman"/>
          <w:sz w:val="24"/>
          <w:szCs w:val="24"/>
        </w:rPr>
      </w:pPr>
    </w:p>
    <w:p w14:paraId="48281DAC" w14:textId="77777777" w:rsidR="0056083F" w:rsidRDefault="0056083F" w:rsidP="001070B6">
      <w:pPr>
        <w:jc w:val="both"/>
        <w:rPr>
          <w:rFonts w:ascii="Times New Roman" w:hAnsi="Times New Roman" w:cs="Times New Roman"/>
          <w:sz w:val="24"/>
          <w:szCs w:val="24"/>
        </w:rPr>
      </w:pPr>
    </w:p>
    <w:p w14:paraId="4607322A" w14:textId="77777777" w:rsidR="0056083F" w:rsidRDefault="0056083F" w:rsidP="001070B6">
      <w:pPr>
        <w:jc w:val="both"/>
        <w:rPr>
          <w:rFonts w:ascii="Times New Roman" w:hAnsi="Times New Roman" w:cs="Times New Roman"/>
          <w:sz w:val="24"/>
          <w:szCs w:val="24"/>
        </w:rPr>
      </w:pPr>
    </w:p>
    <w:p w14:paraId="1D1C5791" w14:textId="66E7EACD" w:rsidR="00F85468" w:rsidRPr="004C7970" w:rsidRDefault="0056083F" w:rsidP="001070B6">
      <w:pPr>
        <w:jc w:val="both"/>
        <w:rPr>
          <w:rFonts w:ascii="Times New Roman" w:hAnsi="Times New Roman" w:cs="Times New Roman"/>
          <w:sz w:val="24"/>
          <w:szCs w:val="24"/>
        </w:rPr>
      </w:pPr>
      <w:r>
        <w:rPr>
          <w:rFonts w:ascii="Times New Roman" w:hAnsi="Times New Roman" w:cs="Times New Roman"/>
          <w:sz w:val="24"/>
          <w:szCs w:val="24"/>
        </w:rPr>
        <w:t>Word count: 9</w:t>
      </w:r>
      <w:r w:rsidR="004C6B6D">
        <w:rPr>
          <w:rFonts w:ascii="Times New Roman" w:hAnsi="Times New Roman" w:cs="Times New Roman"/>
          <w:sz w:val="24"/>
          <w:szCs w:val="24"/>
        </w:rPr>
        <w:t>69</w:t>
      </w:r>
      <w:bookmarkStart w:id="2" w:name="_GoBack"/>
      <w:bookmarkEnd w:id="2"/>
      <w:r w:rsidR="00F85468" w:rsidRPr="004C7970">
        <w:rPr>
          <w:rFonts w:ascii="Times New Roman" w:hAnsi="Times New Roman" w:cs="Times New Roman"/>
          <w:sz w:val="24"/>
          <w:szCs w:val="24"/>
        </w:rPr>
        <w:br w:type="page"/>
      </w:r>
    </w:p>
    <w:p w14:paraId="63581523" w14:textId="77777777" w:rsidR="0056083F" w:rsidRPr="007F6E8E" w:rsidRDefault="0056083F" w:rsidP="0056083F">
      <w:pPr>
        <w:rPr>
          <w:b/>
          <w:u w:val="single"/>
        </w:rPr>
      </w:pPr>
      <w:r w:rsidRPr="007F6E8E">
        <w:rPr>
          <w:b/>
          <w:u w:val="single"/>
        </w:rPr>
        <w:lastRenderedPageBreak/>
        <w:t>References</w:t>
      </w:r>
    </w:p>
    <w:p w14:paraId="452FDA26" w14:textId="77777777" w:rsidR="0056083F" w:rsidRDefault="0056083F" w:rsidP="0056083F">
      <w:pPr>
        <w:rPr>
          <w:rFonts w:ascii="Helvetica" w:hAnsi="Helvetica" w:cs="Helvetica"/>
          <w:color w:val="555555"/>
          <w:sz w:val="21"/>
          <w:szCs w:val="21"/>
          <w:shd w:val="clear" w:color="auto" w:fill="FFFFFF"/>
        </w:rPr>
      </w:pPr>
      <w:r>
        <w:rPr>
          <w:rFonts w:ascii="Helvetica" w:hAnsi="Helvetica" w:cs="Helvetica"/>
          <w:color w:val="555555"/>
          <w:sz w:val="21"/>
          <w:szCs w:val="21"/>
          <w:shd w:val="clear" w:color="auto" w:fill="FFFFFF"/>
        </w:rPr>
        <w:t>.</w:t>
      </w:r>
    </w:p>
    <w:p w14:paraId="57D0B600" w14:textId="77777777" w:rsidR="0056083F" w:rsidRPr="00442A62" w:rsidRDefault="0056083F" w:rsidP="0056083F">
      <w:pPr>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Maukonen</w:t>
      </w:r>
      <w:proofErr w:type="spellEnd"/>
      <w:r>
        <w:rPr>
          <w:rFonts w:ascii="Arial" w:hAnsi="Arial" w:cs="Arial"/>
          <w:color w:val="000000"/>
          <w:sz w:val="20"/>
          <w:szCs w:val="20"/>
          <w:shd w:val="clear" w:color="auto" w:fill="FFFFFF"/>
        </w:rPr>
        <w:t xml:space="preserve">, J. and </w:t>
      </w:r>
      <w:proofErr w:type="spellStart"/>
      <w:r>
        <w:rPr>
          <w:rFonts w:ascii="Arial" w:hAnsi="Arial" w:cs="Arial"/>
          <w:color w:val="000000"/>
          <w:sz w:val="20"/>
          <w:szCs w:val="20"/>
          <w:shd w:val="clear" w:color="auto" w:fill="FFFFFF"/>
        </w:rPr>
        <w:t>Saarela</w:t>
      </w:r>
      <w:proofErr w:type="spellEnd"/>
      <w:r>
        <w:rPr>
          <w:rFonts w:ascii="Arial" w:hAnsi="Arial" w:cs="Arial"/>
          <w:color w:val="000000"/>
          <w:sz w:val="20"/>
          <w:szCs w:val="20"/>
          <w:shd w:val="clear" w:color="auto" w:fill="FFFFFF"/>
        </w:rPr>
        <w:t>, M. (2014). Human gut microbiota: does diet matter? </w:t>
      </w:r>
      <w:r>
        <w:rPr>
          <w:rFonts w:ascii="Arial" w:hAnsi="Arial" w:cs="Arial"/>
          <w:i/>
          <w:iCs/>
          <w:color w:val="000000"/>
          <w:sz w:val="20"/>
          <w:szCs w:val="20"/>
          <w:shd w:val="clear" w:color="auto" w:fill="FFFFFF"/>
        </w:rPr>
        <w:t>Proceedings of the Nutrition Society</w:t>
      </w:r>
      <w:r>
        <w:rPr>
          <w:rFonts w:ascii="Arial" w:hAnsi="Arial" w:cs="Arial"/>
          <w:color w:val="000000"/>
          <w:sz w:val="20"/>
          <w:szCs w:val="20"/>
          <w:shd w:val="clear" w:color="auto" w:fill="FFFFFF"/>
        </w:rPr>
        <w:t>, 74(1), pp.23-36.</w:t>
      </w:r>
    </w:p>
    <w:p w14:paraId="7CE301CD" w14:textId="77777777" w:rsidR="0056083F" w:rsidRDefault="0056083F" w:rsidP="0056083F">
      <w:pPr>
        <w:rPr>
          <w:rFonts w:ascii="Arial" w:hAnsi="Arial" w:cs="Arial"/>
          <w:color w:val="000000"/>
          <w:sz w:val="20"/>
          <w:szCs w:val="20"/>
          <w:shd w:val="clear" w:color="auto" w:fill="FFFFFF"/>
        </w:rPr>
      </w:pPr>
      <w:r>
        <w:rPr>
          <w:rFonts w:ascii="Arial" w:hAnsi="Arial" w:cs="Arial"/>
          <w:color w:val="000000"/>
          <w:sz w:val="20"/>
          <w:szCs w:val="20"/>
          <w:shd w:val="clear" w:color="auto" w:fill="FFFFFF"/>
        </w:rPr>
        <w:t>Tortora, G. and Grabowski, S. (2001). </w:t>
      </w:r>
      <w:r>
        <w:rPr>
          <w:rFonts w:ascii="Arial" w:hAnsi="Arial" w:cs="Arial"/>
          <w:i/>
          <w:iCs/>
          <w:color w:val="000000"/>
          <w:sz w:val="20"/>
          <w:szCs w:val="20"/>
          <w:shd w:val="clear" w:color="auto" w:fill="FFFFFF"/>
        </w:rPr>
        <w:t>Introduction to the human body</w:t>
      </w:r>
      <w:r>
        <w:rPr>
          <w:rFonts w:ascii="Arial" w:hAnsi="Arial" w:cs="Arial"/>
          <w:color w:val="000000"/>
          <w:sz w:val="20"/>
          <w:szCs w:val="20"/>
          <w:shd w:val="clear" w:color="auto" w:fill="FFFFFF"/>
        </w:rPr>
        <w:t>. 5th ed. New York: John Whiley and Sons, Inc., pp.459.</w:t>
      </w:r>
    </w:p>
    <w:p w14:paraId="2BC91394" w14:textId="77777777" w:rsidR="0056083F" w:rsidRDefault="0056083F" w:rsidP="0056083F">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Williams, E., Chang, R., </w:t>
      </w:r>
      <w:proofErr w:type="spellStart"/>
      <w:r>
        <w:rPr>
          <w:rFonts w:ascii="Arial" w:hAnsi="Arial" w:cs="Arial"/>
          <w:color w:val="000000"/>
          <w:sz w:val="20"/>
          <w:szCs w:val="20"/>
          <w:shd w:val="clear" w:color="auto" w:fill="FFFFFF"/>
        </w:rPr>
        <w:t>Strochlic</w:t>
      </w:r>
      <w:proofErr w:type="spellEnd"/>
      <w:r>
        <w:rPr>
          <w:rFonts w:ascii="Arial" w:hAnsi="Arial" w:cs="Arial"/>
          <w:color w:val="000000"/>
          <w:sz w:val="20"/>
          <w:szCs w:val="20"/>
          <w:shd w:val="clear" w:color="auto" w:fill="FFFFFF"/>
        </w:rPr>
        <w:t xml:space="preserve">, D., </w:t>
      </w:r>
      <w:proofErr w:type="spellStart"/>
      <w:r>
        <w:rPr>
          <w:rFonts w:ascii="Arial" w:hAnsi="Arial" w:cs="Arial"/>
          <w:color w:val="000000"/>
          <w:sz w:val="20"/>
          <w:szCs w:val="20"/>
          <w:shd w:val="clear" w:color="auto" w:fill="FFFFFF"/>
        </w:rPr>
        <w:t>Umans</w:t>
      </w:r>
      <w:proofErr w:type="spellEnd"/>
      <w:r>
        <w:rPr>
          <w:rFonts w:ascii="Arial" w:hAnsi="Arial" w:cs="Arial"/>
          <w:color w:val="000000"/>
          <w:sz w:val="20"/>
          <w:szCs w:val="20"/>
          <w:shd w:val="clear" w:color="auto" w:fill="FFFFFF"/>
        </w:rPr>
        <w:t xml:space="preserve">, B., Lowell, B. and </w:t>
      </w:r>
      <w:proofErr w:type="spellStart"/>
      <w:r>
        <w:rPr>
          <w:rFonts w:ascii="Arial" w:hAnsi="Arial" w:cs="Arial"/>
          <w:color w:val="000000"/>
          <w:sz w:val="20"/>
          <w:szCs w:val="20"/>
          <w:shd w:val="clear" w:color="auto" w:fill="FFFFFF"/>
        </w:rPr>
        <w:t>Liberles</w:t>
      </w:r>
      <w:proofErr w:type="spellEnd"/>
      <w:r>
        <w:rPr>
          <w:rFonts w:ascii="Arial" w:hAnsi="Arial" w:cs="Arial"/>
          <w:color w:val="000000"/>
          <w:sz w:val="20"/>
          <w:szCs w:val="20"/>
          <w:shd w:val="clear" w:color="auto" w:fill="FFFFFF"/>
        </w:rPr>
        <w:t>, S. (2016). Sensory Neurons that Detect Stretch and Nutrients in the Digestive System. </w:t>
      </w:r>
      <w:r>
        <w:rPr>
          <w:rFonts w:ascii="Arial" w:hAnsi="Arial" w:cs="Arial"/>
          <w:i/>
          <w:iCs/>
          <w:color w:val="000000"/>
          <w:sz w:val="20"/>
          <w:szCs w:val="20"/>
          <w:shd w:val="clear" w:color="auto" w:fill="FFFFFF"/>
        </w:rPr>
        <w:t>Cell</w:t>
      </w:r>
      <w:r>
        <w:rPr>
          <w:rFonts w:ascii="Arial" w:hAnsi="Arial" w:cs="Arial"/>
          <w:color w:val="000000"/>
          <w:sz w:val="20"/>
          <w:szCs w:val="20"/>
          <w:shd w:val="clear" w:color="auto" w:fill="FFFFFF"/>
        </w:rPr>
        <w:t>, 166(1), pp.209-221.</w:t>
      </w:r>
    </w:p>
    <w:p w14:paraId="5C00E337" w14:textId="77777777" w:rsidR="0056083F" w:rsidRDefault="0056083F" w:rsidP="0056083F">
      <w:pPr>
        <w:rPr>
          <w:rFonts w:ascii="Arial" w:hAnsi="Arial" w:cs="Arial"/>
          <w:color w:val="000000"/>
          <w:sz w:val="20"/>
          <w:szCs w:val="20"/>
          <w:shd w:val="clear" w:color="auto" w:fill="FFFFFF"/>
        </w:rPr>
      </w:pPr>
      <w:r>
        <w:rPr>
          <w:rFonts w:ascii="Arial" w:hAnsi="Arial" w:cs="Arial"/>
          <w:color w:val="000000"/>
          <w:sz w:val="20"/>
          <w:szCs w:val="20"/>
          <w:shd w:val="clear" w:color="auto" w:fill="FFFFFF"/>
        </w:rPr>
        <w:t>Sturgeon, D. (2018). </w:t>
      </w:r>
      <w:r>
        <w:rPr>
          <w:rFonts w:ascii="Arial" w:hAnsi="Arial" w:cs="Arial"/>
          <w:i/>
          <w:iCs/>
          <w:color w:val="000000"/>
          <w:sz w:val="20"/>
          <w:szCs w:val="20"/>
          <w:shd w:val="clear" w:color="auto" w:fill="FFFFFF"/>
        </w:rPr>
        <w:t>Introduction to anatomy and physiology for healthcare students</w:t>
      </w:r>
      <w:r>
        <w:rPr>
          <w:rFonts w:ascii="Arial" w:hAnsi="Arial" w:cs="Arial"/>
          <w:color w:val="000000"/>
          <w:sz w:val="20"/>
          <w:szCs w:val="20"/>
          <w:shd w:val="clear" w:color="auto" w:fill="FFFFFF"/>
        </w:rPr>
        <w:t>. London and New York: Routledge, pp.183-184.</w:t>
      </w:r>
    </w:p>
    <w:p w14:paraId="291995A4" w14:textId="77777777" w:rsidR="0056083F" w:rsidRDefault="0056083F" w:rsidP="0056083F">
      <w:pPr>
        <w:rPr>
          <w:rFonts w:ascii="Arial" w:hAnsi="Arial" w:cs="Arial"/>
          <w:color w:val="000000"/>
          <w:sz w:val="20"/>
          <w:szCs w:val="20"/>
          <w:shd w:val="clear" w:color="auto" w:fill="FFFFFF"/>
        </w:rPr>
      </w:pPr>
      <w:r>
        <w:rPr>
          <w:rFonts w:ascii="Arial" w:hAnsi="Arial" w:cs="Arial"/>
          <w:color w:val="000000"/>
          <w:sz w:val="20"/>
          <w:szCs w:val="20"/>
          <w:shd w:val="clear" w:color="auto" w:fill="FFFFFF"/>
        </w:rPr>
        <w:t>Sturgeon, D. (2018). </w:t>
      </w:r>
      <w:r>
        <w:rPr>
          <w:rFonts w:ascii="Arial" w:hAnsi="Arial" w:cs="Arial"/>
          <w:i/>
          <w:iCs/>
          <w:color w:val="000000"/>
          <w:sz w:val="20"/>
          <w:szCs w:val="20"/>
          <w:shd w:val="clear" w:color="auto" w:fill="FFFFFF"/>
        </w:rPr>
        <w:t>Introduction to anatomy and physiology for healthcare students</w:t>
      </w:r>
      <w:r>
        <w:rPr>
          <w:rFonts w:ascii="Arial" w:hAnsi="Arial" w:cs="Arial"/>
          <w:color w:val="000000"/>
          <w:sz w:val="20"/>
          <w:szCs w:val="20"/>
          <w:shd w:val="clear" w:color="auto" w:fill="FFFFFF"/>
        </w:rPr>
        <w:t>. London and New York: Routledge, pp.185-186</w:t>
      </w:r>
    </w:p>
    <w:p w14:paraId="558E7431" w14:textId="77777777" w:rsidR="0056083F" w:rsidRDefault="0056083F" w:rsidP="0056083F">
      <w:pPr>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Amini</w:t>
      </w:r>
      <w:proofErr w:type="spellEnd"/>
      <w:r>
        <w:rPr>
          <w:rFonts w:ascii="Arial" w:hAnsi="Arial" w:cs="Arial"/>
          <w:color w:val="000000"/>
          <w:sz w:val="20"/>
          <w:szCs w:val="20"/>
          <w:shd w:val="clear" w:color="auto" w:fill="FFFFFF"/>
        </w:rPr>
        <w:t xml:space="preserve">, P., </w:t>
      </w:r>
      <w:proofErr w:type="spellStart"/>
      <w:r>
        <w:rPr>
          <w:rFonts w:ascii="Arial" w:hAnsi="Arial" w:cs="Arial"/>
          <w:color w:val="000000"/>
          <w:sz w:val="20"/>
          <w:szCs w:val="20"/>
          <w:shd w:val="clear" w:color="auto" w:fill="FFFFFF"/>
        </w:rPr>
        <w:t>Wadden</w:t>
      </w:r>
      <w:proofErr w:type="spellEnd"/>
      <w:r>
        <w:rPr>
          <w:rFonts w:ascii="Arial" w:hAnsi="Arial" w:cs="Arial"/>
          <w:color w:val="000000"/>
          <w:sz w:val="20"/>
          <w:szCs w:val="20"/>
          <w:shd w:val="clear" w:color="auto" w:fill="FFFFFF"/>
        </w:rPr>
        <w:t xml:space="preserve">, D., Cahill, F., Randell, E., </w:t>
      </w:r>
      <w:proofErr w:type="spellStart"/>
      <w:r>
        <w:rPr>
          <w:rFonts w:ascii="Arial" w:hAnsi="Arial" w:cs="Arial"/>
          <w:color w:val="000000"/>
          <w:sz w:val="20"/>
          <w:szCs w:val="20"/>
          <w:shd w:val="clear" w:color="auto" w:fill="FFFFFF"/>
        </w:rPr>
        <w:t>Vasdev</w:t>
      </w:r>
      <w:proofErr w:type="spellEnd"/>
      <w:r>
        <w:rPr>
          <w:rFonts w:ascii="Arial" w:hAnsi="Arial" w:cs="Arial"/>
          <w:color w:val="000000"/>
          <w:sz w:val="20"/>
          <w:szCs w:val="20"/>
          <w:shd w:val="clear" w:color="auto" w:fill="FFFFFF"/>
        </w:rPr>
        <w:t xml:space="preserve">, S., Chen, X., Gulliver, W., Zhang, W., Zhang, H., Yi, Y. and Sun, G. (2012). Serum Acylated Ghrelin Is Negatively Correlated with the Insulin Resistance </w:t>
      </w:r>
      <w:proofErr w:type="gramStart"/>
      <w:r>
        <w:rPr>
          <w:rFonts w:ascii="Arial" w:hAnsi="Arial" w:cs="Arial"/>
          <w:color w:val="000000"/>
          <w:sz w:val="20"/>
          <w:szCs w:val="20"/>
          <w:shd w:val="clear" w:color="auto" w:fill="FFFFFF"/>
        </w:rPr>
        <w:t>In</w:t>
      </w:r>
      <w:proofErr w:type="gramEnd"/>
      <w:r>
        <w:rPr>
          <w:rFonts w:ascii="Arial" w:hAnsi="Arial" w:cs="Arial"/>
          <w:color w:val="000000"/>
          <w:sz w:val="20"/>
          <w:szCs w:val="20"/>
          <w:shd w:val="clear" w:color="auto" w:fill="FFFFFF"/>
        </w:rPr>
        <w:t xml:space="preserve"> the CODING study. </w:t>
      </w:r>
      <w:proofErr w:type="spellStart"/>
      <w:r>
        <w:rPr>
          <w:rFonts w:ascii="Arial" w:hAnsi="Arial" w:cs="Arial"/>
          <w:i/>
          <w:iCs/>
          <w:color w:val="000000"/>
          <w:sz w:val="20"/>
          <w:szCs w:val="20"/>
          <w:shd w:val="clear" w:color="auto" w:fill="FFFFFF"/>
        </w:rPr>
        <w:t>PLoS</w:t>
      </w:r>
      <w:proofErr w:type="spellEnd"/>
      <w:r>
        <w:rPr>
          <w:rFonts w:ascii="Arial" w:hAnsi="Arial" w:cs="Arial"/>
          <w:i/>
          <w:iCs/>
          <w:color w:val="000000"/>
          <w:sz w:val="20"/>
          <w:szCs w:val="20"/>
          <w:shd w:val="clear" w:color="auto" w:fill="FFFFFF"/>
        </w:rPr>
        <w:t xml:space="preserve"> ONE</w:t>
      </w:r>
      <w:r>
        <w:rPr>
          <w:rFonts w:ascii="Arial" w:hAnsi="Arial" w:cs="Arial"/>
          <w:color w:val="000000"/>
          <w:sz w:val="20"/>
          <w:szCs w:val="20"/>
          <w:shd w:val="clear" w:color="auto" w:fill="FFFFFF"/>
        </w:rPr>
        <w:t xml:space="preserve">, 7(9), </w:t>
      </w:r>
      <w:proofErr w:type="gramStart"/>
      <w:r>
        <w:rPr>
          <w:rFonts w:ascii="Arial" w:hAnsi="Arial" w:cs="Arial"/>
          <w:color w:val="000000"/>
          <w:sz w:val="20"/>
          <w:szCs w:val="20"/>
          <w:shd w:val="clear" w:color="auto" w:fill="FFFFFF"/>
        </w:rPr>
        <w:t>p.e</w:t>
      </w:r>
      <w:proofErr w:type="gramEnd"/>
      <w:r>
        <w:rPr>
          <w:rFonts w:ascii="Arial" w:hAnsi="Arial" w:cs="Arial"/>
          <w:color w:val="000000"/>
          <w:sz w:val="20"/>
          <w:szCs w:val="20"/>
          <w:shd w:val="clear" w:color="auto" w:fill="FFFFFF"/>
        </w:rPr>
        <w:t>45657.</w:t>
      </w:r>
    </w:p>
    <w:p w14:paraId="550C5DCE" w14:textId="77777777" w:rsidR="0056083F" w:rsidRDefault="0056083F" w:rsidP="0056083F">
      <w:pPr>
        <w:shd w:val="clear" w:color="auto" w:fill="FFFFFF"/>
        <w:spacing w:before="75" w:after="240" w:line="360" w:lineRule="atLeast"/>
        <w:rPr>
          <w:rFonts w:ascii="Times New Roman" w:hAnsi="Times New Roman" w:cs="Times New Roman"/>
          <w:color w:val="000000"/>
          <w:sz w:val="24"/>
          <w:szCs w:val="24"/>
          <w:shd w:val="clear" w:color="auto" w:fill="FFFFFF"/>
        </w:rPr>
      </w:pPr>
      <w:proofErr w:type="spellStart"/>
      <w:r w:rsidRPr="00CB58EE">
        <w:rPr>
          <w:rFonts w:ascii="Times New Roman" w:hAnsi="Times New Roman" w:cs="Times New Roman"/>
          <w:color w:val="000000"/>
          <w:sz w:val="24"/>
          <w:szCs w:val="24"/>
          <w:shd w:val="clear" w:color="auto" w:fill="FFFFFF"/>
        </w:rPr>
        <w:t>JÉquier</w:t>
      </w:r>
      <w:proofErr w:type="spellEnd"/>
      <w:r w:rsidRPr="00CB58EE">
        <w:rPr>
          <w:rFonts w:ascii="Times New Roman" w:hAnsi="Times New Roman" w:cs="Times New Roman"/>
          <w:color w:val="000000"/>
          <w:sz w:val="24"/>
          <w:szCs w:val="24"/>
          <w:shd w:val="clear" w:color="auto" w:fill="FFFFFF"/>
        </w:rPr>
        <w:t xml:space="preserve">, E. (2006). Leptin </w:t>
      </w:r>
      <w:proofErr w:type="spellStart"/>
      <w:r w:rsidRPr="00CB58EE">
        <w:rPr>
          <w:rFonts w:ascii="Times New Roman" w:hAnsi="Times New Roman" w:cs="Times New Roman"/>
          <w:color w:val="000000"/>
          <w:sz w:val="24"/>
          <w:szCs w:val="24"/>
          <w:shd w:val="clear" w:color="auto" w:fill="FFFFFF"/>
        </w:rPr>
        <w:t>Signaling</w:t>
      </w:r>
      <w:proofErr w:type="spellEnd"/>
      <w:r w:rsidRPr="00CB58EE">
        <w:rPr>
          <w:rFonts w:ascii="Times New Roman" w:hAnsi="Times New Roman" w:cs="Times New Roman"/>
          <w:color w:val="000000"/>
          <w:sz w:val="24"/>
          <w:szCs w:val="24"/>
          <w:shd w:val="clear" w:color="auto" w:fill="FFFFFF"/>
        </w:rPr>
        <w:t>, Adiposity, and Energy Balance. </w:t>
      </w:r>
      <w:r w:rsidRPr="00CB58EE">
        <w:rPr>
          <w:rFonts w:ascii="Times New Roman" w:hAnsi="Times New Roman" w:cs="Times New Roman"/>
          <w:i/>
          <w:iCs/>
          <w:color w:val="000000"/>
          <w:sz w:val="24"/>
          <w:szCs w:val="24"/>
          <w:shd w:val="clear" w:color="auto" w:fill="FFFFFF"/>
        </w:rPr>
        <w:t>Annals of the New York Academy of Sciences</w:t>
      </w:r>
      <w:r w:rsidRPr="00CB58EE">
        <w:rPr>
          <w:rFonts w:ascii="Times New Roman" w:hAnsi="Times New Roman" w:cs="Times New Roman"/>
          <w:color w:val="000000"/>
          <w:sz w:val="24"/>
          <w:szCs w:val="24"/>
          <w:shd w:val="clear" w:color="auto" w:fill="FFFFFF"/>
        </w:rPr>
        <w:t>, 967(1), pp.379-388.</w:t>
      </w:r>
    </w:p>
    <w:p w14:paraId="56779827" w14:textId="77777777" w:rsidR="0056083F" w:rsidRDefault="0056083F" w:rsidP="0056083F">
      <w:pPr>
        <w:shd w:val="clear" w:color="auto" w:fill="FFFFFF"/>
        <w:spacing w:before="75" w:after="240" w:line="360" w:lineRule="atLeast"/>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Popovic, V. and </w:t>
      </w:r>
      <w:proofErr w:type="spellStart"/>
      <w:r>
        <w:rPr>
          <w:rFonts w:ascii="Arial" w:hAnsi="Arial" w:cs="Arial"/>
          <w:color w:val="000000"/>
          <w:sz w:val="20"/>
          <w:szCs w:val="20"/>
          <w:shd w:val="clear" w:color="auto" w:fill="FFFFFF"/>
        </w:rPr>
        <w:t>Duntas</w:t>
      </w:r>
      <w:proofErr w:type="spellEnd"/>
      <w:r>
        <w:rPr>
          <w:rFonts w:ascii="Arial" w:hAnsi="Arial" w:cs="Arial"/>
          <w:color w:val="000000"/>
          <w:sz w:val="20"/>
          <w:szCs w:val="20"/>
          <w:shd w:val="clear" w:color="auto" w:fill="FFFFFF"/>
        </w:rPr>
        <w:t>, L. (2005). Brain somatic cross-talk: Ghrelin, leptin and ultimate challengers of obesity. </w:t>
      </w:r>
      <w:r>
        <w:rPr>
          <w:rFonts w:ascii="Arial" w:hAnsi="Arial" w:cs="Arial"/>
          <w:i/>
          <w:iCs/>
          <w:color w:val="000000"/>
          <w:sz w:val="20"/>
          <w:szCs w:val="20"/>
          <w:shd w:val="clear" w:color="auto" w:fill="FFFFFF"/>
        </w:rPr>
        <w:t>Nutritional Neuroscience</w:t>
      </w:r>
      <w:r>
        <w:rPr>
          <w:rFonts w:ascii="Arial" w:hAnsi="Arial" w:cs="Arial"/>
          <w:color w:val="000000"/>
          <w:sz w:val="20"/>
          <w:szCs w:val="20"/>
          <w:shd w:val="clear" w:color="auto" w:fill="FFFFFF"/>
        </w:rPr>
        <w:t>, 8(1), pp.1-5.</w:t>
      </w:r>
    </w:p>
    <w:p w14:paraId="4514F4B9" w14:textId="77777777" w:rsidR="0056083F" w:rsidRDefault="0056083F" w:rsidP="0056083F">
      <w:pPr>
        <w:shd w:val="clear" w:color="auto" w:fill="FFFFFF"/>
        <w:spacing w:before="75" w:after="240" w:line="360" w:lineRule="atLeast"/>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Phw.nhs.wales</w:t>
      </w:r>
      <w:proofErr w:type="spellEnd"/>
      <w:r>
        <w:rPr>
          <w:rFonts w:ascii="Arial" w:hAnsi="Arial" w:cs="Arial"/>
          <w:color w:val="000000"/>
          <w:sz w:val="20"/>
          <w:szCs w:val="20"/>
          <w:shd w:val="clear" w:color="auto" w:fill="FFFFFF"/>
        </w:rPr>
        <w:t>. (2020). </w:t>
      </w:r>
      <w:r>
        <w:rPr>
          <w:rFonts w:ascii="Arial" w:hAnsi="Arial" w:cs="Arial"/>
          <w:i/>
          <w:iCs/>
          <w:color w:val="000000"/>
          <w:sz w:val="20"/>
          <w:szCs w:val="20"/>
          <w:shd w:val="clear" w:color="auto" w:fill="FFFFFF"/>
        </w:rPr>
        <w:t>Obesity - Public Health Wales</w:t>
      </w:r>
      <w:r>
        <w:rPr>
          <w:rFonts w:ascii="Arial" w:hAnsi="Arial" w:cs="Arial"/>
          <w:color w:val="000000"/>
          <w:sz w:val="20"/>
          <w:szCs w:val="20"/>
          <w:shd w:val="clear" w:color="auto" w:fill="FFFFFF"/>
        </w:rPr>
        <w:t>. [online] Available at: https://phw.nhs.wales/topics/obesity/ [Accessed 26 Feb. 2020].</w:t>
      </w:r>
    </w:p>
    <w:p w14:paraId="4FFD2DE7" w14:textId="77777777" w:rsidR="0056083F" w:rsidRDefault="0056083F" w:rsidP="0056083F">
      <w:pPr>
        <w:shd w:val="clear" w:color="auto" w:fill="FFFFFF"/>
        <w:spacing w:before="75" w:after="240" w:line="360" w:lineRule="atLeast"/>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Jobst, E., </w:t>
      </w:r>
      <w:proofErr w:type="spellStart"/>
      <w:r>
        <w:rPr>
          <w:rFonts w:ascii="Arial" w:hAnsi="Arial" w:cs="Arial"/>
          <w:color w:val="000000"/>
          <w:sz w:val="20"/>
          <w:szCs w:val="20"/>
          <w:shd w:val="clear" w:color="auto" w:fill="FFFFFF"/>
        </w:rPr>
        <w:t>Enriori</w:t>
      </w:r>
      <w:proofErr w:type="spellEnd"/>
      <w:r>
        <w:rPr>
          <w:rFonts w:ascii="Arial" w:hAnsi="Arial" w:cs="Arial"/>
          <w:color w:val="000000"/>
          <w:sz w:val="20"/>
          <w:szCs w:val="20"/>
          <w:shd w:val="clear" w:color="auto" w:fill="FFFFFF"/>
        </w:rPr>
        <w:t xml:space="preserve">, P., </w:t>
      </w:r>
      <w:proofErr w:type="spellStart"/>
      <w:r>
        <w:rPr>
          <w:rFonts w:ascii="Arial" w:hAnsi="Arial" w:cs="Arial"/>
          <w:color w:val="000000"/>
          <w:sz w:val="20"/>
          <w:szCs w:val="20"/>
          <w:shd w:val="clear" w:color="auto" w:fill="FFFFFF"/>
        </w:rPr>
        <w:t>Sinnayah</w:t>
      </w:r>
      <w:proofErr w:type="spellEnd"/>
      <w:r>
        <w:rPr>
          <w:rFonts w:ascii="Arial" w:hAnsi="Arial" w:cs="Arial"/>
          <w:color w:val="000000"/>
          <w:sz w:val="20"/>
          <w:szCs w:val="20"/>
          <w:shd w:val="clear" w:color="auto" w:fill="FFFFFF"/>
        </w:rPr>
        <w:t xml:space="preserve">, P. and </w:t>
      </w:r>
      <w:proofErr w:type="spellStart"/>
      <w:r>
        <w:rPr>
          <w:rFonts w:ascii="Arial" w:hAnsi="Arial" w:cs="Arial"/>
          <w:color w:val="000000"/>
          <w:sz w:val="20"/>
          <w:szCs w:val="20"/>
          <w:shd w:val="clear" w:color="auto" w:fill="FFFFFF"/>
        </w:rPr>
        <w:t>Cowley</w:t>
      </w:r>
      <w:proofErr w:type="spellEnd"/>
      <w:r>
        <w:rPr>
          <w:rFonts w:ascii="Arial" w:hAnsi="Arial" w:cs="Arial"/>
          <w:color w:val="000000"/>
          <w:sz w:val="20"/>
          <w:szCs w:val="20"/>
          <w:shd w:val="clear" w:color="auto" w:fill="FFFFFF"/>
        </w:rPr>
        <w:t>, M. (2006). Hypothalamic Regulatory Pathways and Potential Obesity Treatment Targets. </w:t>
      </w:r>
      <w:r>
        <w:rPr>
          <w:rFonts w:ascii="Arial" w:hAnsi="Arial" w:cs="Arial"/>
          <w:i/>
          <w:iCs/>
          <w:color w:val="000000"/>
          <w:sz w:val="20"/>
          <w:szCs w:val="20"/>
          <w:shd w:val="clear" w:color="auto" w:fill="FFFFFF"/>
        </w:rPr>
        <w:t>Endocrine</w:t>
      </w:r>
      <w:r>
        <w:rPr>
          <w:rFonts w:ascii="Arial" w:hAnsi="Arial" w:cs="Arial"/>
          <w:color w:val="000000"/>
          <w:sz w:val="20"/>
          <w:szCs w:val="20"/>
          <w:shd w:val="clear" w:color="auto" w:fill="FFFFFF"/>
        </w:rPr>
        <w:t>, 29(1), pp.33-48.</w:t>
      </w:r>
    </w:p>
    <w:p w14:paraId="3ED6E8CF" w14:textId="77777777" w:rsidR="0056083F" w:rsidRDefault="0056083F" w:rsidP="0056083F">
      <w:pPr>
        <w:shd w:val="clear" w:color="auto" w:fill="FFFFFF"/>
        <w:spacing w:before="75" w:after="240" w:line="360" w:lineRule="atLeast"/>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Sharma, A., Bartell, S., </w:t>
      </w:r>
      <w:proofErr w:type="spellStart"/>
      <w:r>
        <w:rPr>
          <w:rFonts w:ascii="Arial" w:hAnsi="Arial" w:cs="Arial"/>
          <w:color w:val="000000"/>
          <w:sz w:val="20"/>
          <w:szCs w:val="20"/>
          <w:shd w:val="clear" w:color="auto" w:fill="FFFFFF"/>
        </w:rPr>
        <w:t>Baile</w:t>
      </w:r>
      <w:proofErr w:type="spellEnd"/>
      <w:r>
        <w:rPr>
          <w:rFonts w:ascii="Arial" w:hAnsi="Arial" w:cs="Arial"/>
          <w:color w:val="000000"/>
          <w:sz w:val="20"/>
          <w:szCs w:val="20"/>
          <w:shd w:val="clear" w:color="auto" w:fill="FFFFFF"/>
        </w:rPr>
        <w:t xml:space="preserve">, C., Chen, B., </w:t>
      </w:r>
      <w:proofErr w:type="spellStart"/>
      <w:r>
        <w:rPr>
          <w:rFonts w:ascii="Arial" w:hAnsi="Arial" w:cs="Arial"/>
          <w:color w:val="000000"/>
          <w:sz w:val="20"/>
          <w:szCs w:val="20"/>
          <w:shd w:val="clear" w:color="auto" w:fill="FFFFFF"/>
        </w:rPr>
        <w:t>Podolsky</w:t>
      </w:r>
      <w:proofErr w:type="spellEnd"/>
      <w:r>
        <w:rPr>
          <w:rFonts w:ascii="Arial" w:hAnsi="Arial" w:cs="Arial"/>
          <w:color w:val="000000"/>
          <w:sz w:val="20"/>
          <w:szCs w:val="20"/>
          <w:shd w:val="clear" w:color="auto" w:fill="FFFFFF"/>
        </w:rPr>
        <w:t xml:space="preserve">, R., McIndoe, R. and She, J. (2010). Hepatic Gene Expression Profiling Reveals Key Pathways Involved in Leptin-Mediated Weight Loss in </w:t>
      </w:r>
      <w:proofErr w:type="spellStart"/>
      <w:r>
        <w:rPr>
          <w:rFonts w:ascii="Arial" w:hAnsi="Arial" w:cs="Arial"/>
          <w:color w:val="000000"/>
          <w:sz w:val="20"/>
          <w:szCs w:val="20"/>
          <w:shd w:val="clear" w:color="auto" w:fill="FFFFFF"/>
        </w:rPr>
        <w:t>ob</w:t>
      </w:r>
      <w:proofErr w:type="spellEnd"/>
      <w:r>
        <w:rPr>
          <w:rFonts w:ascii="Arial" w:hAnsi="Arial" w:cs="Arial"/>
          <w:color w:val="000000"/>
          <w:sz w:val="20"/>
          <w:szCs w:val="20"/>
          <w:shd w:val="clear" w:color="auto" w:fill="FFFFFF"/>
        </w:rPr>
        <w:t>/</w:t>
      </w:r>
      <w:proofErr w:type="spellStart"/>
      <w:r>
        <w:rPr>
          <w:rFonts w:ascii="Arial" w:hAnsi="Arial" w:cs="Arial"/>
          <w:color w:val="000000"/>
          <w:sz w:val="20"/>
          <w:szCs w:val="20"/>
          <w:shd w:val="clear" w:color="auto" w:fill="FFFFFF"/>
        </w:rPr>
        <w:t>ob</w:t>
      </w:r>
      <w:proofErr w:type="spellEnd"/>
      <w:r>
        <w:rPr>
          <w:rFonts w:ascii="Arial" w:hAnsi="Arial" w:cs="Arial"/>
          <w:color w:val="000000"/>
          <w:sz w:val="20"/>
          <w:szCs w:val="20"/>
          <w:shd w:val="clear" w:color="auto" w:fill="FFFFFF"/>
        </w:rPr>
        <w:t xml:space="preserve"> Mice. </w:t>
      </w:r>
      <w:proofErr w:type="spellStart"/>
      <w:r>
        <w:rPr>
          <w:rFonts w:ascii="Arial" w:hAnsi="Arial" w:cs="Arial"/>
          <w:i/>
          <w:iCs/>
          <w:color w:val="000000"/>
          <w:sz w:val="20"/>
          <w:szCs w:val="20"/>
          <w:shd w:val="clear" w:color="auto" w:fill="FFFFFF"/>
        </w:rPr>
        <w:t>PLoS</w:t>
      </w:r>
      <w:proofErr w:type="spellEnd"/>
      <w:r>
        <w:rPr>
          <w:rFonts w:ascii="Arial" w:hAnsi="Arial" w:cs="Arial"/>
          <w:i/>
          <w:iCs/>
          <w:color w:val="000000"/>
          <w:sz w:val="20"/>
          <w:szCs w:val="20"/>
          <w:shd w:val="clear" w:color="auto" w:fill="FFFFFF"/>
        </w:rPr>
        <w:t xml:space="preserve"> ONE</w:t>
      </w:r>
      <w:r>
        <w:rPr>
          <w:rFonts w:ascii="Arial" w:hAnsi="Arial" w:cs="Arial"/>
          <w:color w:val="000000"/>
          <w:sz w:val="20"/>
          <w:szCs w:val="20"/>
          <w:shd w:val="clear" w:color="auto" w:fill="FFFFFF"/>
        </w:rPr>
        <w:t xml:space="preserve">, 5(8), </w:t>
      </w:r>
      <w:proofErr w:type="gramStart"/>
      <w:r>
        <w:rPr>
          <w:rFonts w:ascii="Arial" w:hAnsi="Arial" w:cs="Arial"/>
          <w:color w:val="000000"/>
          <w:sz w:val="20"/>
          <w:szCs w:val="20"/>
          <w:shd w:val="clear" w:color="auto" w:fill="FFFFFF"/>
        </w:rPr>
        <w:t>p.e</w:t>
      </w:r>
      <w:proofErr w:type="gramEnd"/>
      <w:r>
        <w:rPr>
          <w:rFonts w:ascii="Arial" w:hAnsi="Arial" w:cs="Arial"/>
          <w:color w:val="000000"/>
          <w:sz w:val="20"/>
          <w:szCs w:val="20"/>
          <w:shd w:val="clear" w:color="auto" w:fill="FFFFFF"/>
        </w:rPr>
        <w:t>12147.</w:t>
      </w:r>
    </w:p>
    <w:p w14:paraId="55AE2AA2" w14:textId="77777777" w:rsidR="0056083F" w:rsidRDefault="0056083F" w:rsidP="0056083F">
      <w:pPr>
        <w:shd w:val="clear" w:color="auto" w:fill="FFFFFF"/>
        <w:spacing w:before="75" w:after="240" w:line="360" w:lineRule="atLeast"/>
        <w:rPr>
          <w:rFonts w:ascii="Open Sans" w:hAnsi="Open Sans"/>
          <w:color w:val="000000"/>
          <w:sz w:val="20"/>
          <w:szCs w:val="20"/>
          <w:shd w:val="clear" w:color="auto" w:fill="FFFFFF"/>
        </w:rPr>
      </w:pPr>
      <w:r>
        <w:rPr>
          <w:rFonts w:ascii="Open Sans" w:hAnsi="Open Sans"/>
          <w:color w:val="000000"/>
          <w:sz w:val="20"/>
          <w:szCs w:val="20"/>
          <w:shd w:val="clear" w:color="auto" w:fill="FFFFFF"/>
        </w:rPr>
        <w:t xml:space="preserve">Klein, S., </w:t>
      </w:r>
      <w:proofErr w:type="spellStart"/>
      <w:r>
        <w:rPr>
          <w:rFonts w:ascii="Open Sans" w:hAnsi="Open Sans"/>
          <w:color w:val="000000"/>
          <w:sz w:val="20"/>
          <w:szCs w:val="20"/>
          <w:shd w:val="clear" w:color="auto" w:fill="FFFFFF"/>
        </w:rPr>
        <w:t>Coppack</w:t>
      </w:r>
      <w:proofErr w:type="spellEnd"/>
      <w:r>
        <w:rPr>
          <w:rFonts w:ascii="Open Sans" w:hAnsi="Open Sans"/>
          <w:color w:val="000000"/>
          <w:sz w:val="20"/>
          <w:szCs w:val="20"/>
          <w:shd w:val="clear" w:color="auto" w:fill="FFFFFF"/>
        </w:rPr>
        <w:t xml:space="preserve">, S., Mohamed-Ali, V. and </w:t>
      </w:r>
      <w:proofErr w:type="spellStart"/>
      <w:r>
        <w:rPr>
          <w:rFonts w:ascii="Open Sans" w:hAnsi="Open Sans"/>
          <w:color w:val="000000"/>
          <w:sz w:val="20"/>
          <w:szCs w:val="20"/>
          <w:shd w:val="clear" w:color="auto" w:fill="FFFFFF"/>
        </w:rPr>
        <w:t>Landt</w:t>
      </w:r>
      <w:proofErr w:type="spellEnd"/>
      <w:r>
        <w:rPr>
          <w:rFonts w:ascii="Open Sans" w:hAnsi="Open Sans"/>
          <w:color w:val="000000"/>
          <w:sz w:val="20"/>
          <w:szCs w:val="20"/>
          <w:shd w:val="clear" w:color="auto" w:fill="FFFFFF"/>
        </w:rPr>
        <w:t>, M. (1996). Adipose Tissue Leptin Production and Plasma Leptin Kinetics in Humans. </w:t>
      </w:r>
      <w:r>
        <w:rPr>
          <w:rFonts w:ascii="Open Sans" w:hAnsi="Open Sans"/>
          <w:i/>
          <w:iCs/>
          <w:color w:val="000000"/>
          <w:sz w:val="20"/>
          <w:szCs w:val="20"/>
          <w:shd w:val="clear" w:color="auto" w:fill="FFFFFF"/>
        </w:rPr>
        <w:t>Diabetes</w:t>
      </w:r>
      <w:r>
        <w:rPr>
          <w:rFonts w:ascii="Open Sans" w:hAnsi="Open Sans"/>
          <w:color w:val="000000"/>
          <w:sz w:val="20"/>
          <w:szCs w:val="20"/>
          <w:shd w:val="clear" w:color="auto" w:fill="FFFFFF"/>
        </w:rPr>
        <w:t>, 45(7), pp.984-987.</w:t>
      </w:r>
    </w:p>
    <w:p w14:paraId="15A6761A" w14:textId="77777777" w:rsidR="0056083F" w:rsidRDefault="0056083F" w:rsidP="0056083F">
      <w:pPr>
        <w:shd w:val="clear" w:color="auto" w:fill="FFFFFF"/>
        <w:spacing w:before="75" w:after="240" w:line="360" w:lineRule="atLeast"/>
        <w:rPr>
          <w:rFonts w:ascii="Open Sans" w:hAnsi="Open Sans"/>
          <w:color w:val="000000"/>
          <w:sz w:val="20"/>
          <w:szCs w:val="20"/>
          <w:shd w:val="clear" w:color="auto" w:fill="FFFFFF"/>
        </w:rPr>
      </w:pPr>
      <w:proofErr w:type="spellStart"/>
      <w:r>
        <w:rPr>
          <w:rFonts w:ascii="Open Sans" w:hAnsi="Open Sans"/>
          <w:color w:val="000000"/>
          <w:sz w:val="20"/>
          <w:szCs w:val="20"/>
          <w:shd w:val="clear" w:color="auto" w:fill="FFFFFF"/>
        </w:rPr>
        <w:t>Rezai</w:t>
      </w:r>
      <w:proofErr w:type="spellEnd"/>
      <w:r>
        <w:rPr>
          <w:rFonts w:ascii="Open Sans" w:hAnsi="Open Sans"/>
          <w:color w:val="000000"/>
          <w:sz w:val="20"/>
          <w:szCs w:val="20"/>
          <w:shd w:val="clear" w:color="auto" w:fill="FFFFFF"/>
        </w:rPr>
        <w:t xml:space="preserve">-Zadeh, K., Yu, S., Jiang, Y., </w:t>
      </w:r>
      <w:proofErr w:type="spellStart"/>
      <w:r>
        <w:rPr>
          <w:rFonts w:ascii="Open Sans" w:hAnsi="Open Sans"/>
          <w:color w:val="000000"/>
          <w:sz w:val="20"/>
          <w:szCs w:val="20"/>
          <w:shd w:val="clear" w:color="auto" w:fill="FFFFFF"/>
        </w:rPr>
        <w:t>Laque</w:t>
      </w:r>
      <w:proofErr w:type="spellEnd"/>
      <w:r>
        <w:rPr>
          <w:rFonts w:ascii="Open Sans" w:hAnsi="Open Sans"/>
          <w:color w:val="000000"/>
          <w:sz w:val="20"/>
          <w:szCs w:val="20"/>
          <w:shd w:val="clear" w:color="auto" w:fill="FFFFFF"/>
        </w:rPr>
        <w:t xml:space="preserve">, A., </w:t>
      </w:r>
      <w:proofErr w:type="spellStart"/>
      <w:r>
        <w:rPr>
          <w:rFonts w:ascii="Open Sans" w:hAnsi="Open Sans"/>
          <w:color w:val="000000"/>
          <w:sz w:val="20"/>
          <w:szCs w:val="20"/>
          <w:shd w:val="clear" w:color="auto" w:fill="FFFFFF"/>
        </w:rPr>
        <w:t>Schwartzenburg</w:t>
      </w:r>
      <w:proofErr w:type="spellEnd"/>
      <w:r>
        <w:rPr>
          <w:rFonts w:ascii="Open Sans" w:hAnsi="Open Sans"/>
          <w:color w:val="000000"/>
          <w:sz w:val="20"/>
          <w:szCs w:val="20"/>
          <w:shd w:val="clear" w:color="auto" w:fill="FFFFFF"/>
        </w:rPr>
        <w:t xml:space="preserve">, C., Morrison, C., </w:t>
      </w:r>
      <w:proofErr w:type="spellStart"/>
      <w:r>
        <w:rPr>
          <w:rFonts w:ascii="Open Sans" w:hAnsi="Open Sans"/>
          <w:color w:val="000000"/>
          <w:sz w:val="20"/>
          <w:szCs w:val="20"/>
          <w:shd w:val="clear" w:color="auto" w:fill="FFFFFF"/>
        </w:rPr>
        <w:t>Derbenev</w:t>
      </w:r>
      <w:proofErr w:type="spellEnd"/>
      <w:r>
        <w:rPr>
          <w:rFonts w:ascii="Open Sans" w:hAnsi="Open Sans"/>
          <w:color w:val="000000"/>
          <w:sz w:val="20"/>
          <w:szCs w:val="20"/>
          <w:shd w:val="clear" w:color="auto" w:fill="FFFFFF"/>
        </w:rPr>
        <w:t xml:space="preserve">, A., </w:t>
      </w:r>
      <w:proofErr w:type="spellStart"/>
      <w:r>
        <w:rPr>
          <w:rFonts w:ascii="Open Sans" w:hAnsi="Open Sans"/>
          <w:color w:val="000000"/>
          <w:sz w:val="20"/>
          <w:szCs w:val="20"/>
          <w:shd w:val="clear" w:color="auto" w:fill="FFFFFF"/>
        </w:rPr>
        <w:t>Zsombok</w:t>
      </w:r>
      <w:proofErr w:type="spellEnd"/>
      <w:r>
        <w:rPr>
          <w:rFonts w:ascii="Open Sans" w:hAnsi="Open Sans"/>
          <w:color w:val="000000"/>
          <w:sz w:val="20"/>
          <w:szCs w:val="20"/>
          <w:shd w:val="clear" w:color="auto" w:fill="FFFFFF"/>
        </w:rPr>
        <w:t xml:space="preserve">, A. and </w:t>
      </w:r>
      <w:proofErr w:type="spellStart"/>
      <w:r>
        <w:rPr>
          <w:rFonts w:ascii="Open Sans" w:hAnsi="Open Sans"/>
          <w:color w:val="000000"/>
          <w:sz w:val="20"/>
          <w:szCs w:val="20"/>
          <w:shd w:val="clear" w:color="auto" w:fill="FFFFFF"/>
        </w:rPr>
        <w:t>Münzberg</w:t>
      </w:r>
      <w:proofErr w:type="spellEnd"/>
      <w:r>
        <w:rPr>
          <w:rFonts w:ascii="Open Sans" w:hAnsi="Open Sans"/>
          <w:color w:val="000000"/>
          <w:sz w:val="20"/>
          <w:szCs w:val="20"/>
          <w:shd w:val="clear" w:color="auto" w:fill="FFFFFF"/>
        </w:rPr>
        <w:t>, H. (2014). Leptin receptor neurons in the dorsomedial hypothalamus are key regulators of energy expenditure and body weight, but not food intake. </w:t>
      </w:r>
      <w:r>
        <w:rPr>
          <w:rFonts w:ascii="Open Sans" w:hAnsi="Open Sans"/>
          <w:i/>
          <w:iCs/>
          <w:color w:val="000000"/>
          <w:sz w:val="20"/>
          <w:szCs w:val="20"/>
          <w:shd w:val="clear" w:color="auto" w:fill="FFFFFF"/>
        </w:rPr>
        <w:t>Molecular Metabolism</w:t>
      </w:r>
      <w:r>
        <w:rPr>
          <w:rFonts w:ascii="Open Sans" w:hAnsi="Open Sans"/>
          <w:color w:val="000000"/>
          <w:sz w:val="20"/>
          <w:szCs w:val="20"/>
          <w:shd w:val="clear" w:color="auto" w:fill="FFFFFF"/>
        </w:rPr>
        <w:t>, 3(7), pp.681-693.</w:t>
      </w:r>
    </w:p>
    <w:p w14:paraId="2E0D707B" w14:textId="77777777" w:rsidR="0056083F" w:rsidRDefault="0056083F" w:rsidP="0056083F">
      <w:pPr>
        <w:shd w:val="clear" w:color="auto" w:fill="FFFFFF"/>
        <w:spacing w:before="75" w:after="240" w:line="360" w:lineRule="atLeast"/>
        <w:rPr>
          <w:rFonts w:ascii="Open Sans" w:hAnsi="Open Sans"/>
          <w:color w:val="000000"/>
          <w:sz w:val="20"/>
          <w:szCs w:val="20"/>
          <w:shd w:val="clear" w:color="auto" w:fill="FFFFFF"/>
        </w:rPr>
      </w:pPr>
      <w:r>
        <w:rPr>
          <w:rFonts w:ascii="Open Sans" w:hAnsi="Open Sans"/>
          <w:color w:val="000000"/>
          <w:sz w:val="20"/>
          <w:szCs w:val="20"/>
          <w:shd w:val="clear" w:color="auto" w:fill="FFFFFF"/>
        </w:rPr>
        <w:t>Kojima, M. (2008). The discovery of ghrelin — A personal memory. </w:t>
      </w:r>
      <w:r>
        <w:rPr>
          <w:rFonts w:ascii="Open Sans" w:hAnsi="Open Sans"/>
          <w:i/>
          <w:iCs/>
          <w:color w:val="000000"/>
          <w:sz w:val="20"/>
          <w:szCs w:val="20"/>
          <w:shd w:val="clear" w:color="auto" w:fill="FFFFFF"/>
        </w:rPr>
        <w:t>Regulatory Peptides</w:t>
      </w:r>
      <w:r>
        <w:rPr>
          <w:rFonts w:ascii="Open Sans" w:hAnsi="Open Sans"/>
          <w:color w:val="000000"/>
          <w:sz w:val="20"/>
          <w:szCs w:val="20"/>
          <w:shd w:val="clear" w:color="auto" w:fill="FFFFFF"/>
        </w:rPr>
        <w:t>, 145(1-3), pp.2-6.</w:t>
      </w:r>
    </w:p>
    <w:p w14:paraId="54A0D887" w14:textId="77777777" w:rsidR="0056083F" w:rsidRPr="00CB58EE" w:rsidRDefault="0056083F" w:rsidP="0056083F">
      <w:pPr>
        <w:shd w:val="clear" w:color="auto" w:fill="FFFFFF"/>
        <w:spacing w:before="75" w:after="240" w:line="360" w:lineRule="atLeast"/>
        <w:rPr>
          <w:rFonts w:ascii="Times New Roman" w:eastAsia="Times New Roman" w:hAnsi="Times New Roman" w:cs="Times New Roman"/>
          <w:sz w:val="24"/>
          <w:szCs w:val="24"/>
          <w:lang w:eastAsia="en-GB"/>
        </w:rPr>
      </w:pPr>
      <w:r>
        <w:rPr>
          <w:rFonts w:ascii="Open Sans" w:hAnsi="Open Sans"/>
          <w:color w:val="000000"/>
          <w:sz w:val="20"/>
          <w:szCs w:val="20"/>
          <w:shd w:val="clear" w:color="auto" w:fill="FFFFFF"/>
        </w:rPr>
        <w:lastRenderedPageBreak/>
        <w:t>Francisco, V., Pino, J., Campos-</w:t>
      </w:r>
      <w:proofErr w:type="spellStart"/>
      <w:r>
        <w:rPr>
          <w:rFonts w:ascii="Open Sans" w:hAnsi="Open Sans"/>
          <w:color w:val="000000"/>
          <w:sz w:val="20"/>
          <w:szCs w:val="20"/>
          <w:shd w:val="clear" w:color="auto" w:fill="FFFFFF"/>
        </w:rPr>
        <w:t>Cabaleiro</w:t>
      </w:r>
      <w:proofErr w:type="spellEnd"/>
      <w:r>
        <w:rPr>
          <w:rFonts w:ascii="Open Sans" w:hAnsi="Open Sans"/>
          <w:color w:val="000000"/>
          <w:sz w:val="20"/>
          <w:szCs w:val="20"/>
          <w:shd w:val="clear" w:color="auto" w:fill="FFFFFF"/>
        </w:rPr>
        <w:t xml:space="preserve">, V., Ruiz-Fernández, C., </w:t>
      </w:r>
      <w:proofErr w:type="spellStart"/>
      <w:r>
        <w:rPr>
          <w:rFonts w:ascii="Open Sans" w:hAnsi="Open Sans"/>
          <w:color w:val="000000"/>
          <w:sz w:val="20"/>
          <w:szCs w:val="20"/>
          <w:shd w:val="clear" w:color="auto" w:fill="FFFFFF"/>
        </w:rPr>
        <w:t>Mera</w:t>
      </w:r>
      <w:proofErr w:type="spellEnd"/>
      <w:r>
        <w:rPr>
          <w:rFonts w:ascii="Open Sans" w:hAnsi="Open Sans"/>
          <w:color w:val="000000"/>
          <w:sz w:val="20"/>
          <w:szCs w:val="20"/>
          <w:shd w:val="clear" w:color="auto" w:fill="FFFFFF"/>
        </w:rPr>
        <w:t xml:space="preserve">, A., Gonzalez-Gay, M., Gómez, R. and </w:t>
      </w:r>
      <w:proofErr w:type="spellStart"/>
      <w:r>
        <w:rPr>
          <w:rFonts w:ascii="Open Sans" w:hAnsi="Open Sans"/>
          <w:color w:val="000000"/>
          <w:sz w:val="20"/>
          <w:szCs w:val="20"/>
          <w:shd w:val="clear" w:color="auto" w:fill="FFFFFF"/>
        </w:rPr>
        <w:t>Gualillo</w:t>
      </w:r>
      <w:proofErr w:type="spellEnd"/>
      <w:r>
        <w:rPr>
          <w:rFonts w:ascii="Open Sans" w:hAnsi="Open Sans"/>
          <w:color w:val="000000"/>
          <w:sz w:val="20"/>
          <w:szCs w:val="20"/>
          <w:shd w:val="clear" w:color="auto" w:fill="FFFFFF"/>
        </w:rPr>
        <w:t>, O. (2018). Obesity, Fat Mass and Immune System: Role for Leptin. </w:t>
      </w:r>
      <w:r>
        <w:rPr>
          <w:rFonts w:ascii="Open Sans" w:hAnsi="Open Sans"/>
          <w:i/>
          <w:iCs/>
          <w:color w:val="000000"/>
          <w:sz w:val="20"/>
          <w:szCs w:val="20"/>
          <w:shd w:val="clear" w:color="auto" w:fill="FFFFFF"/>
        </w:rPr>
        <w:t>Frontiers in Physiology</w:t>
      </w:r>
      <w:r>
        <w:rPr>
          <w:rFonts w:ascii="Open Sans" w:hAnsi="Open Sans"/>
          <w:color w:val="000000"/>
          <w:sz w:val="20"/>
          <w:szCs w:val="20"/>
          <w:shd w:val="clear" w:color="auto" w:fill="FFFFFF"/>
        </w:rPr>
        <w:t>, 9.</w:t>
      </w:r>
    </w:p>
    <w:p w14:paraId="399F9593" w14:textId="77777777" w:rsidR="0056083F" w:rsidRDefault="0056083F" w:rsidP="0056083F"/>
    <w:p w14:paraId="3A39FCC6" w14:textId="77777777" w:rsidR="0049418D" w:rsidRPr="0049418D" w:rsidRDefault="0049418D" w:rsidP="0052674B">
      <w:pPr>
        <w:rPr>
          <w:sz w:val="24"/>
          <w:szCs w:val="24"/>
        </w:rPr>
      </w:pPr>
    </w:p>
    <w:p w14:paraId="5DA2FFA2" w14:textId="77777777" w:rsidR="00CB58EE" w:rsidRDefault="00CB58EE"/>
    <w:sectPr w:rsidR="00CB58EE">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50F4BD" w14:textId="77777777" w:rsidR="0056083F" w:rsidRDefault="0056083F" w:rsidP="0056083F">
      <w:pPr>
        <w:spacing w:after="0" w:line="240" w:lineRule="auto"/>
      </w:pPr>
      <w:r>
        <w:separator/>
      </w:r>
    </w:p>
  </w:endnote>
  <w:endnote w:type="continuationSeparator" w:id="0">
    <w:p w14:paraId="6970B147" w14:textId="77777777" w:rsidR="0056083F" w:rsidRDefault="0056083F" w:rsidP="005608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Open Sans">
    <w:altName w:val="Segoe UI"/>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6F457C" w14:textId="77777777" w:rsidR="0056083F" w:rsidRDefault="0056083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83785701"/>
      <w:docPartObj>
        <w:docPartGallery w:val="Page Numbers (Bottom of Page)"/>
        <w:docPartUnique/>
      </w:docPartObj>
    </w:sdtPr>
    <w:sdtEndPr>
      <w:rPr>
        <w:noProof/>
      </w:rPr>
    </w:sdtEndPr>
    <w:sdtContent>
      <w:p w14:paraId="2BAC0D40" w14:textId="47200362" w:rsidR="004C6B6D" w:rsidRDefault="004C6B6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86090AB" w14:textId="77777777" w:rsidR="0056083F" w:rsidRDefault="0056083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7585FF" w14:textId="77777777" w:rsidR="0056083F" w:rsidRDefault="005608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5EFC28" w14:textId="77777777" w:rsidR="0056083F" w:rsidRDefault="0056083F" w:rsidP="0056083F">
      <w:pPr>
        <w:spacing w:after="0" w:line="240" w:lineRule="auto"/>
      </w:pPr>
      <w:r>
        <w:separator/>
      </w:r>
    </w:p>
  </w:footnote>
  <w:footnote w:type="continuationSeparator" w:id="0">
    <w:p w14:paraId="13B803D0" w14:textId="77777777" w:rsidR="0056083F" w:rsidRDefault="0056083F" w:rsidP="005608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321A30" w14:textId="77777777" w:rsidR="0056083F" w:rsidRDefault="0056083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0D1388" w14:textId="77777777" w:rsidR="0056083F" w:rsidRDefault="0056083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47C5BD" w14:textId="77777777" w:rsidR="0056083F" w:rsidRDefault="0056083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7895"/>
    <w:rsid w:val="001070B6"/>
    <w:rsid w:val="0011289F"/>
    <w:rsid w:val="00164933"/>
    <w:rsid w:val="001E6673"/>
    <w:rsid w:val="00206102"/>
    <w:rsid w:val="00285398"/>
    <w:rsid w:val="002C5A5D"/>
    <w:rsid w:val="003A628B"/>
    <w:rsid w:val="003D3B8C"/>
    <w:rsid w:val="003E5B24"/>
    <w:rsid w:val="00406623"/>
    <w:rsid w:val="004250FB"/>
    <w:rsid w:val="00442A62"/>
    <w:rsid w:val="00481C8E"/>
    <w:rsid w:val="0049418D"/>
    <w:rsid w:val="004C6B6D"/>
    <w:rsid w:val="004C7970"/>
    <w:rsid w:val="004E70C4"/>
    <w:rsid w:val="0052674B"/>
    <w:rsid w:val="0056083F"/>
    <w:rsid w:val="00587828"/>
    <w:rsid w:val="005A1705"/>
    <w:rsid w:val="006075D0"/>
    <w:rsid w:val="00657B37"/>
    <w:rsid w:val="0066072D"/>
    <w:rsid w:val="00670A94"/>
    <w:rsid w:val="00696095"/>
    <w:rsid w:val="006E11B0"/>
    <w:rsid w:val="00781AFC"/>
    <w:rsid w:val="007C4127"/>
    <w:rsid w:val="007F6E8E"/>
    <w:rsid w:val="008B5CAF"/>
    <w:rsid w:val="009E7895"/>
    <w:rsid w:val="00A51417"/>
    <w:rsid w:val="00A52634"/>
    <w:rsid w:val="00AD1C53"/>
    <w:rsid w:val="00BA62D9"/>
    <w:rsid w:val="00BC534B"/>
    <w:rsid w:val="00C4486D"/>
    <w:rsid w:val="00CB58EE"/>
    <w:rsid w:val="00D567CE"/>
    <w:rsid w:val="00E61A7F"/>
    <w:rsid w:val="00F85468"/>
    <w:rsid w:val="00FA49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E17B0E"/>
  <w15:chartTrackingRefBased/>
  <w15:docId w15:val="{E12FD158-FA48-43A6-B7C8-61F175F98E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2674B"/>
    <w:rPr>
      <w:color w:val="0563C1" w:themeColor="hyperlink"/>
      <w:u w:val="single"/>
    </w:rPr>
  </w:style>
  <w:style w:type="character" w:styleId="UnresolvedMention">
    <w:name w:val="Unresolved Mention"/>
    <w:basedOn w:val="DefaultParagraphFont"/>
    <w:uiPriority w:val="99"/>
    <w:semiHidden/>
    <w:unhideWhenUsed/>
    <w:rsid w:val="0052674B"/>
    <w:rPr>
      <w:color w:val="605E5C"/>
      <w:shd w:val="clear" w:color="auto" w:fill="E1DFDD"/>
    </w:rPr>
  </w:style>
  <w:style w:type="paragraph" w:styleId="NormalWeb">
    <w:name w:val="Normal (Web)"/>
    <w:basedOn w:val="Normal"/>
    <w:uiPriority w:val="99"/>
    <w:semiHidden/>
    <w:unhideWhenUsed/>
    <w:rsid w:val="004E70C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5608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083F"/>
  </w:style>
  <w:style w:type="paragraph" w:styleId="Footer">
    <w:name w:val="footer"/>
    <w:basedOn w:val="Normal"/>
    <w:link w:val="FooterChar"/>
    <w:uiPriority w:val="99"/>
    <w:unhideWhenUsed/>
    <w:rsid w:val="005608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08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411392">
      <w:bodyDiv w:val="1"/>
      <w:marLeft w:val="0"/>
      <w:marRight w:val="0"/>
      <w:marTop w:val="0"/>
      <w:marBottom w:val="0"/>
      <w:divBdr>
        <w:top w:val="none" w:sz="0" w:space="0" w:color="auto"/>
        <w:left w:val="none" w:sz="0" w:space="0" w:color="auto"/>
        <w:bottom w:val="none" w:sz="0" w:space="0" w:color="auto"/>
        <w:right w:val="none" w:sz="0" w:space="0" w:color="auto"/>
      </w:divBdr>
      <w:divsChild>
        <w:div w:id="565185342">
          <w:marLeft w:val="0"/>
          <w:marRight w:val="0"/>
          <w:marTop w:val="0"/>
          <w:marBottom w:val="0"/>
          <w:divBdr>
            <w:top w:val="none" w:sz="0" w:space="0" w:color="auto"/>
            <w:left w:val="none" w:sz="0" w:space="0" w:color="auto"/>
            <w:bottom w:val="none" w:sz="0" w:space="0" w:color="auto"/>
            <w:right w:val="none" w:sz="0" w:space="0" w:color="auto"/>
          </w:divBdr>
          <w:divsChild>
            <w:div w:id="258489956">
              <w:marLeft w:val="0"/>
              <w:marRight w:val="0"/>
              <w:marTop w:val="0"/>
              <w:marBottom w:val="120"/>
              <w:divBdr>
                <w:top w:val="none" w:sz="0" w:space="0" w:color="auto"/>
                <w:left w:val="none" w:sz="0" w:space="0" w:color="auto"/>
                <w:bottom w:val="none" w:sz="0" w:space="0" w:color="auto"/>
                <w:right w:val="none" w:sz="0" w:space="0" w:color="auto"/>
              </w:divBdr>
              <w:divsChild>
                <w:div w:id="1095974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6589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sciencedirect.com/topics/medicine-and-dentistry/body-weight-control"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sciencedirect.com/topics/medicine-and-dentistry/thermogenesi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sciencedirect.com/topics/medicine-and-dentistry/brown-adipose-tissue"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https://www.sciencedirect.com/topics/medicine-and-dentistry/homeostasis" TargetMode="Externa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www.sciencedirect.com/topics/medicine-and-dentistry/leptin-treatment"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5" ma:contentTypeDescription="Create a new document." ma:contentTypeScope="" ma:versionID="921fa2ffd725f3adbce85d60d924b615">
  <xsd:schema xmlns:xsd="http://www.w3.org/2001/XMLSchema" xmlns:xs="http://www.w3.org/2001/XMLSchema" xmlns:p="http://schemas.microsoft.com/office/2006/metadata/properties" xmlns:ns3="ed25a739-d205-4a8f-b117-2566f909cb60" xmlns:ns4="58f7e881-cc1d-4294-8008-c54da3573a5f" targetNamespace="http://schemas.microsoft.com/office/2006/metadata/properties" ma:root="true" ma:fieldsID="068810d93a0e463819f26439b7bfd17b" ns3:_="" ns4:_="">
    <xsd:import namespace="ed25a739-d205-4a8f-b117-2566f909cb60"/>
    <xsd:import namespace="58f7e881-cc1d-4294-8008-c54da3573a5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8f7e881-cc1d-4294-8008-c54da3573a5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A805C7-C008-4358-8EA6-9AADE29BCD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5a739-d205-4a8f-b117-2566f909cb60"/>
    <ds:schemaRef ds:uri="58f7e881-cc1d-4294-8008-c54da3573a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BF5FB6D-2809-4546-A9C8-A8DAF30DB72B}">
  <ds:schemaRefs>
    <ds:schemaRef ds:uri="http://schemas.microsoft.com/sharepoint/v3/contenttype/forms"/>
  </ds:schemaRefs>
</ds:datastoreItem>
</file>

<file path=customXml/itemProps3.xml><?xml version="1.0" encoding="utf-8"?>
<ds:datastoreItem xmlns:ds="http://schemas.openxmlformats.org/officeDocument/2006/customXml" ds:itemID="{3627C584-7F87-4ED8-A9CF-8312DCFEBE84}">
  <ds:schemaRefs>
    <ds:schemaRef ds:uri="http://schemas.microsoft.com/office/infopath/2007/PartnerControls"/>
    <ds:schemaRef ds:uri="ed25a739-d205-4a8f-b117-2566f909cb60"/>
    <ds:schemaRef ds:uri="http://purl.org/dc/elements/1.1/"/>
    <ds:schemaRef ds:uri="http://schemas.microsoft.com/office/2006/metadata/properties"/>
    <ds:schemaRef ds:uri="58f7e881-cc1d-4294-8008-c54da3573a5f"/>
    <ds:schemaRef ds:uri="http://purl.org/dc/terms/"/>
    <ds:schemaRef ds:uri="http://schemas.openxmlformats.org/package/2006/metadata/core-properties"/>
    <ds:schemaRef ds:uri="http://schemas.microsoft.com/office/2006/documentManagement/types"/>
    <ds:schemaRef ds:uri="http://www.w3.org/XML/1998/namespace"/>
    <ds:schemaRef ds:uri="http://purl.org/dc/dcmitype/"/>
  </ds:schemaRefs>
</ds:datastoreItem>
</file>

<file path=customXml/itemProps4.xml><?xml version="1.0" encoding="utf-8"?>
<ds:datastoreItem xmlns:ds="http://schemas.openxmlformats.org/officeDocument/2006/customXml" ds:itemID="{2F15432B-11D0-4A26-A0ED-DDAC9C4098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1494</Words>
  <Characters>8518</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Playsted (1807379)</dc:creator>
  <cp:keywords/>
  <dc:description/>
  <cp:lastModifiedBy>Jonathan Playsted (1807379)</cp:lastModifiedBy>
  <cp:revision>2</cp:revision>
  <dcterms:created xsi:type="dcterms:W3CDTF">2020-02-27T13:41:00Z</dcterms:created>
  <dcterms:modified xsi:type="dcterms:W3CDTF">2020-02-27T13:41:00Z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ies>
</file>