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7850C" w14:textId="77777777" w:rsidR="006235F2" w:rsidRDefault="006235F2" w:rsidP="006235F2">
      <w:pPr>
        <w:rPr>
          <w:rFonts w:ascii="Arial" w:hAnsi="Arial" w:cs="Arial"/>
          <w:color w:val="333333"/>
          <w:sz w:val="20"/>
          <w:szCs w:val="20"/>
          <w:shd w:val="clear" w:color="auto" w:fill="FFFFFF"/>
        </w:rPr>
      </w:pPr>
      <w:bookmarkStart w:id="0" w:name="_GoBack"/>
      <w:bookmarkEnd w:id="0"/>
    </w:p>
    <w:p w14:paraId="4277F819" w14:textId="77777777" w:rsidR="006235F2" w:rsidRPr="00FF6E9E" w:rsidRDefault="006235F2" w:rsidP="006235F2">
      <w:r w:rsidRPr="00FF6E9E">
        <w:rPr>
          <w:b/>
          <w:bCs/>
          <w:lang w:val="en-US"/>
        </w:rPr>
        <w:t xml:space="preserve">DIGITAL ENTREPRENEURSHIP </w:t>
      </w:r>
    </w:p>
    <w:p w14:paraId="0F75AFA7" w14:textId="77777777" w:rsidR="006235F2" w:rsidRPr="00FF6E9E" w:rsidRDefault="006235F2" w:rsidP="006235F2">
      <w:r w:rsidRPr="00FF6E9E">
        <w:rPr>
          <w:b/>
          <w:bCs/>
          <w:lang w:val="en-US"/>
        </w:rPr>
        <w:t>BMMB 7002D</w:t>
      </w:r>
    </w:p>
    <w:p w14:paraId="30E0419B" w14:textId="77777777" w:rsidR="006235F2" w:rsidRDefault="006235F2" w:rsidP="006235F2">
      <w:pPr>
        <w:rPr>
          <w:b/>
          <w:bCs/>
          <w:lang w:val="en-US"/>
        </w:rPr>
      </w:pPr>
      <w:r w:rsidRPr="00FF6E9E">
        <w:rPr>
          <w:b/>
          <w:bCs/>
          <w:lang w:val="en-US"/>
        </w:rPr>
        <w:t>ASSIGNMENT 1 A</w:t>
      </w:r>
    </w:p>
    <w:p w14:paraId="2641AA08" w14:textId="77777777" w:rsidR="006235F2" w:rsidRPr="00177AE7" w:rsidRDefault="006235F2" w:rsidP="006235F2">
      <w:r w:rsidRPr="00177AE7">
        <w:rPr>
          <w:rFonts w:eastAsia="Open Sans Light"/>
          <w:lang w:val="en-US"/>
        </w:rPr>
        <w:t>Marjorie Klopper</w:t>
      </w:r>
    </w:p>
    <w:p w14:paraId="4024BCC3" w14:textId="77777777" w:rsidR="006235F2" w:rsidRPr="00177AE7" w:rsidRDefault="006235F2" w:rsidP="006235F2">
      <w:r w:rsidRPr="00177AE7">
        <w:rPr>
          <w:rFonts w:eastAsia="Open Sans Light"/>
          <w:lang w:val="en-US"/>
        </w:rPr>
        <w:t xml:space="preserve">Student Number: 1815039 </w:t>
      </w:r>
    </w:p>
    <w:p w14:paraId="5C6A6618" w14:textId="77777777" w:rsidR="006235F2" w:rsidRDefault="006235F2" w:rsidP="006235F2">
      <w:pPr>
        <w:rPr>
          <w:b/>
          <w:bCs/>
        </w:rPr>
      </w:pPr>
      <w:r w:rsidRPr="00177AE7">
        <w:rPr>
          <w:rFonts w:eastAsiaTheme="majorEastAsia"/>
          <w:b/>
          <w:bCs/>
          <w:lang w:val="en-GB"/>
        </w:rPr>
        <w:t xml:space="preserve">Book Publishing Industry: </w:t>
      </w:r>
      <w:r w:rsidRPr="00177AE7">
        <w:rPr>
          <w:rFonts w:eastAsiaTheme="majorEastAsia"/>
          <w:b/>
          <w:bCs/>
          <w:lang w:val="en-GB"/>
        </w:rPr>
        <w:br/>
        <w:t>Market Position</w:t>
      </w:r>
    </w:p>
    <w:p w14:paraId="78DB9E14" w14:textId="77777777" w:rsidR="006235F2" w:rsidRPr="00FF6E9E" w:rsidRDefault="006235F2" w:rsidP="006235F2">
      <w:r>
        <w:rPr>
          <w:b/>
          <w:bCs/>
        </w:rPr>
        <w:t>Barnes &amp; Noble</w:t>
      </w:r>
    </w:p>
    <w:p w14:paraId="1C4C4CAB" w14:textId="77777777" w:rsidR="006235F2" w:rsidRDefault="006235F2" w:rsidP="006235F2">
      <w:pPr>
        <w:rPr>
          <w:rFonts w:ascii="Arial" w:hAnsi="Arial" w:cs="Arial"/>
          <w:color w:val="333333"/>
          <w:sz w:val="20"/>
          <w:szCs w:val="20"/>
          <w:shd w:val="clear" w:color="auto" w:fill="FFFFFF"/>
        </w:rPr>
      </w:pPr>
      <w:hyperlink r:id="rId8" w:tgtFrame="_blank" w:history="1">
        <w:r>
          <w:rPr>
            <w:rStyle w:val="Hyperlink"/>
            <w:rFonts w:ascii="Arial" w:hAnsi="Arial" w:cs="Arial"/>
            <w:color w:val="167AC6"/>
            <w:sz w:val="20"/>
            <w:szCs w:val="20"/>
            <w:bdr w:val="none" w:sz="0" w:space="0" w:color="auto" w:frame="1"/>
            <w:shd w:val="clear" w:color="auto" w:fill="FFFFFF"/>
          </w:rPr>
          <w:t>https://youtu.be/Ahlr6oJ0vjY</w:t>
        </w:r>
      </w:hyperlink>
      <w:r>
        <w:rPr>
          <w:rFonts w:ascii="Arial" w:hAnsi="Arial" w:cs="Arial"/>
          <w:color w:val="333333"/>
          <w:sz w:val="20"/>
          <w:szCs w:val="20"/>
          <w:shd w:val="clear" w:color="auto" w:fill="FFFFFF"/>
        </w:rPr>
        <w:t xml:space="preserve">    </w:t>
      </w:r>
    </w:p>
    <w:p w14:paraId="36260913" w14:textId="77777777" w:rsidR="006235F2" w:rsidRDefault="006235F2" w:rsidP="006235F2"/>
    <w:p w14:paraId="6C36E648" w14:textId="77777777" w:rsidR="006235F2" w:rsidRPr="00177AE7" w:rsidRDefault="006235F2" w:rsidP="006235F2">
      <w:r w:rsidRPr="00177AE7">
        <w:rPr>
          <w:rFonts w:eastAsiaTheme="minorEastAsia"/>
          <w:b/>
          <w:bCs/>
          <w:lang w:val="en-US"/>
        </w:rPr>
        <w:t>References:</w:t>
      </w:r>
      <w:r w:rsidRPr="00177AE7">
        <w:rPr>
          <w:rFonts w:eastAsiaTheme="minorEastAsia"/>
          <w:lang w:val="en-US"/>
        </w:rPr>
        <w:t xml:space="preserve"> </w:t>
      </w:r>
      <w:r w:rsidRPr="00177AE7">
        <w:rPr>
          <w:rFonts w:eastAsiaTheme="minorEastAsia"/>
          <w:lang w:val="en-US"/>
        </w:rPr>
        <w:tab/>
      </w:r>
    </w:p>
    <w:p w14:paraId="112D43D5" w14:textId="77777777" w:rsidR="00177AE7" w:rsidRPr="00177AE7" w:rsidRDefault="003D4D69" w:rsidP="006235F2">
      <w:pPr>
        <w:numPr>
          <w:ilvl w:val="0"/>
          <w:numId w:val="3"/>
        </w:numPr>
      </w:pPr>
      <w:r w:rsidRPr="00177AE7">
        <w:rPr>
          <w:rFonts w:eastAsiaTheme="minorEastAsia"/>
          <w:lang w:val="en-US"/>
        </w:rPr>
        <w:t xml:space="preserve">Aguilar, Francis J. (1967). Scanning the business environment. New York, Macmillan (1967). </w:t>
      </w:r>
      <w:proofErr w:type="spellStart"/>
      <w:r w:rsidRPr="00177AE7">
        <w:rPr>
          <w:rFonts w:eastAsiaTheme="minorEastAsia"/>
          <w:lang w:val="en-US"/>
        </w:rPr>
        <w:t>WorldCat</w:t>
      </w:r>
      <w:proofErr w:type="spellEnd"/>
      <w:r w:rsidRPr="00177AE7">
        <w:rPr>
          <w:rFonts w:eastAsiaTheme="minorEastAsia"/>
          <w:lang w:val="en-US"/>
        </w:rPr>
        <w:t>, 1967</w:t>
      </w:r>
    </w:p>
    <w:p w14:paraId="108FF69B" w14:textId="77777777" w:rsidR="00177AE7" w:rsidRPr="00177AE7" w:rsidRDefault="003D4D69" w:rsidP="006235F2">
      <w:pPr>
        <w:numPr>
          <w:ilvl w:val="0"/>
          <w:numId w:val="3"/>
        </w:numPr>
      </w:pPr>
      <w:proofErr w:type="spellStart"/>
      <w:r w:rsidRPr="00177AE7">
        <w:rPr>
          <w:rFonts w:eastAsiaTheme="minorEastAsia"/>
          <w:lang w:val="en-US"/>
        </w:rPr>
        <w:t>Algenio</w:t>
      </w:r>
      <w:proofErr w:type="spellEnd"/>
      <w:r w:rsidRPr="00177AE7">
        <w:rPr>
          <w:rFonts w:eastAsiaTheme="minorEastAsia"/>
          <w:lang w:val="en-US"/>
        </w:rPr>
        <w:t>, Emilie, Thompson-Young, Alexia. (2005) Licensing E-Books, Journal of Library Administration, 42:3-4, 113-128, DOI: </w:t>
      </w:r>
      <w:hyperlink r:id="rId9" w:history="1">
        <w:r w:rsidRPr="00177AE7">
          <w:rPr>
            <w:rStyle w:val="Hyperlink"/>
            <w:rFonts w:eastAsiaTheme="minorEastAsia"/>
            <w:lang w:val="en-US"/>
          </w:rPr>
          <w:t>10.1300/J111v42n03_08</w:t>
        </w:r>
      </w:hyperlink>
    </w:p>
    <w:p w14:paraId="7DF462EF" w14:textId="77777777" w:rsidR="00177AE7" w:rsidRPr="00177AE7" w:rsidRDefault="003D4D69" w:rsidP="006235F2">
      <w:pPr>
        <w:numPr>
          <w:ilvl w:val="0"/>
          <w:numId w:val="3"/>
        </w:numPr>
      </w:pPr>
      <w:r w:rsidRPr="00177AE7">
        <w:rPr>
          <w:rFonts w:eastAsiaTheme="minorEastAsia"/>
          <w:lang w:val="en-US"/>
        </w:rPr>
        <w:t>Blogger. (2013) Focus on the Business of Media Entrepreneurship. (2013)</w:t>
      </w:r>
      <w:r w:rsidRPr="00177AE7">
        <w:rPr>
          <w:rFonts w:eastAsiaTheme="minorEastAsia"/>
          <w:lang w:val="en-US"/>
        </w:rPr>
        <w:t xml:space="preserve"> </w:t>
      </w:r>
      <w:hyperlink r:id="rId10" w:history="1">
        <w:r w:rsidRPr="00177AE7">
          <w:rPr>
            <w:rStyle w:val="Hyperlink"/>
            <w:rFonts w:eastAsiaTheme="minorEastAsia"/>
            <w:lang w:val="en-US"/>
          </w:rPr>
          <w:t>https://thebusinessofmediaentrepreneurship.blogspot.com/2013/10/for-better-or-worse-analysis-of-digital.html</w:t>
        </w:r>
      </w:hyperlink>
    </w:p>
    <w:p w14:paraId="238467BB" w14:textId="77777777" w:rsidR="00177AE7" w:rsidRPr="00177AE7" w:rsidRDefault="003D4D69" w:rsidP="006235F2">
      <w:pPr>
        <w:numPr>
          <w:ilvl w:val="0"/>
          <w:numId w:val="3"/>
        </w:numPr>
      </w:pPr>
      <w:r w:rsidRPr="00177AE7">
        <w:rPr>
          <w:rFonts w:eastAsiaTheme="minorEastAsia"/>
          <w:lang w:val="en-US"/>
        </w:rPr>
        <w:t>Cunningham B. Who owns that story now? Columbia J Rev. 2000; 38(5):11).</w:t>
      </w:r>
    </w:p>
    <w:p w14:paraId="298C42FB" w14:textId="77777777" w:rsidR="00177AE7" w:rsidRPr="00177AE7" w:rsidRDefault="003D4D69" w:rsidP="006235F2">
      <w:pPr>
        <w:numPr>
          <w:ilvl w:val="0"/>
          <w:numId w:val="3"/>
        </w:numPr>
      </w:pPr>
      <w:r w:rsidRPr="00177AE7">
        <w:rPr>
          <w:rFonts w:eastAsiaTheme="minorEastAsia"/>
          <w:lang w:val="en-US"/>
        </w:rPr>
        <w:t>Hall, W., &amp; Gupta, A. (2010). Barnes &amp; Noble, Inc.: Maint</w:t>
      </w:r>
      <w:r w:rsidRPr="00177AE7">
        <w:rPr>
          <w:rFonts w:eastAsiaTheme="minorEastAsia"/>
          <w:lang w:val="en-US"/>
        </w:rPr>
        <w:t xml:space="preserve">aining A Competitive Edge </w:t>
      </w:r>
      <w:proofErr w:type="gramStart"/>
      <w:r w:rsidRPr="00177AE7">
        <w:rPr>
          <w:rFonts w:eastAsiaTheme="minorEastAsia"/>
          <w:lang w:val="en-US"/>
        </w:rPr>
        <w:t>In</w:t>
      </w:r>
      <w:proofErr w:type="gramEnd"/>
      <w:r w:rsidRPr="00177AE7">
        <w:rPr>
          <w:rFonts w:eastAsiaTheme="minorEastAsia"/>
          <w:lang w:val="en-US"/>
        </w:rPr>
        <w:t xml:space="preserve"> An Ever-changing Industry. </w:t>
      </w:r>
      <w:r w:rsidRPr="00177AE7">
        <w:rPr>
          <w:rFonts w:eastAsiaTheme="minorEastAsia"/>
          <w:i/>
          <w:iCs/>
          <w:lang w:val="en-US"/>
        </w:rPr>
        <w:t>Journal of Business Case Studies (JBCS)</w:t>
      </w:r>
      <w:r w:rsidRPr="00177AE7">
        <w:rPr>
          <w:rFonts w:eastAsiaTheme="minorEastAsia"/>
          <w:lang w:val="en-US"/>
        </w:rPr>
        <w:t>, </w:t>
      </w:r>
      <w:r w:rsidRPr="00177AE7">
        <w:rPr>
          <w:rFonts w:eastAsiaTheme="minorEastAsia"/>
          <w:i/>
          <w:iCs/>
          <w:lang w:val="en-US"/>
        </w:rPr>
        <w:t>6</w:t>
      </w:r>
      <w:r w:rsidRPr="00177AE7">
        <w:rPr>
          <w:rFonts w:eastAsiaTheme="minorEastAsia"/>
          <w:lang w:val="en-US"/>
        </w:rPr>
        <w:t xml:space="preserve">(4). </w:t>
      </w:r>
      <w:hyperlink r:id="rId11" w:history="1">
        <w:r w:rsidRPr="00177AE7">
          <w:rPr>
            <w:rStyle w:val="Hyperlink"/>
            <w:rFonts w:eastAsiaTheme="minorEastAsia"/>
            <w:lang w:val="en-US"/>
          </w:rPr>
          <w:t>https://doi.org/10.19030/jbcs.v6i4.886</w:t>
        </w:r>
      </w:hyperlink>
    </w:p>
    <w:p w14:paraId="04F26D0E" w14:textId="77777777" w:rsidR="00177AE7" w:rsidRPr="00177AE7" w:rsidRDefault="003D4D69" w:rsidP="006235F2">
      <w:pPr>
        <w:numPr>
          <w:ilvl w:val="0"/>
          <w:numId w:val="3"/>
        </w:numPr>
      </w:pPr>
      <w:proofErr w:type="spellStart"/>
      <w:r w:rsidRPr="00177AE7">
        <w:rPr>
          <w:rFonts w:eastAsiaTheme="minorEastAsia"/>
          <w:lang w:val="en-US"/>
        </w:rPr>
        <w:t>Maciejewski</w:t>
      </w:r>
      <w:proofErr w:type="spellEnd"/>
      <w:r w:rsidRPr="00177AE7">
        <w:rPr>
          <w:rFonts w:eastAsiaTheme="minorEastAsia"/>
          <w:lang w:val="en-US"/>
        </w:rPr>
        <w:t xml:space="preserve"> </w:t>
      </w:r>
      <w:proofErr w:type="spellStart"/>
      <w:r w:rsidRPr="00177AE7">
        <w:rPr>
          <w:rFonts w:eastAsiaTheme="minorEastAsia"/>
          <w:lang w:val="en-US"/>
        </w:rPr>
        <w:t>Jędrzej</w:t>
      </w:r>
      <w:proofErr w:type="spellEnd"/>
      <w:r w:rsidRPr="00177AE7">
        <w:rPr>
          <w:rFonts w:eastAsiaTheme="minorEastAsia"/>
          <w:lang w:val="en-US"/>
        </w:rPr>
        <w:t>, 2019. "</w:t>
      </w:r>
      <w:hyperlink r:id="rId12" w:history="1">
        <w:r w:rsidRPr="00177AE7">
          <w:rPr>
            <w:rStyle w:val="Hyperlink"/>
            <w:rFonts w:eastAsiaTheme="minorEastAsia"/>
            <w:lang w:val="en-US"/>
          </w:rPr>
          <w:t xml:space="preserve">Book Markets in Europe: Facing the Challenges of the Digital Single </w:t>
        </w:r>
      </w:hyperlink>
      <w:hyperlink r:id="rId13" w:history="1">
        <w:proofErr w:type="spellStart"/>
        <w:r w:rsidRPr="00177AE7">
          <w:rPr>
            <w:rStyle w:val="Hyperlink"/>
            <w:rFonts w:eastAsiaTheme="minorEastAsia"/>
            <w:lang w:val="en-US"/>
          </w:rPr>
          <w:t>Market</w:t>
        </w:r>
      </w:hyperlink>
      <w:r w:rsidRPr="00177AE7">
        <w:rPr>
          <w:rFonts w:eastAsiaTheme="minorEastAsia"/>
          <w:lang w:val="en-US"/>
        </w:rPr>
        <w:t>,"</w:t>
      </w:r>
      <w:hyperlink r:id="rId14" w:history="1">
        <w:r w:rsidRPr="00177AE7">
          <w:rPr>
            <w:rStyle w:val="Hyperlink"/>
            <w:rFonts w:eastAsiaTheme="minorEastAsia"/>
            <w:lang w:val="en-US"/>
          </w:rPr>
          <w:t>Comparative</w:t>
        </w:r>
        <w:proofErr w:type="spellEnd"/>
      </w:hyperlink>
      <w:hyperlink r:id="rId15" w:history="1">
        <w:r w:rsidRPr="00177AE7">
          <w:rPr>
            <w:rStyle w:val="Hyperlink"/>
            <w:rFonts w:eastAsiaTheme="minorEastAsia"/>
            <w:lang w:val="en-US"/>
          </w:rPr>
          <w:t xml:space="preserve"> Econo</w:t>
        </w:r>
        <w:r w:rsidRPr="00177AE7">
          <w:rPr>
            <w:rStyle w:val="Hyperlink"/>
            <w:rFonts w:eastAsiaTheme="minorEastAsia"/>
            <w:lang w:val="en-US"/>
          </w:rPr>
          <w:t>mic Research</w:t>
        </w:r>
      </w:hyperlink>
      <w:r w:rsidRPr="00177AE7">
        <w:rPr>
          <w:rFonts w:eastAsiaTheme="minorEastAsia"/>
          <w:lang w:val="en-US"/>
        </w:rPr>
        <w:t xml:space="preserve">, </w:t>
      </w:r>
      <w:proofErr w:type="spellStart"/>
      <w:r w:rsidRPr="00177AE7">
        <w:rPr>
          <w:rFonts w:eastAsiaTheme="minorEastAsia"/>
          <w:lang w:val="en-US"/>
        </w:rPr>
        <w:t>Sciendo</w:t>
      </w:r>
      <w:proofErr w:type="spellEnd"/>
      <w:r w:rsidRPr="00177AE7">
        <w:rPr>
          <w:rFonts w:eastAsiaTheme="minorEastAsia"/>
          <w:lang w:val="en-US"/>
        </w:rPr>
        <w:t>, vol. 22(2), pages 173-187, June.</w:t>
      </w:r>
    </w:p>
    <w:p w14:paraId="634E6BB4" w14:textId="77777777" w:rsidR="00177AE7" w:rsidRPr="00177AE7" w:rsidRDefault="003D4D69" w:rsidP="006235F2">
      <w:pPr>
        <w:numPr>
          <w:ilvl w:val="0"/>
          <w:numId w:val="3"/>
        </w:numPr>
      </w:pPr>
      <w:r w:rsidRPr="00177AE7">
        <w:rPr>
          <w:rFonts w:eastAsiaTheme="minorEastAsia"/>
          <w:lang w:val="en-US"/>
        </w:rPr>
        <w:t xml:space="preserve">Kilgour, Frederick G. (1998). The Evolution of the Book. New York: </w:t>
      </w:r>
      <w:r w:rsidRPr="00177AE7">
        <w:rPr>
          <w:rFonts w:eastAsiaTheme="minorEastAsia"/>
          <w:lang w:val="en-US"/>
        </w:rPr>
        <w:t>Oxford University Press, 1998.</w:t>
      </w:r>
    </w:p>
    <w:p w14:paraId="5286CC61" w14:textId="77777777" w:rsidR="00177AE7" w:rsidRPr="00177AE7" w:rsidRDefault="003D4D69" w:rsidP="006235F2">
      <w:pPr>
        <w:numPr>
          <w:ilvl w:val="0"/>
          <w:numId w:val="3"/>
        </w:numPr>
      </w:pPr>
      <w:r w:rsidRPr="00177AE7">
        <w:rPr>
          <w:rFonts w:eastAsiaTheme="minorEastAsia"/>
          <w:lang w:val="en-US"/>
        </w:rPr>
        <w:t xml:space="preserve">Kung, Lucy. Picard, Robert G., </w:t>
      </w:r>
      <w:proofErr w:type="spellStart"/>
      <w:r w:rsidRPr="00177AE7">
        <w:rPr>
          <w:rFonts w:eastAsiaTheme="minorEastAsia"/>
          <w:lang w:val="en-US"/>
        </w:rPr>
        <w:t>Towse</w:t>
      </w:r>
      <w:proofErr w:type="spellEnd"/>
      <w:r w:rsidRPr="00177AE7">
        <w:rPr>
          <w:rFonts w:eastAsiaTheme="minorEastAsia"/>
          <w:lang w:val="en-US"/>
        </w:rPr>
        <w:t>, Ruth. (Editors). (2008). The Internet and the Mass Media Sage, 2008.</w:t>
      </w:r>
    </w:p>
    <w:p w14:paraId="185B85F9" w14:textId="77777777" w:rsidR="00177AE7" w:rsidRPr="00177AE7" w:rsidRDefault="003D4D69" w:rsidP="006235F2">
      <w:pPr>
        <w:numPr>
          <w:ilvl w:val="0"/>
          <w:numId w:val="3"/>
        </w:numPr>
      </w:pPr>
      <w:proofErr w:type="spellStart"/>
      <w:r w:rsidRPr="00177AE7">
        <w:rPr>
          <w:rFonts w:eastAsiaTheme="minorEastAsia"/>
          <w:lang w:val="en-US"/>
        </w:rPr>
        <w:t>Marketline</w:t>
      </w:r>
      <w:proofErr w:type="spellEnd"/>
      <w:r w:rsidRPr="00177AE7">
        <w:rPr>
          <w:rFonts w:eastAsiaTheme="minorEastAsia"/>
          <w:lang w:val="en-US"/>
        </w:rPr>
        <w:t xml:space="preserve"> (2019). </w:t>
      </w:r>
      <w:r w:rsidRPr="00177AE7">
        <w:rPr>
          <w:rFonts w:eastAsiaTheme="minorEastAsia"/>
        </w:rPr>
        <w:t>Books in the United States. February, 2019.</w:t>
      </w:r>
      <w:r w:rsidRPr="00177AE7">
        <w:rPr>
          <w:rFonts w:eastAsiaTheme="minorEastAsia"/>
        </w:rPr>
        <w:br/>
      </w:r>
      <w:r w:rsidRPr="00177AE7">
        <w:rPr>
          <w:rFonts w:eastAsiaTheme="minorEastAsia"/>
        </w:rPr>
        <w:fldChar w:fldCharType="begin"/>
      </w:r>
      <w:r w:rsidRPr="00177AE7">
        <w:rPr>
          <w:rFonts w:eastAsiaTheme="minorEastAsia"/>
        </w:rPr>
        <w:instrText xml:space="preserve"> </w:instrText>
      </w:r>
      <w:r w:rsidRPr="00177AE7">
        <w:rPr>
          <w:rFonts w:eastAsiaTheme="minorEastAsia"/>
        </w:rPr>
        <w:instrText>HYPERLINK "https://advantage-marketline-com.ezproxy.uwtsd.ac.uk/Analysis/ViewasPDF/united-states-books-76796"</w:instrText>
      </w:r>
      <w:r w:rsidRPr="00177AE7">
        <w:rPr>
          <w:rFonts w:eastAsiaTheme="minorEastAsia"/>
        </w:rPr>
        <w:instrText xml:space="preserve"> </w:instrText>
      </w:r>
      <w:r w:rsidRPr="00177AE7">
        <w:rPr>
          <w:rFonts w:eastAsiaTheme="minorEastAsia"/>
        </w:rPr>
        <w:fldChar w:fldCharType="separate"/>
      </w:r>
      <w:r w:rsidRPr="00177AE7">
        <w:rPr>
          <w:rStyle w:val="Hyperlink"/>
          <w:rFonts w:eastAsiaTheme="minorEastAsia"/>
        </w:rPr>
        <w:t>ht</w:t>
      </w:r>
      <w:r w:rsidRPr="00177AE7">
        <w:rPr>
          <w:rStyle w:val="Hyperlink"/>
          <w:rFonts w:eastAsiaTheme="minorEastAsia"/>
        </w:rPr>
        <w:t>tps://advantage-marketline-com.ezproxy.uwtsd.ac.uk/Analysis/ViewasPDF/united-states-books-76796</w:t>
      </w:r>
      <w:r w:rsidRPr="00177AE7">
        <w:rPr>
          <w:rFonts w:eastAsiaTheme="minorEastAsia"/>
        </w:rPr>
        <w:fldChar w:fldCharType="end"/>
      </w:r>
    </w:p>
    <w:p w14:paraId="0A2F680B" w14:textId="77777777" w:rsidR="00177AE7" w:rsidRPr="00177AE7" w:rsidRDefault="003D4D69" w:rsidP="006235F2">
      <w:pPr>
        <w:numPr>
          <w:ilvl w:val="0"/>
          <w:numId w:val="3"/>
        </w:numPr>
      </w:pPr>
      <w:proofErr w:type="spellStart"/>
      <w:r w:rsidRPr="00177AE7">
        <w:rPr>
          <w:rFonts w:eastAsiaTheme="minorEastAsia"/>
          <w:lang w:val="en-US"/>
        </w:rPr>
        <w:t>Marketline</w:t>
      </w:r>
      <w:proofErr w:type="spellEnd"/>
      <w:r w:rsidRPr="00177AE7">
        <w:rPr>
          <w:rFonts w:eastAsiaTheme="minorEastAsia"/>
          <w:lang w:val="en-US"/>
        </w:rPr>
        <w:t xml:space="preserve">. (2019). Barnes and Noble Inc. </w:t>
      </w:r>
      <w:proofErr w:type="gramStart"/>
      <w:r w:rsidRPr="00177AE7">
        <w:rPr>
          <w:rFonts w:eastAsiaTheme="minorEastAsia"/>
          <w:lang w:val="en-US"/>
        </w:rPr>
        <w:t>October,</w:t>
      </w:r>
      <w:proofErr w:type="gramEnd"/>
      <w:r w:rsidRPr="00177AE7">
        <w:rPr>
          <w:rFonts w:eastAsiaTheme="minorEastAsia"/>
          <w:lang w:val="en-US"/>
        </w:rPr>
        <w:t xml:space="preserve"> 11 2019. </w:t>
      </w:r>
      <w:r w:rsidRPr="00177AE7">
        <w:rPr>
          <w:rFonts w:eastAsiaTheme="minorEastAsia"/>
          <w:lang w:val="en-US"/>
        </w:rPr>
        <w:br/>
        <w:t xml:space="preserve"> </w:t>
      </w:r>
      <w:hyperlink r:id="rId16" w:history="1">
        <w:r w:rsidRPr="00177AE7">
          <w:rPr>
            <w:rStyle w:val="Hyperlink"/>
            <w:rFonts w:eastAsiaTheme="minorEastAsia"/>
            <w:lang w:val="en-US"/>
          </w:rPr>
          <w:t>https://advantage-marketline-com.ezproxy.uwtsd.ac.uk/Company/Summary/barnes-noble-inc</w:t>
        </w:r>
      </w:hyperlink>
    </w:p>
    <w:p w14:paraId="57B72584" w14:textId="77777777" w:rsidR="00177AE7" w:rsidRPr="00177AE7" w:rsidRDefault="003D4D69" w:rsidP="006235F2">
      <w:pPr>
        <w:numPr>
          <w:ilvl w:val="0"/>
          <w:numId w:val="3"/>
        </w:numPr>
      </w:pPr>
      <w:proofErr w:type="spellStart"/>
      <w:r w:rsidRPr="00177AE7">
        <w:rPr>
          <w:rFonts w:eastAsiaTheme="minorEastAsia"/>
          <w:lang w:val="en-US"/>
        </w:rPr>
        <w:t>Marketline</w:t>
      </w:r>
      <w:proofErr w:type="spellEnd"/>
      <w:r w:rsidRPr="00177AE7">
        <w:rPr>
          <w:rFonts w:eastAsiaTheme="minorEastAsia"/>
          <w:lang w:val="en-US"/>
        </w:rPr>
        <w:t xml:space="preserve">. (2013). </w:t>
      </w:r>
      <w:r w:rsidRPr="00177AE7">
        <w:rPr>
          <w:rFonts w:eastAsiaTheme="minorEastAsia"/>
          <w:lang w:val="en-US"/>
        </w:rPr>
        <w:t xml:space="preserve">Amazon’s Kindle Dominating the e-book market while selling at cost price. </w:t>
      </w:r>
      <w:hyperlink r:id="rId17" w:history="1">
        <w:r w:rsidRPr="00177AE7">
          <w:rPr>
            <w:rStyle w:val="Hyperlink"/>
            <w:rFonts w:eastAsiaTheme="minorEastAsia"/>
            <w:lang w:val="en-US"/>
          </w:rPr>
          <w:t>www.marketline.com</w:t>
        </w:r>
      </w:hyperlink>
    </w:p>
    <w:p w14:paraId="282729A6" w14:textId="77777777" w:rsidR="00177AE7" w:rsidRPr="00177AE7" w:rsidRDefault="003D4D69" w:rsidP="006235F2">
      <w:pPr>
        <w:numPr>
          <w:ilvl w:val="0"/>
          <w:numId w:val="3"/>
        </w:numPr>
      </w:pPr>
      <w:r w:rsidRPr="00177AE7">
        <w:rPr>
          <w:rFonts w:eastAsiaTheme="minorEastAsia"/>
          <w:lang w:val="en-US"/>
        </w:rPr>
        <w:t xml:space="preserve">Motoko Rich. (2010). </w:t>
      </w:r>
      <w:r w:rsidRPr="00177AE7">
        <w:rPr>
          <w:rFonts w:eastAsiaTheme="minorEastAsia"/>
          <w:i/>
          <w:iCs/>
          <w:lang w:val="en-US"/>
        </w:rPr>
        <w:t>Math of Publishing Meets the E-Book. New York Times. February, 28 2010.</w:t>
      </w:r>
      <w:r w:rsidRPr="00177AE7">
        <w:rPr>
          <w:rFonts w:eastAsiaTheme="minorEastAsia"/>
          <w:i/>
          <w:iCs/>
          <w:lang w:val="en-US"/>
        </w:rPr>
        <w:br/>
      </w:r>
      <w:hyperlink r:id="rId18" w:history="1">
        <w:r w:rsidRPr="00177AE7">
          <w:rPr>
            <w:rStyle w:val="Hyperlink"/>
            <w:rFonts w:eastAsiaTheme="minorEastAsia"/>
            <w:lang w:val="en-US"/>
          </w:rPr>
          <w:t>https://www.nytimes.com/2010/03/01/business/media/01ebooks.html#whats-next</w:t>
        </w:r>
      </w:hyperlink>
    </w:p>
    <w:p w14:paraId="01757FFA" w14:textId="77777777" w:rsidR="00177AE7" w:rsidRPr="00177AE7" w:rsidRDefault="003D4D69" w:rsidP="006235F2">
      <w:pPr>
        <w:numPr>
          <w:ilvl w:val="0"/>
          <w:numId w:val="3"/>
        </w:numPr>
      </w:pPr>
      <w:hyperlink r:id="rId19" w:history="1">
        <w:r w:rsidRPr="00177AE7">
          <w:rPr>
            <w:rStyle w:val="Hyperlink"/>
            <w:rFonts w:eastAsiaTheme="minorEastAsia"/>
            <w:lang w:val="en-US"/>
          </w:rPr>
          <w:t>Porter, M. E.</w:t>
        </w:r>
      </w:hyperlink>
      <w:r w:rsidRPr="00177AE7">
        <w:rPr>
          <w:rFonts w:eastAsiaTheme="minorEastAsia"/>
          <w:lang w:val="en-US"/>
        </w:rPr>
        <w:t> (1985). </w:t>
      </w:r>
      <w:r w:rsidRPr="00177AE7">
        <w:rPr>
          <w:rFonts w:eastAsiaTheme="minorEastAsia"/>
          <w:i/>
          <w:iCs/>
          <w:lang w:val="en-US"/>
        </w:rPr>
        <w:t>Competitive advantage: creating and sustaining superior performance, 1985.</w:t>
      </w:r>
      <w:r w:rsidRPr="00177AE7">
        <w:rPr>
          <w:rFonts w:eastAsiaTheme="minorEastAsia"/>
          <w:lang w:val="en-US"/>
        </w:rPr>
        <w:t xml:space="preserve"> Kindle Edition. </w:t>
      </w:r>
    </w:p>
    <w:p w14:paraId="13BB55EA" w14:textId="77777777" w:rsidR="00177AE7" w:rsidRPr="00177AE7" w:rsidRDefault="003D4D69" w:rsidP="006235F2">
      <w:pPr>
        <w:numPr>
          <w:ilvl w:val="0"/>
          <w:numId w:val="3"/>
        </w:numPr>
      </w:pPr>
      <w:proofErr w:type="spellStart"/>
      <w:r w:rsidRPr="00177AE7">
        <w:rPr>
          <w:rFonts w:eastAsiaTheme="minorEastAsia"/>
          <w:lang w:val="en-US"/>
        </w:rPr>
        <w:t>Vaara</w:t>
      </w:r>
      <w:proofErr w:type="spellEnd"/>
      <w:r w:rsidRPr="00177AE7">
        <w:rPr>
          <w:rFonts w:eastAsiaTheme="minorEastAsia"/>
          <w:lang w:val="en-US"/>
        </w:rPr>
        <w:t xml:space="preserve">, Matias. (2010). Digital Disruption Faced by the Book Publishing Industry. Tampere University, 2010. </w:t>
      </w:r>
      <w:hyperlink r:id="rId20" w:history="1">
        <w:r w:rsidRPr="00177AE7">
          <w:rPr>
            <w:rStyle w:val="Hyperlink"/>
            <w:rFonts w:eastAsiaTheme="minorEastAsia"/>
            <w:lang w:val="en-US"/>
          </w:rPr>
          <w:t>https://trepo.tuni.fi/handle/10024/81883</w:t>
        </w:r>
      </w:hyperlink>
    </w:p>
    <w:p w14:paraId="14DBBF6A" w14:textId="77777777" w:rsidR="006235F2" w:rsidRDefault="006235F2" w:rsidP="006235F2"/>
    <w:p w14:paraId="67F3C929" w14:textId="77777777" w:rsidR="006235F2" w:rsidRDefault="006235F2" w:rsidP="00675B40">
      <w:pPr>
        <w:rPr>
          <w:rFonts w:asciiTheme="minorHAnsi" w:hAnsiTheme="minorHAnsi" w:cstheme="minorHAnsi"/>
          <w:b/>
          <w:bCs/>
          <w:sz w:val="40"/>
          <w:szCs w:val="40"/>
          <w:lang w:val="en-US"/>
        </w:rPr>
      </w:pPr>
    </w:p>
    <w:p w14:paraId="588A7BAD" w14:textId="77777777" w:rsidR="006235F2" w:rsidRDefault="006235F2">
      <w:pPr>
        <w:rPr>
          <w:rFonts w:asciiTheme="minorHAnsi" w:hAnsiTheme="minorHAnsi" w:cstheme="minorHAnsi"/>
          <w:b/>
          <w:bCs/>
          <w:sz w:val="40"/>
          <w:szCs w:val="40"/>
          <w:lang w:val="en-US"/>
        </w:rPr>
      </w:pPr>
      <w:r>
        <w:rPr>
          <w:rFonts w:asciiTheme="minorHAnsi" w:hAnsiTheme="minorHAnsi" w:cstheme="minorHAnsi"/>
          <w:b/>
          <w:bCs/>
          <w:sz w:val="40"/>
          <w:szCs w:val="40"/>
          <w:lang w:val="en-US"/>
        </w:rPr>
        <w:br w:type="page"/>
      </w:r>
    </w:p>
    <w:p w14:paraId="7B43149E" w14:textId="0E7924EE"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b/>
          <w:bCs/>
          <w:sz w:val="40"/>
          <w:szCs w:val="40"/>
          <w:lang w:val="en-US"/>
        </w:rPr>
        <w:lastRenderedPageBreak/>
        <w:t xml:space="preserve">DIGITAL ENTREPRENEURSHIP </w:t>
      </w:r>
    </w:p>
    <w:p w14:paraId="577AF39F"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b/>
          <w:bCs/>
          <w:sz w:val="40"/>
          <w:szCs w:val="40"/>
          <w:lang w:val="en-US"/>
        </w:rPr>
        <w:t>BMMB 7002D</w:t>
      </w:r>
    </w:p>
    <w:p w14:paraId="22E10F47" w14:textId="77777777" w:rsidR="00675B40" w:rsidRPr="00130BBF" w:rsidRDefault="00675B40" w:rsidP="00675B40">
      <w:pPr>
        <w:rPr>
          <w:rFonts w:asciiTheme="minorHAnsi" w:hAnsiTheme="minorHAnsi" w:cstheme="minorHAnsi"/>
          <w:b/>
          <w:bCs/>
          <w:sz w:val="40"/>
          <w:szCs w:val="40"/>
          <w:lang w:val="en-US"/>
        </w:rPr>
      </w:pPr>
      <w:r w:rsidRPr="00130BBF">
        <w:rPr>
          <w:rFonts w:asciiTheme="minorHAnsi" w:hAnsiTheme="minorHAnsi" w:cstheme="minorHAnsi"/>
          <w:b/>
          <w:bCs/>
          <w:sz w:val="40"/>
          <w:szCs w:val="40"/>
          <w:lang w:val="en-US"/>
        </w:rPr>
        <w:t xml:space="preserve">ASSIGNMENT 1 B.  </w:t>
      </w:r>
    </w:p>
    <w:p w14:paraId="2F13DB94" w14:textId="77777777" w:rsidR="00675B40" w:rsidRPr="00130BBF" w:rsidRDefault="00675B40" w:rsidP="00675B40">
      <w:pPr>
        <w:rPr>
          <w:rFonts w:asciiTheme="minorHAnsi" w:hAnsiTheme="minorHAnsi" w:cstheme="minorHAnsi"/>
          <w:b/>
          <w:bCs/>
          <w:sz w:val="40"/>
          <w:szCs w:val="40"/>
          <w:lang w:val="en-US"/>
        </w:rPr>
      </w:pPr>
    </w:p>
    <w:p w14:paraId="27DB8CDE" w14:textId="77777777" w:rsidR="00675B40" w:rsidRPr="00130BBF" w:rsidRDefault="00675B40" w:rsidP="00675B40">
      <w:pPr>
        <w:rPr>
          <w:rFonts w:asciiTheme="minorHAnsi" w:hAnsiTheme="minorHAnsi" w:cstheme="minorHAnsi"/>
          <w:b/>
          <w:bCs/>
          <w:sz w:val="40"/>
          <w:szCs w:val="40"/>
          <w:lang w:val="en-US"/>
        </w:rPr>
      </w:pPr>
    </w:p>
    <w:p w14:paraId="2CB7DACB" w14:textId="77777777" w:rsidR="00675B40" w:rsidRPr="00130BBF" w:rsidRDefault="00675B40" w:rsidP="00675B40">
      <w:pPr>
        <w:rPr>
          <w:rFonts w:asciiTheme="minorHAnsi" w:hAnsiTheme="minorHAnsi" w:cstheme="minorHAnsi"/>
          <w:b/>
          <w:bCs/>
          <w:sz w:val="40"/>
          <w:szCs w:val="40"/>
          <w:lang w:val="en-US"/>
        </w:rPr>
      </w:pPr>
    </w:p>
    <w:p w14:paraId="245175CA" w14:textId="77777777" w:rsidR="00675B40" w:rsidRPr="00130BBF" w:rsidRDefault="00675B40" w:rsidP="00675B40">
      <w:pPr>
        <w:jc w:val="both"/>
        <w:rPr>
          <w:rFonts w:asciiTheme="minorHAnsi" w:hAnsiTheme="minorHAnsi" w:cstheme="minorHAnsi"/>
          <w:b/>
          <w:bCs/>
          <w:sz w:val="40"/>
          <w:szCs w:val="40"/>
          <w:lang w:val="en-US"/>
        </w:rPr>
      </w:pPr>
      <w:r w:rsidRPr="00130BBF">
        <w:rPr>
          <w:rFonts w:asciiTheme="minorHAnsi" w:hAnsiTheme="minorHAnsi" w:cstheme="minorHAnsi"/>
          <w:b/>
          <w:bCs/>
          <w:sz w:val="40"/>
          <w:szCs w:val="40"/>
          <w:lang w:val="en-US"/>
        </w:rPr>
        <w:t xml:space="preserve">                                               </w:t>
      </w:r>
    </w:p>
    <w:p w14:paraId="64208A44" w14:textId="77777777" w:rsidR="00675B40" w:rsidRPr="00130BBF" w:rsidRDefault="00675B40" w:rsidP="00675B40">
      <w:pPr>
        <w:jc w:val="both"/>
        <w:rPr>
          <w:rFonts w:asciiTheme="minorHAnsi" w:hAnsiTheme="minorHAnsi" w:cstheme="minorHAnsi"/>
        </w:rPr>
      </w:pPr>
      <w:r w:rsidRPr="00130BBF">
        <w:rPr>
          <w:rFonts w:asciiTheme="minorHAnsi" w:hAnsiTheme="minorHAnsi" w:cstheme="minorHAnsi"/>
          <w:b/>
          <w:bCs/>
          <w:sz w:val="40"/>
          <w:szCs w:val="40"/>
          <w:lang w:val="en-US"/>
        </w:rPr>
        <w:t xml:space="preserve">  </w:t>
      </w:r>
      <w:r w:rsidRPr="00130BBF">
        <w:rPr>
          <w:rFonts w:asciiTheme="minorHAnsi" w:hAnsiTheme="minorHAnsi" w:cstheme="minorHAnsi"/>
          <w:b/>
          <w:bCs/>
          <w:noProof/>
        </w:rPr>
        <w:drawing>
          <wp:inline distT="0" distB="0" distL="0" distR="0" wp14:anchorId="51F37831" wp14:editId="0456BEB4">
            <wp:extent cx="1813302" cy="2532644"/>
            <wp:effectExtent l="0" t="0" r="3175" b="0"/>
            <wp:docPr id="7" name="Picture Placeholder 6" descr="A picture containing clothing&#10;&#10;Description automatically generated">
              <a:extLst xmlns:a="http://schemas.openxmlformats.org/drawingml/2006/main">
                <a:ext uri="{FF2B5EF4-FFF2-40B4-BE49-F238E27FC236}">
                  <a16:creationId xmlns:a16="http://schemas.microsoft.com/office/drawing/2014/main" id="{BAAE77F1-3445-49C8-9039-DC6DA5B791D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Placeholder 6">
                      <a:extLst>
                        <a:ext uri="{FF2B5EF4-FFF2-40B4-BE49-F238E27FC236}">
                          <a16:creationId xmlns:a16="http://schemas.microsoft.com/office/drawing/2014/main" id="{BAAE77F1-3445-49C8-9039-DC6DA5B791DB}"/>
                        </a:ext>
                      </a:extLst>
                    </pic:cNvPr>
                    <pic:cNvPicPr>
                      <a:picLocks noGrp="1" noChangeAspect="1"/>
                    </pic:cNvPicPr>
                  </pic:nvPicPr>
                  <pic:blipFill rotWithShape="1">
                    <a:blip r:embed="rId21" cstate="email">
                      <a:extLst>
                        <a:ext uri="{28A0092B-C50C-407E-A947-70E740481C1C}">
                          <a14:useLocalDpi xmlns:a14="http://schemas.microsoft.com/office/drawing/2010/main"/>
                        </a:ext>
                      </a:extLst>
                    </a:blip>
                    <a:srcRect/>
                    <a:stretch/>
                  </pic:blipFill>
                  <pic:spPr>
                    <a:xfrm>
                      <a:off x="0" y="0"/>
                      <a:ext cx="1894613" cy="2646211"/>
                    </a:xfrm>
                    <a:prstGeom prst="rect">
                      <a:avLst/>
                    </a:prstGeom>
                  </pic:spPr>
                </pic:pic>
              </a:graphicData>
            </a:graphic>
          </wp:inline>
        </w:drawing>
      </w:r>
    </w:p>
    <w:p w14:paraId="4F654245" w14:textId="77777777" w:rsidR="00675B40" w:rsidRPr="00130BBF" w:rsidRDefault="00675B40" w:rsidP="00675B40">
      <w:pPr>
        <w:rPr>
          <w:rFonts w:asciiTheme="minorHAnsi" w:hAnsiTheme="minorHAnsi" w:cstheme="minorHAnsi"/>
        </w:rPr>
      </w:pPr>
    </w:p>
    <w:p w14:paraId="7AAC3CA9" w14:textId="77777777" w:rsidR="00675B40" w:rsidRPr="00130BBF" w:rsidRDefault="00675B40" w:rsidP="00675B40">
      <w:pPr>
        <w:rPr>
          <w:rFonts w:asciiTheme="minorHAnsi" w:hAnsiTheme="minorHAnsi" w:cstheme="minorHAnsi"/>
        </w:rPr>
      </w:pPr>
    </w:p>
    <w:p w14:paraId="3CA0194E" w14:textId="77777777" w:rsidR="00675B40" w:rsidRPr="00130BBF" w:rsidRDefault="00675B40" w:rsidP="00675B40">
      <w:pPr>
        <w:rPr>
          <w:rFonts w:asciiTheme="minorHAnsi" w:hAnsiTheme="minorHAnsi" w:cstheme="minorHAnsi"/>
        </w:rPr>
      </w:pPr>
    </w:p>
    <w:p w14:paraId="64F78D31" w14:textId="77777777" w:rsidR="00675B40" w:rsidRPr="00130BBF" w:rsidRDefault="00675B40" w:rsidP="00675B40">
      <w:pPr>
        <w:rPr>
          <w:rFonts w:asciiTheme="minorHAnsi" w:hAnsiTheme="minorHAnsi" w:cstheme="minorHAnsi"/>
        </w:rPr>
      </w:pPr>
    </w:p>
    <w:p w14:paraId="07F07210" w14:textId="77777777" w:rsidR="00675B40" w:rsidRPr="00130BBF" w:rsidRDefault="00675B40" w:rsidP="00675B40">
      <w:pPr>
        <w:rPr>
          <w:rFonts w:asciiTheme="minorHAnsi" w:hAnsiTheme="minorHAnsi" w:cstheme="minorHAnsi"/>
        </w:rPr>
      </w:pPr>
    </w:p>
    <w:p w14:paraId="2E547A73" w14:textId="77777777" w:rsidR="00675B40" w:rsidRPr="00130BBF" w:rsidRDefault="00675B40" w:rsidP="00675B40">
      <w:pPr>
        <w:rPr>
          <w:rFonts w:asciiTheme="minorHAnsi" w:hAnsiTheme="minorHAnsi" w:cstheme="minorHAnsi"/>
        </w:rPr>
      </w:pPr>
    </w:p>
    <w:p w14:paraId="79EA4ED0" w14:textId="77777777" w:rsidR="00675B40" w:rsidRPr="00130BBF" w:rsidRDefault="00675B40" w:rsidP="00675B40">
      <w:pPr>
        <w:rPr>
          <w:rFonts w:asciiTheme="minorHAnsi" w:hAnsiTheme="minorHAnsi" w:cstheme="minorHAnsi"/>
        </w:rPr>
      </w:pPr>
    </w:p>
    <w:p w14:paraId="2CDE74E1" w14:textId="77777777" w:rsidR="00675B40" w:rsidRPr="00130BBF" w:rsidRDefault="00675B40" w:rsidP="00675B40">
      <w:pPr>
        <w:rPr>
          <w:rFonts w:asciiTheme="minorHAnsi" w:hAnsiTheme="minorHAnsi" w:cstheme="minorHAnsi"/>
        </w:rPr>
      </w:pPr>
    </w:p>
    <w:p w14:paraId="6D36A431"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sz w:val="40"/>
          <w:szCs w:val="40"/>
          <w:lang w:val="en-US"/>
        </w:rPr>
        <w:t>Marjorie Klopper</w:t>
      </w:r>
    </w:p>
    <w:p w14:paraId="6445DE70" w14:textId="77777777" w:rsidR="00675B40" w:rsidRPr="00130BBF" w:rsidRDefault="00675B40" w:rsidP="00675B40">
      <w:pPr>
        <w:rPr>
          <w:rFonts w:asciiTheme="minorHAnsi" w:hAnsiTheme="minorHAnsi" w:cstheme="minorHAnsi"/>
          <w:sz w:val="40"/>
          <w:szCs w:val="40"/>
        </w:rPr>
      </w:pPr>
      <w:r w:rsidRPr="00130BBF">
        <w:rPr>
          <w:rFonts w:asciiTheme="minorHAnsi" w:hAnsiTheme="minorHAnsi" w:cstheme="minorHAnsi"/>
          <w:sz w:val="40"/>
          <w:szCs w:val="40"/>
          <w:lang w:val="en-US"/>
        </w:rPr>
        <w:t xml:space="preserve">Student Number: 1815039 </w:t>
      </w:r>
    </w:p>
    <w:p w14:paraId="67736B97" w14:textId="77777777" w:rsidR="00675B40" w:rsidRPr="00130BBF" w:rsidRDefault="00675B40" w:rsidP="00675B40">
      <w:pPr>
        <w:rPr>
          <w:rFonts w:asciiTheme="minorHAnsi" w:hAnsiTheme="minorHAnsi" w:cstheme="minorHAnsi"/>
        </w:rPr>
      </w:pPr>
    </w:p>
    <w:p w14:paraId="3162F7E5" w14:textId="3CCCD0D4" w:rsidR="003C42B8" w:rsidRDefault="003C42B8"/>
    <w:p w14:paraId="1874172E" w14:textId="38AA0219" w:rsidR="003C42B8" w:rsidRDefault="003C42B8"/>
    <w:p w14:paraId="6D1F505F" w14:textId="655B3DCD" w:rsidR="003C42B8" w:rsidRDefault="003C42B8"/>
    <w:p w14:paraId="785ED3E3" w14:textId="68F39350" w:rsidR="003C42B8" w:rsidRDefault="003C42B8"/>
    <w:p w14:paraId="63675AF9" w14:textId="0F19E66A" w:rsidR="003C42B8" w:rsidRDefault="003C42B8"/>
    <w:p w14:paraId="6FA92FD2" w14:textId="489C77C9" w:rsidR="003C42B8" w:rsidRDefault="003C42B8"/>
    <w:p w14:paraId="35AC3475" w14:textId="2A654F90" w:rsidR="003C42B8" w:rsidRDefault="003C42B8"/>
    <w:p w14:paraId="0BA9FFBD" w14:textId="13C4A086" w:rsidR="003C42B8" w:rsidRDefault="003C42B8"/>
    <w:p w14:paraId="794EE442" w14:textId="62979EED" w:rsidR="003C42B8" w:rsidRDefault="003C42B8"/>
    <w:p w14:paraId="120A8E9B" w14:textId="77777777" w:rsidR="00675B40" w:rsidRDefault="00675B40"/>
    <w:p w14:paraId="430867D2" w14:textId="46A2084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lastRenderedPageBreak/>
        <w:t>Executive Summary</w:t>
      </w:r>
    </w:p>
    <w:p w14:paraId="3483AF31"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This assignment gives a systematic analysis of the organisation, Barnes &amp; Noble, (B&amp;N) regarding digital disruption and the nature of opportunities affecting the industry for digital media technologies. It includes the assessment of changing technology, regulatory and consumer dynamics in light of the products offered by the company. </w:t>
      </w:r>
    </w:p>
    <w:p w14:paraId="3AE4C4B7"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tools used for the analysis include the Business Model Canvas, Three Dimensions of Disruption, Value System, 6 Ps of marketing, SWOT analysis and Customer Life Cycle.</w:t>
      </w:r>
    </w:p>
    <w:p w14:paraId="755B791E"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assignment concludes that the bookselling business is digitally disrupted on a technology level, the value system, distribution channels, consumer dynamics, as well as the regulatory environment. B&amp;N have adapted their business model to suit the digital era, but there is room for improvement.</w:t>
      </w:r>
    </w:p>
    <w:p w14:paraId="51426F88"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Recommended improvements include addressing the high prices of their e-books and making their downloadable app more user-friendly and compatible with all devices. B&amp;N should address risks associated with short-term contracts with third-party partners, and redesigning their brick and mortar stores to incorporate digital/techno systems and an environment that would attract new customers.</w:t>
      </w:r>
    </w:p>
    <w:p w14:paraId="1D4A9743" w14:textId="51999F42" w:rsidR="008C0E4C" w:rsidRDefault="008C0E4C" w:rsidP="00434962">
      <w:pPr>
        <w:pStyle w:val="NormalWeb"/>
        <w:spacing w:line="480" w:lineRule="auto"/>
        <w:rPr>
          <w:rFonts w:asciiTheme="minorHAnsi" w:hAnsiTheme="minorHAnsi" w:cstheme="minorHAnsi"/>
        </w:rPr>
      </w:pPr>
    </w:p>
    <w:p w14:paraId="0D7F907B" w14:textId="6789869C" w:rsidR="008C0E4C" w:rsidRDefault="008C0E4C" w:rsidP="00434962">
      <w:pPr>
        <w:pStyle w:val="NormalWeb"/>
        <w:spacing w:line="480" w:lineRule="auto"/>
        <w:rPr>
          <w:rFonts w:asciiTheme="minorHAnsi" w:hAnsiTheme="minorHAnsi" w:cstheme="minorHAnsi"/>
        </w:rPr>
      </w:pPr>
    </w:p>
    <w:p w14:paraId="21FDF39A" w14:textId="77777777" w:rsidR="003E7BE4" w:rsidRDefault="003E7BE4" w:rsidP="00434962">
      <w:pPr>
        <w:pStyle w:val="NormalWeb"/>
        <w:spacing w:line="480" w:lineRule="auto"/>
        <w:rPr>
          <w:rFonts w:asciiTheme="minorHAnsi" w:hAnsiTheme="minorHAnsi" w:cstheme="minorHAnsi"/>
        </w:rPr>
      </w:pPr>
    </w:p>
    <w:p w14:paraId="4976711F" w14:textId="5FDE8235" w:rsidR="008C0E4C" w:rsidRDefault="008C0E4C" w:rsidP="00434962">
      <w:pPr>
        <w:pStyle w:val="NormalWeb"/>
        <w:spacing w:line="480" w:lineRule="auto"/>
        <w:rPr>
          <w:rFonts w:asciiTheme="minorHAnsi" w:hAnsiTheme="minorHAnsi" w:cstheme="minorHAnsi"/>
        </w:rPr>
      </w:pPr>
    </w:p>
    <w:p w14:paraId="161725B9" w14:textId="2EC9740B" w:rsidR="008C0E4C" w:rsidRPr="002E70E9" w:rsidRDefault="008C0E4C" w:rsidP="008C0E4C">
      <w:pPr>
        <w:pStyle w:val="TOCTitle"/>
      </w:pPr>
      <w:r>
        <w:lastRenderedPageBreak/>
        <w:t>INDEX</w:t>
      </w:r>
    </w:p>
    <w:p w14:paraId="110EED6C" w14:textId="2B6E0346" w:rsidR="008C0E4C" w:rsidRPr="0003028F" w:rsidRDefault="008C0E4C" w:rsidP="006C411C">
      <w:pPr>
        <w:pStyle w:val="Level1"/>
        <w:spacing w:line="480" w:lineRule="auto"/>
      </w:pPr>
      <w:r>
        <w:rPr>
          <w:webHidden/>
        </w:rPr>
        <w:t>Introduction</w:t>
      </w:r>
      <w:r w:rsidRPr="0003028F">
        <w:rPr>
          <w:webHidden/>
        </w:rPr>
        <w:tab/>
      </w:r>
      <w:r w:rsidR="00C4207F">
        <w:rPr>
          <w:webHidden/>
        </w:rPr>
        <w:t>4</w:t>
      </w:r>
    </w:p>
    <w:p w14:paraId="4E8B97C2" w14:textId="705D9A8C" w:rsidR="008C0E4C" w:rsidRPr="0003028F" w:rsidRDefault="008C0E4C" w:rsidP="006C411C">
      <w:pPr>
        <w:pStyle w:val="Level1"/>
        <w:spacing w:line="480" w:lineRule="auto"/>
      </w:pPr>
      <w:r w:rsidRPr="00373044">
        <w:rPr>
          <w:rFonts w:asciiTheme="minorHAnsi" w:hAnsiTheme="minorHAnsi" w:cstheme="minorHAnsi"/>
          <w:color w:val="1C1E29"/>
        </w:rPr>
        <w:t>Industry Disruption</w:t>
      </w:r>
      <w:r>
        <w:rPr>
          <w:rFonts w:asciiTheme="minorHAnsi" w:hAnsiTheme="minorHAnsi" w:cstheme="minorHAnsi"/>
          <w:color w:val="1C1E29"/>
        </w:rPr>
        <w:t xml:space="preserve"> </w:t>
      </w:r>
      <w:r w:rsidRPr="0003028F">
        <w:rPr>
          <w:webHidden/>
        </w:rPr>
        <w:tab/>
      </w:r>
      <w:r w:rsidR="00775F3A">
        <w:rPr>
          <w:webHidden/>
        </w:rPr>
        <w:t>4</w:t>
      </w:r>
    </w:p>
    <w:p w14:paraId="09F0F8DD" w14:textId="6EA1D272" w:rsidR="008C0E4C" w:rsidRPr="0003028F" w:rsidRDefault="008C0E4C" w:rsidP="006C411C">
      <w:pPr>
        <w:pStyle w:val="Level1"/>
        <w:spacing w:line="480" w:lineRule="auto"/>
      </w:pPr>
      <w:r w:rsidRPr="00373044">
        <w:rPr>
          <w:rFonts w:asciiTheme="minorHAnsi" w:hAnsiTheme="minorHAnsi" w:cstheme="minorHAnsi"/>
          <w:color w:val="1C1E29"/>
        </w:rPr>
        <w:t>Business Model Canvas (BMC)</w:t>
      </w:r>
      <w:r>
        <w:rPr>
          <w:rFonts w:asciiTheme="minorHAnsi" w:hAnsiTheme="minorHAnsi" w:cstheme="minorHAnsi"/>
          <w:color w:val="1C1E29"/>
        </w:rPr>
        <w:t xml:space="preserve"> </w:t>
      </w:r>
      <w:r w:rsidRPr="0003028F">
        <w:rPr>
          <w:webHidden/>
        </w:rPr>
        <w:tab/>
      </w:r>
      <w:r w:rsidR="00775F3A">
        <w:rPr>
          <w:webHidden/>
        </w:rPr>
        <w:t>5</w:t>
      </w:r>
    </w:p>
    <w:p w14:paraId="7C87E749" w14:textId="2E743D63" w:rsidR="008C0E4C" w:rsidRPr="00AF7456" w:rsidRDefault="008C0E4C" w:rsidP="006C411C">
      <w:pPr>
        <w:pStyle w:val="Level2"/>
        <w:spacing w:line="480" w:lineRule="auto"/>
      </w:pPr>
      <w:r>
        <w:rPr>
          <w:webHidden/>
        </w:rPr>
        <w:t>Customer Segments</w:t>
      </w:r>
      <w:r w:rsidRPr="00AF7456">
        <w:rPr>
          <w:webHidden/>
        </w:rPr>
        <w:tab/>
      </w:r>
      <w:r w:rsidR="00775F3A">
        <w:rPr>
          <w:webHidden/>
        </w:rPr>
        <w:t>5</w:t>
      </w:r>
    </w:p>
    <w:p w14:paraId="04C0D3C9" w14:textId="2D44FE2A" w:rsidR="008C0E4C" w:rsidRPr="00AF7456" w:rsidRDefault="008C0E4C" w:rsidP="006C411C">
      <w:pPr>
        <w:pStyle w:val="Level2"/>
        <w:spacing w:line="480" w:lineRule="auto"/>
      </w:pPr>
      <w:r>
        <w:rPr>
          <w:webHidden/>
        </w:rPr>
        <w:t>Customer Relationships</w:t>
      </w:r>
      <w:r w:rsidRPr="00AF7456">
        <w:rPr>
          <w:webHidden/>
        </w:rPr>
        <w:tab/>
      </w:r>
      <w:r w:rsidR="00775F3A">
        <w:rPr>
          <w:webHidden/>
        </w:rPr>
        <w:t>6</w:t>
      </w:r>
    </w:p>
    <w:p w14:paraId="748967A9" w14:textId="05A91897" w:rsidR="008C0E4C" w:rsidRPr="00AF7456" w:rsidRDefault="008C0E4C" w:rsidP="006C411C">
      <w:pPr>
        <w:pStyle w:val="Level2"/>
        <w:spacing w:line="480" w:lineRule="auto"/>
      </w:pPr>
      <w:r>
        <w:rPr>
          <w:webHidden/>
        </w:rPr>
        <w:t>Channels</w:t>
      </w:r>
      <w:r w:rsidRPr="00AF7456">
        <w:rPr>
          <w:webHidden/>
        </w:rPr>
        <w:tab/>
      </w:r>
      <w:r w:rsidR="00775F3A">
        <w:rPr>
          <w:webHidden/>
        </w:rPr>
        <w:t>6</w:t>
      </w:r>
    </w:p>
    <w:p w14:paraId="6FF247FF" w14:textId="690D6F28" w:rsidR="008C0E4C" w:rsidRPr="00AF7456" w:rsidRDefault="008C0E4C" w:rsidP="006C411C">
      <w:pPr>
        <w:pStyle w:val="Level2"/>
        <w:spacing w:line="480" w:lineRule="auto"/>
      </w:pPr>
      <w:r>
        <w:rPr>
          <w:webHidden/>
        </w:rPr>
        <w:t>Value Proposition</w:t>
      </w:r>
      <w:r w:rsidRPr="00AF7456">
        <w:rPr>
          <w:webHidden/>
        </w:rPr>
        <w:tab/>
      </w:r>
      <w:r w:rsidR="00775F3A">
        <w:rPr>
          <w:webHidden/>
        </w:rPr>
        <w:t>6</w:t>
      </w:r>
    </w:p>
    <w:p w14:paraId="3CC103A3" w14:textId="27B7BC44" w:rsidR="008C0E4C" w:rsidRPr="00AF7456" w:rsidRDefault="008C0E4C" w:rsidP="006C411C">
      <w:pPr>
        <w:pStyle w:val="Level2"/>
        <w:spacing w:line="480" w:lineRule="auto"/>
      </w:pPr>
      <w:r>
        <w:rPr>
          <w:webHidden/>
        </w:rPr>
        <w:t>Key Activities</w:t>
      </w:r>
      <w:r w:rsidRPr="00AF7456">
        <w:rPr>
          <w:webHidden/>
        </w:rPr>
        <w:tab/>
      </w:r>
      <w:r w:rsidR="00775F3A">
        <w:rPr>
          <w:webHidden/>
        </w:rPr>
        <w:t>7</w:t>
      </w:r>
    </w:p>
    <w:p w14:paraId="648B0560" w14:textId="5133B629" w:rsidR="008C0E4C" w:rsidRPr="00AF7456" w:rsidRDefault="008C0E4C" w:rsidP="006C411C">
      <w:pPr>
        <w:pStyle w:val="Level2"/>
        <w:spacing w:line="480" w:lineRule="auto"/>
      </w:pPr>
      <w:r>
        <w:rPr>
          <w:webHidden/>
        </w:rPr>
        <w:t>Key Resources</w:t>
      </w:r>
      <w:r w:rsidRPr="00AF7456">
        <w:rPr>
          <w:webHidden/>
        </w:rPr>
        <w:tab/>
      </w:r>
      <w:r w:rsidR="00410DB4">
        <w:rPr>
          <w:webHidden/>
        </w:rPr>
        <w:t>7</w:t>
      </w:r>
    </w:p>
    <w:p w14:paraId="445A28D7" w14:textId="5E4CF164" w:rsidR="008C0E4C" w:rsidRPr="00AF7456" w:rsidRDefault="008C0E4C" w:rsidP="006C411C">
      <w:pPr>
        <w:pStyle w:val="Level2"/>
        <w:spacing w:line="480" w:lineRule="auto"/>
      </w:pPr>
      <w:r>
        <w:rPr>
          <w:webHidden/>
        </w:rPr>
        <w:t>Key Partnerships</w:t>
      </w:r>
      <w:r w:rsidRPr="00AF7456">
        <w:rPr>
          <w:webHidden/>
        </w:rPr>
        <w:tab/>
      </w:r>
      <w:r w:rsidR="00775F3A">
        <w:rPr>
          <w:webHidden/>
        </w:rPr>
        <w:t>8</w:t>
      </w:r>
    </w:p>
    <w:p w14:paraId="51DD8856" w14:textId="180A6AB6" w:rsidR="008C0E4C" w:rsidRPr="00AF7456" w:rsidRDefault="008C0E4C" w:rsidP="006C411C">
      <w:pPr>
        <w:pStyle w:val="Level2"/>
        <w:spacing w:line="480" w:lineRule="auto"/>
      </w:pPr>
      <w:r>
        <w:rPr>
          <w:webHidden/>
        </w:rPr>
        <w:t>Cost Structure</w:t>
      </w:r>
      <w:r w:rsidRPr="00AF7456">
        <w:rPr>
          <w:webHidden/>
        </w:rPr>
        <w:tab/>
      </w:r>
      <w:r w:rsidR="00775F3A">
        <w:rPr>
          <w:webHidden/>
        </w:rPr>
        <w:t>8</w:t>
      </w:r>
    </w:p>
    <w:p w14:paraId="795E1557" w14:textId="5391577F" w:rsidR="00C9093C" w:rsidRDefault="008C0E4C" w:rsidP="006C411C">
      <w:pPr>
        <w:pStyle w:val="Level2"/>
        <w:spacing w:line="480" w:lineRule="auto"/>
        <w:rPr>
          <w:webHidden/>
        </w:rPr>
      </w:pPr>
      <w:r>
        <w:rPr>
          <w:webHidden/>
        </w:rPr>
        <w:t>Revenue Streams</w:t>
      </w:r>
      <w:r w:rsidRPr="00AF7456">
        <w:rPr>
          <w:webHidden/>
        </w:rPr>
        <w:tab/>
      </w:r>
      <w:r w:rsidR="00775F3A">
        <w:rPr>
          <w:webHidden/>
        </w:rPr>
        <w:t>8</w:t>
      </w:r>
    </w:p>
    <w:p w14:paraId="2349761B" w14:textId="1CE0D57D" w:rsidR="00C9093C" w:rsidRPr="0003028F" w:rsidRDefault="0051517B" w:rsidP="006C411C">
      <w:pPr>
        <w:pStyle w:val="Level2"/>
        <w:spacing w:line="480" w:lineRule="auto"/>
        <w:ind w:left="0"/>
      </w:pPr>
      <w:r>
        <w:rPr>
          <w:rFonts w:asciiTheme="minorHAnsi" w:hAnsiTheme="minorHAnsi" w:cstheme="minorHAnsi"/>
          <w:b/>
          <w:bCs/>
          <w:color w:val="1C1E29"/>
        </w:rPr>
        <w:t>PORTERS VALUE CHAIN</w:t>
      </w:r>
      <w:r w:rsidR="00C9093C">
        <w:rPr>
          <w:rFonts w:asciiTheme="minorHAnsi" w:hAnsiTheme="minorHAnsi" w:cstheme="minorHAnsi"/>
          <w:color w:val="1C1E29"/>
        </w:rPr>
        <w:t xml:space="preserve"> </w:t>
      </w:r>
      <w:r w:rsidR="00C9093C" w:rsidRPr="0003028F">
        <w:rPr>
          <w:webHidden/>
        </w:rPr>
        <w:tab/>
      </w:r>
      <w:r>
        <w:rPr>
          <w:webHidden/>
        </w:rPr>
        <w:t>8</w:t>
      </w:r>
    </w:p>
    <w:p w14:paraId="5CFFF990" w14:textId="1BE9C3BF" w:rsidR="0051517B" w:rsidRPr="0003028F" w:rsidRDefault="0051517B" w:rsidP="0051517B">
      <w:pPr>
        <w:pStyle w:val="Level2"/>
        <w:spacing w:line="480" w:lineRule="auto"/>
        <w:ind w:left="0"/>
      </w:pPr>
      <w:r>
        <w:rPr>
          <w:rFonts w:asciiTheme="minorHAnsi" w:hAnsiTheme="minorHAnsi" w:cstheme="minorHAnsi"/>
          <w:b/>
          <w:bCs/>
          <w:color w:val="1C1E29"/>
        </w:rPr>
        <w:t>6 P’S OF MARKETING</w:t>
      </w:r>
      <w:r>
        <w:rPr>
          <w:rFonts w:asciiTheme="minorHAnsi" w:hAnsiTheme="minorHAnsi" w:cstheme="minorHAnsi"/>
          <w:color w:val="1C1E29"/>
        </w:rPr>
        <w:t xml:space="preserve"> </w:t>
      </w:r>
      <w:r w:rsidRPr="0003028F">
        <w:rPr>
          <w:webHidden/>
        </w:rPr>
        <w:tab/>
      </w:r>
      <w:r>
        <w:rPr>
          <w:webHidden/>
        </w:rPr>
        <w:t>9</w:t>
      </w:r>
    </w:p>
    <w:p w14:paraId="41D7062B" w14:textId="723F6A71" w:rsidR="00C9093C" w:rsidRPr="0003028F" w:rsidRDefault="00C9093C" w:rsidP="006C411C">
      <w:pPr>
        <w:pStyle w:val="Level2"/>
        <w:spacing w:line="480" w:lineRule="auto"/>
        <w:ind w:left="0"/>
      </w:pPr>
      <w:r>
        <w:rPr>
          <w:rFonts w:asciiTheme="minorHAnsi" w:hAnsiTheme="minorHAnsi" w:cstheme="minorHAnsi"/>
          <w:b/>
          <w:bCs/>
          <w:color w:val="1C1E29"/>
        </w:rPr>
        <w:t>BARNES &amp; NOBLE SWAT ANALYSIS</w:t>
      </w:r>
      <w:r>
        <w:rPr>
          <w:rFonts w:asciiTheme="minorHAnsi" w:hAnsiTheme="minorHAnsi" w:cstheme="minorHAnsi"/>
          <w:color w:val="1C1E29"/>
        </w:rPr>
        <w:t xml:space="preserve"> </w:t>
      </w:r>
      <w:r w:rsidRPr="0003028F">
        <w:rPr>
          <w:webHidden/>
        </w:rPr>
        <w:tab/>
      </w:r>
      <w:r w:rsidR="00410DB4">
        <w:rPr>
          <w:webHidden/>
        </w:rPr>
        <w:t>10</w:t>
      </w:r>
    </w:p>
    <w:p w14:paraId="4C2C8AA0" w14:textId="2E1C5003" w:rsidR="00C9093C" w:rsidRPr="00AF7456" w:rsidRDefault="00C9093C" w:rsidP="006C411C">
      <w:pPr>
        <w:pStyle w:val="Level2"/>
        <w:spacing w:line="480" w:lineRule="auto"/>
      </w:pPr>
      <w:r>
        <w:rPr>
          <w:webHidden/>
        </w:rPr>
        <w:t>Strengths</w:t>
      </w:r>
      <w:r w:rsidRPr="00AF7456">
        <w:rPr>
          <w:webHidden/>
        </w:rPr>
        <w:tab/>
      </w:r>
      <w:r w:rsidR="00775F3A">
        <w:rPr>
          <w:webHidden/>
        </w:rPr>
        <w:t>10</w:t>
      </w:r>
    </w:p>
    <w:p w14:paraId="63CEF3CA" w14:textId="1A62EC6C" w:rsidR="00C9093C" w:rsidRPr="00AF7456" w:rsidRDefault="00C9093C" w:rsidP="006C411C">
      <w:pPr>
        <w:pStyle w:val="Level2"/>
        <w:spacing w:line="480" w:lineRule="auto"/>
      </w:pPr>
      <w:r>
        <w:rPr>
          <w:webHidden/>
        </w:rPr>
        <w:t>Weaknesses</w:t>
      </w:r>
      <w:r w:rsidRPr="00AF7456">
        <w:rPr>
          <w:webHidden/>
        </w:rPr>
        <w:tab/>
      </w:r>
      <w:r w:rsidR="00775F3A">
        <w:rPr>
          <w:webHidden/>
        </w:rPr>
        <w:t>10</w:t>
      </w:r>
    </w:p>
    <w:p w14:paraId="156B7A28" w14:textId="5101261D" w:rsidR="00C9093C" w:rsidRPr="00AF7456" w:rsidRDefault="00C9093C" w:rsidP="006C411C">
      <w:pPr>
        <w:pStyle w:val="Level2"/>
        <w:spacing w:line="480" w:lineRule="auto"/>
      </w:pPr>
      <w:r>
        <w:rPr>
          <w:webHidden/>
        </w:rPr>
        <w:t>Opportunities</w:t>
      </w:r>
      <w:r w:rsidRPr="00AF7456">
        <w:rPr>
          <w:webHidden/>
        </w:rPr>
        <w:tab/>
      </w:r>
      <w:r w:rsidR="00775F3A">
        <w:rPr>
          <w:webHidden/>
        </w:rPr>
        <w:t>11</w:t>
      </w:r>
    </w:p>
    <w:p w14:paraId="573A07FA" w14:textId="0CE71C64" w:rsidR="00C9093C" w:rsidRPr="00AF7456" w:rsidRDefault="00C9093C" w:rsidP="006C411C">
      <w:pPr>
        <w:pStyle w:val="Level2"/>
        <w:spacing w:line="480" w:lineRule="auto"/>
      </w:pPr>
      <w:r>
        <w:rPr>
          <w:webHidden/>
        </w:rPr>
        <w:t>Threats</w:t>
      </w:r>
      <w:r w:rsidRPr="00AF7456">
        <w:rPr>
          <w:webHidden/>
        </w:rPr>
        <w:tab/>
      </w:r>
      <w:r w:rsidR="00775F3A">
        <w:rPr>
          <w:webHidden/>
        </w:rPr>
        <w:t>11</w:t>
      </w:r>
    </w:p>
    <w:p w14:paraId="1BE678D4" w14:textId="76916572" w:rsidR="00C9093C" w:rsidRPr="0003028F" w:rsidRDefault="00C9093C" w:rsidP="006C411C">
      <w:pPr>
        <w:pStyle w:val="Level2"/>
        <w:spacing w:line="480" w:lineRule="auto"/>
        <w:ind w:left="0"/>
      </w:pPr>
      <w:r>
        <w:rPr>
          <w:rFonts w:asciiTheme="minorHAnsi" w:hAnsiTheme="minorHAnsi" w:cstheme="minorHAnsi"/>
          <w:b/>
          <w:bCs/>
          <w:color w:val="1C1E29"/>
        </w:rPr>
        <w:t>CONSUMER DYNAMICS</w:t>
      </w:r>
      <w:r>
        <w:rPr>
          <w:rFonts w:asciiTheme="minorHAnsi" w:hAnsiTheme="minorHAnsi" w:cstheme="minorHAnsi"/>
          <w:color w:val="1C1E29"/>
        </w:rPr>
        <w:t xml:space="preserve"> </w:t>
      </w:r>
      <w:r w:rsidRPr="0003028F">
        <w:rPr>
          <w:webHidden/>
        </w:rPr>
        <w:tab/>
      </w:r>
      <w:r w:rsidR="00775F3A">
        <w:rPr>
          <w:webHidden/>
        </w:rPr>
        <w:t>11</w:t>
      </w:r>
    </w:p>
    <w:p w14:paraId="1FB5A12E" w14:textId="3C420C9D" w:rsidR="00C9093C" w:rsidRPr="0003028F" w:rsidRDefault="00C9093C" w:rsidP="006C411C">
      <w:pPr>
        <w:pStyle w:val="Level2"/>
        <w:spacing w:line="480" w:lineRule="auto"/>
        <w:ind w:left="0"/>
      </w:pPr>
      <w:r>
        <w:rPr>
          <w:rFonts w:asciiTheme="minorHAnsi" w:hAnsiTheme="minorHAnsi" w:cstheme="minorHAnsi"/>
          <w:b/>
          <w:bCs/>
          <w:color w:val="1C1E29"/>
        </w:rPr>
        <w:t>REGULATORY ENVIRONMENT</w:t>
      </w:r>
      <w:r>
        <w:rPr>
          <w:rFonts w:asciiTheme="minorHAnsi" w:hAnsiTheme="minorHAnsi" w:cstheme="minorHAnsi"/>
          <w:color w:val="1C1E29"/>
        </w:rPr>
        <w:t xml:space="preserve"> </w:t>
      </w:r>
      <w:r w:rsidRPr="0003028F">
        <w:rPr>
          <w:webHidden/>
        </w:rPr>
        <w:tab/>
      </w:r>
      <w:r w:rsidR="00775F3A">
        <w:rPr>
          <w:webHidden/>
        </w:rPr>
        <w:t>12</w:t>
      </w:r>
    </w:p>
    <w:p w14:paraId="28FC1641" w14:textId="00375C77" w:rsidR="00C9093C" w:rsidRPr="0003028F" w:rsidRDefault="00C9093C" w:rsidP="006C411C">
      <w:pPr>
        <w:pStyle w:val="Level2"/>
        <w:spacing w:line="480" w:lineRule="auto"/>
        <w:ind w:left="0"/>
      </w:pPr>
      <w:r>
        <w:rPr>
          <w:rFonts w:asciiTheme="minorHAnsi" w:hAnsiTheme="minorHAnsi" w:cstheme="minorHAnsi"/>
          <w:b/>
          <w:bCs/>
          <w:color w:val="1C1E29"/>
        </w:rPr>
        <w:t>CONCLUSION</w:t>
      </w:r>
      <w:r>
        <w:rPr>
          <w:rFonts w:asciiTheme="minorHAnsi" w:hAnsiTheme="minorHAnsi" w:cstheme="minorHAnsi"/>
          <w:color w:val="1C1E29"/>
        </w:rPr>
        <w:t xml:space="preserve"> </w:t>
      </w:r>
      <w:r w:rsidRPr="0003028F">
        <w:rPr>
          <w:webHidden/>
        </w:rPr>
        <w:tab/>
      </w:r>
      <w:r w:rsidR="00775F3A">
        <w:rPr>
          <w:webHidden/>
        </w:rPr>
        <w:t>1</w:t>
      </w:r>
      <w:r w:rsidR="00410DB4">
        <w:rPr>
          <w:webHidden/>
        </w:rPr>
        <w:t>2</w:t>
      </w:r>
    </w:p>
    <w:p w14:paraId="5012296F" w14:textId="2D3E3512" w:rsidR="00C9093C" w:rsidRPr="0003028F" w:rsidRDefault="00C9093C" w:rsidP="006C411C">
      <w:pPr>
        <w:pStyle w:val="Level2"/>
        <w:spacing w:line="480" w:lineRule="auto"/>
        <w:ind w:left="0"/>
      </w:pPr>
      <w:r>
        <w:rPr>
          <w:rFonts w:asciiTheme="minorHAnsi" w:hAnsiTheme="minorHAnsi" w:cstheme="minorHAnsi"/>
          <w:b/>
          <w:bCs/>
          <w:color w:val="1C1E29"/>
        </w:rPr>
        <w:t>RECOMMENDATION</w:t>
      </w:r>
      <w:r>
        <w:rPr>
          <w:rFonts w:asciiTheme="minorHAnsi" w:hAnsiTheme="minorHAnsi" w:cstheme="minorHAnsi"/>
          <w:color w:val="1C1E29"/>
        </w:rPr>
        <w:t xml:space="preserve"> </w:t>
      </w:r>
      <w:r w:rsidRPr="0003028F">
        <w:rPr>
          <w:webHidden/>
        </w:rPr>
        <w:tab/>
      </w:r>
      <w:r w:rsidR="00775F3A">
        <w:rPr>
          <w:webHidden/>
        </w:rPr>
        <w:t>1</w:t>
      </w:r>
      <w:r w:rsidR="00410DB4">
        <w:rPr>
          <w:webHidden/>
        </w:rPr>
        <w:t>3</w:t>
      </w:r>
    </w:p>
    <w:p w14:paraId="49907CB3" w14:textId="29CE36B4" w:rsidR="00C4207F" w:rsidRPr="0003028F" w:rsidRDefault="00C4207F" w:rsidP="006C411C">
      <w:pPr>
        <w:pStyle w:val="Level2"/>
        <w:spacing w:line="480" w:lineRule="auto"/>
        <w:ind w:left="0"/>
      </w:pPr>
      <w:r>
        <w:rPr>
          <w:rFonts w:asciiTheme="minorHAnsi" w:hAnsiTheme="minorHAnsi" w:cstheme="minorHAnsi"/>
          <w:b/>
          <w:bCs/>
          <w:color w:val="1C1E29"/>
        </w:rPr>
        <w:t>REFERENCES</w:t>
      </w:r>
      <w:r>
        <w:rPr>
          <w:rFonts w:asciiTheme="minorHAnsi" w:hAnsiTheme="minorHAnsi" w:cstheme="minorHAnsi"/>
          <w:color w:val="1C1E29"/>
        </w:rPr>
        <w:t xml:space="preserve"> </w:t>
      </w:r>
      <w:r w:rsidRPr="0003028F">
        <w:rPr>
          <w:webHidden/>
        </w:rPr>
        <w:tab/>
      </w:r>
      <w:r w:rsidR="00775F3A">
        <w:rPr>
          <w:webHidden/>
        </w:rPr>
        <w:t>14</w:t>
      </w:r>
    </w:p>
    <w:p w14:paraId="470CC501" w14:textId="4862BA50" w:rsidR="00C4207F" w:rsidRPr="0003028F" w:rsidRDefault="00C4207F" w:rsidP="006C411C">
      <w:pPr>
        <w:pStyle w:val="Level2"/>
        <w:spacing w:line="480" w:lineRule="auto"/>
        <w:ind w:left="0"/>
      </w:pPr>
      <w:r>
        <w:rPr>
          <w:rFonts w:asciiTheme="minorHAnsi" w:hAnsiTheme="minorHAnsi" w:cstheme="minorHAnsi"/>
          <w:b/>
          <w:bCs/>
          <w:color w:val="1C1E29"/>
        </w:rPr>
        <w:t>APPENDIX</w:t>
      </w:r>
      <w:r>
        <w:rPr>
          <w:rFonts w:asciiTheme="minorHAnsi" w:hAnsiTheme="minorHAnsi" w:cstheme="minorHAnsi"/>
          <w:color w:val="1C1E29"/>
        </w:rPr>
        <w:t xml:space="preserve"> </w:t>
      </w:r>
      <w:r w:rsidRPr="0003028F">
        <w:rPr>
          <w:webHidden/>
        </w:rPr>
        <w:tab/>
      </w:r>
      <w:r w:rsidR="00775F3A">
        <w:rPr>
          <w:webHidden/>
        </w:rPr>
        <w:t>18</w:t>
      </w:r>
    </w:p>
    <w:p w14:paraId="1B504D42" w14:textId="77777777" w:rsidR="0051517B" w:rsidRDefault="0051517B" w:rsidP="00B9578D">
      <w:pPr>
        <w:pStyle w:val="NormalWeb"/>
        <w:rPr>
          <w:rFonts w:asciiTheme="minorHAnsi" w:hAnsiTheme="minorHAnsi" w:cstheme="minorHAnsi"/>
          <w:b/>
          <w:bCs/>
          <w:color w:val="1C1E29"/>
        </w:rPr>
      </w:pPr>
    </w:p>
    <w:p w14:paraId="56FBC0AD"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lastRenderedPageBreak/>
        <w:t>INTRODUCTION</w:t>
      </w:r>
    </w:p>
    <w:p w14:paraId="131B9A79"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Barnes &amp; Noble, Inc. (B&amp;N or ' the business ') headquartered in the United States (US), a principal specialist in content, electronic media and educational products. The company runs six hundred and twenty-seven bookstores in over 50 states as well as BN.com, one of the largest e-commerce Websites. </w:t>
      </w:r>
    </w:p>
    <w:p w14:paraId="2501BD78"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 June 2019 B&amp;N announced that Elliott Management would acquire the company).</w:t>
      </w:r>
    </w:p>
    <w:p w14:paraId="4ECE7032"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This assignment aims to give a systematic analysis of the organisation, in light of digital disruption and the opportunities affecting the industry for digital media technologies. The task includes assessments of changing technology, regulatory and consumer dynamics in light of the products offered by B&amp;N. </w:t>
      </w:r>
    </w:p>
    <w:p w14:paraId="60B31291"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Included in the book industry, are physical and e-books. The online segment of the book industry comprises of e-books read on computers or other digital devices like tablets.</w:t>
      </w:r>
    </w:p>
    <w:p w14:paraId="50DC2DCD"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INDUSTRY DISRUPTION</w:t>
      </w:r>
    </w:p>
    <w:p w14:paraId="29D5E53F"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 xml:space="preserve">Over 100 years after its formation, B&amp;N’s most significant threat came to life. In its early web days, Amazon, striking at the very core of B&amp;N book sales, transformed the face of the retail book market (Manning, Brian, 2016). Initially, B&amp;N seized digital technology quickly. In 1997, two years after the launch of Amazon.com, B&amp;N opened their online bookstores. They launched the Nook e-reader in 2009, two years after Amazon introduced the Kindle. Buyers looked at such tools as pure e-readers. Aspects like screen size, weight, and pricing were competitive, which enabled B&amp;N to win market share from Amazon (Manning, Brian, 2016). </w:t>
      </w:r>
      <w:r w:rsidRPr="00653B02">
        <w:rPr>
          <w:rFonts w:asciiTheme="minorHAnsi" w:hAnsiTheme="minorHAnsi" w:cstheme="minorHAnsi"/>
          <w:color w:val="1C1E29"/>
        </w:rPr>
        <w:lastRenderedPageBreak/>
        <w:t>They produced ten different Nook generations. Nevertheless, the Nook’s revenues kept decreasing, and they separated the unsuccessful Nook category in June 2014.  </w:t>
      </w:r>
    </w:p>
    <w:p w14:paraId="0DC85837"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By 2012, the e-book market share grew to 22.6%. Publishers feared that this was the end of physical books. But in 2013 e-book sales for the 1,200 largest publishers began decreasing and have continued to do so. These 1200 publishers are losing market share due to high digital book prices.</w:t>
      </w:r>
    </w:p>
    <w:p w14:paraId="59ECDD8B"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In 2017, Amazon e-book sales grew, and reader base numbers for Kobo and Apple increased. Amazon owns 80% of the book market, and they do not report sales of self-published e-books. Audiobooks grew by 29.5% in 2017 and by 32.1% in the first quarter of 2018. The digital retail business in the US is expected to reach a value of US$447.4 billion by 2022 from US$297.8 billion in 2017. </w:t>
      </w:r>
    </w:p>
    <w:p w14:paraId="6EFBF3BC"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E-Books shape a relevant market category and will continue to do so. The market is at a point where electronic and conventional books can co-exist in a compatible environment with one another. </w:t>
      </w:r>
    </w:p>
    <w:p w14:paraId="52C2761F"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BUSINESS MODEL CANVAS (BMC)</w:t>
      </w:r>
    </w:p>
    <w:p w14:paraId="093A62CD"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Both traditional and digital business models are reflected in Illustration 1 below. Points highlighted in red suggest how B&amp;N could improve its business model.</w:t>
      </w:r>
    </w:p>
    <w:p w14:paraId="1FECF64A"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Customer Segments</w:t>
      </w:r>
    </w:p>
    <w:p w14:paraId="60B147FA"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Barnes and Noble have a diverse target market (Cleverism, 2019).</w:t>
      </w:r>
    </w:p>
    <w:p w14:paraId="4907B160" w14:textId="77777777" w:rsidR="00653B02" w:rsidRDefault="00653B02" w:rsidP="00373044">
      <w:pPr>
        <w:pStyle w:val="NormalWeb"/>
        <w:spacing w:line="480" w:lineRule="auto"/>
        <w:rPr>
          <w:rFonts w:asciiTheme="minorHAnsi" w:hAnsiTheme="minorHAnsi" w:cstheme="minorHAnsi"/>
          <w:color w:val="000000" w:themeColor="text1"/>
          <w:sz w:val="18"/>
          <w:szCs w:val="18"/>
        </w:rPr>
      </w:pPr>
    </w:p>
    <w:p w14:paraId="5A6E8303" w14:textId="1744E4BC" w:rsidR="00AB25EE" w:rsidRPr="00DD424A" w:rsidRDefault="00AB25EE" w:rsidP="00373044">
      <w:pPr>
        <w:pStyle w:val="NormalWeb"/>
        <w:spacing w:line="480" w:lineRule="auto"/>
        <w:rPr>
          <w:rFonts w:asciiTheme="minorHAnsi" w:hAnsiTheme="minorHAnsi" w:cstheme="minorHAnsi"/>
          <w:color w:val="000000" w:themeColor="text1"/>
          <w:sz w:val="18"/>
          <w:szCs w:val="18"/>
        </w:rPr>
      </w:pPr>
      <w:r w:rsidRPr="00DD424A">
        <w:rPr>
          <w:rFonts w:asciiTheme="minorHAnsi" w:hAnsiTheme="minorHAnsi" w:cstheme="minorHAnsi"/>
          <w:color w:val="000000" w:themeColor="text1"/>
          <w:sz w:val="18"/>
          <w:szCs w:val="18"/>
        </w:rPr>
        <w:lastRenderedPageBreak/>
        <w:t>Illustration 1. Business Model Canvas comparing traditional bookstores and e-bookstores.</w:t>
      </w:r>
    </w:p>
    <w:p w14:paraId="16A1DC49" w14:textId="003677E7" w:rsidR="00373044" w:rsidRPr="00373044" w:rsidRDefault="005D0E55" w:rsidP="00DD424A">
      <w:pPr>
        <w:spacing w:line="480" w:lineRule="auto"/>
        <w:rPr>
          <w:rFonts w:asciiTheme="minorHAnsi" w:hAnsiTheme="minorHAnsi" w:cstheme="minorHAnsi"/>
          <w:color w:val="1C1E29"/>
        </w:rPr>
      </w:pPr>
      <w:r w:rsidRPr="00373044">
        <w:rPr>
          <w:rFonts w:asciiTheme="minorHAnsi" w:hAnsiTheme="minorHAnsi" w:cstheme="minorHAnsi"/>
        </w:rPr>
        <w:fldChar w:fldCharType="begin"/>
      </w:r>
      <w:r w:rsidRPr="00373044">
        <w:rPr>
          <w:rFonts w:asciiTheme="minorHAnsi" w:hAnsiTheme="minorHAnsi" w:cstheme="minorHAnsi"/>
        </w:rPr>
        <w:instrText xml:space="preserve"> INCLUDEPICTURE "https://i.screenshot.net/kvopya5"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664C9872" wp14:editId="70D4690C">
            <wp:extent cx="5727700" cy="3018790"/>
            <wp:effectExtent l="0" t="0" r="0" b="381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3018790"/>
                    </a:xfrm>
                    <a:prstGeom prst="rect">
                      <a:avLst/>
                    </a:prstGeom>
                    <a:noFill/>
                    <a:ln>
                      <a:noFill/>
                    </a:ln>
                  </pic:spPr>
                </pic:pic>
              </a:graphicData>
            </a:graphic>
          </wp:inline>
        </w:drawing>
      </w:r>
      <w:r w:rsidRPr="00373044">
        <w:rPr>
          <w:rFonts w:asciiTheme="minorHAnsi" w:hAnsiTheme="minorHAnsi" w:cstheme="minorHAnsi"/>
        </w:rPr>
        <w:fldChar w:fldCharType="end"/>
      </w:r>
    </w:p>
    <w:p w14:paraId="17A59583"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Customer relationships</w:t>
      </w:r>
    </w:p>
    <w:p w14:paraId="46656E93"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Consumers buy directly on a self-service basis, search for titles on mobile devices, tablets and e-readers while books are delivered immediately to their devices (Cleverism 2019).</w:t>
      </w:r>
    </w:p>
    <w:p w14:paraId="3C4FC8C8"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Channels</w:t>
      </w:r>
    </w:p>
    <w:p w14:paraId="5BD67027"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The NOOK platform provides a collection of digital books, available online or over mobile devices, read on NOOK devices and NOOK applications for iOS and Android devices. (Cleverism 2019).</w:t>
      </w:r>
    </w:p>
    <w:p w14:paraId="4C997DA8" w14:textId="77777777" w:rsidR="00653B02" w:rsidRPr="00653B02" w:rsidRDefault="00653B02" w:rsidP="00653B02">
      <w:pPr>
        <w:pStyle w:val="NormalWeb"/>
        <w:spacing w:line="480" w:lineRule="auto"/>
        <w:rPr>
          <w:rFonts w:asciiTheme="minorHAnsi" w:hAnsiTheme="minorHAnsi" w:cstheme="minorHAnsi"/>
          <w:b/>
          <w:bCs/>
          <w:color w:val="1C1E29"/>
        </w:rPr>
      </w:pPr>
      <w:r w:rsidRPr="00653B02">
        <w:rPr>
          <w:rFonts w:asciiTheme="minorHAnsi" w:hAnsiTheme="minorHAnsi" w:cstheme="minorHAnsi"/>
          <w:b/>
          <w:bCs/>
          <w:color w:val="1C1E29"/>
        </w:rPr>
        <w:t>Value Proposition</w:t>
      </w:r>
    </w:p>
    <w:p w14:paraId="377668AE"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t>Christensen (2004), said transformative innovation creates a new value proposition. B&amp;N added value because online purchases or reading is possible wherever you are, downloads are immediate or deliveries are made directly to you. </w:t>
      </w:r>
    </w:p>
    <w:p w14:paraId="549A9C19" w14:textId="77777777" w:rsidR="00653B02" w:rsidRPr="00653B02" w:rsidRDefault="00653B02" w:rsidP="00653B02">
      <w:pPr>
        <w:pStyle w:val="NormalWeb"/>
        <w:spacing w:line="480" w:lineRule="auto"/>
        <w:rPr>
          <w:rFonts w:asciiTheme="minorHAnsi" w:hAnsiTheme="minorHAnsi" w:cstheme="minorHAnsi"/>
          <w:color w:val="1C1E29"/>
        </w:rPr>
      </w:pPr>
      <w:r w:rsidRPr="00653B02">
        <w:rPr>
          <w:rFonts w:asciiTheme="minorHAnsi" w:hAnsiTheme="minorHAnsi" w:cstheme="minorHAnsi"/>
          <w:color w:val="1C1E29"/>
        </w:rPr>
        <w:lastRenderedPageBreak/>
        <w:t>They can reorganise current markets and develop new ones (Christensen, 2003). Transformative technologies form two groups: low end and new market. (Christensen, 2003). Illustration 2 demonstrates the three-dimensional levels of disruption. E-books are less expensive than paper books, (</w:t>
      </w:r>
      <w:proofErr w:type="spellStart"/>
      <w:r w:rsidRPr="00653B02">
        <w:rPr>
          <w:rFonts w:asciiTheme="minorHAnsi" w:hAnsiTheme="minorHAnsi" w:cstheme="minorHAnsi"/>
          <w:color w:val="1C1E29"/>
        </w:rPr>
        <w:t>RVwest</w:t>
      </w:r>
      <w:proofErr w:type="spellEnd"/>
      <w:r w:rsidRPr="00653B02">
        <w:rPr>
          <w:rFonts w:asciiTheme="minorHAnsi" w:hAnsiTheme="minorHAnsi" w:cstheme="minorHAnsi"/>
          <w:color w:val="1C1E29"/>
        </w:rPr>
        <w:t xml:space="preserve">, 2011; </w:t>
      </w:r>
      <w:proofErr w:type="spellStart"/>
      <w:r w:rsidRPr="00653B02">
        <w:rPr>
          <w:rFonts w:asciiTheme="minorHAnsi" w:hAnsiTheme="minorHAnsi" w:cstheme="minorHAnsi"/>
          <w:color w:val="1C1E29"/>
        </w:rPr>
        <w:t>Vaara</w:t>
      </w:r>
      <w:proofErr w:type="spellEnd"/>
      <w:r w:rsidRPr="00653B02">
        <w:rPr>
          <w:rFonts w:asciiTheme="minorHAnsi" w:hAnsiTheme="minorHAnsi" w:cstheme="minorHAnsi"/>
          <w:color w:val="1C1E29"/>
        </w:rPr>
        <w:t>, 2010) thus affordable to customers who could not afford books before. E-Books are easily accessible from e-stores; you can buy e-book readers and download apps for free on most devices. New markets for e-readers, e-books and audio-books were created.</w:t>
      </w:r>
    </w:p>
    <w:p w14:paraId="5EFC8C92" w14:textId="3A9CFCEA" w:rsidR="00347226" w:rsidRPr="00DD424A" w:rsidRDefault="00347226" w:rsidP="00373044">
      <w:pPr>
        <w:pStyle w:val="NormalWeb"/>
        <w:spacing w:line="480" w:lineRule="auto"/>
        <w:rPr>
          <w:rFonts w:asciiTheme="minorHAnsi" w:hAnsiTheme="minorHAnsi" w:cstheme="minorHAnsi"/>
          <w:sz w:val="18"/>
          <w:szCs w:val="18"/>
        </w:rPr>
      </w:pPr>
      <w:r w:rsidRPr="00DD424A">
        <w:rPr>
          <w:rFonts w:asciiTheme="minorHAnsi" w:hAnsiTheme="minorHAnsi" w:cstheme="minorHAnsi"/>
          <w:sz w:val="18"/>
          <w:szCs w:val="18"/>
        </w:rPr>
        <w:t>Illustration 2. The three dimensions of the disruption model showing low-end disruption and new-market disruption</w:t>
      </w:r>
      <w:r w:rsidRPr="00DD424A">
        <w:rPr>
          <w:rFonts w:asciiTheme="minorHAnsi" w:hAnsiTheme="minorHAnsi" w:cstheme="minorHAnsi"/>
          <w:sz w:val="18"/>
          <w:szCs w:val="18"/>
        </w:rPr>
        <w:br/>
        <w:t>(Christensen &amp; Raynor, 2003</w:t>
      </w:r>
      <w:r w:rsidR="00A07665">
        <w:rPr>
          <w:rFonts w:asciiTheme="minorHAnsi" w:hAnsiTheme="minorHAnsi" w:cstheme="minorHAnsi"/>
          <w:sz w:val="18"/>
          <w:szCs w:val="18"/>
        </w:rPr>
        <w:t xml:space="preserve">; Cheeks, </w:t>
      </w:r>
      <w:r w:rsidR="005C7E13">
        <w:rPr>
          <w:rFonts w:asciiTheme="minorHAnsi" w:hAnsiTheme="minorHAnsi" w:cstheme="minorHAnsi"/>
          <w:sz w:val="18"/>
          <w:szCs w:val="18"/>
        </w:rPr>
        <w:t>2016</w:t>
      </w:r>
      <w:r w:rsidRPr="00DD424A">
        <w:rPr>
          <w:rFonts w:asciiTheme="minorHAnsi" w:hAnsiTheme="minorHAnsi" w:cstheme="minorHAnsi"/>
          <w:sz w:val="18"/>
          <w:szCs w:val="18"/>
        </w:rPr>
        <w:t xml:space="preserve">). </w:t>
      </w:r>
    </w:p>
    <w:p w14:paraId="2DCF3F87" w14:textId="77777777" w:rsidR="003C42B8" w:rsidRPr="00373044" w:rsidRDefault="003C42B8" w:rsidP="00373044">
      <w:pPr>
        <w:pStyle w:val="NormalWeb"/>
        <w:spacing w:line="480" w:lineRule="auto"/>
        <w:rPr>
          <w:rFonts w:asciiTheme="minorHAnsi" w:hAnsiTheme="minorHAnsi" w:cstheme="minorHAnsi"/>
        </w:rPr>
      </w:pPr>
      <w:r w:rsidRPr="00373044">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4FFDAE9C" wp14:editId="5220784D">
                <wp:simplePos x="0" y="0"/>
                <wp:positionH relativeFrom="column">
                  <wp:posOffset>2242523</wp:posOffset>
                </wp:positionH>
                <wp:positionV relativeFrom="paragraph">
                  <wp:posOffset>1802751</wp:posOffset>
                </wp:positionV>
                <wp:extent cx="3470715" cy="333723"/>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3470715" cy="333723"/>
                        </a:xfrm>
                        <a:prstGeom prst="rect">
                          <a:avLst/>
                        </a:prstGeom>
                        <a:solidFill>
                          <a:schemeClr val="lt1"/>
                        </a:solidFill>
                        <a:ln w="6350">
                          <a:solidFill>
                            <a:prstClr val="black"/>
                          </a:solidFill>
                        </a:ln>
                      </wps:spPr>
                      <wps:txbx>
                        <w:txbxContent>
                          <w:p w14:paraId="6D14EF05" w14:textId="77777777" w:rsidR="003C42B8" w:rsidRPr="00837BDD" w:rsidRDefault="003C42B8" w:rsidP="003C42B8">
                            <w:pPr>
                              <w:rPr>
                                <w:sz w:val="16"/>
                                <w:szCs w:val="16"/>
                              </w:rPr>
                            </w:pPr>
                            <w:r w:rsidRPr="00837BDD">
                              <w:rPr>
                                <w:rFonts w:asciiTheme="minorHAnsi" w:hAnsiTheme="minorHAnsi" w:cstheme="minorHAnsi"/>
                                <w:sz w:val="16"/>
                                <w:szCs w:val="16"/>
                                <w:highlight w:val="yellow"/>
                              </w:rPr>
                              <w:t>e-book readers can be bought and apps are free to download on most devices. New markets for e-readers, e-books and audio-books have been created.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DAE9C" id="_x0000_t202" coordsize="21600,21600" o:spt="202" path="m,l,21600r21600,l21600,xe">
                <v:stroke joinstyle="miter"/>
                <v:path gradientshapeok="t" o:connecttype="rect"/>
              </v:shapetype>
              <v:shape id="Text Box 12" o:spid="_x0000_s1026" type="#_x0000_t202" style="position:absolute;margin-left:176.6pt;margin-top:141.95pt;width:273.3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" fillcolor="white [3201]" strokeweight=".5pt">
                <v:textbox>
                  <w:txbxContent>
                    <w:p w14:paraId="6D14EF05" w14:textId="77777777" w:rsidR="003C42B8" w:rsidRPr="00837BDD" w:rsidRDefault="003C42B8" w:rsidP="003C42B8">
                      <w:pPr>
                        <w:rPr>
                          <w:sz w:val="16"/>
                          <w:szCs w:val="16"/>
                        </w:rPr>
                      </w:pPr>
                      <w:r w:rsidRPr="00837BDD">
                        <w:rPr>
                          <w:rFonts w:asciiTheme="minorHAnsi" w:hAnsiTheme="minorHAnsi" w:cstheme="minorHAnsi"/>
                          <w:sz w:val="16"/>
                          <w:szCs w:val="16"/>
                          <w:highlight w:val="yellow"/>
                        </w:rPr>
                        <w:t>e-book readers can be bought and apps are free to download on most devices. New markets for e-readers, e-books and audio-books have been created.</w:t>
                      </w:r>
                    </w:p>
                  </w:txbxContent>
                </v:textbox>
              </v:shape>
            </w:pict>
          </mc:Fallback>
        </mc:AlternateContent>
      </w:r>
      <w:r w:rsidRPr="00373044">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42B415D0" wp14:editId="11B59F5D">
                <wp:simplePos x="0" y="0"/>
                <wp:positionH relativeFrom="column">
                  <wp:posOffset>2542966</wp:posOffset>
                </wp:positionH>
                <wp:positionV relativeFrom="paragraph">
                  <wp:posOffset>878228</wp:posOffset>
                </wp:positionV>
                <wp:extent cx="3143667" cy="233606"/>
                <wp:effectExtent l="0" t="0" r="19050" b="8255"/>
                <wp:wrapNone/>
                <wp:docPr id="13" name="Text Box 13"/>
                <wp:cNvGraphicFramePr/>
                <a:graphic xmlns:a="http://schemas.openxmlformats.org/drawingml/2006/main">
                  <a:graphicData uri="http://schemas.microsoft.com/office/word/2010/wordprocessingShape">
                    <wps:wsp>
                      <wps:cNvSpPr txBox="1"/>
                      <wps:spPr>
                        <a:xfrm>
                          <a:off x="0" y="0"/>
                          <a:ext cx="3143667" cy="233606"/>
                        </a:xfrm>
                        <a:prstGeom prst="rect">
                          <a:avLst/>
                        </a:prstGeom>
                        <a:solidFill>
                          <a:schemeClr val="lt1"/>
                        </a:solidFill>
                        <a:ln w="6350">
                          <a:solidFill>
                            <a:prstClr val="black"/>
                          </a:solidFill>
                        </a:ln>
                      </wps:spPr>
                      <wps:txbx>
                        <w:txbxContent>
                          <w:p w14:paraId="64A2B63C" w14:textId="77777777" w:rsidR="003C42B8" w:rsidRPr="003F3802" w:rsidRDefault="003C42B8" w:rsidP="003C42B8">
                            <w:pPr>
                              <w:rPr>
                                <w:sz w:val="16"/>
                                <w:szCs w:val="16"/>
                              </w:rPr>
                            </w:pPr>
                            <w:r w:rsidRPr="003F3802">
                              <w:rPr>
                                <w:rFonts w:asciiTheme="minorHAnsi" w:hAnsiTheme="minorHAnsi" w:cstheme="minorHAnsi"/>
                                <w:color w:val="000000" w:themeColor="text1"/>
                                <w:sz w:val="16"/>
                                <w:szCs w:val="16"/>
                                <w:highlight w:val="yellow"/>
                              </w:rPr>
                              <w:t>By  2012, the e-book market share had grown to 22.6%.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B415D0" id="Text Box 13" o:spid="_x0000_s1027" type="#_x0000_t202" style="position:absolute;margin-left:200.25pt;margin-top:69.15pt;width:247.55pt;height:1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" fillcolor="white [3201]" strokeweight=".5pt">
                <v:textbox>
                  <w:txbxContent>
                    <w:p w14:paraId="64A2B63C" w14:textId="77777777" w:rsidR="003C42B8" w:rsidRPr="003F3802" w:rsidRDefault="003C42B8" w:rsidP="003C42B8">
                      <w:pPr>
                        <w:rPr>
                          <w:sz w:val="16"/>
                          <w:szCs w:val="16"/>
                        </w:rPr>
                      </w:pPr>
                      <w:r w:rsidRPr="003F3802">
                        <w:rPr>
                          <w:rFonts w:asciiTheme="minorHAnsi" w:hAnsiTheme="minorHAnsi" w:cstheme="minorHAnsi"/>
                          <w:color w:val="000000" w:themeColor="text1"/>
                          <w:sz w:val="16"/>
                          <w:szCs w:val="16"/>
                          <w:highlight w:val="yellow"/>
                        </w:rPr>
                        <w:t>By  2012, the e-book market share had grown to 22.6%.</w:t>
                      </w:r>
                    </w:p>
                  </w:txbxContent>
                </v:textbox>
              </v:shape>
            </w:pict>
          </mc:Fallback>
        </mc:AlternateContent>
      </w:r>
      <w:r w:rsidRPr="00373044">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FAF5B3E" wp14:editId="054C5D07">
                <wp:simplePos x="0" y="0"/>
                <wp:positionH relativeFrom="column">
                  <wp:posOffset>467212</wp:posOffset>
                </wp:positionH>
                <wp:positionV relativeFrom="paragraph">
                  <wp:posOffset>2277876</wp:posOffset>
                </wp:positionV>
                <wp:extent cx="1435007" cy="320374"/>
                <wp:effectExtent l="0" t="0" r="13335" b="10160"/>
                <wp:wrapNone/>
                <wp:docPr id="9" name="Text Box 9"/>
                <wp:cNvGraphicFramePr/>
                <a:graphic xmlns:a="http://schemas.openxmlformats.org/drawingml/2006/main">
                  <a:graphicData uri="http://schemas.microsoft.com/office/word/2010/wordprocessingShape">
                    <wps:wsp>
                      <wps:cNvSpPr txBox="1"/>
                      <wps:spPr>
                        <a:xfrm>
                          <a:off x="0" y="0"/>
                          <a:ext cx="1435007" cy="320374"/>
                        </a:xfrm>
                        <a:prstGeom prst="rect">
                          <a:avLst/>
                        </a:prstGeom>
                        <a:solidFill>
                          <a:schemeClr val="lt1"/>
                        </a:solidFill>
                        <a:ln w="6350">
                          <a:solidFill>
                            <a:prstClr val="black"/>
                          </a:solidFill>
                        </a:ln>
                      </wps:spPr>
                      <wps:txbx>
                        <w:txbxContent>
                          <w:p w14:paraId="1F79103E" w14:textId="77777777" w:rsidR="003C42B8" w:rsidRPr="00837BDD" w:rsidRDefault="003C42B8" w:rsidP="003C42B8">
                            <w:pPr>
                              <w:rPr>
                                <w:sz w:val="16"/>
                                <w:szCs w:val="16"/>
                                <w:lang w:val="en-US"/>
                              </w:rPr>
                            </w:pPr>
                            <w:r w:rsidRPr="00837BDD">
                              <w:rPr>
                                <w:sz w:val="16"/>
                                <w:szCs w:val="16"/>
                                <w:highlight w:val="yellow"/>
                                <w:lang w:val="en-US"/>
                              </w:rPr>
                              <w:t>People who could not afford traditional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F5B3E" id="Text Box 9" o:spid="_x0000_s1028" type="#_x0000_t202" style="position:absolute;margin-left:36.8pt;margin-top:179.35pt;width:113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" fillcolor="white [3201]" strokeweight=".5pt">
                <v:textbox>
                  <w:txbxContent>
                    <w:p w14:paraId="1F79103E" w14:textId="77777777" w:rsidR="003C42B8" w:rsidRPr="00837BDD" w:rsidRDefault="003C42B8" w:rsidP="003C42B8">
                      <w:pPr>
                        <w:rPr>
                          <w:sz w:val="16"/>
                          <w:szCs w:val="16"/>
                          <w:lang w:val="en-US"/>
                        </w:rPr>
                      </w:pPr>
                      <w:r w:rsidRPr="00837BDD">
                        <w:rPr>
                          <w:sz w:val="16"/>
                          <w:szCs w:val="16"/>
                          <w:highlight w:val="yellow"/>
                          <w:lang w:val="en-US"/>
                        </w:rPr>
                        <w:t>People who could not afford traditional books</w:t>
                      </w:r>
                    </w:p>
                  </w:txbxContent>
                </v:textbox>
              </v:shape>
            </w:pict>
          </mc:Fallback>
        </mc:AlternateContent>
      </w:r>
      <w:r w:rsidRPr="00373044">
        <w:rPr>
          <w:rFonts w:asciiTheme="minorHAnsi" w:hAnsiTheme="minorHAnsi" w:cstheme="minorHAnsi"/>
          <w:noProof/>
        </w:rPr>
        <w:drawing>
          <wp:inline distT="0" distB="0" distL="0" distR="0" wp14:anchorId="5D9980A0" wp14:editId="64E864F9">
            <wp:extent cx="2734215" cy="2615692"/>
            <wp:effectExtent l="0" t="0" r="0" b="635"/>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81970" cy="2661377"/>
                    </a:xfrm>
                    <a:prstGeom prst="rect">
                      <a:avLst/>
                    </a:prstGeom>
                  </pic:spPr>
                </pic:pic>
              </a:graphicData>
            </a:graphic>
          </wp:inline>
        </w:drawing>
      </w:r>
    </w:p>
    <w:p w14:paraId="71003951"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Activities</w:t>
      </w:r>
    </w:p>
    <w:p w14:paraId="08979303" w14:textId="39EF8A32" w:rsidR="00995EAA"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NOOK is the companies digital business, providing sales of e-books, e-readers, and accessories. (Cleverism 2019).</w:t>
      </w:r>
    </w:p>
    <w:p w14:paraId="17BA95D3"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Resources</w:t>
      </w:r>
    </w:p>
    <w:p w14:paraId="6C126FC1"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lastRenderedPageBreak/>
        <w:t>Essential resources are its catalogue of products, its digital platforms and technologies, its IT infrastructure, its partnerships, and its personnel. (Cleverism 2019).</w:t>
      </w:r>
    </w:p>
    <w:p w14:paraId="1A56307B"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Key Partners</w:t>
      </w:r>
    </w:p>
    <w:p w14:paraId="778EB1C7"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Key partners include Suppliers and Vendors, Strategic and Alliance Partners, Affiliate and Marketing Partners and College Partners. All contracts are short term, making B&amp;N very vulnerable. In June 2019 they included self-publishing authors. (Cleverism 2019).</w:t>
      </w:r>
    </w:p>
    <w:p w14:paraId="384709FE"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Cost structure</w:t>
      </w:r>
    </w:p>
    <w:p w14:paraId="185721EE"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The costs include the acquisition of inventories, channel operation, maintenance of IT infrastructure and digital platforms, management of their partnerships and personnel retention. (Cleverism 2019).</w:t>
      </w:r>
    </w:p>
    <w:p w14:paraId="61BD53F7"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Revenue Streams</w:t>
      </w:r>
    </w:p>
    <w:p w14:paraId="374B26E3"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E-books and other digital goods contribute to the traditional income streams. (Cleverism 2019).</w:t>
      </w:r>
    </w:p>
    <w:p w14:paraId="591FAB7A" w14:textId="77777777" w:rsidR="00653B02" w:rsidRPr="00653B02" w:rsidRDefault="00653B02" w:rsidP="00653B02">
      <w:pPr>
        <w:pStyle w:val="NormalWeb"/>
        <w:spacing w:line="480" w:lineRule="auto"/>
        <w:rPr>
          <w:rFonts w:asciiTheme="minorHAnsi" w:hAnsiTheme="minorHAnsi" w:cstheme="minorHAnsi"/>
          <w:b/>
          <w:bCs/>
        </w:rPr>
      </w:pPr>
      <w:r w:rsidRPr="00653B02">
        <w:rPr>
          <w:rFonts w:asciiTheme="minorHAnsi" w:hAnsiTheme="minorHAnsi" w:cstheme="minorHAnsi"/>
          <w:b/>
          <w:bCs/>
        </w:rPr>
        <w:t>PORTERS VALUE CHAIN</w:t>
      </w:r>
    </w:p>
    <w:p w14:paraId="2F025F6F" w14:textId="77777777" w:rsidR="00653B02" w:rsidRPr="00653B02" w:rsidRDefault="00653B02" w:rsidP="00653B02">
      <w:pPr>
        <w:pStyle w:val="NormalWeb"/>
        <w:spacing w:line="480" w:lineRule="auto"/>
        <w:rPr>
          <w:rFonts w:asciiTheme="minorHAnsi" w:hAnsiTheme="minorHAnsi" w:cstheme="minorHAnsi"/>
        </w:rPr>
      </w:pPr>
      <w:r w:rsidRPr="00653B02">
        <w:rPr>
          <w:rFonts w:asciiTheme="minorHAnsi" w:hAnsiTheme="minorHAnsi" w:cstheme="minorHAnsi"/>
        </w:rPr>
        <w:t>Illustration 3 demonstrates how e-books have disrupted the value chain. E-books involve more players are from content creation to distribution. There are more user interfaces available to use.</w:t>
      </w:r>
    </w:p>
    <w:p w14:paraId="0B796ECF" w14:textId="0E7FEBE4" w:rsidR="00347226" w:rsidRPr="00CA6573" w:rsidRDefault="00347226" w:rsidP="00373044">
      <w:pPr>
        <w:pStyle w:val="NormalWeb"/>
        <w:spacing w:line="480" w:lineRule="auto"/>
        <w:rPr>
          <w:rFonts w:asciiTheme="minorHAnsi" w:hAnsiTheme="minorHAnsi" w:cstheme="minorHAnsi"/>
          <w:sz w:val="18"/>
          <w:szCs w:val="18"/>
        </w:rPr>
      </w:pPr>
      <w:r w:rsidRPr="00CA6573">
        <w:rPr>
          <w:rFonts w:asciiTheme="minorHAnsi" w:hAnsiTheme="minorHAnsi" w:cstheme="minorHAnsi"/>
          <w:sz w:val="18"/>
          <w:szCs w:val="18"/>
        </w:rPr>
        <w:t xml:space="preserve">Illustration 3. The traditional value system of book publishing and the </w:t>
      </w:r>
      <w:r w:rsidR="00CA6573" w:rsidRPr="00CA6573">
        <w:rPr>
          <w:rFonts w:asciiTheme="minorHAnsi" w:hAnsiTheme="minorHAnsi" w:cstheme="minorHAnsi"/>
          <w:sz w:val="18"/>
          <w:szCs w:val="18"/>
        </w:rPr>
        <w:t xml:space="preserve">(Cheeks, 2016) </w:t>
      </w:r>
      <w:r w:rsidRPr="00CA6573">
        <w:rPr>
          <w:rFonts w:asciiTheme="minorHAnsi" w:hAnsiTheme="minorHAnsi" w:cstheme="minorHAnsi"/>
          <w:sz w:val="18"/>
          <w:szCs w:val="18"/>
        </w:rPr>
        <w:t>emerging digital value system (Traditional value system information by Joensuu et al. 2001. Model by Porter, 1985, adopted for media industry analysis by Wang, 2008</w:t>
      </w:r>
      <w:r w:rsidR="00CA6573" w:rsidRPr="00CA6573">
        <w:t xml:space="preserve"> </w:t>
      </w:r>
      <w:r w:rsidR="00CA6573" w:rsidRPr="00CA6573">
        <w:rPr>
          <w:rFonts w:asciiTheme="minorHAnsi" w:hAnsiTheme="minorHAnsi" w:cstheme="minorHAnsi"/>
          <w:sz w:val="18"/>
          <w:szCs w:val="18"/>
        </w:rPr>
        <w:t>(Cheeks, 2016</w:t>
      </w:r>
      <w:r w:rsidR="00EC2BE1" w:rsidRPr="00EC2BE1">
        <w:rPr>
          <w:rFonts w:asciiTheme="minorHAnsi" w:hAnsiTheme="minorHAnsi" w:cstheme="minorHAnsi"/>
        </w:rPr>
        <w:t xml:space="preserve">; </w:t>
      </w:r>
      <w:proofErr w:type="spellStart"/>
      <w:r w:rsidR="00EC2BE1" w:rsidRPr="00EC2BE1">
        <w:rPr>
          <w:rFonts w:asciiTheme="minorHAnsi" w:hAnsiTheme="minorHAnsi" w:cstheme="minorHAnsi"/>
          <w:color w:val="1C1E29"/>
          <w:sz w:val="18"/>
          <w:szCs w:val="18"/>
        </w:rPr>
        <w:t>Vaara</w:t>
      </w:r>
      <w:proofErr w:type="spellEnd"/>
      <w:r w:rsidR="00EC2BE1" w:rsidRPr="00EC2BE1">
        <w:rPr>
          <w:rFonts w:asciiTheme="minorHAnsi" w:hAnsiTheme="minorHAnsi" w:cstheme="minorHAnsi"/>
          <w:color w:val="1C1E29"/>
          <w:sz w:val="18"/>
          <w:szCs w:val="18"/>
        </w:rPr>
        <w:t>, 2010</w:t>
      </w:r>
      <w:r w:rsidRPr="00EC2BE1">
        <w:rPr>
          <w:rFonts w:asciiTheme="minorHAnsi" w:hAnsiTheme="minorHAnsi" w:cstheme="minorHAnsi"/>
          <w:sz w:val="18"/>
          <w:szCs w:val="18"/>
        </w:rPr>
        <w:t>).</w:t>
      </w:r>
      <w:r w:rsidRPr="00CA6573">
        <w:rPr>
          <w:rFonts w:asciiTheme="minorHAnsi" w:hAnsiTheme="minorHAnsi" w:cstheme="minorHAnsi"/>
          <w:sz w:val="18"/>
          <w:szCs w:val="18"/>
        </w:rPr>
        <w:t xml:space="preserve"> </w:t>
      </w:r>
    </w:p>
    <w:p w14:paraId="0A3C0893" w14:textId="5E1DBCC2" w:rsidR="00347226" w:rsidRDefault="00D61C09" w:rsidP="00373044">
      <w:pPr>
        <w:spacing w:line="480" w:lineRule="auto"/>
        <w:rPr>
          <w:rFonts w:asciiTheme="minorHAnsi" w:hAnsiTheme="minorHAnsi" w:cstheme="minorHAnsi"/>
        </w:rPr>
      </w:pPr>
      <w:r w:rsidRPr="00373044">
        <w:rPr>
          <w:rFonts w:asciiTheme="minorHAnsi" w:hAnsiTheme="minorHAnsi" w:cstheme="minorHAnsi"/>
        </w:rPr>
        <w:lastRenderedPageBreak/>
        <w:fldChar w:fldCharType="begin"/>
      </w:r>
      <w:r w:rsidRPr="00373044">
        <w:rPr>
          <w:rFonts w:asciiTheme="minorHAnsi" w:hAnsiTheme="minorHAnsi" w:cstheme="minorHAnsi"/>
        </w:rPr>
        <w:instrText xml:space="preserve"> INCLUDEPICTURE "https://i.screenshot.net/16p5ltk"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1436D23A" wp14:editId="1512B06A">
            <wp:extent cx="3710841" cy="2029033"/>
            <wp:effectExtent l="0" t="0" r="0" b="3175"/>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58158" cy="2054905"/>
                    </a:xfrm>
                    <a:prstGeom prst="rect">
                      <a:avLst/>
                    </a:prstGeom>
                    <a:noFill/>
                    <a:ln>
                      <a:noFill/>
                    </a:ln>
                  </pic:spPr>
                </pic:pic>
              </a:graphicData>
            </a:graphic>
          </wp:inline>
        </w:drawing>
      </w:r>
      <w:r w:rsidRPr="00373044">
        <w:rPr>
          <w:rFonts w:asciiTheme="minorHAnsi" w:hAnsiTheme="minorHAnsi" w:cstheme="minorHAnsi"/>
        </w:rPr>
        <w:fldChar w:fldCharType="end"/>
      </w:r>
    </w:p>
    <w:p w14:paraId="35DF59BC" w14:textId="5482536B" w:rsidR="00D70DA3" w:rsidRDefault="00D70DA3" w:rsidP="00373044">
      <w:pPr>
        <w:spacing w:line="480" w:lineRule="auto"/>
        <w:rPr>
          <w:rFonts w:asciiTheme="minorHAnsi" w:hAnsiTheme="minorHAnsi" w:cstheme="minorHAnsi"/>
        </w:rPr>
      </w:pPr>
    </w:p>
    <w:p w14:paraId="26C70CB6" w14:textId="4224B6EE" w:rsidR="00D70DA3" w:rsidRDefault="00D70DA3" w:rsidP="00373044">
      <w:pPr>
        <w:spacing w:line="480" w:lineRule="auto"/>
        <w:rPr>
          <w:rFonts w:asciiTheme="minorHAnsi" w:hAnsiTheme="minorHAnsi" w:cstheme="minorHAnsi"/>
          <w:b/>
          <w:bCs/>
        </w:rPr>
      </w:pPr>
      <w:r w:rsidRPr="00D70DA3">
        <w:rPr>
          <w:rFonts w:asciiTheme="minorHAnsi" w:hAnsiTheme="minorHAnsi" w:cstheme="minorHAnsi"/>
          <w:b/>
          <w:bCs/>
        </w:rPr>
        <w:t>Six P’s of Marketing</w:t>
      </w:r>
    </w:p>
    <w:p w14:paraId="7F5979FB" w14:textId="464BDE4B" w:rsidR="00653B02" w:rsidRDefault="00653B02" w:rsidP="00653B02">
      <w:pPr>
        <w:spacing w:line="480" w:lineRule="auto"/>
        <w:rPr>
          <w:rFonts w:asciiTheme="minorHAnsi" w:hAnsiTheme="minorHAnsi" w:cstheme="minorHAnsi"/>
        </w:rPr>
      </w:pPr>
      <w:r w:rsidRPr="00D70DA3">
        <w:rPr>
          <w:rFonts w:asciiTheme="minorHAnsi" w:hAnsiTheme="minorHAnsi" w:cstheme="minorHAnsi"/>
        </w:rPr>
        <w:t xml:space="preserve">B&amp;N have a comprehensive marketing strategy covering all aspects of the 6P’s. Their e-books, however are expensive, causing them to lose market share. </w:t>
      </w:r>
      <w:r>
        <w:rPr>
          <w:rFonts w:asciiTheme="minorHAnsi" w:hAnsiTheme="minorHAnsi" w:cstheme="minorHAnsi"/>
        </w:rPr>
        <w:t>See illustration 4.</w:t>
      </w:r>
    </w:p>
    <w:p w14:paraId="679BAFE5" w14:textId="77777777" w:rsidR="006662CD" w:rsidRDefault="006662CD" w:rsidP="00653B02">
      <w:pPr>
        <w:spacing w:line="480" w:lineRule="auto"/>
        <w:rPr>
          <w:rFonts w:asciiTheme="minorHAnsi" w:hAnsiTheme="minorHAnsi" w:cstheme="minorHAnsi"/>
        </w:rPr>
      </w:pPr>
    </w:p>
    <w:p w14:paraId="158A8D3F" w14:textId="1C215879" w:rsidR="00653B02" w:rsidRPr="006662CD" w:rsidRDefault="006662CD" w:rsidP="00373044">
      <w:pPr>
        <w:spacing w:line="480" w:lineRule="auto"/>
        <w:rPr>
          <w:rFonts w:asciiTheme="minorHAnsi" w:hAnsiTheme="minorHAnsi" w:cstheme="minorHAnsi"/>
          <w:sz w:val="18"/>
          <w:szCs w:val="18"/>
        </w:rPr>
      </w:pPr>
      <w:r w:rsidRPr="00D70DA3">
        <w:rPr>
          <w:rFonts w:asciiTheme="minorHAnsi" w:hAnsiTheme="minorHAnsi" w:cstheme="minorHAnsi"/>
          <w:sz w:val="18"/>
          <w:szCs w:val="18"/>
        </w:rPr>
        <w:t>Illustration 4. The Six P’s of Marketing</w:t>
      </w:r>
    </w:p>
    <w:p w14:paraId="50C55181" w14:textId="6B682CC2" w:rsidR="00C4207F" w:rsidRDefault="00D70DA3" w:rsidP="00373044">
      <w:pPr>
        <w:spacing w:line="480" w:lineRule="auto"/>
        <w:rPr>
          <w:rFonts w:asciiTheme="minorHAnsi" w:hAnsiTheme="minorHAnsi" w:cstheme="minorHAnsi"/>
        </w:rPr>
      </w:pPr>
      <w:r w:rsidRPr="00D70DA3">
        <w:rPr>
          <w:rFonts w:asciiTheme="minorHAnsi" w:hAnsiTheme="minorHAnsi" w:cstheme="minorHAnsi"/>
          <w:noProof/>
        </w:rPr>
        <w:drawing>
          <wp:inline distT="0" distB="0" distL="0" distR="0" wp14:anchorId="38AB5DED" wp14:editId="01C7DCA4">
            <wp:extent cx="3197223" cy="3243784"/>
            <wp:effectExtent l="0" t="0" r="3810" b="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31971" cy="3279038"/>
                    </a:xfrm>
                    <a:prstGeom prst="rect">
                      <a:avLst/>
                    </a:prstGeom>
                  </pic:spPr>
                </pic:pic>
              </a:graphicData>
            </a:graphic>
          </wp:inline>
        </w:drawing>
      </w:r>
    </w:p>
    <w:p w14:paraId="0A6F6D94" w14:textId="77777777" w:rsidR="00D70DA3" w:rsidRPr="00D70DA3" w:rsidRDefault="00D70DA3" w:rsidP="00373044">
      <w:pPr>
        <w:spacing w:line="480" w:lineRule="auto"/>
        <w:rPr>
          <w:rFonts w:asciiTheme="minorHAnsi" w:hAnsiTheme="minorHAnsi" w:cstheme="minorHAnsi"/>
          <w:sz w:val="18"/>
          <w:szCs w:val="18"/>
        </w:rPr>
      </w:pPr>
    </w:p>
    <w:p w14:paraId="69B649DE" w14:textId="113CC8F4" w:rsidR="00D70DA3" w:rsidRDefault="00D70DA3" w:rsidP="00373044">
      <w:pPr>
        <w:spacing w:line="480" w:lineRule="auto"/>
        <w:rPr>
          <w:rFonts w:asciiTheme="minorHAnsi" w:hAnsiTheme="minorHAnsi" w:cstheme="minorHAnsi"/>
        </w:rPr>
      </w:pPr>
    </w:p>
    <w:p w14:paraId="45E5B674" w14:textId="77777777" w:rsidR="00653B02" w:rsidRDefault="00653B02" w:rsidP="00D70DA3">
      <w:pPr>
        <w:spacing w:line="480" w:lineRule="auto"/>
        <w:rPr>
          <w:rFonts w:asciiTheme="minorHAnsi" w:hAnsiTheme="minorHAnsi" w:cstheme="minorHAnsi"/>
          <w:b/>
          <w:bCs/>
        </w:rPr>
      </w:pPr>
    </w:p>
    <w:p w14:paraId="6FEE0459" w14:textId="26B34188" w:rsidR="00D70DA3" w:rsidRDefault="00D70DA3" w:rsidP="00D70DA3">
      <w:pPr>
        <w:spacing w:line="480" w:lineRule="auto"/>
        <w:rPr>
          <w:rFonts w:asciiTheme="minorHAnsi" w:hAnsiTheme="minorHAnsi" w:cstheme="minorHAnsi"/>
          <w:b/>
          <w:bCs/>
        </w:rPr>
      </w:pPr>
      <w:r w:rsidRPr="00373044">
        <w:rPr>
          <w:rFonts w:asciiTheme="minorHAnsi" w:hAnsiTheme="minorHAnsi" w:cstheme="minorHAnsi"/>
          <w:b/>
          <w:bCs/>
        </w:rPr>
        <w:lastRenderedPageBreak/>
        <w:t>B</w:t>
      </w:r>
      <w:r>
        <w:rPr>
          <w:rFonts w:asciiTheme="minorHAnsi" w:hAnsiTheme="minorHAnsi" w:cstheme="minorHAnsi"/>
          <w:b/>
          <w:bCs/>
        </w:rPr>
        <w:t xml:space="preserve">ARNES </w:t>
      </w:r>
      <w:r w:rsidRPr="00373044">
        <w:rPr>
          <w:rFonts w:asciiTheme="minorHAnsi" w:hAnsiTheme="minorHAnsi" w:cstheme="minorHAnsi"/>
          <w:b/>
          <w:bCs/>
        </w:rPr>
        <w:t>&amp;</w:t>
      </w:r>
      <w:r>
        <w:rPr>
          <w:rFonts w:asciiTheme="minorHAnsi" w:hAnsiTheme="minorHAnsi" w:cstheme="minorHAnsi"/>
          <w:b/>
          <w:bCs/>
        </w:rPr>
        <w:t xml:space="preserve"> </w:t>
      </w:r>
      <w:r w:rsidRPr="00373044">
        <w:rPr>
          <w:rFonts w:asciiTheme="minorHAnsi" w:hAnsiTheme="minorHAnsi" w:cstheme="minorHAnsi"/>
          <w:b/>
          <w:bCs/>
        </w:rPr>
        <w:t>N</w:t>
      </w:r>
      <w:r>
        <w:rPr>
          <w:rFonts w:asciiTheme="minorHAnsi" w:hAnsiTheme="minorHAnsi" w:cstheme="minorHAnsi"/>
          <w:b/>
          <w:bCs/>
        </w:rPr>
        <w:t>OBLE</w:t>
      </w:r>
      <w:r w:rsidRPr="00373044">
        <w:rPr>
          <w:rFonts w:asciiTheme="minorHAnsi" w:hAnsiTheme="minorHAnsi" w:cstheme="minorHAnsi"/>
          <w:b/>
          <w:bCs/>
        </w:rPr>
        <w:t xml:space="preserve"> SWOT </w:t>
      </w:r>
      <w:r>
        <w:rPr>
          <w:rFonts w:asciiTheme="minorHAnsi" w:hAnsiTheme="minorHAnsi" w:cstheme="minorHAnsi"/>
          <w:b/>
          <w:bCs/>
        </w:rPr>
        <w:t>ANALYSIS</w:t>
      </w:r>
    </w:p>
    <w:p w14:paraId="63F6036B" w14:textId="77777777" w:rsidR="00D70DA3" w:rsidRPr="00D70DA3" w:rsidRDefault="00D70DA3" w:rsidP="00373044">
      <w:pPr>
        <w:spacing w:line="480" w:lineRule="auto"/>
        <w:rPr>
          <w:rFonts w:asciiTheme="minorHAnsi" w:hAnsiTheme="minorHAnsi" w:cstheme="minorHAnsi"/>
        </w:rPr>
      </w:pPr>
    </w:p>
    <w:p w14:paraId="37A282ED" w14:textId="2C37CEB6" w:rsidR="0051517B" w:rsidRDefault="0051517B" w:rsidP="00373044">
      <w:pPr>
        <w:spacing w:line="480" w:lineRule="auto"/>
        <w:rPr>
          <w:rFonts w:asciiTheme="minorHAnsi" w:hAnsiTheme="minorHAnsi" w:cstheme="minorHAnsi"/>
        </w:rPr>
      </w:pPr>
      <w:r w:rsidRPr="00373044">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346B568D" wp14:editId="70A299EF">
                <wp:simplePos x="0" y="0"/>
                <wp:positionH relativeFrom="column">
                  <wp:posOffset>25655</wp:posOffset>
                </wp:positionH>
                <wp:positionV relativeFrom="paragraph">
                  <wp:posOffset>1605929</wp:posOffset>
                </wp:positionV>
                <wp:extent cx="914400" cy="18021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 cy="180210"/>
                        </a:xfrm>
                        <a:prstGeom prst="rect">
                          <a:avLst/>
                        </a:prstGeom>
                        <a:solidFill>
                          <a:schemeClr val="lt1"/>
                        </a:solidFill>
                        <a:ln w="6350">
                          <a:noFill/>
                        </a:ln>
                      </wps:spPr>
                      <wps:txbx>
                        <w:txbxContent>
                          <w:p w14:paraId="6D90FBFB" w14:textId="0EB976B8" w:rsidR="0056226B" w:rsidRPr="0056226B" w:rsidRDefault="0056226B">
                            <w:pPr>
                              <w:rPr>
                                <w:sz w:val="13"/>
                                <w:szCs w:val="13"/>
                                <w:lang w:val="en-US"/>
                              </w:rPr>
                            </w:pPr>
                            <w:r>
                              <w:rPr>
                                <w:sz w:val="13"/>
                                <w:szCs w:val="13"/>
                                <w:lang w:val="en-US"/>
                              </w:rPr>
                              <w:t xml:space="preserve">Illustration </w:t>
                            </w:r>
                            <w:r w:rsidR="006662CD">
                              <w:rPr>
                                <w:sz w:val="13"/>
                                <w:szCs w:val="13"/>
                                <w:lang w:val="en-US"/>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6B568D" id="Text Box 4" o:spid="_x0000_s1029" type="#_x0000_t202" style="position:absolute;margin-left:2pt;margin-top:126.45pt;width:1in;height:14.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" fillcolor="white [3201]" stroked="f" strokeweight=".5pt">
                <v:textbox>
                  <w:txbxContent>
                    <w:p w14:paraId="6D90FBFB" w14:textId="0EB976B8" w:rsidR="0056226B" w:rsidRPr="0056226B" w:rsidRDefault="0056226B">
                      <w:pPr>
                        <w:rPr>
                          <w:sz w:val="13"/>
                          <w:szCs w:val="13"/>
                          <w:lang w:val="en-US"/>
                        </w:rPr>
                      </w:pPr>
                      <w:r>
                        <w:rPr>
                          <w:sz w:val="13"/>
                          <w:szCs w:val="13"/>
                          <w:lang w:val="en-US"/>
                        </w:rPr>
                        <w:t xml:space="preserve">Illustration </w:t>
                      </w:r>
                      <w:r w:rsidR="006662CD">
                        <w:rPr>
                          <w:sz w:val="13"/>
                          <w:szCs w:val="13"/>
                          <w:lang w:val="en-US"/>
                        </w:rPr>
                        <w:t>5.</w:t>
                      </w:r>
                    </w:p>
                  </w:txbxContent>
                </v:textbox>
              </v:shape>
            </w:pict>
          </mc:Fallback>
        </mc:AlternateContent>
      </w:r>
      <w:r w:rsidRPr="0051517B">
        <w:rPr>
          <w:rFonts w:asciiTheme="minorHAnsi" w:hAnsiTheme="minorHAnsi" w:cstheme="minorHAnsi"/>
          <w:noProof/>
        </w:rPr>
        <w:drawing>
          <wp:inline distT="0" distB="0" distL="0" distR="0" wp14:anchorId="37FAC896" wp14:editId="1767583B">
            <wp:extent cx="3837810" cy="1939328"/>
            <wp:effectExtent l="0" t="0" r="0" b="3810"/>
            <wp:docPr id="20" name="Picture 20"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61197" cy="1951146"/>
                    </a:xfrm>
                    <a:prstGeom prst="rect">
                      <a:avLst/>
                    </a:prstGeom>
                  </pic:spPr>
                </pic:pic>
              </a:graphicData>
            </a:graphic>
          </wp:inline>
        </w:drawing>
      </w:r>
    </w:p>
    <w:p w14:paraId="7401D86E" w14:textId="77777777" w:rsidR="006662CD" w:rsidRPr="00653B02" w:rsidRDefault="006662CD" w:rsidP="00373044">
      <w:pPr>
        <w:spacing w:line="480" w:lineRule="auto"/>
        <w:rPr>
          <w:rFonts w:asciiTheme="minorHAnsi" w:hAnsiTheme="minorHAnsi" w:cstheme="minorHAnsi"/>
        </w:rPr>
      </w:pPr>
    </w:p>
    <w:p w14:paraId="1809A4A9"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STRENGTHS</w:t>
      </w:r>
    </w:p>
    <w:p w14:paraId="44FEB35F"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Strategic.</w:t>
      </w:r>
    </w:p>
    <w:p w14:paraId="24232D61" w14:textId="7490A49F"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uses different forms of advertising and sales to drive business. The multi-channel e-commerce platform delivers various promotions and merchandising initiatives to increase traffic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The website www. Barnesandnoble.com provides a clear corporate identity with direct shipping services to improve client interaction. B&amp;N introduced new tools that support the omnichannel approach on the BN.com platform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w:t>
      </w:r>
    </w:p>
    <w:p w14:paraId="3D650B36"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Operational</w:t>
      </w:r>
    </w:p>
    <w:p w14:paraId="686BEC42"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Barnes &amp; Noble's robust distribution networks minimise its reliance on third parties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Those distribution centres enable the client to directly procure orders and shipments in time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w:t>
      </w:r>
    </w:p>
    <w:p w14:paraId="0F53916C" w14:textId="77777777" w:rsidR="006662CD" w:rsidRPr="006662CD" w:rsidRDefault="006662CD" w:rsidP="006662CD">
      <w:pPr>
        <w:spacing w:line="480" w:lineRule="auto"/>
        <w:rPr>
          <w:rFonts w:asciiTheme="minorHAnsi" w:hAnsiTheme="minorHAnsi" w:cstheme="minorHAnsi"/>
          <w:b/>
          <w:bCs/>
          <w:color w:val="1C1E29"/>
        </w:rPr>
      </w:pPr>
    </w:p>
    <w:p w14:paraId="13FE8FDD"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WEAKNESSES</w:t>
      </w:r>
    </w:p>
    <w:p w14:paraId="27E1CA88"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Dependence on suppliers.</w:t>
      </w:r>
    </w:p>
    <w:p w14:paraId="1C23948E"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lastRenderedPageBreak/>
        <w:t>E-Book prices are high.</w:t>
      </w:r>
    </w:p>
    <w:p w14:paraId="1C06DA90"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depends on a few domestic and global suppliers. (</w:t>
      </w:r>
      <w:proofErr w:type="spellStart"/>
      <w:r w:rsidRPr="006662CD">
        <w:rPr>
          <w:rFonts w:asciiTheme="minorHAnsi" w:hAnsiTheme="minorHAnsi" w:cstheme="minorHAnsi"/>
          <w:color w:val="1C1E29"/>
        </w:rPr>
        <w:t>Marketline</w:t>
      </w:r>
      <w:proofErr w:type="spellEnd"/>
      <w:r w:rsidRPr="006662CD">
        <w:rPr>
          <w:rFonts w:asciiTheme="minorHAnsi" w:hAnsiTheme="minorHAnsi" w:cstheme="minorHAnsi"/>
          <w:color w:val="1C1E29"/>
        </w:rPr>
        <w:t>, 2019). </w:t>
      </w:r>
    </w:p>
    <w:p w14:paraId="4DFB8B0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B&amp;N has no long-term contracts with providers to ensure access to products, materials or services, content, specific terms and conditions of payment or extension of credit limits.</w:t>
      </w:r>
    </w:p>
    <w:p w14:paraId="46112E4F"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Digital Technology developments</w:t>
      </w:r>
    </w:p>
    <w:p w14:paraId="1C2A715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The NOOK app is not compatible with all devices and is cumbersome to use. </w:t>
      </w:r>
    </w:p>
    <w:p w14:paraId="234A7B2F" w14:textId="77777777" w:rsidR="006662CD" w:rsidRPr="006662CD" w:rsidRDefault="006662CD" w:rsidP="006662CD">
      <w:pPr>
        <w:spacing w:line="480" w:lineRule="auto"/>
        <w:rPr>
          <w:rFonts w:asciiTheme="minorHAnsi" w:hAnsiTheme="minorHAnsi" w:cstheme="minorHAnsi"/>
          <w:b/>
          <w:bCs/>
          <w:color w:val="1C1E29"/>
        </w:rPr>
      </w:pPr>
    </w:p>
    <w:p w14:paraId="7B64817A"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OPPORTUNITIES</w:t>
      </w:r>
    </w:p>
    <w:p w14:paraId="59C8297E"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Growth of the US online retail industry and the growth of traditional book markets could benefit Barnes &amp; Noble. </w:t>
      </w:r>
    </w:p>
    <w:p w14:paraId="6EECB07F" w14:textId="77777777" w:rsidR="006662CD" w:rsidRPr="006662CD" w:rsidRDefault="006662CD" w:rsidP="006662CD">
      <w:pPr>
        <w:spacing w:line="480" w:lineRule="auto"/>
        <w:rPr>
          <w:rFonts w:asciiTheme="minorHAnsi" w:hAnsiTheme="minorHAnsi" w:cstheme="minorHAnsi"/>
          <w:b/>
          <w:bCs/>
          <w:color w:val="1C1E29"/>
        </w:rPr>
      </w:pPr>
    </w:p>
    <w:p w14:paraId="093BDD4B"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THREATS</w:t>
      </w:r>
    </w:p>
    <w:p w14:paraId="58A5421D"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Growing organised crime.</w:t>
      </w:r>
    </w:p>
    <w:p w14:paraId="56E63165"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Competitive environment.</w:t>
      </w:r>
    </w:p>
    <w:p w14:paraId="5801C7E2" w14:textId="77777777"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color w:val="1C1E29"/>
        </w:rPr>
        <w:t>Cybersecurity risks</w:t>
      </w:r>
    </w:p>
    <w:p w14:paraId="575DFAEC" w14:textId="77777777" w:rsidR="006662CD" w:rsidRPr="006662CD" w:rsidRDefault="006662CD" w:rsidP="006662CD">
      <w:pPr>
        <w:spacing w:line="480" w:lineRule="auto"/>
        <w:rPr>
          <w:rFonts w:asciiTheme="minorHAnsi" w:hAnsiTheme="minorHAnsi" w:cstheme="minorHAnsi"/>
          <w:b/>
          <w:bCs/>
          <w:color w:val="1C1E29"/>
        </w:rPr>
      </w:pPr>
    </w:p>
    <w:p w14:paraId="4B70170F" w14:textId="77777777" w:rsidR="006662CD" w:rsidRPr="006662CD" w:rsidRDefault="006662CD" w:rsidP="006662CD">
      <w:pPr>
        <w:spacing w:line="480" w:lineRule="auto"/>
        <w:rPr>
          <w:rFonts w:asciiTheme="minorHAnsi" w:hAnsiTheme="minorHAnsi" w:cstheme="minorHAnsi"/>
          <w:b/>
          <w:bCs/>
          <w:color w:val="1C1E29"/>
        </w:rPr>
      </w:pPr>
      <w:r w:rsidRPr="006662CD">
        <w:rPr>
          <w:rFonts w:asciiTheme="minorHAnsi" w:hAnsiTheme="minorHAnsi" w:cstheme="minorHAnsi"/>
          <w:b/>
          <w:bCs/>
          <w:color w:val="1C1E29"/>
        </w:rPr>
        <w:t>CONSUMER DYNAMICS</w:t>
      </w:r>
    </w:p>
    <w:p w14:paraId="263186CC" w14:textId="79D44435" w:rsidR="006662CD" w:rsidRPr="006662CD" w:rsidRDefault="006662CD" w:rsidP="006662CD">
      <w:pPr>
        <w:spacing w:line="480" w:lineRule="auto"/>
        <w:rPr>
          <w:rFonts w:asciiTheme="minorHAnsi" w:hAnsiTheme="minorHAnsi" w:cstheme="minorHAnsi"/>
          <w:color w:val="1C1E29"/>
        </w:rPr>
      </w:pPr>
      <w:r w:rsidRPr="006662CD">
        <w:rPr>
          <w:rFonts w:asciiTheme="minorHAnsi" w:hAnsiTheme="minorHAnsi" w:cstheme="minorHAnsi"/>
          <w:b/>
          <w:bCs/>
          <w:color w:val="1C1E29"/>
        </w:rPr>
        <w:t> </w:t>
      </w:r>
      <w:r w:rsidRPr="006662CD">
        <w:rPr>
          <w:rFonts w:asciiTheme="minorHAnsi" w:hAnsiTheme="minorHAnsi" w:cstheme="minorHAnsi"/>
          <w:color w:val="1C1E29"/>
        </w:rPr>
        <w:t>Customer expectations changed when the iPad was introduced in 2010. Apple highlighted the importance of getting close to your customers to uncover their unmet needs. More media outlets are open to users than ever was. Consumers are multi-tasking, expanding and shifting from conventional to modern digital forms of media. They've adjusted their communication and their means of engagement with media companies, and one another. (</w:t>
      </w:r>
      <w:proofErr w:type="spellStart"/>
      <w:r w:rsidRPr="006662CD">
        <w:rPr>
          <w:rFonts w:asciiTheme="minorHAnsi" w:hAnsiTheme="minorHAnsi" w:cstheme="minorHAnsi"/>
          <w:color w:val="1C1E29"/>
        </w:rPr>
        <w:t>Korgaonkar</w:t>
      </w:r>
      <w:proofErr w:type="spellEnd"/>
      <w:r w:rsidRPr="006662CD">
        <w:rPr>
          <w:rFonts w:asciiTheme="minorHAnsi" w:hAnsiTheme="minorHAnsi" w:cstheme="minorHAnsi"/>
          <w:color w:val="1C1E29"/>
        </w:rPr>
        <w:t xml:space="preserve"> and </w:t>
      </w:r>
      <w:proofErr w:type="spellStart"/>
      <w:r w:rsidRPr="006662CD">
        <w:rPr>
          <w:rFonts w:asciiTheme="minorHAnsi" w:hAnsiTheme="minorHAnsi" w:cstheme="minorHAnsi"/>
          <w:color w:val="1C1E29"/>
        </w:rPr>
        <w:t>Gironda</w:t>
      </w:r>
      <w:proofErr w:type="spellEnd"/>
      <w:r w:rsidRPr="006662CD">
        <w:rPr>
          <w:rFonts w:asciiTheme="minorHAnsi" w:hAnsiTheme="minorHAnsi" w:cstheme="minorHAnsi"/>
          <w:color w:val="1C1E29"/>
        </w:rPr>
        <w:t xml:space="preserve">, 2014; </w:t>
      </w:r>
      <w:proofErr w:type="spellStart"/>
      <w:r w:rsidRPr="006662CD">
        <w:rPr>
          <w:rFonts w:asciiTheme="minorHAnsi" w:hAnsiTheme="minorHAnsi" w:cstheme="minorHAnsi"/>
          <w:color w:val="1C1E29"/>
        </w:rPr>
        <w:t>Pynta</w:t>
      </w:r>
      <w:proofErr w:type="spellEnd"/>
      <w:r w:rsidRPr="006662CD">
        <w:rPr>
          <w:rFonts w:asciiTheme="minorHAnsi" w:hAnsiTheme="minorHAnsi" w:cstheme="minorHAnsi"/>
          <w:color w:val="1C1E29"/>
        </w:rPr>
        <w:t xml:space="preserve"> et al., 2014). Digital apps must support the phases of </w:t>
      </w:r>
      <w:r w:rsidRPr="006662CD">
        <w:rPr>
          <w:rFonts w:asciiTheme="minorHAnsi" w:hAnsiTheme="minorHAnsi" w:cstheme="minorHAnsi"/>
          <w:color w:val="1C1E29"/>
        </w:rPr>
        <w:lastRenderedPageBreak/>
        <w:t xml:space="preserve">the online customer journey to improve customer relationships and boost sales. See Illustration </w:t>
      </w:r>
      <w:r>
        <w:rPr>
          <w:rFonts w:asciiTheme="minorHAnsi" w:hAnsiTheme="minorHAnsi" w:cstheme="minorHAnsi"/>
          <w:color w:val="1C1E29"/>
        </w:rPr>
        <w:t>6</w:t>
      </w:r>
      <w:r w:rsidRPr="006662CD">
        <w:rPr>
          <w:rFonts w:asciiTheme="minorHAnsi" w:hAnsiTheme="minorHAnsi" w:cstheme="minorHAnsi"/>
          <w:color w:val="1C1E29"/>
        </w:rPr>
        <w:t>.</w:t>
      </w:r>
    </w:p>
    <w:p w14:paraId="4A4092E1" w14:textId="77777777" w:rsidR="009A3850" w:rsidRPr="00373044" w:rsidRDefault="009A3850" w:rsidP="00373044">
      <w:pPr>
        <w:spacing w:line="480" w:lineRule="auto"/>
        <w:rPr>
          <w:rFonts w:asciiTheme="minorHAnsi" w:hAnsiTheme="minorHAnsi" w:cstheme="minorHAnsi"/>
          <w:color w:val="1C1E29"/>
        </w:rPr>
      </w:pPr>
    </w:p>
    <w:p w14:paraId="0E56005C" w14:textId="255222CA" w:rsidR="003A4987" w:rsidRPr="00CA6573" w:rsidRDefault="003A4987" w:rsidP="00373044">
      <w:pPr>
        <w:spacing w:line="480" w:lineRule="auto"/>
        <w:rPr>
          <w:rFonts w:asciiTheme="minorHAnsi" w:hAnsiTheme="minorHAnsi" w:cstheme="minorHAnsi"/>
          <w:sz w:val="18"/>
          <w:szCs w:val="18"/>
        </w:rPr>
      </w:pPr>
      <w:r w:rsidRPr="00CA6573">
        <w:rPr>
          <w:rFonts w:asciiTheme="minorHAnsi" w:hAnsiTheme="minorHAnsi" w:cstheme="minorHAnsi"/>
          <w:sz w:val="18"/>
          <w:szCs w:val="18"/>
        </w:rPr>
        <w:t xml:space="preserve">Illustration </w:t>
      </w:r>
      <w:r w:rsidR="006662CD">
        <w:rPr>
          <w:rFonts w:asciiTheme="minorHAnsi" w:hAnsiTheme="minorHAnsi" w:cstheme="minorHAnsi"/>
          <w:sz w:val="18"/>
          <w:szCs w:val="18"/>
        </w:rPr>
        <w:t>6</w:t>
      </w:r>
      <w:r w:rsidRPr="00CA6573">
        <w:rPr>
          <w:rFonts w:asciiTheme="minorHAnsi" w:hAnsiTheme="minorHAnsi" w:cstheme="minorHAnsi"/>
          <w:sz w:val="18"/>
          <w:szCs w:val="18"/>
        </w:rPr>
        <w:t>. Customer Life Journey</w:t>
      </w:r>
    </w:p>
    <w:p w14:paraId="28EB0F70" w14:textId="5CBC0CC2" w:rsidR="003A4987" w:rsidRPr="00373044" w:rsidRDefault="003A4987" w:rsidP="00373044">
      <w:pPr>
        <w:spacing w:line="480" w:lineRule="auto"/>
        <w:rPr>
          <w:rFonts w:asciiTheme="minorHAnsi" w:hAnsiTheme="minorHAnsi" w:cstheme="minorHAnsi"/>
          <w:color w:val="1C1E29"/>
        </w:rPr>
      </w:pPr>
      <w:r w:rsidRPr="00373044">
        <w:rPr>
          <w:rFonts w:asciiTheme="minorHAnsi" w:hAnsiTheme="minorHAnsi" w:cstheme="minorHAnsi"/>
        </w:rPr>
        <w:fldChar w:fldCharType="begin"/>
      </w:r>
      <w:r w:rsidRPr="00373044">
        <w:rPr>
          <w:rFonts w:asciiTheme="minorHAnsi" w:hAnsiTheme="minorHAnsi" w:cstheme="minorHAnsi"/>
        </w:rPr>
        <w:instrText xml:space="preserve"> INCLUDEPICTURE "https://i.screenshot.net/09zyxtz" \* MERGEFORMATINET </w:instrText>
      </w:r>
      <w:r w:rsidRPr="00373044">
        <w:rPr>
          <w:rFonts w:asciiTheme="minorHAnsi" w:hAnsiTheme="minorHAnsi" w:cstheme="minorHAnsi"/>
        </w:rPr>
        <w:fldChar w:fldCharType="separate"/>
      </w:r>
      <w:r w:rsidRPr="00373044">
        <w:rPr>
          <w:rFonts w:asciiTheme="minorHAnsi" w:hAnsiTheme="minorHAnsi" w:cstheme="minorHAnsi"/>
          <w:noProof/>
        </w:rPr>
        <w:drawing>
          <wp:inline distT="0" distB="0" distL="0" distR="0" wp14:anchorId="35425CD9" wp14:editId="4DF0B9A9">
            <wp:extent cx="3053804" cy="158852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7417" cy="1600803"/>
                    </a:xfrm>
                    <a:prstGeom prst="rect">
                      <a:avLst/>
                    </a:prstGeom>
                    <a:noFill/>
                    <a:ln>
                      <a:noFill/>
                    </a:ln>
                  </pic:spPr>
                </pic:pic>
              </a:graphicData>
            </a:graphic>
          </wp:inline>
        </w:drawing>
      </w:r>
      <w:r w:rsidRPr="00373044">
        <w:rPr>
          <w:rFonts w:asciiTheme="minorHAnsi" w:hAnsiTheme="minorHAnsi" w:cstheme="minorHAnsi"/>
        </w:rPr>
        <w:fldChar w:fldCharType="end"/>
      </w:r>
    </w:p>
    <w:p w14:paraId="4CE7967D" w14:textId="77777777" w:rsidR="003A4987" w:rsidRPr="00373044" w:rsidRDefault="003A4987" w:rsidP="00373044">
      <w:pPr>
        <w:spacing w:line="480" w:lineRule="auto"/>
        <w:rPr>
          <w:rFonts w:asciiTheme="minorHAnsi" w:hAnsiTheme="minorHAnsi" w:cstheme="minorHAnsi"/>
          <w:color w:val="1C1E29"/>
        </w:rPr>
      </w:pPr>
    </w:p>
    <w:p w14:paraId="2FF1AF07" w14:textId="48EE5F58"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Getting closer to customers, listening to them, identifying their problems and providing solutions will help to grow B&amp;N e-business.</w:t>
      </w:r>
    </w:p>
    <w:p w14:paraId="7BCC838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5D4684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Regulatory Environment</w:t>
      </w:r>
    </w:p>
    <w:p w14:paraId="20B213C3" w14:textId="6FDE42E8"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Complications around ownership of e-material for online distributors and individuals buying books is an ongoing issue, and the finalisation of the legalities is not final. Online piracy remains a problem.</w:t>
      </w:r>
    </w:p>
    <w:p w14:paraId="3CB9A41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AACE5B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Conclusion</w:t>
      </w:r>
    </w:p>
    <w:p w14:paraId="05F6BC4A" w14:textId="38D99A51"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The bookselling business has been digitally disrupted on a technology level, the value system, distribution channels, consumer dynamics, as well as the regulatory environment. B&amp;N have adapted their business model to suit the digital era, but there is room for improvement. In June 2019 Barnes &amp; Noble services allowed self-published authors and </w:t>
      </w:r>
      <w:r w:rsidRPr="006662CD">
        <w:rPr>
          <w:rFonts w:asciiTheme="minorHAnsi" w:hAnsiTheme="minorHAnsi"/>
          <w:color w:val="1C1E29"/>
        </w:rPr>
        <w:lastRenderedPageBreak/>
        <w:t>unproduced screenplay writers to publish on their site which will add an income stream to their business.</w:t>
      </w:r>
    </w:p>
    <w:p w14:paraId="0F01EE9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5A2059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Recommendation</w:t>
      </w:r>
    </w:p>
    <w:p w14:paraId="13BCB6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For their success going forward, B&amp;N should improve the technology of the downloadable app, making it user-friendly and compatible with all devices. They should address their pricing strategy as they are losing market share because of high-priced e-books. They must eliminate risks associated with short-term contracts with third party suppliers. Finally, they could redesign their brick and mortar stores to incorporate digital/techno systems and environment.</w:t>
      </w:r>
    </w:p>
    <w:p w14:paraId="49A15F99"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4EDD5DFA"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1D6B212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31E3AD2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0675D4A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716B182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48B619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622AF52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250CC9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768A657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66393B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2525EB1B"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AB943A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D191C00" w14:textId="77777777" w:rsid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t> </w:t>
      </w:r>
    </w:p>
    <w:p w14:paraId="3DC9346D" w14:textId="63793CA9"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Style w:val="Strong"/>
          <w:rFonts w:asciiTheme="minorHAnsi" w:hAnsiTheme="minorHAnsi"/>
          <w:color w:val="000000" w:themeColor="text1"/>
        </w:rPr>
        <w:lastRenderedPageBreak/>
        <w:t>References:</w:t>
      </w:r>
    </w:p>
    <w:p w14:paraId="6AED050C" w14:textId="1174F8D6"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Anderson, C. and Wolff, M. (2010), “The web is dead: long live the internet”, </w:t>
      </w:r>
      <w:r w:rsidRPr="00995EAA">
        <w:rPr>
          <w:rStyle w:val="Emphasis"/>
          <w:rFonts w:asciiTheme="minorHAnsi" w:hAnsiTheme="minorHAnsi"/>
          <w:color w:val="000000" w:themeColor="text1"/>
        </w:rPr>
        <w:t>Wired Magazine</w:t>
      </w:r>
      <w:r w:rsidRPr="00995EAA">
        <w:rPr>
          <w:rFonts w:asciiTheme="minorHAnsi" w:hAnsiTheme="minorHAnsi"/>
          <w:color w:val="000000" w:themeColor="text1"/>
        </w:rPr>
        <w:t>, California, August, p. 18. </w:t>
      </w:r>
    </w:p>
    <w:p w14:paraId="4F7AF39F"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21E79A31" w14:textId="3CC7C27C"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Blankfield</w:t>
      </w:r>
      <w:proofErr w:type="spellEnd"/>
      <w:r w:rsidRPr="00995EAA">
        <w:rPr>
          <w:rFonts w:asciiTheme="minorHAnsi" w:hAnsiTheme="minorHAnsi"/>
          <w:color w:val="000000" w:themeColor="text1"/>
        </w:rPr>
        <w:t>, S. &amp; Stevenson, I. Pub Res Q (2012) Towards a Digital Spine: The Technological Methods that UK and US Publishers are Using to Tackle the Growing Challenge of E-Book Piracy. 28: 79. </w:t>
      </w:r>
      <w:hyperlink r:id="rId28" w:tgtFrame="_blank" w:history="1">
        <w:r w:rsidRPr="00995EAA">
          <w:rPr>
            <w:rStyle w:val="Hyperlink"/>
            <w:rFonts w:asciiTheme="minorHAnsi" w:hAnsiTheme="minorHAnsi"/>
            <w:color w:val="000000" w:themeColor="text1"/>
            <w:u w:val="none"/>
          </w:rPr>
          <w:t>https://doi.org/10.1007/s12109-012-9265-4</w:t>
        </w:r>
      </w:hyperlink>
    </w:p>
    <w:p w14:paraId="567CEBF5"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4D1314F4" w14:textId="77777777" w:rsidR="006662CD" w:rsidRPr="00995EAA" w:rsidRDefault="006662CD" w:rsidP="006662CD">
      <w:pPr>
        <w:pStyle w:val="Heading1"/>
        <w:spacing w:before="0" w:line="480" w:lineRule="auto"/>
        <w:rPr>
          <w:rFonts w:asciiTheme="minorHAnsi" w:hAnsiTheme="minorHAnsi"/>
          <w:color w:val="000000" w:themeColor="text1"/>
          <w:sz w:val="24"/>
          <w:szCs w:val="24"/>
        </w:rPr>
      </w:pPr>
      <w:proofErr w:type="spellStart"/>
      <w:r w:rsidRPr="00995EAA">
        <w:rPr>
          <w:rFonts w:asciiTheme="minorHAnsi" w:hAnsiTheme="minorHAnsi"/>
          <w:color w:val="000000" w:themeColor="text1"/>
          <w:sz w:val="24"/>
          <w:szCs w:val="24"/>
        </w:rPr>
        <w:t>BusinessWire</w:t>
      </w:r>
      <w:proofErr w:type="spellEnd"/>
      <w:r w:rsidRPr="00995EAA">
        <w:rPr>
          <w:rFonts w:asciiTheme="minorHAnsi" w:hAnsiTheme="minorHAnsi"/>
          <w:color w:val="000000" w:themeColor="text1"/>
          <w:sz w:val="24"/>
          <w:szCs w:val="24"/>
        </w:rPr>
        <w:t xml:space="preserve">. (2018). Online Retail Market in the US to Grow 8x More Than Brick-and-Mortar Retail | </w:t>
      </w:r>
      <w:proofErr w:type="spellStart"/>
      <w:r w:rsidRPr="00995EAA">
        <w:rPr>
          <w:rFonts w:asciiTheme="minorHAnsi" w:hAnsiTheme="minorHAnsi"/>
          <w:color w:val="000000" w:themeColor="text1"/>
          <w:sz w:val="24"/>
          <w:szCs w:val="24"/>
        </w:rPr>
        <w:t>Technavio</w:t>
      </w:r>
      <w:proofErr w:type="spellEnd"/>
      <w:r w:rsidRPr="00995EAA">
        <w:rPr>
          <w:rFonts w:asciiTheme="minorHAnsi" w:hAnsiTheme="minorHAnsi"/>
          <w:color w:val="000000" w:themeColor="text1"/>
          <w:sz w:val="24"/>
          <w:szCs w:val="24"/>
        </w:rPr>
        <w:t>. August 31 2018.</w:t>
      </w:r>
    </w:p>
    <w:p w14:paraId="7017B598" w14:textId="354F42F0"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29" w:history="1">
        <w:r w:rsidR="00995EAA" w:rsidRPr="00995EAA">
          <w:rPr>
            <w:rStyle w:val="Hyperlink"/>
            <w:rFonts w:asciiTheme="minorHAnsi" w:hAnsiTheme="minorHAnsi"/>
            <w:color w:val="000000" w:themeColor="text1"/>
            <w:u w:val="none"/>
          </w:rPr>
          <w:t>https://www.businesswire.com/news/home/20180831005177/en/Online-Retail-Market-Grow-8x-Brick-and-Mortar-Retail</w:t>
        </w:r>
      </w:hyperlink>
    </w:p>
    <w:p w14:paraId="5DD7F711"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589E8A11" w14:textId="44C5F2AE"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Chipp</w:t>
      </w:r>
      <w:proofErr w:type="spellEnd"/>
      <w:r w:rsidRPr="00995EAA">
        <w:rPr>
          <w:rFonts w:asciiTheme="minorHAnsi" w:hAnsiTheme="minorHAnsi"/>
          <w:color w:val="000000" w:themeColor="text1"/>
        </w:rPr>
        <w:t>, K. and </w:t>
      </w:r>
      <w:hyperlink r:id="rId30" w:tgtFrame="_blank" w:history="1">
        <w:r w:rsidRPr="00995EAA">
          <w:rPr>
            <w:rStyle w:val="Hyperlink"/>
            <w:rFonts w:asciiTheme="minorHAnsi" w:hAnsiTheme="minorHAnsi"/>
            <w:color w:val="000000" w:themeColor="text1"/>
            <w:u w:val="none"/>
          </w:rPr>
          <w:t>Chakravorty, D.</w:t>
        </w:r>
      </w:hyperlink>
      <w:r w:rsidRPr="00995EAA">
        <w:rPr>
          <w:rFonts w:asciiTheme="minorHAnsi" w:hAnsiTheme="minorHAnsi"/>
          <w:color w:val="000000" w:themeColor="text1"/>
        </w:rPr>
        <w:t> (2016), "Producer push to consumer pull: Who curates new media content? Developing strategies for new media environments", </w:t>
      </w:r>
      <w:hyperlink r:id="rId31" w:tgtFrame="_blank" w:history="1">
        <w:r w:rsidRPr="00995EAA">
          <w:rPr>
            <w:rStyle w:val="Emphasis"/>
            <w:rFonts w:asciiTheme="minorHAnsi" w:hAnsiTheme="minorHAnsi"/>
            <w:color w:val="000000" w:themeColor="text1"/>
          </w:rPr>
          <w:t>Journal of Product &amp; Brand Management</w:t>
        </w:r>
      </w:hyperlink>
      <w:r w:rsidRPr="00995EAA">
        <w:rPr>
          <w:rFonts w:asciiTheme="minorHAnsi" w:hAnsiTheme="minorHAnsi"/>
          <w:color w:val="000000" w:themeColor="text1"/>
        </w:rPr>
        <w:t>, Vol. 25 No. 4, pp. 373-386. </w:t>
      </w:r>
      <w:hyperlink r:id="rId32" w:tgtFrame="_blank" w:history="1">
        <w:r w:rsidRPr="00995EAA">
          <w:rPr>
            <w:rStyle w:val="Hyperlink"/>
            <w:rFonts w:asciiTheme="minorHAnsi" w:hAnsiTheme="minorHAnsi"/>
            <w:color w:val="000000" w:themeColor="text1"/>
            <w:u w:val="none"/>
          </w:rPr>
          <w:t>https://doi.org/10.1108/JPBM-06-2015-0918</w:t>
        </w:r>
      </w:hyperlink>
    </w:p>
    <w:p w14:paraId="78FBC54A"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5523A623"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Cleverism (2019). Barnes &amp; Noble. </w:t>
      </w:r>
      <w:hyperlink r:id="rId33" w:tgtFrame="_blank" w:history="1">
        <w:r w:rsidRPr="00995EAA">
          <w:rPr>
            <w:rStyle w:val="Hyperlink"/>
            <w:rFonts w:asciiTheme="minorHAnsi" w:hAnsiTheme="minorHAnsi"/>
            <w:color w:val="000000" w:themeColor="text1"/>
            <w:u w:val="none"/>
          </w:rPr>
          <w:t>https://www.cleverism.com/company/barnes-and-noble/</w:t>
        </w:r>
      </w:hyperlink>
    </w:p>
    <w:p w14:paraId="23B3941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
    <w:p w14:paraId="3B43F531"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Dawson, Angus; Hirt, Martin; Scanlan, Jay. (2016). The economic essentials of digital strategy. McKinsey &amp; Company. March 2016. </w:t>
      </w:r>
    </w:p>
    <w:p w14:paraId="3922284D" w14:textId="191B7605" w:rsidR="006662CD" w:rsidRPr="00995EAA" w:rsidRDefault="003D4D69" w:rsidP="006662CD">
      <w:pPr>
        <w:pStyle w:val="NormalWeb"/>
        <w:spacing w:before="0" w:beforeAutospacing="0" w:after="0" w:afterAutospacing="0" w:line="480" w:lineRule="auto"/>
        <w:rPr>
          <w:rFonts w:asciiTheme="minorHAnsi" w:hAnsiTheme="minorHAnsi"/>
          <w:color w:val="000000" w:themeColor="text1"/>
        </w:rPr>
      </w:pPr>
      <w:hyperlink r:id="rId34" w:tgtFrame="_blank" w:history="1">
        <w:r w:rsidR="006662CD" w:rsidRPr="00995EAA">
          <w:rPr>
            <w:rStyle w:val="Hyperlink"/>
            <w:rFonts w:asciiTheme="minorHAnsi" w:hAnsiTheme="minorHAnsi"/>
            <w:color w:val="000000" w:themeColor="text1"/>
            <w:u w:val="none"/>
          </w:rPr>
          <w:t>https://www.mckinsey.com/business-functions/strategy-and-corporate-finance/our-insights/the-economic-essentials-of-digital-strategy</w:t>
        </w:r>
      </w:hyperlink>
    </w:p>
    <w:p w14:paraId="4D8B56E9" w14:textId="77777777" w:rsidR="00995EAA" w:rsidRPr="00995EAA" w:rsidRDefault="00995EAA" w:rsidP="006662CD">
      <w:pPr>
        <w:pStyle w:val="NormalWeb"/>
        <w:spacing w:before="0" w:beforeAutospacing="0" w:after="0" w:afterAutospacing="0" w:line="480" w:lineRule="auto"/>
        <w:rPr>
          <w:rFonts w:asciiTheme="minorHAnsi" w:hAnsiTheme="minorHAnsi"/>
          <w:color w:val="000000" w:themeColor="text1"/>
        </w:rPr>
      </w:pPr>
    </w:p>
    <w:p w14:paraId="6E70E118" w14:textId="61807BD5"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r w:rsidR="00995EAA" w:rsidRPr="00995EAA">
        <w:rPr>
          <w:rFonts w:asciiTheme="minorHAnsi" w:hAnsiTheme="minorHAnsi"/>
          <w:color w:val="000000" w:themeColor="text1"/>
        </w:rPr>
        <w:t>Digital Disruption | What's Next: Top Trends.</w:t>
      </w:r>
    </w:p>
    <w:p w14:paraId="7B784EBA" w14:textId="7BFFA407" w:rsidR="006662CD" w:rsidRPr="00995EAA" w:rsidRDefault="00995EAA" w:rsidP="006662CD">
      <w:pPr>
        <w:pStyle w:val="NormalWeb"/>
        <w:spacing w:before="0" w:beforeAutospacing="0" w:after="0" w:afterAutospacing="0" w:line="480" w:lineRule="auto"/>
        <w:rPr>
          <w:rFonts w:asciiTheme="minorHAnsi" w:hAnsiTheme="minorHAnsi"/>
          <w:color w:val="000000" w:themeColor="text1"/>
        </w:rPr>
      </w:pPr>
      <w:hyperlink r:id="rId35" w:history="1">
        <w:r w:rsidRPr="00995EAA">
          <w:rPr>
            <w:rStyle w:val="Hyperlink"/>
            <w:rFonts w:asciiTheme="minorHAnsi" w:hAnsiTheme="minorHAnsi"/>
            <w:color w:val="000000" w:themeColor="text1"/>
            <w:u w:val="none"/>
          </w:rPr>
          <w:t>https://toptrends.nowandnext.com/2018/10/11/digital-disruption/</w:t>
        </w:r>
      </w:hyperlink>
    </w:p>
    <w:p w14:paraId="6D8886C0" w14:textId="5AF161C4" w:rsidR="00995EAA" w:rsidRPr="00995EAA" w:rsidRDefault="00995EAA" w:rsidP="00995EAA">
      <w:pPr>
        <w:pStyle w:val="HTMLAddress"/>
        <w:shd w:val="clear" w:color="auto" w:fill="FFFFFF"/>
        <w:rPr>
          <w:rFonts w:asciiTheme="minorHAnsi" w:hAnsiTheme="minorHAnsi" w:cs="Arial"/>
          <w:b/>
          <w:bCs/>
          <w:i w:val="0"/>
          <w:iCs w:val="0"/>
          <w:caps/>
          <w:color w:val="000000" w:themeColor="text1"/>
          <w:spacing w:val="11"/>
          <w:sz w:val="20"/>
          <w:szCs w:val="20"/>
        </w:rPr>
      </w:pPr>
      <w:proofErr w:type="spellStart"/>
      <w:r w:rsidRPr="00995EAA">
        <w:rPr>
          <w:rFonts w:asciiTheme="minorHAnsi" w:hAnsiTheme="minorHAnsi"/>
          <w:i w:val="0"/>
          <w:iCs w:val="0"/>
          <w:color w:val="000000" w:themeColor="text1"/>
        </w:rPr>
        <w:t>Jibu</w:t>
      </w:r>
      <w:proofErr w:type="spellEnd"/>
      <w:r w:rsidRPr="00995EAA">
        <w:rPr>
          <w:rFonts w:asciiTheme="minorHAnsi" w:hAnsiTheme="minorHAnsi"/>
          <w:i w:val="0"/>
          <w:iCs w:val="0"/>
          <w:color w:val="000000" w:themeColor="text1"/>
        </w:rPr>
        <w:t xml:space="preserve"> Elias. (2017).</w:t>
      </w:r>
      <w:r w:rsidR="006662CD" w:rsidRPr="00995EAA">
        <w:rPr>
          <w:rFonts w:asciiTheme="minorHAnsi" w:hAnsiTheme="minorHAnsi"/>
          <w:i w:val="0"/>
          <w:iCs w:val="0"/>
          <w:color w:val="000000" w:themeColor="text1"/>
        </w:rPr>
        <w:t xml:space="preserve">How Amazon Kindle made bookstores archaic in 10 years. </w:t>
      </w:r>
      <w:proofErr w:type="spellStart"/>
      <w:r w:rsidRPr="00995EAA">
        <w:rPr>
          <w:rFonts w:asciiTheme="minorHAnsi" w:hAnsiTheme="minorHAnsi"/>
          <w:i w:val="0"/>
          <w:iCs w:val="0"/>
          <w:color w:val="000000" w:themeColor="text1"/>
        </w:rPr>
        <w:t>PCMag</w:t>
      </w:r>
      <w:proofErr w:type="spellEnd"/>
      <w:r w:rsidRPr="00995EAA">
        <w:rPr>
          <w:rFonts w:asciiTheme="minorHAnsi" w:hAnsiTheme="minorHAnsi"/>
          <w:i w:val="0"/>
          <w:iCs w:val="0"/>
          <w:color w:val="000000" w:themeColor="text1"/>
        </w:rPr>
        <w:t>, NOV. 22, 2017. https://in.pcmag.com/amazon/117709/opinion/how-amazon-kindle-made-bookstores-archaic-in-10-years</w:t>
      </w:r>
    </w:p>
    <w:p w14:paraId="55D67F81" w14:textId="3837B3B5"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20E65F31" w14:textId="77777777" w:rsidR="006662CD" w:rsidRPr="00995EAA" w:rsidRDefault="003D4D69" w:rsidP="006662CD">
      <w:pPr>
        <w:pStyle w:val="NormalWeb"/>
        <w:spacing w:before="0" w:beforeAutospacing="0" w:after="0" w:afterAutospacing="0" w:line="480" w:lineRule="auto"/>
        <w:rPr>
          <w:rFonts w:asciiTheme="minorHAnsi" w:hAnsiTheme="minorHAnsi"/>
          <w:color w:val="000000" w:themeColor="text1"/>
        </w:rPr>
      </w:pPr>
      <w:hyperlink r:id="rId36" w:tgtFrame="_blank" w:history="1">
        <w:r w:rsidR="006662CD" w:rsidRPr="00995EAA">
          <w:rPr>
            <w:rStyle w:val="Hyperlink"/>
            <w:rFonts w:asciiTheme="minorHAnsi" w:hAnsiTheme="minorHAnsi"/>
            <w:color w:val="000000" w:themeColor="text1"/>
            <w:u w:val="none"/>
          </w:rPr>
          <w:t>Kaivo-oja, J.</w:t>
        </w:r>
      </w:hyperlink>
      <w:r w:rsidR="006662CD" w:rsidRPr="00995EAA">
        <w:rPr>
          <w:rFonts w:asciiTheme="minorHAnsi" w:hAnsiTheme="minorHAnsi"/>
          <w:color w:val="000000" w:themeColor="text1"/>
        </w:rPr>
        <w:t> and </w:t>
      </w:r>
      <w:hyperlink r:id="rId37" w:tgtFrame="_blank" w:history="1">
        <w:r w:rsidR="006662CD" w:rsidRPr="00995EAA">
          <w:rPr>
            <w:rStyle w:val="Hyperlink"/>
            <w:rFonts w:asciiTheme="minorHAnsi" w:hAnsiTheme="minorHAnsi"/>
            <w:color w:val="000000" w:themeColor="text1"/>
            <w:u w:val="none"/>
          </w:rPr>
          <w:t>Lauraeus, I.</w:t>
        </w:r>
      </w:hyperlink>
      <w:r w:rsidR="006662CD" w:rsidRPr="00995EAA">
        <w:rPr>
          <w:rFonts w:asciiTheme="minorHAnsi" w:hAnsiTheme="minorHAnsi"/>
          <w:color w:val="000000" w:themeColor="text1"/>
        </w:rPr>
        <w:t> (2018), "The VUCA approach as a solution concept to corporate foresight challenges and global technological disruption", </w:t>
      </w:r>
      <w:hyperlink r:id="rId38" w:tgtFrame="_blank" w:history="1">
        <w:r w:rsidR="006662CD" w:rsidRPr="00995EAA">
          <w:rPr>
            <w:rStyle w:val="Emphasis"/>
            <w:rFonts w:asciiTheme="minorHAnsi" w:hAnsiTheme="minorHAnsi"/>
            <w:color w:val="000000" w:themeColor="text1"/>
          </w:rPr>
          <w:t>Foresight</w:t>
        </w:r>
      </w:hyperlink>
      <w:r w:rsidR="006662CD" w:rsidRPr="00995EAA">
        <w:rPr>
          <w:rFonts w:asciiTheme="minorHAnsi" w:hAnsiTheme="minorHAnsi"/>
          <w:color w:val="000000" w:themeColor="text1"/>
        </w:rPr>
        <w:t>, Vol. 20 No. 1, pp. 27-49. </w:t>
      </w:r>
      <w:hyperlink r:id="rId39" w:tgtFrame="_blank" w:history="1">
        <w:r w:rsidR="006662CD" w:rsidRPr="00995EAA">
          <w:rPr>
            <w:rStyle w:val="Hyperlink"/>
            <w:rFonts w:asciiTheme="minorHAnsi" w:hAnsiTheme="minorHAnsi"/>
            <w:color w:val="000000" w:themeColor="text1"/>
            <w:u w:val="none"/>
          </w:rPr>
          <w:t>https://doi.org/10.1108/FS-06-2017-0022</w:t>
        </w:r>
      </w:hyperlink>
    </w:p>
    <w:p w14:paraId="40DEA0C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7CB0B8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Kathryn, R. (2015). Barnes &amp; Noble: Playing the Digital Game All Wrong. Digital Initiative. 13 Sep 2015. </w:t>
      </w:r>
    </w:p>
    <w:p w14:paraId="0385D89E"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40" w:tgtFrame="_blank" w:history="1">
        <w:r w:rsidRPr="00995EAA">
          <w:rPr>
            <w:rStyle w:val="Hyperlink"/>
            <w:rFonts w:asciiTheme="minorHAnsi" w:hAnsiTheme="minorHAnsi"/>
            <w:color w:val="000000" w:themeColor="text1"/>
            <w:u w:val="none"/>
          </w:rPr>
          <w:t>https://digital.hbs.edu/platform-digit/submission/barnes-noble-playing-the-digital-game-all-wrong/</w:t>
        </w:r>
      </w:hyperlink>
    </w:p>
    <w:p w14:paraId="40D3DD12"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AD4D3C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Ketron</w:t>
      </w:r>
      <w:proofErr w:type="spellEnd"/>
      <w:r w:rsidRPr="00995EAA">
        <w:rPr>
          <w:rFonts w:asciiTheme="minorHAnsi" w:hAnsiTheme="minorHAnsi"/>
          <w:color w:val="000000" w:themeColor="text1"/>
        </w:rPr>
        <w:t xml:space="preserve">, Seth; </w:t>
      </w:r>
      <w:proofErr w:type="spellStart"/>
      <w:r w:rsidRPr="00995EAA">
        <w:rPr>
          <w:rFonts w:asciiTheme="minorHAnsi" w:hAnsiTheme="minorHAnsi"/>
          <w:color w:val="000000" w:themeColor="text1"/>
        </w:rPr>
        <w:t>Naletelich</w:t>
      </w:r>
      <w:proofErr w:type="spellEnd"/>
      <w:r w:rsidRPr="00995EAA">
        <w:rPr>
          <w:rFonts w:asciiTheme="minorHAnsi" w:hAnsiTheme="minorHAnsi"/>
          <w:color w:val="000000" w:themeColor="text1"/>
        </w:rPr>
        <w:t>, Kelly. (2010). How e-readers have changed personal connections with books. Department of Marketing and Logistics, University of North Texas, Denton, Texas, USA. 2010. </w:t>
      </w:r>
      <w:hyperlink r:id="rId41" w:tgtFrame="_blank" w:history="1">
        <w:r w:rsidRPr="00995EAA">
          <w:rPr>
            <w:rStyle w:val="Hyperlink"/>
            <w:rFonts w:asciiTheme="minorHAnsi" w:hAnsiTheme="minorHAnsi"/>
            <w:color w:val="000000" w:themeColor="text1"/>
            <w:u w:val="none"/>
          </w:rPr>
          <w:t>www.emeraldinsight.com/1352-2752.htm</w:t>
        </w:r>
      </w:hyperlink>
      <w:r w:rsidRPr="00995EAA">
        <w:rPr>
          <w:rFonts w:asciiTheme="minorHAnsi" w:hAnsiTheme="minorHAnsi"/>
          <w:color w:val="000000" w:themeColor="text1"/>
        </w:rPr>
        <w:t> </w:t>
      </w:r>
    </w:p>
    <w:p w14:paraId="71CE5EA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511035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Manning, Brian. (2016). Barnes &amp; Noble Needs To Improve Its Customer Experience. Centric Digital. November 11 2016. </w:t>
      </w:r>
    </w:p>
    <w:p w14:paraId="48B99A3D"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lastRenderedPageBreak/>
        <w:t> </w:t>
      </w:r>
      <w:hyperlink r:id="rId42" w:tgtFrame="_blank" w:history="1">
        <w:r w:rsidRPr="00995EAA">
          <w:rPr>
            <w:rStyle w:val="Hyperlink"/>
            <w:rFonts w:asciiTheme="minorHAnsi" w:hAnsiTheme="minorHAnsi"/>
            <w:color w:val="000000" w:themeColor="text1"/>
            <w:u w:val="none"/>
          </w:rPr>
          <w:t>https://centricdigital.com/blog/customer-experience/barnes-noble-needs-to-improve-its-customer-experience/</w:t>
        </w:r>
      </w:hyperlink>
    </w:p>
    <w:p w14:paraId="135EDF2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9A33EC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xml:space="preserve"> (2019). Books in the United States. February 2019.</w:t>
      </w:r>
    </w:p>
    <w:p w14:paraId="46ABEB7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www.marketline.com</w:t>
      </w:r>
    </w:p>
    <w:p w14:paraId="4C756DF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008F4AC"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(2019). Barnes and Noble, Inc. October 11, 2019. </w:t>
      </w:r>
      <w:hyperlink r:id="rId43" w:tgtFrame="_blank" w:history="1">
        <w:r w:rsidRPr="00995EAA">
          <w:rPr>
            <w:rStyle w:val="Hyperlink"/>
            <w:rFonts w:asciiTheme="minorHAnsi" w:hAnsiTheme="minorHAnsi"/>
            <w:color w:val="000000" w:themeColor="text1"/>
            <w:u w:val="none"/>
          </w:rPr>
          <w:t>www.marketline.com</w:t>
        </w:r>
      </w:hyperlink>
    </w:p>
    <w:p w14:paraId="029F570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5DB957E"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Marketline</w:t>
      </w:r>
      <w:proofErr w:type="spellEnd"/>
      <w:r w:rsidRPr="00995EAA">
        <w:rPr>
          <w:rFonts w:asciiTheme="minorHAnsi" w:hAnsiTheme="minorHAnsi"/>
          <w:color w:val="000000" w:themeColor="text1"/>
        </w:rPr>
        <w:t>. (2013). Amazon’s Kindle Dominating the e-book market while selling at cost price. </w:t>
      </w:r>
      <w:hyperlink r:id="rId44" w:tgtFrame="_blank" w:history="1">
        <w:r w:rsidRPr="00995EAA">
          <w:rPr>
            <w:rStyle w:val="Hyperlink"/>
            <w:rFonts w:asciiTheme="minorHAnsi" w:hAnsiTheme="minorHAnsi"/>
            <w:color w:val="000000" w:themeColor="text1"/>
            <w:u w:val="none"/>
          </w:rPr>
          <w:t>www.marketline.com</w:t>
        </w:r>
      </w:hyperlink>
    </w:p>
    <w:p w14:paraId="4402E1B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D99D2E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Motoko Rich. (2010). Math of Publishing Meets the E-Book. New York Times. 28 Feb 2010.</w:t>
      </w:r>
    </w:p>
    <w:p w14:paraId="513D4601"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45" w:anchor="whats-next" w:tgtFrame="_blank" w:history="1">
        <w:r w:rsidRPr="00995EAA">
          <w:rPr>
            <w:rStyle w:val="Hyperlink"/>
            <w:rFonts w:asciiTheme="minorHAnsi" w:hAnsiTheme="minorHAnsi"/>
            <w:color w:val="000000" w:themeColor="text1"/>
            <w:u w:val="none"/>
          </w:rPr>
          <w:t>https://www.nytimes.com/2010/03/01/business/media/01ebooks.html#whats-next</w:t>
        </w:r>
      </w:hyperlink>
    </w:p>
    <w:p w14:paraId="36B37CE4"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Porter, M.E.(1985). Competitive advantage: creating and sustaining superior performance, 1985. Kindle Edition. </w:t>
      </w:r>
    </w:p>
    <w:p w14:paraId="1ECAF938"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6BC78A4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Prasetya</w:t>
      </w:r>
      <w:proofErr w:type="spellEnd"/>
      <w:r w:rsidRPr="00995EAA">
        <w:rPr>
          <w:rFonts w:asciiTheme="minorHAnsi" w:hAnsiTheme="minorHAnsi"/>
          <w:color w:val="000000" w:themeColor="text1"/>
        </w:rPr>
        <w:t xml:space="preserve">, D., Fontana, A. and </w:t>
      </w:r>
      <w:proofErr w:type="spellStart"/>
      <w:r w:rsidRPr="00995EAA">
        <w:rPr>
          <w:rFonts w:asciiTheme="minorHAnsi" w:hAnsiTheme="minorHAnsi"/>
          <w:color w:val="000000" w:themeColor="text1"/>
        </w:rPr>
        <w:t>Afiff</w:t>
      </w:r>
      <w:proofErr w:type="spellEnd"/>
      <w:r w:rsidRPr="00995EAA">
        <w:rPr>
          <w:rFonts w:asciiTheme="minorHAnsi" w:hAnsiTheme="minorHAnsi"/>
          <w:color w:val="000000" w:themeColor="text1"/>
        </w:rPr>
        <w:t>, A.Z., (2018). </w:t>
      </w:r>
      <w:r w:rsidRPr="00995EAA">
        <w:rPr>
          <w:rStyle w:val="Emphasis"/>
          <w:rFonts w:asciiTheme="minorHAnsi" w:hAnsiTheme="minorHAnsi"/>
          <w:color w:val="000000" w:themeColor="text1"/>
        </w:rPr>
        <w:t>Defensive Strategy: Exploring the Incumbents' Orientation in Seizing Disruptive Opportunities. </w:t>
      </w:r>
      <w:r w:rsidRPr="00995EAA">
        <w:rPr>
          <w:rFonts w:asciiTheme="minorHAnsi" w:hAnsiTheme="minorHAnsi"/>
          <w:color w:val="000000" w:themeColor="text1"/>
        </w:rPr>
        <w:t>Manchester: The International Society for Professional Innovation Management (ISPIM).</w:t>
      </w:r>
    </w:p>
    <w:p w14:paraId="61106A5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hyperlink r:id="rId46" w:tgtFrame="_blank" w:history="1">
        <w:r w:rsidRPr="00995EAA">
          <w:rPr>
            <w:rStyle w:val="Hyperlink"/>
            <w:rFonts w:asciiTheme="minorHAnsi" w:hAnsiTheme="minorHAnsi"/>
            <w:color w:val="000000" w:themeColor="text1"/>
            <w:u w:val="none"/>
          </w:rPr>
          <w:t>https://search-proquest-com.ezproxy.uwtsd.ac.uk/abicomplete/docview/2186209853/19F0BAE823E44C7EPQ/3?accountid=130472</w:t>
        </w:r>
      </w:hyperlink>
    </w:p>
    <w:p w14:paraId="4DCD177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00A64C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lastRenderedPageBreak/>
        <w:t>Pynta</w:t>
      </w:r>
      <w:proofErr w:type="spellEnd"/>
      <w:r w:rsidRPr="00995EAA">
        <w:rPr>
          <w:rFonts w:asciiTheme="minorHAnsi" w:hAnsiTheme="minorHAnsi"/>
          <w:color w:val="000000" w:themeColor="text1"/>
        </w:rPr>
        <w:t xml:space="preserve">, P., </w:t>
      </w:r>
      <w:proofErr w:type="spellStart"/>
      <w:r w:rsidRPr="00995EAA">
        <w:rPr>
          <w:rFonts w:asciiTheme="minorHAnsi" w:hAnsiTheme="minorHAnsi"/>
          <w:color w:val="000000" w:themeColor="text1"/>
        </w:rPr>
        <w:t>Seixas</w:t>
      </w:r>
      <w:proofErr w:type="spellEnd"/>
      <w:r w:rsidRPr="00995EAA">
        <w:rPr>
          <w:rFonts w:asciiTheme="minorHAnsi" w:hAnsiTheme="minorHAnsi"/>
          <w:color w:val="000000" w:themeColor="text1"/>
        </w:rPr>
        <w:t xml:space="preserve">, S.A.S., </w:t>
      </w:r>
      <w:proofErr w:type="spellStart"/>
      <w:r w:rsidRPr="00995EAA">
        <w:rPr>
          <w:rFonts w:asciiTheme="minorHAnsi" w:hAnsiTheme="minorHAnsi"/>
          <w:color w:val="000000" w:themeColor="text1"/>
        </w:rPr>
        <w:t>Nield</w:t>
      </w:r>
      <w:proofErr w:type="spellEnd"/>
      <w:r w:rsidRPr="00995EAA">
        <w:rPr>
          <w:rFonts w:asciiTheme="minorHAnsi" w:hAnsiTheme="minorHAnsi"/>
          <w:color w:val="000000" w:themeColor="text1"/>
        </w:rPr>
        <w:t xml:space="preserve">, G.E. and </w:t>
      </w:r>
      <w:proofErr w:type="spellStart"/>
      <w:r w:rsidRPr="00995EAA">
        <w:rPr>
          <w:rFonts w:asciiTheme="minorHAnsi" w:hAnsiTheme="minorHAnsi"/>
          <w:color w:val="000000" w:themeColor="text1"/>
        </w:rPr>
        <w:t>Hier</w:t>
      </w:r>
      <w:proofErr w:type="spellEnd"/>
      <w:r w:rsidRPr="00995EAA">
        <w:rPr>
          <w:rFonts w:asciiTheme="minorHAnsi" w:hAnsiTheme="minorHAnsi"/>
          <w:color w:val="000000" w:themeColor="text1"/>
        </w:rPr>
        <w:t>, J. (2014), “The power of social television: can social media build viewer engagement? A new approach to brain imaging of viewer immersion”, </w:t>
      </w:r>
      <w:r w:rsidRPr="00995EAA">
        <w:rPr>
          <w:rStyle w:val="Emphasis"/>
          <w:rFonts w:asciiTheme="minorHAnsi" w:hAnsiTheme="minorHAnsi"/>
          <w:color w:val="000000" w:themeColor="text1"/>
        </w:rPr>
        <w:t>Journal of Advertising Research</w:t>
      </w:r>
      <w:r w:rsidRPr="00995EAA">
        <w:rPr>
          <w:rFonts w:asciiTheme="minorHAnsi" w:hAnsiTheme="minorHAnsi"/>
          <w:color w:val="000000" w:themeColor="text1"/>
        </w:rPr>
        <w:t>, Vol. 54 No. 1, p. 71. </w:t>
      </w:r>
    </w:p>
    <w:p w14:paraId="39CA2999"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1BAAA89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Quotes about Books and computers (43 quotes). </w:t>
      </w:r>
      <w:hyperlink r:id="rId47" w:tgtFrame="_blank" w:history="1">
        <w:r w:rsidRPr="00995EAA">
          <w:rPr>
            <w:rStyle w:val="Hyperlink"/>
            <w:rFonts w:asciiTheme="minorHAnsi" w:hAnsiTheme="minorHAnsi"/>
            <w:color w:val="000000" w:themeColor="text1"/>
            <w:u w:val="none"/>
          </w:rPr>
          <w:t>https://www.quotemaster.org/books+and+computers</w:t>
        </w:r>
      </w:hyperlink>
    </w:p>
    <w:p w14:paraId="7D12E380"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58AE913F"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RVwest</w:t>
      </w:r>
      <w:proofErr w:type="spellEnd"/>
      <w:r w:rsidRPr="00995EAA">
        <w:rPr>
          <w:rFonts w:asciiTheme="minorHAnsi" w:hAnsiTheme="minorHAnsi"/>
          <w:color w:val="000000" w:themeColor="text1"/>
        </w:rPr>
        <w:t xml:space="preserve"> Nov/Dec 2011 11:5 Page 8. </w:t>
      </w:r>
      <w:hyperlink r:id="rId48" w:tgtFrame="_blank" w:history="1">
        <w:r w:rsidRPr="00995EAA">
          <w:rPr>
            <w:rStyle w:val="Hyperlink"/>
            <w:rFonts w:asciiTheme="minorHAnsi" w:hAnsiTheme="minorHAnsi"/>
            <w:color w:val="000000" w:themeColor="text1"/>
            <w:u w:val="none"/>
          </w:rPr>
          <w:t>https://www.bluetoad.com/publication/?i=89981&amp;p=8</w:t>
        </w:r>
      </w:hyperlink>
    </w:p>
    <w:p w14:paraId="3C06FF85"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73855EC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xml:space="preserve">Skog, D A., </w:t>
      </w:r>
      <w:proofErr w:type="spellStart"/>
      <w:r w:rsidRPr="00995EAA">
        <w:rPr>
          <w:rFonts w:asciiTheme="minorHAnsi" w:hAnsiTheme="minorHAnsi"/>
          <w:color w:val="000000" w:themeColor="text1"/>
        </w:rPr>
        <w:t>Wimelius</w:t>
      </w:r>
      <w:proofErr w:type="spellEnd"/>
      <w:r w:rsidRPr="00995EAA">
        <w:rPr>
          <w:rFonts w:asciiTheme="minorHAnsi" w:hAnsiTheme="minorHAnsi"/>
          <w:color w:val="000000" w:themeColor="text1"/>
        </w:rPr>
        <w:t>, H., Sandberg, J. (2018). Digital Disruption. Business &amp; Information Systems Engineering, 60(5): 431-437 </w:t>
      </w:r>
      <w:hyperlink r:id="rId49" w:tgtFrame="_blank" w:history="1">
        <w:r w:rsidRPr="00995EAA">
          <w:rPr>
            <w:rStyle w:val="Hyperlink"/>
            <w:rFonts w:asciiTheme="minorHAnsi" w:hAnsiTheme="minorHAnsi"/>
            <w:color w:val="000000" w:themeColor="text1"/>
            <w:u w:val="none"/>
          </w:rPr>
          <w:t>https://doi.org/10.1007/s12599-018-0550-4</w:t>
        </w:r>
      </w:hyperlink>
      <w:r w:rsidRPr="00995EAA">
        <w:rPr>
          <w:rFonts w:asciiTheme="minorHAnsi" w:hAnsiTheme="minorHAnsi"/>
          <w:color w:val="000000" w:themeColor="text1"/>
        </w:rPr>
        <w:t> </w:t>
      </w:r>
    </w:p>
    <w:p w14:paraId="5E92648A"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3127F766"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Truong, Y. and Simmons, G. (2010), “Perceived intrusiveness in digital advertising: strategic marketing implications”, </w:t>
      </w:r>
      <w:r w:rsidRPr="00995EAA">
        <w:rPr>
          <w:rStyle w:val="Emphasis"/>
          <w:rFonts w:asciiTheme="minorHAnsi" w:hAnsiTheme="minorHAnsi"/>
          <w:color w:val="000000" w:themeColor="text1"/>
        </w:rPr>
        <w:t>Journal of Strategic Marketing</w:t>
      </w:r>
      <w:r w:rsidRPr="00995EAA">
        <w:rPr>
          <w:rFonts w:asciiTheme="minorHAnsi" w:hAnsiTheme="minorHAnsi"/>
          <w:color w:val="000000" w:themeColor="text1"/>
        </w:rPr>
        <w:t>, Vol. 18 No. 3, pp. 239-256. </w:t>
      </w:r>
    </w:p>
    <w:p w14:paraId="654AC1C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r w:rsidRPr="00995EAA">
        <w:rPr>
          <w:rFonts w:asciiTheme="minorHAnsi" w:hAnsiTheme="minorHAnsi"/>
          <w:color w:val="000000" w:themeColor="text1"/>
        </w:rPr>
        <w:t> </w:t>
      </w:r>
    </w:p>
    <w:p w14:paraId="7FF97C5B" w14:textId="77777777" w:rsidR="006662CD" w:rsidRPr="00995EAA" w:rsidRDefault="006662CD" w:rsidP="006662CD">
      <w:pPr>
        <w:pStyle w:val="NormalWeb"/>
        <w:spacing w:before="0" w:beforeAutospacing="0" w:after="0" w:afterAutospacing="0" w:line="480" w:lineRule="auto"/>
        <w:rPr>
          <w:rFonts w:asciiTheme="minorHAnsi" w:hAnsiTheme="minorHAnsi"/>
          <w:color w:val="000000" w:themeColor="text1"/>
        </w:rPr>
      </w:pPr>
      <w:proofErr w:type="spellStart"/>
      <w:r w:rsidRPr="00995EAA">
        <w:rPr>
          <w:rFonts w:asciiTheme="minorHAnsi" w:hAnsiTheme="minorHAnsi"/>
          <w:color w:val="000000" w:themeColor="text1"/>
        </w:rPr>
        <w:t>Vaara</w:t>
      </w:r>
      <w:proofErr w:type="spellEnd"/>
      <w:r w:rsidRPr="00995EAA">
        <w:rPr>
          <w:rFonts w:asciiTheme="minorHAnsi" w:hAnsiTheme="minorHAnsi"/>
          <w:color w:val="000000" w:themeColor="text1"/>
        </w:rPr>
        <w:t>, Matias. (2010). Digital Disruption Faced by the Book Publishing Industry. Tampere University, 2010. </w:t>
      </w:r>
      <w:hyperlink r:id="rId50" w:tgtFrame="_blank" w:history="1">
        <w:r w:rsidRPr="00995EAA">
          <w:rPr>
            <w:rStyle w:val="Hyperlink"/>
            <w:rFonts w:asciiTheme="minorHAnsi" w:hAnsiTheme="minorHAnsi"/>
            <w:color w:val="000000" w:themeColor="text1"/>
            <w:u w:val="none"/>
          </w:rPr>
          <w:t>https://trepo.tuni.fi/handle/10024/81883</w:t>
        </w:r>
      </w:hyperlink>
    </w:p>
    <w:p w14:paraId="2124B9A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18F3FD3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344DE05"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64065FD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398EA17"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7C596CC3" w14:textId="77777777" w:rsidR="006662CD" w:rsidRPr="006662CD" w:rsidRDefault="006662CD" w:rsidP="006662CD">
      <w:pPr>
        <w:pStyle w:val="Heading1"/>
        <w:spacing w:before="0" w:line="480" w:lineRule="auto"/>
        <w:rPr>
          <w:rFonts w:asciiTheme="minorHAnsi" w:hAnsiTheme="minorHAnsi"/>
          <w:color w:val="1C1E29"/>
          <w:sz w:val="24"/>
          <w:szCs w:val="24"/>
        </w:rPr>
      </w:pPr>
      <w:r w:rsidRPr="006662CD">
        <w:rPr>
          <w:rFonts w:asciiTheme="minorHAnsi" w:hAnsiTheme="minorHAnsi"/>
          <w:b/>
          <w:bCs/>
          <w:color w:val="1C1E29"/>
          <w:sz w:val="24"/>
          <w:szCs w:val="24"/>
        </w:rPr>
        <w:t> </w:t>
      </w:r>
    </w:p>
    <w:p w14:paraId="193ACF0E" w14:textId="77777777" w:rsidR="00410DB4"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t>
      </w:r>
    </w:p>
    <w:p w14:paraId="11449704" w14:textId="695FBF4D"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Style w:val="Strong"/>
          <w:rFonts w:asciiTheme="minorHAnsi" w:hAnsiTheme="minorHAnsi"/>
          <w:color w:val="1C1E29"/>
        </w:rPr>
        <w:lastRenderedPageBreak/>
        <w:t>Appendix</w:t>
      </w:r>
    </w:p>
    <w:p w14:paraId="0F622037"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1. SWOT analysis</w:t>
      </w:r>
    </w:p>
    <w:p w14:paraId="427A9474"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In the 1960s and 1970s, Albert Humphrey headed the Stanford University research project collecting information from several leading companies using SWOT analysis methodology. It was initially called SOFT – Strengths, opportunities, faults and threats. At a meeting in 1964, </w:t>
      </w:r>
      <w:proofErr w:type="spellStart"/>
      <w:r w:rsidRPr="006662CD">
        <w:rPr>
          <w:rFonts w:asciiTheme="minorHAnsi" w:hAnsiTheme="minorHAnsi"/>
          <w:color w:val="1C1E29"/>
        </w:rPr>
        <w:t>Urick</w:t>
      </w:r>
      <w:proofErr w:type="spellEnd"/>
      <w:r w:rsidRPr="006662CD">
        <w:rPr>
          <w:rFonts w:asciiTheme="minorHAnsi" w:hAnsiTheme="minorHAnsi"/>
          <w:color w:val="1C1E29"/>
        </w:rPr>
        <w:t xml:space="preserve"> and Orr switched F to W and </w:t>
      </w:r>
      <w:proofErr w:type="spellStart"/>
      <w:r w:rsidRPr="006662CD">
        <w:rPr>
          <w:rFonts w:asciiTheme="minorHAnsi" w:hAnsiTheme="minorHAnsi"/>
          <w:color w:val="1C1E29"/>
        </w:rPr>
        <w:t>soFt</w:t>
      </w:r>
      <w:proofErr w:type="spellEnd"/>
      <w:r w:rsidRPr="006662CD">
        <w:rPr>
          <w:rFonts w:asciiTheme="minorHAnsi" w:hAnsiTheme="minorHAnsi"/>
          <w:color w:val="1C1E29"/>
        </w:rPr>
        <w:t xml:space="preserve"> to </w:t>
      </w:r>
      <w:proofErr w:type="spellStart"/>
      <w:r w:rsidRPr="006662CD">
        <w:rPr>
          <w:rFonts w:asciiTheme="minorHAnsi" w:hAnsiTheme="minorHAnsi"/>
          <w:color w:val="1C1E29"/>
        </w:rPr>
        <w:t>sWot</w:t>
      </w:r>
      <w:proofErr w:type="spellEnd"/>
      <w:r w:rsidRPr="006662CD">
        <w:rPr>
          <w:rFonts w:asciiTheme="minorHAnsi" w:hAnsiTheme="minorHAnsi"/>
          <w:color w:val="1C1E29"/>
        </w:rPr>
        <w:t xml:space="preserve"> remained as we know it now.</w:t>
      </w:r>
    </w:p>
    <w:p w14:paraId="739E020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SWOT analyses are a method for plotting the strengths, weaknesses, opportunities and threats involved in a project or a company. The goal of the organisation, or plan, is to be defined and internal and external influences established that benefit or are not helpful to the achievement of this purpose. SWOT is part of the strategic thinking process. Strengths and Weaknesses refer to the organisation itself, while opportunities and threats are those posed by the external industry.</w:t>
      </w:r>
    </w:p>
    <w:p w14:paraId="0FBFAE5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Strengths inherent to a company are positive or intangible characteristics. They are under the control of the company.</w:t>
      </w:r>
    </w:p>
    <w:p w14:paraId="47910312"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Weaknesses are factors under the control of an organisation, which affect its ability to achieve the desired objective. What things can strengthen the organisation?</w:t>
      </w:r>
    </w:p>
    <w:p w14:paraId="212FA8DA"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Opportunities are enticing external influences that are why a company persists and evolves. What are the environmental possibilities that push the company? Identify the "time frames."</w:t>
      </w:r>
    </w:p>
    <w:p w14:paraId="3C6D6878"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Threats outside the control of a company are external influences that could jeopardise the purpose or function of the entity. The company will profit from contingency plans if they occur. Group them by their "weight" and "likelihood that they will happen."</w:t>
      </w:r>
    </w:p>
    <w:p w14:paraId="4C4DA30D"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2. Disruptive Technology Model.</w:t>
      </w:r>
    </w:p>
    <w:p w14:paraId="5975134C"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lastRenderedPageBreak/>
        <w:t>Christensen (2004) used the disruptive technology model (Figure 1.) to (</w:t>
      </w:r>
      <w:proofErr w:type="spellStart"/>
      <w:r w:rsidRPr="006662CD">
        <w:rPr>
          <w:rFonts w:asciiTheme="minorHAnsi" w:hAnsiTheme="minorHAnsi"/>
          <w:color w:val="1C1E29"/>
        </w:rPr>
        <w:t>Vaara</w:t>
      </w:r>
      <w:proofErr w:type="spellEnd"/>
      <w:r w:rsidRPr="006662CD">
        <w:rPr>
          <w:rFonts w:asciiTheme="minorHAnsi" w:hAnsiTheme="minorHAnsi"/>
          <w:color w:val="1C1E29"/>
        </w:rPr>
        <w:t>, 2010) illustrate how innovations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are reaching and (</w:t>
      </w:r>
      <w:proofErr w:type="spellStart"/>
      <w:r w:rsidRPr="006662CD">
        <w:rPr>
          <w:rFonts w:asciiTheme="minorHAnsi" w:hAnsiTheme="minorHAnsi"/>
          <w:color w:val="1C1E29"/>
        </w:rPr>
        <w:t>Vaara</w:t>
      </w:r>
      <w:proofErr w:type="spellEnd"/>
      <w:r w:rsidRPr="006662CD">
        <w:rPr>
          <w:rFonts w:asciiTheme="minorHAnsi" w:hAnsiTheme="minorHAnsi"/>
          <w:color w:val="1C1E29"/>
        </w:rPr>
        <w:t>, 2010) changing the marketplace. Innovations (</w:t>
      </w:r>
      <w:proofErr w:type="spellStart"/>
      <w:r w:rsidRPr="006662CD">
        <w:rPr>
          <w:rFonts w:asciiTheme="minorHAnsi" w:hAnsiTheme="minorHAnsi"/>
          <w:color w:val="1C1E29"/>
        </w:rPr>
        <w:t>Vaara</w:t>
      </w:r>
      <w:proofErr w:type="spellEnd"/>
      <w:r w:rsidRPr="006662CD">
        <w:rPr>
          <w:rFonts w:asciiTheme="minorHAnsi" w:hAnsiTheme="minorHAnsi"/>
          <w:color w:val="1C1E29"/>
        </w:rPr>
        <w:t>, 2010) divided into two broad categories (</w:t>
      </w:r>
      <w:proofErr w:type="spellStart"/>
      <w:r w:rsidRPr="006662CD">
        <w:rPr>
          <w:rFonts w:asciiTheme="minorHAnsi" w:hAnsiTheme="minorHAnsi"/>
          <w:color w:val="1C1E29"/>
        </w:rPr>
        <w:t>Vaara</w:t>
      </w:r>
      <w:proofErr w:type="spellEnd"/>
      <w:r w:rsidRPr="006662CD">
        <w:rPr>
          <w:rFonts w:asciiTheme="minorHAnsi" w:hAnsiTheme="minorHAnsi"/>
          <w:color w:val="1C1E29"/>
        </w:rPr>
        <w:t>, 2010): innovation sustainability and (</w:t>
      </w:r>
      <w:proofErr w:type="spellStart"/>
      <w:r w:rsidRPr="006662CD">
        <w:rPr>
          <w:rFonts w:asciiTheme="minorHAnsi" w:hAnsiTheme="minorHAnsi"/>
          <w:color w:val="1C1E29"/>
        </w:rPr>
        <w:t>Vaara</w:t>
      </w:r>
      <w:proofErr w:type="spellEnd"/>
      <w:r w:rsidRPr="006662CD">
        <w:rPr>
          <w:rFonts w:asciiTheme="minorHAnsi" w:hAnsiTheme="minorHAnsi"/>
          <w:color w:val="1C1E29"/>
        </w:rPr>
        <w:t>, 2010) innovation disruption. </w:t>
      </w:r>
    </w:p>
    <w:p w14:paraId="7B7221D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Christensen describes innovation sustainability as small improvements to historically ignored aspects for current clients. (Example: An Indian company called </w:t>
      </w:r>
      <w:proofErr w:type="spellStart"/>
      <w:r w:rsidRPr="006662CD">
        <w:rPr>
          <w:rFonts w:asciiTheme="minorHAnsi" w:hAnsiTheme="minorHAnsi"/>
          <w:color w:val="1C1E29"/>
        </w:rPr>
        <w:t>Bakeys</w:t>
      </w:r>
      <w:proofErr w:type="spellEnd"/>
      <w:r w:rsidRPr="006662CD">
        <w:rPr>
          <w:rFonts w:asciiTheme="minorHAnsi" w:hAnsiTheme="minorHAnsi"/>
          <w:color w:val="1C1E29"/>
        </w:rPr>
        <w:t>, has developed cutlery is consumed as a way to deal with seas and landfills of plastic waste). </w:t>
      </w:r>
    </w:p>
    <w:p w14:paraId="648885F9"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Transformative Innovation creates a new value proposition that (</w:t>
      </w:r>
      <w:proofErr w:type="spellStart"/>
      <w:r w:rsidRPr="006662CD">
        <w:rPr>
          <w:rFonts w:asciiTheme="minorHAnsi" w:hAnsiTheme="minorHAnsi"/>
          <w:color w:val="1C1E29"/>
        </w:rPr>
        <w:t>Vaara</w:t>
      </w:r>
      <w:proofErr w:type="spellEnd"/>
      <w:r w:rsidRPr="006662CD">
        <w:rPr>
          <w:rFonts w:asciiTheme="minorHAnsi" w:hAnsiTheme="minorHAnsi"/>
          <w:color w:val="1C1E29"/>
        </w:rPr>
        <w:t>, 2010) can reorganise current markets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and develop new ones (</w:t>
      </w:r>
      <w:proofErr w:type="spellStart"/>
      <w:r w:rsidRPr="006662CD">
        <w:rPr>
          <w:rFonts w:asciiTheme="minorHAnsi" w:hAnsiTheme="minorHAnsi"/>
          <w:color w:val="1C1E29"/>
        </w:rPr>
        <w:t>Vaara</w:t>
      </w:r>
      <w:proofErr w:type="spellEnd"/>
      <w:r w:rsidRPr="006662CD">
        <w:rPr>
          <w:rFonts w:asciiTheme="minorHAnsi" w:hAnsiTheme="minorHAnsi"/>
          <w:color w:val="1C1E29"/>
        </w:rPr>
        <w:t>, 2010). Transformative technologies can be (</w:t>
      </w:r>
      <w:proofErr w:type="spellStart"/>
      <w:r w:rsidRPr="006662CD">
        <w:rPr>
          <w:rFonts w:asciiTheme="minorHAnsi" w:hAnsiTheme="minorHAnsi"/>
          <w:color w:val="1C1E29"/>
        </w:rPr>
        <w:t>Vaara</w:t>
      </w:r>
      <w:proofErr w:type="spellEnd"/>
      <w:r w:rsidRPr="006662CD">
        <w:rPr>
          <w:rFonts w:asciiTheme="minorHAnsi" w:hAnsiTheme="minorHAnsi"/>
          <w:color w:val="1C1E29"/>
        </w:rPr>
        <w:t>, 2010) separated into two (</w:t>
      </w:r>
      <w:proofErr w:type="spellStart"/>
      <w:r w:rsidRPr="006662CD">
        <w:rPr>
          <w:rFonts w:asciiTheme="minorHAnsi" w:hAnsiTheme="minorHAnsi"/>
          <w:color w:val="1C1E29"/>
        </w:rPr>
        <w:t>Vaara</w:t>
      </w:r>
      <w:proofErr w:type="spellEnd"/>
      <w:r w:rsidRPr="006662CD">
        <w:rPr>
          <w:rFonts w:asciiTheme="minorHAnsi" w:hAnsiTheme="minorHAnsi"/>
          <w:color w:val="1C1E29"/>
        </w:rPr>
        <w:t>, 2010) groups: low end and new market (</w:t>
      </w:r>
      <w:proofErr w:type="spellStart"/>
      <w:r w:rsidRPr="006662CD">
        <w:rPr>
          <w:rFonts w:asciiTheme="minorHAnsi" w:hAnsiTheme="minorHAnsi"/>
          <w:color w:val="1C1E29"/>
        </w:rPr>
        <w:t>Vaara</w:t>
      </w:r>
      <w:proofErr w:type="spellEnd"/>
      <w:r w:rsidRPr="006662CD">
        <w:rPr>
          <w:rFonts w:asciiTheme="minorHAnsi" w:hAnsiTheme="minorHAnsi"/>
          <w:color w:val="1C1E29"/>
        </w:rPr>
        <w:t>, 2010). </w:t>
      </w:r>
    </w:p>
    <w:p w14:paraId="6488981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p>
    <w:p w14:paraId="673EB29E"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Figure 1. The three dimensions of the disruption model showing low-end disruption and new-market disruption (Christensen &amp; Raynor, 2003; Cheeks, 2016). </w:t>
      </w:r>
    </w:p>
    <w:p w14:paraId="6B574D8F"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Low-end Disruptions (Cheeks, 2016)</w:t>
      </w:r>
    </w:p>
    <w:p w14:paraId="0F4751F3"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Low-end (Cheeks, 2016) disruption is an inexpensive, convenient and relatively simple offering. (</w:t>
      </w:r>
      <w:proofErr w:type="spellStart"/>
      <w:r w:rsidRPr="006662CD">
        <w:rPr>
          <w:rFonts w:asciiTheme="minorHAnsi" w:hAnsiTheme="minorHAnsi"/>
          <w:color w:val="1C1E29"/>
        </w:rPr>
        <w:t>Vaara</w:t>
      </w:r>
      <w:proofErr w:type="spellEnd"/>
      <w:r w:rsidRPr="006662CD">
        <w:rPr>
          <w:rFonts w:asciiTheme="minorHAnsi" w:hAnsiTheme="minorHAnsi"/>
          <w:color w:val="1C1E29"/>
        </w:rPr>
        <w:t>, 2010). It is (</w:t>
      </w:r>
      <w:proofErr w:type="spellStart"/>
      <w:r w:rsidRPr="006662CD">
        <w:rPr>
          <w:rFonts w:asciiTheme="minorHAnsi" w:hAnsiTheme="minorHAnsi"/>
          <w:color w:val="1C1E29"/>
        </w:rPr>
        <w:t>Vaara</w:t>
      </w:r>
      <w:proofErr w:type="spellEnd"/>
      <w:r w:rsidRPr="006662CD">
        <w:rPr>
          <w:rFonts w:asciiTheme="minorHAnsi" w:hAnsiTheme="minorHAnsi"/>
          <w:color w:val="1C1E29"/>
        </w:rPr>
        <w:t>, 2010) aimed at the (</w:t>
      </w:r>
      <w:proofErr w:type="spellStart"/>
      <w:r w:rsidRPr="006662CD">
        <w:rPr>
          <w:rFonts w:asciiTheme="minorHAnsi" w:hAnsiTheme="minorHAnsi"/>
          <w:color w:val="1C1E29"/>
        </w:rPr>
        <w:t>Vaara</w:t>
      </w:r>
      <w:proofErr w:type="spellEnd"/>
      <w:r w:rsidRPr="006662CD">
        <w:rPr>
          <w:rFonts w:asciiTheme="minorHAnsi" w:hAnsiTheme="minorHAnsi"/>
          <w:color w:val="1C1E29"/>
        </w:rPr>
        <w:t>, 2010) lower end of the market (</w:t>
      </w:r>
      <w:proofErr w:type="spellStart"/>
      <w:r w:rsidRPr="006662CD">
        <w:rPr>
          <w:rFonts w:asciiTheme="minorHAnsi" w:hAnsiTheme="minorHAnsi"/>
          <w:color w:val="1C1E29"/>
        </w:rPr>
        <w:t>Vaara</w:t>
      </w:r>
      <w:proofErr w:type="spellEnd"/>
      <w:r w:rsidRPr="006662CD">
        <w:rPr>
          <w:rFonts w:asciiTheme="minorHAnsi" w:hAnsiTheme="minorHAnsi"/>
          <w:color w:val="1C1E29"/>
        </w:rPr>
        <w:t>, 2010) ignored by the existing companies. An example is traditional Britannica Encyclopaedia which was disrupted by internet reference providers such as Wikipedia. </w:t>
      </w:r>
    </w:p>
    <w:p w14:paraId="3E1F9971"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New-market disruption </w:t>
      </w:r>
    </w:p>
    <w:p w14:paraId="5D4E4670"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 xml:space="preserve">As new value systems form, the third axis reflects new environments for consumption and competition. Christensen terms these new-market disruptions. The main differentiator of new-market disruptions is that previously excluded populations, like poorer or less skilled </w:t>
      </w:r>
      <w:r w:rsidRPr="006662CD">
        <w:rPr>
          <w:rFonts w:asciiTheme="minorHAnsi" w:hAnsiTheme="minorHAnsi"/>
          <w:color w:val="1C1E29"/>
        </w:rPr>
        <w:lastRenderedPageBreak/>
        <w:t>people, are now included. Problems confronted by these new markets can be solved. For example, when first introducing the personal computer to the market, a unique growth opportunity was created and the companies that produced mainframe computers gradually encountered problems. </w:t>
      </w:r>
    </w:p>
    <w:p w14:paraId="1EF10DFB" w14:textId="77777777" w:rsidR="006662CD" w:rsidRPr="006662CD" w:rsidRDefault="006662CD" w:rsidP="006662CD">
      <w:pPr>
        <w:pStyle w:val="NormalWeb"/>
        <w:spacing w:before="0" w:beforeAutospacing="0" w:after="0" w:afterAutospacing="0" w:line="480" w:lineRule="auto"/>
        <w:rPr>
          <w:rFonts w:asciiTheme="minorHAnsi" w:hAnsiTheme="minorHAnsi"/>
          <w:color w:val="1C1E29"/>
        </w:rPr>
      </w:pPr>
      <w:r w:rsidRPr="006662CD">
        <w:rPr>
          <w:rFonts w:asciiTheme="minorHAnsi" w:hAnsiTheme="minorHAnsi"/>
          <w:color w:val="1C1E29"/>
        </w:rPr>
        <w:t>Utterback in 2005, challenged Christensen’s model on the basis that not all digital disruptions enter at the lower end of the market as with the example of digital cameras that were more expensive than film cameras and they successfully disrupted the market. He also argued that disruptive technologies should not be identified for displacing existing goods, but rather for broadening and developing markets.</w:t>
      </w:r>
    </w:p>
    <w:p w14:paraId="550C04DC" w14:textId="77777777" w:rsidR="003C42B8" w:rsidRDefault="003C42B8"/>
    <w:sectPr w:rsidR="003C42B8" w:rsidSect="00694D9A">
      <w:footerReference w:type="even" r:id="rId51"/>
      <w:footerReference w:type="default" r:id="rId5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37D8C" w14:textId="77777777" w:rsidR="003D4D69" w:rsidRDefault="003D4D69" w:rsidP="003D172A">
      <w:r>
        <w:separator/>
      </w:r>
    </w:p>
  </w:endnote>
  <w:endnote w:type="continuationSeparator" w:id="0">
    <w:p w14:paraId="73A793C2" w14:textId="77777777" w:rsidR="003D4D69" w:rsidRDefault="003D4D69" w:rsidP="003D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Light">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483901"/>
      <w:docPartObj>
        <w:docPartGallery w:val="Page Numbers (Bottom of Page)"/>
        <w:docPartUnique/>
      </w:docPartObj>
    </w:sdtPr>
    <w:sdtEndPr>
      <w:rPr>
        <w:rStyle w:val="PageNumber"/>
      </w:rPr>
    </w:sdtEndPr>
    <w:sdtContent>
      <w:p w14:paraId="4CFFED03" w14:textId="2298E8BD" w:rsidR="00694D9A" w:rsidRDefault="00694D9A" w:rsidP="00B32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7EA99" w14:textId="77777777" w:rsidR="00694D9A" w:rsidRDefault="00694D9A" w:rsidP="00694D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1436403"/>
      <w:docPartObj>
        <w:docPartGallery w:val="Page Numbers (Bottom of Page)"/>
        <w:docPartUnique/>
      </w:docPartObj>
    </w:sdtPr>
    <w:sdtEndPr>
      <w:rPr>
        <w:rStyle w:val="PageNumber"/>
      </w:rPr>
    </w:sdtEndPr>
    <w:sdtContent>
      <w:p w14:paraId="6229E1BD" w14:textId="7DF61757" w:rsidR="00694D9A" w:rsidRDefault="00694D9A" w:rsidP="00B328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11FD2A" w14:textId="77777777" w:rsidR="00694D9A" w:rsidRDefault="00694D9A" w:rsidP="00694D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C21BE" w14:textId="77777777" w:rsidR="003D4D69" w:rsidRDefault="003D4D69" w:rsidP="003D172A">
      <w:r>
        <w:separator/>
      </w:r>
    </w:p>
  </w:footnote>
  <w:footnote w:type="continuationSeparator" w:id="0">
    <w:p w14:paraId="68B486CC" w14:textId="77777777" w:rsidR="003D4D69" w:rsidRDefault="003D4D69" w:rsidP="003D1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40534"/>
    <w:multiLevelType w:val="hybridMultilevel"/>
    <w:tmpl w:val="A296BE30"/>
    <w:lvl w:ilvl="0" w:tplc="A80E965A">
      <w:start w:val="1"/>
      <w:numFmt w:val="bullet"/>
      <w:lvlText w:val="•"/>
      <w:lvlJc w:val="left"/>
      <w:pPr>
        <w:tabs>
          <w:tab w:val="num" w:pos="720"/>
        </w:tabs>
        <w:ind w:left="720" w:hanging="360"/>
      </w:pPr>
      <w:rPr>
        <w:rFonts w:ascii="Arial" w:hAnsi="Arial" w:hint="default"/>
      </w:rPr>
    </w:lvl>
    <w:lvl w:ilvl="1" w:tplc="861A04C0" w:tentative="1">
      <w:start w:val="1"/>
      <w:numFmt w:val="bullet"/>
      <w:lvlText w:val="•"/>
      <w:lvlJc w:val="left"/>
      <w:pPr>
        <w:tabs>
          <w:tab w:val="num" w:pos="1440"/>
        </w:tabs>
        <w:ind w:left="1440" w:hanging="360"/>
      </w:pPr>
      <w:rPr>
        <w:rFonts w:ascii="Arial" w:hAnsi="Arial" w:hint="default"/>
      </w:rPr>
    </w:lvl>
    <w:lvl w:ilvl="2" w:tplc="9738A622" w:tentative="1">
      <w:start w:val="1"/>
      <w:numFmt w:val="bullet"/>
      <w:lvlText w:val="•"/>
      <w:lvlJc w:val="left"/>
      <w:pPr>
        <w:tabs>
          <w:tab w:val="num" w:pos="2160"/>
        </w:tabs>
        <w:ind w:left="2160" w:hanging="360"/>
      </w:pPr>
      <w:rPr>
        <w:rFonts w:ascii="Arial" w:hAnsi="Arial" w:hint="default"/>
      </w:rPr>
    </w:lvl>
    <w:lvl w:ilvl="3" w:tplc="0430EC22" w:tentative="1">
      <w:start w:val="1"/>
      <w:numFmt w:val="bullet"/>
      <w:lvlText w:val="•"/>
      <w:lvlJc w:val="left"/>
      <w:pPr>
        <w:tabs>
          <w:tab w:val="num" w:pos="2880"/>
        </w:tabs>
        <w:ind w:left="2880" w:hanging="360"/>
      </w:pPr>
      <w:rPr>
        <w:rFonts w:ascii="Arial" w:hAnsi="Arial" w:hint="default"/>
      </w:rPr>
    </w:lvl>
    <w:lvl w:ilvl="4" w:tplc="552618F4" w:tentative="1">
      <w:start w:val="1"/>
      <w:numFmt w:val="bullet"/>
      <w:lvlText w:val="•"/>
      <w:lvlJc w:val="left"/>
      <w:pPr>
        <w:tabs>
          <w:tab w:val="num" w:pos="3600"/>
        </w:tabs>
        <w:ind w:left="3600" w:hanging="360"/>
      </w:pPr>
      <w:rPr>
        <w:rFonts w:ascii="Arial" w:hAnsi="Arial" w:hint="default"/>
      </w:rPr>
    </w:lvl>
    <w:lvl w:ilvl="5" w:tplc="C49C16F6" w:tentative="1">
      <w:start w:val="1"/>
      <w:numFmt w:val="bullet"/>
      <w:lvlText w:val="•"/>
      <w:lvlJc w:val="left"/>
      <w:pPr>
        <w:tabs>
          <w:tab w:val="num" w:pos="4320"/>
        </w:tabs>
        <w:ind w:left="4320" w:hanging="360"/>
      </w:pPr>
      <w:rPr>
        <w:rFonts w:ascii="Arial" w:hAnsi="Arial" w:hint="default"/>
      </w:rPr>
    </w:lvl>
    <w:lvl w:ilvl="6" w:tplc="33D29032" w:tentative="1">
      <w:start w:val="1"/>
      <w:numFmt w:val="bullet"/>
      <w:lvlText w:val="•"/>
      <w:lvlJc w:val="left"/>
      <w:pPr>
        <w:tabs>
          <w:tab w:val="num" w:pos="5040"/>
        </w:tabs>
        <w:ind w:left="5040" w:hanging="360"/>
      </w:pPr>
      <w:rPr>
        <w:rFonts w:ascii="Arial" w:hAnsi="Arial" w:hint="default"/>
      </w:rPr>
    </w:lvl>
    <w:lvl w:ilvl="7" w:tplc="63AC5168" w:tentative="1">
      <w:start w:val="1"/>
      <w:numFmt w:val="bullet"/>
      <w:lvlText w:val="•"/>
      <w:lvlJc w:val="left"/>
      <w:pPr>
        <w:tabs>
          <w:tab w:val="num" w:pos="5760"/>
        </w:tabs>
        <w:ind w:left="5760" w:hanging="360"/>
      </w:pPr>
      <w:rPr>
        <w:rFonts w:ascii="Arial" w:hAnsi="Arial" w:hint="default"/>
      </w:rPr>
    </w:lvl>
    <w:lvl w:ilvl="8" w:tplc="9A808B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AE1972"/>
    <w:multiLevelType w:val="hybridMultilevel"/>
    <w:tmpl w:val="E4A8A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DB277E"/>
    <w:multiLevelType w:val="hybridMultilevel"/>
    <w:tmpl w:val="73F8965C"/>
    <w:lvl w:ilvl="0" w:tplc="F71A450E">
      <w:start w:val="1"/>
      <w:numFmt w:val="bullet"/>
      <w:lvlText w:val="•"/>
      <w:lvlJc w:val="left"/>
      <w:pPr>
        <w:tabs>
          <w:tab w:val="num" w:pos="720"/>
        </w:tabs>
        <w:ind w:left="720" w:hanging="360"/>
      </w:pPr>
      <w:rPr>
        <w:rFonts w:ascii="Times New Roman" w:hAnsi="Times New Roman" w:hint="default"/>
      </w:rPr>
    </w:lvl>
    <w:lvl w:ilvl="1" w:tplc="8B5CC67E" w:tentative="1">
      <w:start w:val="1"/>
      <w:numFmt w:val="bullet"/>
      <w:lvlText w:val="•"/>
      <w:lvlJc w:val="left"/>
      <w:pPr>
        <w:tabs>
          <w:tab w:val="num" w:pos="1440"/>
        </w:tabs>
        <w:ind w:left="1440" w:hanging="360"/>
      </w:pPr>
      <w:rPr>
        <w:rFonts w:ascii="Times New Roman" w:hAnsi="Times New Roman" w:hint="default"/>
      </w:rPr>
    </w:lvl>
    <w:lvl w:ilvl="2" w:tplc="5D9ECAD0" w:tentative="1">
      <w:start w:val="1"/>
      <w:numFmt w:val="bullet"/>
      <w:lvlText w:val="•"/>
      <w:lvlJc w:val="left"/>
      <w:pPr>
        <w:tabs>
          <w:tab w:val="num" w:pos="2160"/>
        </w:tabs>
        <w:ind w:left="2160" w:hanging="360"/>
      </w:pPr>
      <w:rPr>
        <w:rFonts w:ascii="Times New Roman" w:hAnsi="Times New Roman" w:hint="default"/>
      </w:rPr>
    </w:lvl>
    <w:lvl w:ilvl="3" w:tplc="127EBCEE" w:tentative="1">
      <w:start w:val="1"/>
      <w:numFmt w:val="bullet"/>
      <w:lvlText w:val="•"/>
      <w:lvlJc w:val="left"/>
      <w:pPr>
        <w:tabs>
          <w:tab w:val="num" w:pos="2880"/>
        </w:tabs>
        <w:ind w:left="2880" w:hanging="360"/>
      </w:pPr>
      <w:rPr>
        <w:rFonts w:ascii="Times New Roman" w:hAnsi="Times New Roman" w:hint="default"/>
      </w:rPr>
    </w:lvl>
    <w:lvl w:ilvl="4" w:tplc="897E51E8" w:tentative="1">
      <w:start w:val="1"/>
      <w:numFmt w:val="bullet"/>
      <w:lvlText w:val="•"/>
      <w:lvlJc w:val="left"/>
      <w:pPr>
        <w:tabs>
          <w:tab w:val="num" w:pos="3600"/>
        </w:tabs>
        <w:ind w:left="3600" w:hanging="360"/>
      </w:pPr>
      <w:rPr>
        <w:rFonts w:ascii="Times New Roman" w:hAnsi="Times New Roman" w:hint="default"/>
      </w:rPr>
    </w:lvl>
    <w:lvl w:ilvl="5" w:tplc="8EF4B7DC" w:tentative="1">
      <w:start w:val="1"/>
      <w:numFmt w:val="bullet"/>
      <w:lvlText w:val="•"/>
      <w:lvlJc w:val="left"/>
      <w:pPr>
        <w:tabs>
          <w:tab w:val="num" w:pos="4320"/>
        </w:tabs>
        <w:ind w:left="4320" w:hanging="360"/>
      </w:pPr>
      <w:rPr>
        <w:rFonts w:ascii="Times New Roman" w:hAnsi="Times New Roman" w:hint="default"/>
      </w:rPr>
    </w:lvl>
    <w:lvl w:ilvl="6" w:tplc="142E888A" w:tentative="1">
      <w:start w:val="1"/>
      <w:numFmt w:val="bullet"/>
      <w:lvlText w:val="•"/>
      <w:lvlJc w:val="left"/>
      <w:pPr>
        <w:tabs>
          <w:tab w:val="num" w:pos="5040"/>
        </w:tabs>
        <w:ind w:left="5040" w:hanging="360"/>
      </w:pPr>
      <w:rPr>
        <w:rFonts w:ascii="Times New Roman" w:hAnsi="Times New Roman" w:hint="default"/>
      </w:rPr>
    </w:lvl>
    <w:lvl w:ilvl="7" w:tplc="7FD0E75A" w:tentative="1">
      <w:start w:val="1"/>
      <w:numFmt w:val="bullet"/>
      <w:lvlText w:val="•"/>
      <w:lvlJc w:val="left"/>
      <w:pPr>
        <w:tabs>
          <w:tab w:val="num" w:pos="5760"/>
        </w:tabs>
        <w:ind w:left="5760" w:hanging="360"/>
      </w:pPr>
      <w:rPr>
        <w:rFonts w:ascii="Times New Roman" w:hAnsi="Times New Roman" w:hint="default"/>
      </w:rPr>
    </w:lvl>
    <w:lvl w:ilvl="8" w:tplc="2D627716"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B8"/>
    <w:rsid w:val="00010DD5"/>
    <w:rsid w:val="000111B2"/>
    <w:rsid w:val="00044129"/>
    <w:rsid w:val="001E7003"/>
    <w:rsid w:val="0025771C"/>
    <w:rsid w:val="0028252D"/>
    <w:rsid w:val="002C2D19"/>
    <w:rsid w:val="002E384C"/>
    <w:rsid w:val="002E6594"/>
    <w:rsid w:val="003329E5"/>
    <w:rsid w:val="00347226"/>
    <w:rsid w:val="00351F52"/>
    <w:rsid w:val="003716DD"/>
    <w:rsid w:val="00373044"/>
    <w:rsid w:val="003A3F65"/>
    <w:rsid w:val="003A4987"/>
    <w:rsid w:val="003C3C3A"/>
    <w:rsid w:val="003C42B8"/>
    <w:rsid w:val="003D172A"/>
    <w:rsid w:val="003D4D69"/>
    <w:rsid w:val="003E7BE4"/>
    <w:rsid w:val="003F022C"/>
    <w:rsid w:val="00410DB4"/>
    <w:rsid w:val="00434962"/>
    <w:rsid w:val="004D4E2C"/>
    <w:rsid w:val="0051517B"/>
    <w:rsid w:val="005318FE"/>
    <w:rsid w:val="0056226B"/>
    <w:rsid w:val="00595A34"/>
    <w:rsid w:val="005A0806"/>
    <w:rsid w:val="005C2DDC"/>
    <w:rsid w:val="005C7E13"/>
    <w:rsid w:val="005D0E55"/>
    <w:rsid w:val="005F1168"/>
    <w:rsid w:val="006235F2"/>
    <w:rsid w:val="00647978"/>
    <w:rsid w:val="00653B02"/>
    <w:rsid w:val="006662CD"/>
    <w:rsid w:val="00675B40"/>
    <w:rsid w:val="0067661A"/>
    <w:rsid w:val="00694D9A"/>
    <w:rsid w:val="006C411C"/>
    <w:rsid w:val="00775F3A"/>
    <w:rsid w:val="00792E47"/>
    <w:rsid w:val="007A6C71"/>
    <w:rsid w:val="007E26E3"/>
    <w:rsid w:val="00827842"/>
    <w:rsid w:val="008C0E4C"/>
    <w:rsid w:val="008C6DAD"/>
    <w:rsid w:val="008F03CD"/>
    <w:rsid w:val="00995EAA"/>
    <w:rsid w:val="009A3850"/>
    <w:rsid w:val="009C46FE"/>
    <w:rsid w:val="009E13AA"/>
    <w:rsid w:val="00A07665"/>
    <w:rsid w:val="00A247F6"/>
    <w:rsid w:val="00A60F25"/>
    <w:rsid w:val="00A674FB"/>
    <w:rsid w:val="00AB25EE"/>
    <w:rsid w:val="00B07611"/>
    <w:rsid w:val="00B65C13"/>
    <w:rsid w:val="00B9578D"/>
    <w:rsid w:val="00BA5B9D"/>
    <w:rsid w:val="00BC01EA"/>
    <w:rsid w:val="00BF4A56"/>
    <w:rsid w:val="00C22EB1"/>
    <w:rsid w:val="00C4207F"/>
    <w:rsid w:val="00C42342"/>
    <w:rsid w:val="00C64DE5"/>
    <w:rsid w:val="00C9093C"/>
    <w:rsid w:val="00CA6573"/>
    <w:rsid w:val="00D203A3"/>
    <w:rsid w:val="00D61C09"/>
    <w:rsid w:val="00D65B93"/>
    <w:rsid w:val="00D70DA3"/>
    <w:rsid w:val="00DC0EDF"/>
    <w:rsid w:val="00DC1DDD"/>
    <w:rsid w:val="00DD424A"/>
    <w:rsid w:val="00E265DF"/>
    <w:rsid w:val="00EA2B4F"/>
    <w:rsid w:val="00EC2BE1"/>
    <w:rsid w:val="00F239B8"/>
    <w:rsid w:val="00F500EC"/>
    <w:rsid w:val="00FA2018"/>
    <w:rsid w:val="00FB0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E504"/>
  <w14:defaultImageDpi w14:val="32767"/>
  <w15:chartTrackingRefBased/>
  <w15:docId w15:val="{323AE1D2-E14C-9046-9243-F0AC61BC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662CD"/>
    <w:rPr>
      <w:rFonts w:ascii="Times New Roman" w:eastAsia="Times New Roman" w:hAnsi="Times New Roman" w:cs="Times New Roman"/>
      <w:lang w:val="en-ZA" w:eastAsia="en-GB"/>
    </w:rPr>
  </w:style>
  <w:style w:type="paragraph" w:styleId="Heading1">
    <w:name w:val="heading 1"/>
    <w:basedOn w:val="Normal"/>
    <w:next w:val="Normal"/>
    <w:link w:val="Heading1Char"/>
    <w:uiPriority w:val="9"/>
    <w:qFormat/>
    <w:rsid w:val="003D172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B9578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9578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42B8"/>
    <w:pPr>
      <w:spacing w:before="100" w:beforeAutospacing="1" w:after="100" w:afterAutospacing="1"/>
    </w:pPr>
  </w:style>
  <w:style w:type="character" w:styleId="Emphasis">
    <w:name w:val="Emphasis"/>
    <w:basedOn w:val="DefaultParagraphFont"/>
    <w:uiPriority w:val="20"/>
    <w:qFormat/>
    <w:rsid w:val="003C42B8"/>
    <w:rPr>
      <w:i/>
      <w:iCs/>
    </w:rPr>
  </w:style>
  <w:style w:type="character" w:styleId="Hyperlink">
    <w:name w:val="Hyperlink"/>
    <w:basedOn w:val="DefaultParagraphFont"/>
    <w:uiPriority w:val="99"/>
    <w:unhideWhenUsed/>
    <w:rsid w:val="003C42B8"/>
    <w:rPr>
      <w:color w:val="0563C1" w:themeColor="hyperlink"/>
      <w:u w:val="single"/>
    </w:rPr>
  </w:style>
  <w:style w:type="paragraph" w:customStyle="1" w:styleId="DMVMTableTableBodyblARF">
    <w:name w:val="DMV_M_Table_TableBody_bl_ARF"/>
    <w:rsid w:val="00BA5B9D"/>
    <w:pPr>
      <w:spacing w:before="40" w:after="40"/>
    </w:pPr>
    <w:rPr>
      <w:rFonts w:ascii="Arial" w:eastAsia="Arial" w:hAnsi="Arial" w:cs="Arial"/>
      <w:b/>
      <w:sz w:val="20"/>
      <w:szCs w:val="20"/>
      <w:lang w:eastAsia="en-GB"/>
    </w:rPr>
  </w:style>
  <w:style w:type="character" w:styleId="UnresolvedMention">
    <w:name w:val="Unresolved Mention"/>
    <w:basedOn w:val="DefaultParagraphFont"/>
    <w:uiPriority w:val="99"/>
    <w:rsid w:val="004D4E2C"/>
    <w:rPr>
      <w:color w:val="605E5C"/>
      <w:shd w:val="clear" w:color="auto" w:fill="E1DFDD"/>
    </w:rPr>
  </w:style>
  <w:style w:type="character" w:styleId="FollowedHyperlink">
    <w:name w:val="FollowedHyperlink"/>
    <w:basedOn w:val="DefaultParagraphFont"/>
    <w:uiPriority w:val="99"/>
    <w:semiHidden/>
    <w:unhideWhenUsed/>
    <w:rsid w:val="00BF4A56"/>
    <w:rPr>
      <w:color w:val="954F72" w:themeColor="followedHyperlink"/>
      <w:u w:val="single"/>
    </w:rPr>
  </w:style>
  <w:style w:type="paragraph" w:styleId="ListParagraph">
    <w:name w:val="List Paragraph"/>
    <w:basedOn w:val="Normal"/>
    <w:uiPriority w:val="34"/>
    <w:qFormat/>
    <w:rsid w:val="003C3C3A"/>
    <w:pPr>
      <w:ind w:left="720"/>
      <w:contextualSpacing/>
    </w:pPr>
  </w:style>
  <w:style w:type="paragraph" w:styleId="Footer">
    <w:name w:val="footer"/>
    <w:basedOn w:val="Normal"/>
    <w:link w:val="FooterChar"/>
    <w:uiPriority w:val="99"/>
    <w:unhideWhenUsed/>
    <w:rsid w:val="003D172A"/>
    <w:pPr>
      <w:tabs>
        <w:tab w:val="center" w:pos="4680"/>
        <w:tab w:val="right" w:pos="9360"/>
      </w:tabs>
    </w:pPr>
  </w:style>
  <w:style w:type="character" w:customStyle="1" w:styleId="FooterChar">
    <w:name w:val="Footer Char"/>
    <w:basedOn w:val="DefaultParagraphFont"/>
    <w:link w:val="Footer"/>
    <w:uiPriority w:val="99"/>
    <w:rsid w:val="003D172A"/>
    <w:rPr>
      <w:rFonts w:ascii="Times New Roman" w:eastAsia="Times New Roman" w:hAnsi="Times New Roman" w:cs="Times New Roman"/>
      <w:lang w:val="en-ZA" w:eastAsia="en-GB"/>
    </w:rPr>
  </w:style>
  <w:style w:type="character" w:styleId="PageNumber">
    <w:name w:val="page number"/>
    <w:basedOn w:val="DefaultParagraphFont"/>
    <w:uiPriority w:val="99"/>
    <w:semiHidden/>
    <w:unhideWhenUsed/>
    <w:rsid w:val="003D172A"/>
  </w:style>
  <w:style w:type="character" w:customStyle="1" w:styleId="Heading1Char">
    <w:name w:val="Heading 1 Char"/>
    <w:basedOn w:val="DefaultParagraphFont"/>
    <w:link w:val="Heading1"/>
    <w:uiPriority w:val="9"/>
    <w:rsid w:val="003D172A"/>
    <w:rPr>
      <w:rFonts w:asciiTheme="majorHAnsi" w:eastAsiaTheme="majorEastAsia" w:hAnsiTheme="majorHAnsi" w:cstheme="majorBidi"/>
      <w:color w:val="2F5496" w:themeColor="accent1" w:themeShade="BF"/>
      <w:sz w:val="32"/>
      <w:szCs w:val="32"/>
      <w:lang w:val="en-ZA" w:eastAsia="en-GB"/>
    </w:rPr>
  </w:style>
  <w:style w:type="paragraph" w:styleId="TableofFigures">
    <w:name w:val="table of figures"/>
    <w:basedOn w:val="Normal"/>
    <w:next w:val="Normal"/>
    <w:uiPriority w:val="99"/>
    <w:unhideWhenUsed/>
    <w:rsid w:val="0025771C"/>
    <w:rPr>
      <w:rFonts w:asciiTheme="minorHAnsi" w:hAnsiTheme="minorHAnsi"/>
      <w:i/>
      <w:iCs/>
      <w:sz w:val="20"/>
      <w:szCs w:val="20"/>
    </w:rPr>
  </w:style>
  <w:style w:type="paragraph" w:styleId="TOC1">
    <w:name w:val="toc 1"/>
    <w:basedOn w:val="Normal"/>
    <w:next w:val="Normal"/>
    <w:autoRedefine/>
    <w:uiPriority w:val="39"/>
    <w:unhideWhenUsed/>
    <w:rsid w:val="00B9578D"/>
    <w:pPr>
      <w:spacing w:before="360" w:after="360"/>
    </w:pPr>
    <w:rPr>
      <w:rFonts w:asciiTheme="minorHAnsi" w:hAnsiTheme="minorHAnsi"/>
      <w:b/>
      <w:bCs/>
      <w:caps/>
      <w:sz w:val="22"/>
      <w:szCs w:val="22"/>
      <w:u w:val="single"/>
    </w:rPr>
  </w:style>
  <w:style w:type="paragraph" w:styleId="TOC2">
    <w:name w:val="toc 2"/>
    <w:basedOn w:val="Normal"/>
    <w:next w:val="Normal"/>
    <w:autoRedefine/>
    <w:uiPriority w:val="39"/>
    <w:unhideWhenUsed/>
    <w:rsid w:val="00B9578D"/>
    <w:rPr>
      <w:rFonts w:asciiTheme="minorHAnsi" w:hAnsiTheme="minorHAnsi"/>
      <w:b/>
      <w:bCs/>
      <w:smallCaps/>
      <w:sz w:val="22"/>
      <w:szCs w:val="22"/>
    </w:rPr>
  </w:style>
  <w:style w:type="paragraph" w:styleId="TOC3">
    <w:name w:val="toc 3"/>
    <w:basedOn w:val="Normal"/>
    <w:next w:val="Normal"/>
    <w:autoRedefine/>
    <w:uiPriority w:val="39"/>
    <w:unhideWhenUsed/>
    <w:rsid w:val="00B9578D"/>
    <w:rPr>
      <w:rFonts w:asciiTheme="minorHAnsi" w:hAnsiTheme="minorHAnsi"/>
      <w:smallCaps/>
      <w:sz w:val="22"/>
      <w:szCs w:val="22"/>
    </w:rPr>
  </w:style>
  <w:style w:type="paragraph" w:styleId="TOC4">
    <w:name w:val="toc 4"/>
    <w:basedOn w:val="Normal"/>
    <w:next w:val="Normal"/>
    <w:autoRedefine/>
    <w:uiPriority w:val="39"/>
    <w:unhideWhenUsed/>
    <w:rsid w:val="00B9578D"/>
    <w:rPr>
      <w:rFonts w:asciiTheme="minorHAnsi" w:hAnsiTheme="minorHAnsi"/>
      <w:sz w:val="22"/>
      <w:szCs w:val="22"/>
    </w:rPr>
  </w:style>
  <w:style w:type="paragraph" w:styleId="TOC5">
    <w:name w:val="toc 5"/>
    <w:basedOn w:val="Normal"/>
    <w:next w:val="Normal"/>
    <w:autoRedefine/>
    <w:uiPriority w:val="39"/>
    <w:unhideWhenUsed/>
    <w:rsid w:val="00B9578D"/>
    <w:rPr>
      <w:rFonts w:asciiTheme="minorHAnsi" w:hAnsiTheme="minorHAnsi"/>
      <w:sz w:val="22"/>
      <w:szCs w:val="22"/>
    </w:rPr>
  </w:style>
  <w:style w:type="paragraph" w:styleId="TOC6">
    <w:name w:val="toc 6"/>
    <w:basedOn w:val="Normal"/>
    <w:next w:val="Normal"/>
    <w:autoRedefine/>
    <w:uiPriority w:val="39"/>
    <w:unhideWhenUsed/>
    <w:rsid w:val="00B9578D"/>
    <w:rPr>
      <w:rFonts w:asciiTheme="minorHAnsi" w:hAnsiTheme="minorHAnsi"/>
      <w:sz w:val="22"/>
      <w:szCs w:val="22"/>
    </w:rPr>
  </w:style>
  <w:style w:type="paragraph" w:styleId="TOC7">
    <w:name w:val="toc 7"/>
    <w:basedOn w:val="Normal"/>
    <w:next w:val="Normal"/>
    <w:autoRedefine/>
    <w:uiPriority w:val="39"/>
    <w:unhideWhenUsed/>
    <w:rsid w:val="00B9578D"/>
    <w:rPr>
      <w:rFonts w:asciiTheme="minorHAnsi" w:hAnsiTheme="minorHAnsi"/>
      <w:sz w:val="22"/>
      <w:szCs w:val="22"/>
    </w:rPr>
  </w:style>
  <w:style w:type="paragraph" w:styleId="TOC8">
    <w:name w:val="toc 8"/>
    <w:basedOn w:val="Normal"/>
    <w:next w:val="Normal"/>
    <w:autoRedefine/>
    <w:uiPriority w:val="39"/>
    <w:unhideWhenUsed/>
    <w:rsid w:val="00B9578D"/>
    <w:rPr>
      <w:rFonts w:asciiTheme="minorHAnsi" w:hAnsiTheme="minorHAnsi"/>
      <w:sz w:val="22"/>
      <w:szCs w:val="22"/>
    </w:rPr>
  </w:style>
  <w:style w:type="paragraph" w:styleId="TOC9">
    <w:name w:val="toc 9"/>
    <w:basedOn w:val="Normal"/>
    <w:next w:val="Normal"/>
    <w:autoRedefine/>
    <w:uiPriority w:val="39"/>
    <w:unhideWhenUsed/>
    <w:rsid w:val="00B9578D"/>
    <w:rPr>
      <w:rFonts w:asciiTheme="minorHAnsi" w:hAnsiTheme="minorHAnsi"/>
      <w:sz w:val="22"/>
      <w:szCs w:val="22"/>
    </w:rPr>
  </w:style>
  <w:style w:type="character" w:customStyle="1" w:styleId="Heading4Char">
    <w:name w:val="Heading 4 Char"/>
    <w:basedOn w:val="DefaultParagraphFont"/>
    <w:link w:val="Heading4"/>
    <w:uiPriority w:val="9"/>
    <w:semiHidden/>
    <w:rsid w:val="00B9578D"/>
    <w:rPr>
      <w:rFonts w:asciiTheme="majorHAnsi" w:eastAsiaTheme="majorEastAsia" w:hAnsiTheme="majorHAnsi" w:cstheme="majorBidi"/>
      <w:i/>
      <w:iCs/>
      <w:color w:val="2F5496" w:themeColor="accent1" w:themeShade="BF"/>
      <w:lang w:val="en-ZA" w:eastAsia="en-GB"/>
    </w:rPr>
  </w:style>
  <w:style w:type="character" w:customStyle="1" w:styleId="Heading5Char">
    <w:name w:val="Heading 5 Char"/>
    <w:basedOn w:val="DefaultParagraphFont"/>
    <w:link w:val="Heading5"/>
    <w:uiPriority w:val="9"/>
    <w:semiHidden/>
    <w:rsid w:val="00B9578D"/>
    <w:rPr>
      <w:rFonts w:asciiTheme="majorHAnsi" w:eastAsiaTheme="majorEastAsia" w:hAnsiTheme="majorHAnsi" w:cstheme="majorBidi"/>
      <w:color w:val="2F5496" w:themeColor="accent1" w:themeShade="BF"/>
      <w:lang w:val="en-ZA" w:eastAsia="en-GB"/>
    </w:rPr>
  </w:style>
  <w:style w:type="paragraph" w:customStyle="1" w:styleId="Level3">
    <w:name w:val="Level 3"/>
    <w:basedOn w:val="TOC3"/>
    <w:link w:val="Level3CharChar"/>
    <w:qFormat/>
    <w:rsid w:val="008C0E4C"/>
    <w:pPr>
      <w:tabs>
        <w:tab w:val="right" w:leader="dot" w:pos="8630"/>
      </w:tabs>
      <w:ind w:left="400"/>
    </w:pPr>
    <w:rPr>
      <w:rFonts w:asciiTheme="majorHAnsi" w:hAnsiTheme="majorHAnsi"/>
      <w:i/>
      <w:iCs/>
      <w:smallCaps w:val="0"/>
      <w:sz w:val="20"/>
      <w:szCs w:val="20"/>
      <w:lang w:val="en-US" w:eastAsia="en-US"/>
    </w:rPr>
  </w:style>
  <w:style w:type="paragraph" w:customStyle="1" w:styleId="TOCTitle">
    <w:name w:val="TOC Title"/>
    <w:basedOn w:val="Normal"/>
    <w:qFormat/>
    <w:rsid w:val="008C0E4C"/>
    <w:pPr>
      <w:spacing w:after="240"/>
      <w:jc w:val="center"/>
    </w:pPr>
    <w:rPr>
      <w:rFonts w:asciiTheme="majorHAnsi" w:hAnsiTheme="majorHAnsi"/>
      <w:b/>
      <w:lang w:val="en-US" w:eastAsia="en-US"/>
    </w:rPr>
  </w:style>
  <w:style w:type="character" w:customStyle="1" w:styleId="Level3CharChar">
    <w:name w:val="Level 3 Char Char"/>
    <w:basedOn w:val="DefaultParagraphFont"/>
    <w:link w:val="Level3"/>
    <w:rsid w:val="008C0E4C"/>
    <w:rPr>
      <w:rFonts w:asciiTheme="majorHAnsi" w:eastAsia="Times New Roman" w:hAnsiTheme="majorHAnsi" w:cs="Times New Roman"/>
      <w:i/>
      <w:iCs/>
      <w:sz w:val="20"/>
      <w:szCs w:val="20"/>
      <w:lang w:val="en-US"/>
    </w:rPr>
  </w:style>
  <w:style w:type="paragraph" w:customStyle="1" w:styleId="Level1">
    <w:name w:val="Level 1"/>
    <w:basedOn w:val="TOC1"/>
    <w:link w:val="Level1Char"/>
    <w:qFormat/>
    <w:rsid w:val="008C0E4C"/>
    <w:pPr>
      <w:tabs>
        <w:tab w:val="right" w:leader="dot" w:pos="8630"/>
      </w:tabs>
      <w:spacing w:before="120" w:after="120"/>
    </w:pPr>
    <w:rPr>
      <w:rFonts w:asciiTheme="majorHAnsi" w:hAnsiTheme="majorHAnsi"/>
      <w:sz w:val="20"/>
      <w:szCs w:val="20"/>
      <w:u w:val="none"/>
      <w:lang w:val="en-US" w:eastAsia="en-US"/>
    </w:rPr>
  </w:style>
  <w:style w:type="character" w:customStyle="1" w:styleId="Level1Char">
    <w:name w:val="Level 1 Char"/>
    <w:basedOn w:val="DefaultParagraphFont"/>
    <w:link w:val="Level1"/>
    <w:rsid w:val="008C0E4C"/>
    <w:rPr>
      <w:rFonts w:asciiTheme="majorHAnsi" w:eastAsia="Times New Roman" w:hAnsiTheme="majorHAnsi" w:cs="Times New Roman"/>
      <w:b/>
      <w:bCs/>
      <w:caps/>
      <w:sz w:val="20"/>
      <w:szCs w:val="20"/>
      <w:lang w:val="en-US"/>
    </w:rPr>
  </w:style>
  <w:style w:type="paragraph" w:customStyle="1" w:styleId="Level2">
    <w:name w:val="Level 2"/>
    <w:basedOn w:val="TOC2"/>
    <w:link w:val="Level2Char"/>
    <w:qFormat/>
    <w:rsid w:val="008C0E4C"/>
    <w:pPr>
      <w:tabs>
        <w:tab w:val="right" w:leader="dot" w:pos="8630"/>
      </w:tabs>
      <w:ind w:left="200"/>
    </w:pPr>
    <w:rPr>
      <w:rFonts w:asciiTheme="majorHAnsi" w:hAnsiTheme="majorHAnsi"/>
      <w:b w:val="0"/>
      <w:bCs w:val="0"/>
      <w:color w:val="000000"/>
      <w:sz w:val="20"/>
      <w:szCs w:val="20"/>
      <w:lang w:val="en-US" w:eastAsia="en-US"/>
    </w:rPr>
  </w:style>
  <w:style w:type="character" w:customStyle="1" w:styleId="Level2Char">
    <w:name w:val="Level 2 Char"/>
    <w:basedOn w:val="DefaultParagraphFont"/>
    <w:link w:val="Level2"/>
    <w:rsid w:val="008C0E4C"/>
    <w:rPr>
      <w:rFonts w:asciiTheme="majorHAnsi" w:eastAsia="Times New Roman" w:hAnsiTheme="majorHAnsi" w:cs="Times New Roman"/>
      <w:smallCaps/>
      <w:color w:val="000000"/>
      <w:sz w:val="20"/>
      <w:szCs w:val="20"/>
      <w:lang w:val="en-US"/>
    </w:rPr>
  </w:style>
  <w:style w:type="character" w:styleId="Strong">
    <w:name w:val="Strong"/>
    <w:basedOn w:val="DefaultParagraphFont"/>
    <w:uiPriority w:val="22"/>
    <w:qFormat/>
    <w:rsid w:val="00A60F25"/>
    <w:rPr>
      <w:b/>
      <w:bCs/>
    </w:rPr>
  </w:style>
  <w:style w:type="paragraph" w:styleId="HTMLAddress">
    <w:name w:val="HTML Address"/>
    <w:basedOn w:val="Normal"/>
    <w:link w:val="HTMLAddressChar"/>
    <w:uiPriority w:val="99"/>
    <w:unhideWhenUsed/>
    <w:rsid w:val="006662CD"/>
    <w:rPr>
      <w:i/>
      <w:iCs/>
    </w:rPr>
  </w:style>
  <w:style w:type="character" w:customStyle="1" w:styleId="HTMLAddressChar">
    <w:name w:val="HTML Address Char"/>
    <w:basedOn w:val="DefaultParagraphFont"/>
    <w:link w:val="HTMLAddress"/>
    <w:uiPriority w:val="99"/>
    <w:rsid w:val="006662CD"/>
    <w:rPr>
      <w:rFonts w:ascii="Times New Roman" w:eastAsia="Times New Roman" w:hAnsi="Times New Roman" w:cs="Times New Roman"/>
      <w:i/>
      <w:iCs/>
      <w:lang w:val="en-ZA" w:eastAsia="en-GB"/>
    </w:rPr>
  </w:style>
  <w:style w:type="character" w:customStyle="1" w:styleId="microdata">
    <w:name w:val="microdata"/>
    <w:basedOn w:val="DefaultParagraphFont"/>
    <w:rsid w:val="0066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2844">
      <w:bodyDiv w:val="1"/>
      <w:marLeft w:val="0"/>
      <w:marRight w:val="0"/>
      <w:marTop w:val="0"/>
      <w:marBottom w:val="0"/>
      <w:divBdr>
        <w:top w:val="none" w:sz="0" w:space="0" w:color="auto"/>
        <w:left w:val="none" w:sz="0" w:space="0" w:color="auto"/>
        <w:bottom w:val="none" w:sz="0" w:space="0" w:color="auto"/>
        <w:right w:val="none" w:sz="0" w:space="0" w:color="auto"/>
      </w:divBdr>
    </w:div>
    <w:div w:id="131873808">
      <w:bodyDiv w:val="1"/>
      <w:marLeft w:val="0"/>
      <w:marRight w:val="0"/>
      <w:marTop w:val="0"/>
      <w:marBottom w:val="0"/>
      <w:divBdr>
        <w:top w:val="none" w:sz="0" w:space="0" w:color="auto"/>
        <w:left w:val="none" w:sz="0" w:space="0" w:color="auto"/>
        <w:bottom w:val="none" w:sz="0" w:space="0" w:color="auto"/>
        <w:right w:val="none" w:sz="0" w:space="0" w:color="auto"/>
      </w:divBdr>
    </w:div>
    <w:div w:id="178004882">
      <w:bodyDiv w:val="1"/>
      <w:marLeft w:val="0"/>
      <w:marRight w:val="0"/>
      <w:marTop w:val="0"/>
      <w:marBottom w:val="0"/>
      <w:divBdr>
        <w:top w:val="none" w:sz="0" w:space="0" w:color="auto"/>
        <w:left w:val="none" w:sz="0" w:space="0" w:color="auto"/>
        <w:bottom w:val="none" w:sz="0" w:space="0" w:color="auto"/>
        <w:right w:val="none" w:sz="0" w:space="0" w:color="auto"/>
      </w:divBdr>
    </w:div>
    <w:div w:id="219368138">
      <w:bodyDiv w:val="1"/>
      <w:marLeft w:val="0"/>
      <w:marRight w:val="0"/>
      <w:marTop w:val="0"/>
      <w:marBottom w:val="0"/>
      <w:divBdr>
        <w:top w:val="none" w:sz="0" w:space="0" w:color="auto"/>
        <w:left w:val="none" w:sz="0" w:space="0" w:color="auto"/>
        <w:bottom w:val="none" w:sz="0" w:space="0" w:color="auto"/>
        <w:right w:val="none" w:sz="0" w:space="0" w:color="auto"/>
      </w:divBdr>
      <w:divsChild>
        <w:div w:id="1936017246">
          <w:marLeft w:val="0"/>
          <w:marRight w:val="0"/>
          <w:marTop w:val="0"/>
          <w:marBottom w:val="0"/>
          <w:divBdr>
            <w:top w:val="none" w:sz="0" w:space="0" w:color="auto"/>
            <w:left w:val="none" w:sz="0" w:space="0" w:color="auto"/>
            <w:bottom w:val="none" w:sz="0" w:space="0" w:color="auto"/>
            <w:right w:val="none" w:sz="0" w:space="0" w:color="auto"/>
          </w:divBdr>
          <w:divsChild>
            <w:div w:id="770322932">
              <w:marLeft w:val="0"/>
              <w:marRight w:val="0"/>
              <w:marTop w:val="0"/>
              <w:marBottom w:val="0"/>
              <w:divBdr>
                <w:top w:val="none" w:sz="0" w:space="0" w:color="auto"/>
                <w:left w:val="none" w:sz="0" w:space="0" w:color="auto"/>
                <w:bottom w:val="none" w:sz="0" w:space="0" w:color="auto"/>
                <w:right w:val="none" w:sz="0" w:space="0" w:color="auto"/>
              </w:divBdr>
              <w:divsChild>
                <w:div w:id="340934294">
                  <w:marLeft w:val="0"/>
                  <w:marRight w:val="0"/>
                  <w:marTop w:val="0"/>
                  <w:marBottom w:val="0"/>
                  <w:divBdr>
                    <w:top w:val="none" w:sz="0" w:space="0" w:color="auto"/>
                    <w:left w:val="none" w:sz="0" w:space="0" w:color="auto"/>
                    <w:bottom w:val="none" w:sz="0" w:space="0" w:color="auto"/>
                    <w:right w:val="none" w:sz="0" w:space="0" w:color="auto"/>
                  </w:divBdr>
                  <w:divsChild>
                    <w:div w:id="20994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267013">
      <w:bodyDiv w:val="1"/>
      <w:marLeft w:val="0"/>
      <w:marRight w:val="0"/>
      <w:marTop w:val="0"/>
      <w:marBottom w:val="0"/>
      <w:divBdr>
        <w:top w:val="none" w:sz="0" w:space="0" w:color="auto"/>
        <w:left w:val="none" w:sz="0" w:space="0" w:color="auto"/>
        <w:bottom w:val="none" w:sz="0" w:space="0" w:color="auto"/>
        <w:right w:val="none" w:sz="0" w:space="0" w:color="auto"/>
      </w:divBdr>
      <w:divsChild>
        <w:div w:id="1427655372">
          <w:marLeft w:val="0"/>
          <w:marRight w:val="0"/>
          <w:marTop w:val="0"/>
          <w:marBottom w:val="0"/>
          <w:divBdr>
            <w:top w:val="none" w:sz="0" w:space="0" w:color="auto"/>
            <w:left w:val="none" w:sz="0" w:space="0" w:color="auto"/>
            <w:bottom w:val="none" w:sz="0" w:space="0" w:color="auto"/>
            <w:right w:val="none" w:sz="0" w:space="0" w:color="auto"/>
          </w:divBdr>
          <w:divsChild>
            <w:div w:id="1309357155">
              <w:marLeft w:val="0"/>
              <w:marRight w:val="0"/>
              <w:marTop w:val="0"/>
              <w:marBottom w:val="0"/>
              <w:divBdr>
                <w:top w:val="none" w:sz="0" w:space="0" w:color="auto"/>
                <w:left w:val="none" w:sz="0" w:space="0" w:color="auto"/>
                <w:bottom w:val="none" w:sz="0" w:space="0" w:color="auto"/>
                <w:right w:val="none" w:sz="0" w:space="0" w:color="auto"/>
              </w:divBdr>
              <w:divsChild>
                <w:div w:id="476918519">
                  <w:marLeft w:val="0"/>
                  <w:marRight w:val="0"/>
                  <w:marTop w:val="0"/>
                  <w:marBottom w:val="0"/>
                  <w:divBdr>
                    <w:top w:val="none" w:sz="0" w:space="0" w:color="auto"/>
                    <w:left w:val="none" w:sz="0" w:space="0" w:color="auto"/>
                    <w:bottom w:val="none" w:sz="0" w:space="0" w:color="auto"/>
                    <w:right w:val="none" w:sz="0" w:space="0" w:color="auto"/>
                  </w:divBdr>
                  <w:divsChild>
                    <w:div w:id="27147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742070">
      <w:bodyDiv w:val="1"/>
      <w:marLeft w:val="0"/>
      <w:marRight w:val="0"/>
      <w:marTop w:val="0"/>
      <w:marBottom w:val="0"/>
      <w:divBdr>
        <w:top w:val="none" w:sz="0" w:space="0" w:color="auto"/>
        <w:left w:val="none" w:sz="0" w:space="0" w:color="auto"/>
        <w:bottom w:val="none" w:sz="0" w:space="0" w:color="auto"/>
        <w:right w:val="none" w:sz="0" w:space="0" w:color="auto"/>
      </w:divBdr>
    </w:div>
    <w:div w:id="319584087">
      <w:bodyDiv w:val="1"/>
      <w:marLeft w:val="0"/>
      <w:marRight w:val="0"/>
      <w:marTop w:val="0"/>
      <w:marBottom w:val="0"/>
      <w:divBdr>
        <w:top w:val="none" w:sz="0" w:space="0" w:color="auto"/>
        <w:left w:val="none" w:sz="0" w:space="0" w:color="auto"/>
        <w:bottom w:val="none" w:sz="0" w:space="0" w:color="auto"/>
        <w:right w:val="none" w:sz="0" w:space="0" w:color="auto"/>
      </w:divBdr>
    </w:div>
    <w:div w:id="345400920">
      <w:bodyDiv w:val="1"/>
      <w:marLeft w:val="0"/>
      <w:marRight w:val="0"/>
      <w:marTop w:val="0"/>
      <w:marBottom w:val="0"/>
      <w:divBdr>
        <w:top w:val="none" w:sz="0" w:space="0" w:color="auto"/>
        <w:left w:val="none" w:sz="0" w:space="0" w:color="auto"/>
        <w:bottom w:val="none" w:sz="0" w:space="0" w:color="auto"/>
        <w:right w:val="none" w:sz="0" w:space="0" w:color="auto"/>
      </w:divBdr>
    </w:div>
    <w:div w:id="392628559">
      <w:bodyDiv w:val="1"/>
      <w:marLeft w:val="0"/>
      <w:marRight w:val="0"/>
      <w:marTop w:val="0"/>
      <w:marBottom w:val="0"/>
      <w:divBdr>
        <w:top w:val="none" w:sz="0" w:space="0" w:color="auto"/>
        <w:left w:val="none" w:sz="0" w:space="0" w:color="auto"/>
        <w:bottom w:val="none" w:sz="0" w:space="0" w:color="auto"/>
        <w:right w:val="none" w:sz="0" w:space="0" w:color="auto"/>
      </w:divBdr>
      <w:divsChild>
        <w:div w:id="1063792724">
          <w:marLeft w:val="0"/>
          <w:marRight w:val="0"/>
          <w:marTop w:val="0"/>
          <w:marBottom w:val="0"/>
          <w:divBdr>
            <w:top w:val="none" w:sz="0" w:space="0" w:color="auto"/>
            <w:left w:val="none" w:sz="0" w:space="0" w:color="auto"/>
            <w:bottom w:val="none" w:sz="0" w:space="0" w:color="auto"/>
            <w:right w:val="none" w:sz="0" w:space="0" w:color="auto"/>
          </w:divBdr>
          <w:divsChild>
            <w:div w:id="177696360">
              <w:marLeft w:val="0"/>
              <w:marRight w:val="0"/>
              <w:marTop w:val="0"/>
              <w:marBottom w:val="0"/>
              <w:divBdr>
                <w:top w:val="none" w:sz="0" w:space="0" w:color="auto"/>
                <w:left w:val="none" w:sz="0" w:space="0" w:color="auto"/>
                <w:bottom w:val="none" w:sz="0" w:space="0" w:color="auto"/>
                <w:right w:val="none" w:sz="0" w:space="0" w:color="auto"/>
              </w:divBdr>
              <w:divsChild>
                <w:div w:id="14909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02274">
      <w:bodyDiv w:val="1"/>
      <w:marLeft w:val="0"/>
      <w:marRight w:val="0"/>
      <w:marTop w:val="0"/>
      <w:marBottom w:val="0"/>
      <w:divBdr>
        <w:top w:val="none" w:sz="0" w:space="0" w:color="auto"/>
        <w:left w:val="none" w:sz="0" w:space="0" w:color="auto"/>
        <w:bottom w:val="none" w:sz="0" w:space="0" w:color="auto"/>
        <w:right w:val="none" w:sz="0" w:space="0" w:color="auto"/>
      </w:divBdr>
    </w:div>
    <w:div w:id="402679464">
      <w:bodyDiv w:val="1"/>
      <w:marLeft w:val="0"/>
      <w:marRight w:val="0"/>
      <w:marTop w:val="0"/>
      <w:marBottom w:val="0"/>
      <w:divBdr>
        <w:top w:val="none" w:sz="0" w:space="0" w:color="auto"/>
        <w:left w:val="none" w:sz="0" w:space="0" w:color="auto"/>
        <w:bottom w:val="none" w:sz="0" w:space="0" w:color="auto"/>
        <w:right w:val="none" w:sz="0" w:space="0" w:color="auto"/>
      </w:divBdr>
    </w:div>
    <w:div w:id="436173481">
      <w:bodyDiv w:val="1"/>
      <w:marLeft w:val="0"/>
      <w:marRight w:val="0"/>
      <w:marTop w:val="0"/>
      <w:marBottom w:val="0"/>
      <w:divBdr>
        <w:top w:val="none" w:sz="0" w:space="0" w:color="auto"/>
        <w:left w:val="none" w:sz="0" w:space="0" w:color="auto"/>
        <w:bottom w:val="none" w:sz="0" w:space="0" w:color="auto"/>
        <w:right w:val="none" w:sz="0" w:space="0" w:color="auto"/>
      </w:divBdr>
    </w:div>
    <w:div w:id="588001417">
      <w:bodyDiv w:val="1"/>
      <w:marLeft w:val="0"/>
      <w:marRight w:val="0"/>
      <w:marTop w:val="0"/>
      <w:marBottom w:val="0"/>
      <w:divBdr>
        <w:top w:val="none" w:sz="0" w:space="0" w:color="auto"/>
        <w:left w:val="none" w:sz="0" w:space="0" w:color="auto"/>
        <w:bottom w:val="none" w:sz="0" w:space="0" w:color="auto"/>
        <w:right w:val="none" w:sz="0" w:space="0" w:color="auto"/>
      </w:divBdr>
    </w:div>
    <w:div w:id="590504119">
      <w:bodyDiv w:val="1"/>
      <w:marLeft w:val="0"/>
      <w:marRight w:val="0"/>
      <w:marTop w:val="0"/>
      <w:marBottom w:val="0"/>
      <w:divBdr>
        <w:top w:val="none" w:sz="0" w:space="0" w:color="auto"/>
        <w:left w:val="none" w:sz="0" w:space="0" w:color="auto"/>
        <w:bottom w:val="none" w:sz="0" w:space="0" w:color="auto"/>
        <w:right w:val="none" w:sz="0" w:space="0" w:color="auto"/>
      </w:divBdr>
    </w:div>
    <w:div w:id="682052146">
      <w:bodyDiv w:val="1"/>
      <w:marLeft w:val="0"/>
      <w:marRight w:val="0"/>
      <w:marTop w:val="0"/>
      <w:marBottom w:val="0"/>
      <w:divBdr>
        <w:top w:val="none" w:sz="0" w:space="0" w:color="auto"/>
        <w:left w:val="none" w:sz="0" w:space="0" w:color="auto"/>
        <w:bottom w:val="none" w:sz="0" w:space="0" w:color="auto"/>
        <w:right w:val="none" w:sz="0" w:space="0" w:color="auto"/>
      </w:divBdr>
    </w:div>
    <w:div w:id="708148074">
      <w:bodyDiv w:val="1"/>
      <w:marLeft w:val="0"/>
      <w:marRight w:val="0"/>
      <w:marTop w:val="0"/>
      <w:marBottom w:val="0"/>
      <w:divBdr>
        <w:top w:val="none" w:sz="0" w:space="0" w:color="auto"/>
        <w:left w:val="none" w:sz="0" w:space="0" w:color="auto"/>
        <w:bottom w:val="none" w:sz="0" w:space="0" w:color="auto"/>
        <w:right w:val="none" w:sz="0" w:space="0" w:color="auto"/>
      </w:divBdr>
    </w:div>
    <w:div w:id="738282370">
      <w:bodyDiv w:val="1"/>
      <w:marLeft w:val="0"/>
      <w:marRight w:val="0"/>
      <w:marTop w:val="0"/>
      <w:marBottom w:val="0"/>
      <w:divBdr>
        <w:top w:val="none" w:sz="0" w:space="0" w:color="auto"/>
        <w:left w:val="none" w:sz="0" w:space="0" w:color="auto"/>
        <w:bottom w:val="none" w:sz="0" w:space="0" w:color="auto"/>
        <w:right w:val="none" w:sz="0" w:space="0" w:color="auto"/>
      </w:divBdr>
    </w:div>
    <w:div w:id="745810045">
      <w:bodyDiv w:val="1"/>
      <w:marLeft w:val="0"/>
      <w:marRight w:val="0"/>
      <w:marTop w:val="0"/>
      <w:marBottom w:val="0"/>
      <w:divBdr>
        <w:top w:val="none" w:sz="0" w:space="0" w:color="auto"/>
        <w:left w:val="none" w:sz="0" w:space="0" w:color="auto"/>
        <w:bottom w:val="none" w:sz="0" w:space="0" w:color="auto"/>
        <w:right w:val="none" w:sz="0" w:space="0" w:color="auto"/>
      </w:divBdr>
    </w:div>
    <w:div w:id="810906005">
      <w:bodyDiv w:val="1"/>
      <w:marLeft w:val="0"/>
      <w:marRight w:val="0"/>
      <w:marTop w:val="0"/>
      <w:marBottom w:val="0"/>
      <w:divBdr>
        <w:top w:val="none" w:sz="0" w:space="0" w:color="auto"/>
        <w:left w:val="none" w:sz="0" w:space="0" w:color="auto"/>
        <w:bottom w:val="none" w:sz="0" w:space="0" w:color="auto"/>
        <w:right w:val="none" w:sz="0" w:space="0" w:color="auto"/>
      </w:divBdr>
    </w:div>
    <w:div w:id="893732748">
      <w:bodyDiv w:val="1"/>
      <w:marLeft w:val="0"/>
      <w:marRight w:val="0"/>
      <w:marTop w:val="0"/>
      <w:marBottom w:val="0"/>
      <w:divBdr>
        <w:top w:val="none" w:sz="0" w:space="0" w:color="auto"/>
        <w:left w:val="none" w:sz="0" w:space="0" w:color="auto"/>
        <w:bottom w:val="none" w:sz="0" w:space="0" w:color="auto"/>
        <w:right w:val="none" w:sz="0" w:space="0" w:color="auto"/>
      </w:divBdr>
    </w:div>
    <w:div w:id="920023646">
      <w:bodyDiv w:val="1"/>
      <w:marLeft w:val="0"/>
      <w:marRight w:val="0"/>
      <w:marTop w:val="0"/>
      <w:marBottom w:val="0"/>
      <w:divBdr>
        <w:top w:val="none" w:sz="0" w:space="0" w:color="auto"/>
        <w:left w:val="none" w:sz="0" w:space="0" w:color="auto"/>
        <w:bottom w:val="none" w:sz="0" w:space="0" w:color="auto"/>
        <w:right w:val="none" w:sz="0" w:space="0" w:color="auto"/>
      </w:divBdr>
    </w:div>
    <w:div w:id="972100846">
      <w:bodyDiv w:val="1"/>
      <w:marLeft w:val="0"/>
      <w:marRight w:val="0"/>
      <w:marTop w:val="0"/>
      <w:marBottom w:val="0"/>
      <w:divBdr>
        <w:top w:val="none" w:sz="0" w:space="0" w:color="auto"/>
        <w:left w:val="none" w:sz="0" w:space="0" w:color="auto"/>
        <w:bottom w:val="none" w:sz="0" w:space="0" w:color="auto"/>
        <w:right w:val="none" w:sz="0" w:space="0" w:color="auto"/>
      </w:divBdr>
    </w:div>
    <w:div w:id="977564069">
      <w:bodyDiv w:val="1"/>
      <w:marLeft w:val="0"/>
      <w:marRight w:val="0"/>
      <w:marTop w:val="0"/>
      <w:marBottom w:val="0"/>
      <w:divBdr>
        <w:top w:val="none" w:sz="0" w:space="0" w:color="auto"/>
        <w:left w:val="none" w:sz="0" w:space="0" w:color="auto"/>
        <w:bottom w:val="none" w:sz="0" w:space="0" w:color="auto"/>
        <w:right w:val="none" w:sz="0" w:space="0" w:color="auto"/>
      </w:divBdr>
    </w:div>
    <w:div w:id="1068655482">
      <w:bodyDiv w:val="1"/>
      <w:marLeft w:val="0"/>
      <w:marRight w:val="0"/>
      <w:marTop w:val="0"/>
      <w:marBottom w:val="0"/>
      <w:divBdr>
        <w:top w:val="none" w:sz="0" w:space="0" w:color="auto"/>
        <w:left w:val="none" w:sz="0" w:space="0" w:color="auto"/>
        <w:bottom w:val="none" w:sz="0" w:space="0" w:color="auto"/>
        <w:right w:val="none" w:sz="0" w:space="0" w:color="auto"/>
      </w:divBdr>
    </w:div>
    <w:div w:id="1096292198">
      <w:bodyDiv w:val="1"/>
      <w:marLeft w:val="0"/>
      <w:marRight w:val="0"/>
      <w:marTop w:val="0"/>
      <w:marBottom w:val="0"/>
      <w:divBdr>
        <w:top w:val="none" w:sz="0" w:space="0" w:color="auto"/>
        <w:left w:val="none" w:sz="0" w:space="0" w:color="auto"/>
        <w:bottom w:val="none" w:sz="0" w:space="0" w:color="auto"/>
        <w:right w:val="none" w:sz="0" w:space="0" w:color="auto"/>
      </w:divBdr>
    </w:div>
    <w:div w:id="1138302328">
      <w:bodyDiv w:val="1"/>
      <w:marLeft w:val="0"/>
      <w:marRight w:val="0"/>
      <w:marTop w:val="0"/>
      <w:marBottom w:val="0"/>
      <w:divBdr>
        <w:top w:val="none" w:sz="0" w:space="0" w:color="auto"/>
        <w:left w:val="none" w:sz="0" w:space="0" w:color="auto"/>
        <w:bottom w:val="none" w:sz="0" w:space="0" w:color="auto"/>
        <w:right w:val="none" w:sz="0" w:space="0" w:color="auto"/>
      </w:divBdr>
    </w:div>
    <w:div w:id="1148791047">
      <w:bodyDiv w:val="1"/>
      <w:marLeft w:val="0"/>
      <w:marRight w:val="0"/>
      <w:marTop w:val="0"/>
      <w:marBottom w:val="0"/>
      <w:divBdr>
        <w:top w:val="none" w:sz="0" w:space="0" w:color="auto"/>
        <w:left w:val="none" w:sz="0" w:space="0" w:color="auto"/>
        <w:bottom w:val="none" w:sz="0" w:space="0" w:color="auto"/>
        <w:right w:val="none" w:sz="0" w:space="0" w:color="auto"/>
      </w:divBdr>
      <w:divsChild>
        <w:div w:id="205681237">
          <w:marLeft w:val="0"/>
          <w:marRight w:val="0"/>
          <w:marTop w:val="0"/>
          <w:marBottom w:val="0"/>
          <w:divBdr>
            <w:top w:val="none" w:sz="0" w:space="0" w:color="auto"/>
            <w:left w:val="none" w:sz="0" w:space="0" w:color="auto"/>
            <w:bottom w:val="none" w:sz="0" w:space="0" w:color="auto"/>
            <w:right w:val="none" w:sz="0" w:space="0" w:color="auto"/>
          </w:divBdr>
          <w:divsChild>
            <w:div w:id="1672026624">
              <w:marLeft w:val="0"/>
              <w:marRight w:val="0"/>
              <w:marTop w:val="0"/>
              <w:marBottom w:val="0"/>
              <w:divBdr>
                <w:top w:val="none" w:sz="0" w:space="0" w:color="auto"/>
                <w:left w:val="none" w:sz="0" w:space="0" w:color="auto"/>
                <w:bottom w:val="none" w:sz="0" w:space="0" w:color="auto"/>
                <w:right w:val="none" w:sz="0" w:space="0" w:color="auto"/>
              </w:divBdr>
              <w:divsChild>
                <w:div w:id="1454472360">
                  <w:marLeft w:val="0"/>
                  <w:marRight w:val="0"/>
                  <w:marTop w:val="0"/>
                  <w:marBottom w:val="0"/>
                  <w:divBdr>
                    <w:top w:val="none" w:sz="0" w:space="0" w:color="auto"/>
                    <w:left w:val="none" w:sz="0" w:space="0" w:color="auto"/>
                    <w:bottom w:val="none" w:sz="0" w:space="0" w:color="auto"/>
                    <w:right w:val="none" w:sz="0" w:space="0" w:color="auto"/>
                  </w:divBdr>
                  <w:divsChild>
                    <w:div w:id="11735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981599">
      <w:bodyDiv w:val="1"/>
      <w:marLeft w:val="0"/>
      <w:marRight w:val="0"/>
      <w:marTop w:val="0"/>
      <w:marBottom w:val="0"/>
      <w:divBdr>
        <w:top w:val="none" w:sz="0" w:space="0" w:color="auto"/>
        <w:left w:val="none" w:sz="0" w:space="0" w:color="auto"/>
        <w:bottom w:val="none" w:sz="0" w:space="0" w:color="auto"/>
        <w:right w:val="none" w:sz="0" w:space="0" w:color="auto"/>
      </w:divBdr>
    </w:div>
    <w:div w:id="1149904306">
      <w:bodyDiv w:val="1"/>
      <w:marLeft w:val="0"/>
      <w:marRight w:val="0"/>
      <w:marTop w:val="0"/>
      <w:marBottom w:val="0"/>
      <w:divBdr>
        <w:top w:val="none" w:sz="0" w:space="0" w:color="auto"/>
        <w:left w:val="none" w:sz="0" w:space="0" w:color="auto"/>
        <w:bottom w:val="none" w:sz="0" w:space="0" w:color="auto"/>
        <w:right w:val="none" w:sz="0" w:space="0" w:color="auto"/>
      </w:divBdr>
    </w:div>
    <w:div w:id="1156414966">
      <w:bodyDiv w:val="1"/>
      <w:marLeft w:val="0"/>
      <w:marRight w:val="0"/>
      <w:marTop w:val="0"/>
      <w:marBottom w:val="0"/>
      <w:divBdr>
        <w:top w:val="none" w:sz="0" w:space="0" w:color="auto"/>
        <w:left w:val="none" w:sz="0" w:space="0" w:color="auto"/>
        <w:bottom w:val="none" w:sz="0" w:space="0" w:color="auto"/>
        <w:right w:val="none" w:sz="0" w:space="0" w:color="auto"/>
      </w:divBdr>
    </w:div>
    <w:div w:id="1184512808">
      <w:bodyDiv w:val="1"/>
      <w:marLeft w:val="0"/>
      <w:marRight w:val="0"/>
      <w:marTop w:val="0"/>
      <w:marBottom w:val="0"/>
      <w:divBdr>
        <w:top w:val="none" w:sz="0" w:space="0" w:color="auto"/>
        <w:left w:val="none" w:sz="0" w:space="0" w:color="auto"/>
        <w:bottom w:val="none" w:sz="0" w:space="0" w:color="auto"/>
        <w:right w:val="none" w:sz="0" w:space="0" w:color="auto"/>
      </w:divBdr>
    </w:div>
    <w:div w:id="1195269026">
      <w:bodyDiv w:val="1"/>
      <w:marLeft w:val="0"/>
      <w:marRight w:val="0"/>
      <w:marTop w:val="0"/>
      <w:marBottom w:val="0"/>
      <w:divBdr>
        <w:top w:val="none" w:sz="0" w:space="0" w:color="auto"/>
        <w:left w:val="none" w:sz="0" w:space="0" w:color="auto"/>
        <w:bottom w:val="none" w:sz="0" w:space="0" w:color="auto"/>
        <w:right w:val="none" w:sz="0" w:space="0" w:color="auto"/>
      </w:divBdr>
    </w:div>
    <w:div w:id="1219589716">
      <w:bodyDiv w:val="1"/>
      <w:marLeft w:val="0"/>
      <w:marRight w:val="0"/>
      <w:marTop w:val="0"/>
      <w:marBottom w:val="0"/>
      <w:divBdr>
        <w:top w:val="none" w:sz="0" w:space="0" w:color="auto"/>
        <w:left w:val="none" w:sz="0" w:space="0" w:color="auto"/>
        <w:bottom w:val="none" w:sz="0" w:space="0" w:color="auto"/>
        <w:right w:val="none" w:sz="0" w:space="0" w:color="auto"/>
      </w:divBdr>
    </w:div>
    <w:div w:id="1280793145">
      <w:bodyDiv w:val="1"/>
      <w:marLeft w:val="0"/>
      <w:marRight w:val="0"/>
      <w:marTop w:val="0"/>
      <w:marBottom w:val="0"/>
      <w:divBdr>
        <w:top w:val="none" w:sz="0" w:space="0" w:color="auto"/>
        <w:left w:val="none" w:sz="0" w:space="0" w:color="auto"/>
        <w:bottom w:val="none" w:sz="0" w:space="0" w:color="auto"/>
        <w:right w:val="none" w:sz="0" w:space="0" w:color="auto"/>
      </w:divBdr>
    </w:div>
    <w:div w:id="1329209900">
      <w:bodyDiv w:val="1"/>
      <w:marLeft w:val="0"/>
      <w:marRight w:val="0"/>
      <w:marTop w:val="0"/>
      <w:marBottom w:val="0"/>
      <w:divBdr>
        <w:top w:val="none" w:sz="0" w:space="0" w:color="auto"/>
        <w:left w:val="none" w:sz="0" w:space="0" w:color="auto"/>
        <w:bottom w:val="none" w:sz="0" w:space="0" w:color="auto"/>
        <w:right w:val="none" w:sz="0" w:space="0" w:color="auto"/>
      </w:divBdr>
    </w:div>
    <w:div w:id="1382903959">
      <w:bodyDiv w:val="1"/>
      <w:marLeft w:val="0"/>
      <w:marRight w:val="0"/>
      <w:marTop w:val="0"/>
      <w:marBottom w:val="0"/>
      <w:divBdr>
        <w:top w:val="none" w:sz="0" w:space="0" w:color="auto"/>
        <w:left w:val="none" w:sz="0" w:space="0" w:color="auto"/>
        <w:bottom w:val="none" w:sz="0" w:space="0" w:color="auto"/>
        <w:right w:val="none" w:sz="0" w:space="0" w:color="auto"/>
      </w:divBdr>
    </w:div>
    <w:div w:id="1387412371">
      <w:bodyDiv w:val="1"/>
      <w:marLeft w:val="0"/>
      <w:marRight w:val="0"/>
      <w:marTop w:val="0"/>
      <w:marBottom w:val="0"/>
      <w:divBdr>
        <w:top w:val="none" w:sz="0" w:space="0" w:color="auto"/>
        <w:left w:val="none" w:sz="0" w:space="0" w:color="auto"/>
        <w:bottom w:val="none" w:sz="0" w:space="0" w:color="auto"/>
        <w:right w:val="none" w:sz="0" w:space="0" w:color="auto"/>
      </w:divBdr>
    </w:div>
    <w:div w:id="1425374537">
      <w:bodyDiv w:val="1"/>
      <w:marLeft w:val="0"/>
      <w:marRight w:val="0"/>
      <w:marTop w:val="0"/>
      <w:marBottom w:val="0"/>
      <w:divBdr>
        <w:top w:val="none" w:sz="0" w:space="0" w:color="auto"/>
        <w:left w:val="none" w:sz="0" w:space="0" w:color="auto"/>
        <w:bottom w:val="none" w:sz="0" w:space="0" w:color="auto"/>
        <w:right w:val="none" w:sz="0" w:space="0" w:color="auto"/>
      </w:divBdr>
      <w:divsChild>
        <w:div w:id="2068601424">
          <w:marLeft w:val="0"/>
          <w:marRight w:val="0"/>
          <w:marTop w:val="0"/>
          <w:marBottom w:val="0"/>
          <w:divBdr>
            <w:top w:val="none" w:sz="0" w:space="0" w:color="auto"/>
            <w:left w:val="none" w:sz="0" w:space="0" w:color="auto"/>
            <w:bottom w:val="none" w:sz="0" w:space="0" w:color="auto"/>
            <w:right w:val="none" w:sz="0" w:space="0" w:color="auto"/>
          </w:divBdr>
          <w:divsChild>
            <w:div w:id="653802063">
              <w:marLeft w:val="0"/>
              <w:marRight w:val="0"/>
              <w:marTop w:val="0"/>
              <w:marBottom w:val="0"/>
              <w:divBdr>
                <w:top w:val="none" w:sz="0" w:space="0" w:color="auto"/>
                <w:left w:val="none" w:sz="0" w:space="0" w:color="auto"/>
                <w:bottom w:val="none" w:sz="0" w:space="0" w:color="auto"/>
                <w:right w:val="none" w:sz="0" w:space="0" w:color="auto"/>
              </w:divBdr>
              <w:divsChild>
                <w:div w:id="1580476640">
                  <w:marLeft w:val="0"/>
                  <w:marRight w:val="0"/>
                  <w:marTop w:val="0"/>
                  <w:marBottom w:val="0"/>
                  <w:divBdr>
                    <w:top w:val="none" w:sz="0" w:space="0" w:color="auto"/>
                    <w:left w:val="none" w:sz="0" w:space="0" w:color="auto"/>
                    <w:bottom w:val="none" w:sz="0" w:space="0" w:color="auto"/>
                    <w:right w:val="none" w:sz="0" w:space="0" w:color="auto"/>
                  </w:divBdr>
                  <w:divsChild>
                    <w:div w:id="3457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201252">
      <w:bodyDiv w:val="1"/>
      <w:marLeft w:val="0"/>
      <w:marRight w:val="0"/>
      <w:marTop w:val="0"/>
      <w:marBottom w:val="0"/>
      <w:divBdr>
        <w:top w:val="none" w:sz="0" w:space="0" w:color="auto"/>
        <w:left w:val="none" w:sz="0" w:space="0" w:color="auto"/>
        <w:bottom w:val="none" w:sz="0" w:space="0" w:color="auto"/>
        <w:right w:val="none" w:sz="0" w:space="0" w:color="auto"/>
      </w:divBdr>
    </w:div>
    <w:div w:id="1440490247">
      <w:bodyDiv w:val="1"/>
      <w:marLeft w:val="0"/>
      <w:marRight w:val="0"/>
      <w:marTop w:val="0"/>
      <w:marBottom w:val="0"/>
      <w:divBdr>
        <w:top w:val="none" w:sz="0" w:space="0" w:color="auto"/>
        <w:left w:val="none" w:sz="0" w:space="0" w:color="auto"/>
        <w:bottom w:val="none" w:sz="0" w:space="0" w:color="auto"/>
        <w:right w:val="none" w:sz="0" w:space="0" w:color="auto"/>
      </w:divBdr>
    </w:div>
    <w:div w:id="1454326925">
      <w:bodyDiv w:val="1"/>
      <w:marLeft w:val="0"/>
      <w:marRight w:val="0"/>
      <w:marTop w:val="0"/>
      <w:marBottom w:val="0"/>
      <w:divBdr>
        <w:top w:val="none" w:sz="0" w:space="0" w:color="auto"/>
        <w:left w:val="none" w:sz="0" w:space="0" w:color="auto"/>
        <w:bottom w:val="none" w:sz="0" w:space="0" w:color="auto"/>
        <w:right w:val="none" w:sz="0" w:space="0" w:color="auto"/>
      </w:divBdr>
    </w:div>
    <w:div w:id="1515460116">
      <w:bodyDiv w:val="1"/>
      <w:marLeft w:val="0"/>
      <w:marRight w:val="0"/>
      <w:marTop w:val="0"/>
      <w:marBottom w:val="0"/>
      <w:divBdr>
        <w:top w:val="none" w:sz="0" w:space="0" w:color="auto"/>
        <w:left w:val="none" w:sz="0" w:space="0" w:color="auto"/>
        <w:bottom w:val="none" w:sz="0" w:space="0" w:color="auto"/>
        <w:right w:val="none" w:sz="0" w:space="0" w:color="auto"/>
      </w:divBdr>
      <w:divsChild>
        <w:div w:id="1461335807">
          <w:marLeft w:val="547"/>
          <w:marRight w:val="0"/>
          <w:marTop w:val="0"/>
          <w:marBottom w:val="0"/>
          <w:divBdr>
            <w:top w:val="none" w:sz="0" w:space="0" w:color="auto"/>
            <w:left w:val="none" w:sz="0" w:space="0" w:color="auto"/>
            <w:bottom w:val="none" w:sz="0" w:space="0" w:color="auto"/>
            <w:right w:val="none" w:sz="0" w:space="0" w:color="auto"/>
          </w:divBdr>
        </w:div>
      </w:divsChild>
    </w:div>
    <w:div w:id="1538275914">
      <w:bodyDiv w:val="1"/>
      <w:marLeft w:val="0"/>
      <w:marRight w:val="0"/>
      <w:marTop w:val="0"/>
      <w:marBottom w:val="0"/>
      <w:divBdr>
        <w:top w:val="none" w:sz="0" w:space="0" w:color="auto"/>
        <w:left w:val="none" w:sz="0" w:space="0" w:color="auto"/>
        <w:bottom w:val="none" w:sz="0" w:space="0" w:color="auto"/>
        <w:right w:val="none" w:sz="0" w:space="0" w:color="auto"/>
      </w:divBdr>
    </w:div>
    <w:div w:id="1576354239">
      <w:bodyDiv w:val="1"/>
      <w:marLeft w:val="0"/>
      <w:marRight w:val="0"/>
      <w:marTop w:val="0"/>
      <w:marBottom w:val="0"/>
      <w:divBdr>
        <w:top w:val="none" w:sz="0" w:space="0" w:color="auto"/>
        <w:left w:val="none" w:sz="0" w:space="0" w:color="auto"/>
        <w:bottom w:val="none" w:sz="0" w:space="0" w:color="auto"/>
        <w:right w:val="none" w:sz="0" w:space="0" w:color="auto"/>
      </w:divBdr>
      <w:divsChild>
        <w:div w:id="164051534">
          <w:marLeft w:val="0"/>
          <w:marRight w:val="0"/>
          <w:marTop w:val="0"/>
          <w:marBottom w:val="0"/>
          <w:divBdr>
            <w:top w:val="none" w:sz="0" w:space="0" w:color="auto"/>
            <w:left w:val="none" w:sz="0" w:space="0" w:color="auto"/>
            <w:bottom w:val="none" w:sz="0" w:space="0" w:color="auto"/>
            <w:right w:val="none" w:sz="0" w:space="0" w:color="auto"/>
          </w:divBdr>
          <w:divsChild>
            <w:div w:id="463498555">
              <w:marLeft w:val="0"/>
              <w:marRight w:val="0"/>
              <w:marTop w:val="0"/>
              <w:marBottom w:val="0"/>
              <w:divBdr>
                <w:top w:val="none" w:sz="0" w:space="0" w:color="auto"/>
                <w:left w:val="none" w:sz="0" w:space="0" w:color="auto"/>
                <w:bottom w:val="none" w:sz="0" w:space="0" w:color="auto"/>
                <w:right w:val="none" w:sz="0" w:space="0" w:color="auto"/>
              </w:divBdr>
              <w:divsChild>
                <w:div w:id="126353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88540">
      <w:bodyDiv w:val="1"/>
      <w:marLeft w:val="0"/>
      <w:marRight w:val="0"/>
      <w:marTop w:val="0"/>
      <w:marBottom w:val="0"/>
      <w:divBdr>
        <w:top w:val="none" w:sz="0" w:space="0" w:color="auto"/>
        <w:left w:val="none" w:sz="0" w:space="0" w:color="auto"/>
        <w:bottom w:val="none" w:sz="0" w:space="0" w:color="auto"/>
        <w:right w:val="none" w:sz="0" w:space="0" w:color="auto"/>
      </w:divBdr>
    </w:div>
    <w:div w:id="1641224956">
      <w:bodyDiv w:val="1"/>
      <w:marLeft w:val="0"/>
      <w:marRight w:val="0"/>
      <w:marTop w:val="0"/>
      <w:marBottom w:val="0"/>
      <w:divBdr>
        <w:top w:val="none" w:sz="0" w:space="0" w:color="auto"/>
        <w:left w:val="none" w:sz="0" w:space="0" w:color="auto"/>
        <w:bottom w:val="none" w:sz="0" w:space="0" w:color="auto"/>
        <w:right w:val="none" w:sz="0" w:space="0" w:color="auto"/>
      </w:divBdr>
    </w:div>
    <w:div w:id="1675454009">
      <w:bodyDiv w:val="1"/>
      <w:marLeft w:val="0"/>
      <w:marRight w:val="0"/>
      <w:marTop w:val="0"/>
      <w:marBottom w:val="0"/>
      <w:divBdr>
        <w:top w:val="none" w:sz="0" w:space="0" w:color="auto"/>
        <w:left w:val="none" w:sz="0" w:space="0" w:color="auto"/>
        <w:bottom w:val="none" w:sz="0" w:space="0" w:color="auto"/>
        <w:right w:val="none" w:sz="0" w:space="0" w:color="auto"/>
      </w:divBdr>
      <w:divsChild>
        <w:div w:id="2125152787">
          <w:marLeft w:val="0"/>
          <w:marRight w:val="0"/>
          <w:marTop w:val="0"/>
          <w:marBottom w:val="0"/>
          <w:divBdr>
            <w:top w:val="none" w:sz="0" w:space="0" w:color="auto"/>
            <w:left w:val="none" w:sz="0" w:space="0" w:color="auto"/>
            <w:bottom w:val="none" w:sz="0" w:space="0" w:color="auto"/>
            <w:right w:val="none" w:sz="0" w:space="0" w:color="auto"/>
          </w:divBdr>
          <w:divsChild>
            <w:div w:id="1790662799">
              <w:marLeft w:val="0"/>
              <w:marRight w:val="0"/>
              <w:marTop w:val="0"/>
              <w:marBottom w:val="0"/>
              <w:divBdr>
                <w:top w:val="none" w:sz="0" w:space="0" w:color="auto"/>
                <w:left w:val="none" w:sz="0" w:space="0" w:color="auto"/>
                <w:bottom w:val="none" w:sz="0" w:space="0" w:color="auto"/>
                <w:right w:val="none" w:sz="0" w:space="0" w:color="auto"/>
              </w:divBdr>
              <w:divsChild>
                <w:div w:id="1610967690">
                  <w:marLeft w:val="0"/>
                  <w:marRight w:val="0"/>
                  <w:marTop w:val="0"/>
                  <w:marBottom w:val="0"/>
                  <w:divBdr>
                    <w:top w:val="none" w:sz="0" w:space="0" w:color="auto"/>
                    <w:left w:val="none" w:sz="0" w:space="0" w:color="auto"/>
                    <w:bottom w:val="none" w:sz="0" w:space="0" w:color="auto"/>
                    <w:right w:val="none" w:sz="0" w:space="0" w:color="auto"/>
                  </w:divBdr>
                  <w:divsChild>
                    <w:div w:id="41709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00367">
      <w:bodyDiv w:val="1"/>
      <w:marLeft w:val="0"/>
      <w:marRight w:val="0"/>
      <w:marTop w:val="0"/>
      <w:marBottom w:val="0"/>
      <w:divBdr>
        <w:top w:val="none" w:sz="0" w:space="0" w:color="auto"/>
        <w:left w:val="none" w:sz="0" w:space="0" w:color="auto"/>
        <w:bottom w:val="none" w:sz="0" w:space="0" w:color="auto"/>
        <w:right w:val="none" w:sz="0" w:space="0" w:color="auto"/>
      </w:divBdr>
    </w:div>
    <w:div w:id="1822579115">
      <w:bodyDiv w:val="1"/>
      <w:marLeft w:val="0"/>
      <w:marRight w:val="0"/>
      <w:marTop w:val="0"/>
      <w:marBottom w:val="0"/>
      <w:divBdr>
        <w:top w:val="none" w:sz="0" w:space="0" w:color="auto"/>
        <w:left w:val="none" w:sz="0" w:space="0" w:color="auto"/>
        <w:bottom w:val="none" w:sz="0" w:space="0" w:color="auto"/>
        <w:right w:val="none" w:sz="0" w:space="0" w:color="auto"/>
      </w:divBdr>
    </w:div>
    <w:div w:id="1874032369">
      <w:bodyDiv w:val="1"/>
      <w:marLeft w:val="0"/>
      <w:marRight w:val="0"/>
      <w:marTop w:val="0"/>
      <w:marBottom w:val="0"/>
      <w:divBdr>
        <w:top w:val="none" w:sz="0" w:space="0" w:color="auto"/>
        <w:left w:val="none" w:sz="0" w:space="0" w:color="auto"/>
        <w:bottom w:val="none" w:sz="0" w:space="0" w:color="auto"/>
        <w:right w:val="none" w:sz="0" w:space="0" w:color="auto"/>
      </w:divBdr>
    </w:div>
    <w:div w:id="1977905915">
      <w:bodyDiv w:val="1"/>
      <w:marLeft w:val="0"/>
      <w:marRight w:val="0"/>
      <w:marTop w:val="0"/>
      <w:marBottom w:val="0"/>
      <w:divBdr>
        <w:top w:val="none" w:sz="0" w:space="0" w:color="auto"/>
        <w:left w:val="none" w:sz="0" w:space="0" w:color="auto"/>
        <w:bottom w:val="none" w:sz="0" w:space="0" w:color="auto"/>
        <w:right w:val="none" w:sz="0" w:space="0" w:color="auto"/>
      </w:divBdr>
    </w:div>
    <w:div w:id="2070806910">
      <w:bodyDiv w:val="1"/>
      <w:marLeft w:val="0"/>
      <w:marRight w:val="0"/>
      <w:marTop w:val="0"/>
      <w:marBottom w:val="0"/>
      <w:divBdr>
        <w:top w:val="none" w:sz="0" w:space="0" w:color="auto"/>
        <w:left w:val="none" w:sz="0" w:space="0" w:color="auto"/>
        <w:bottom w:val="none" w:sz="0" w:space="0" w:color="auto"/>
        <w:right w:val="none" w:sz="0" w:space="0" w:color="auto"/>
      </w:divBdr>
      <w:divsChild>
        <w:div w:id="537353966">
          <w:marLeft w:val="0"/>
          <w:marRight w:val="0"/>
          <w:marTop w:val="0"/>
          <w:marBottom w:val="0"/>
          <w:divBdr>
            <w:top w:val="none" w:sz="0" w:space="0" w:color="auto"/>
            <w:left w:val="none" w:sz="0" w:space="0" w:color="auto"/>
            <w:bottom w:val="none" w:sz="0" w:space="0" w:color="auto"/>
            <w:right w:val="none" w:sz="0" w:space="0" w:color="auto"/>
          </w:divBdr>
          <w:divsChild>
            <w:div w:id="1276910515">
              <w:marLeft w:val="0"/>
              <w:marRight w:val="0"/>
              <w:marTop w:val="0"/>
              <w:marBottom w:val="0"/>
              <w:divBdr>
                <w:top w:val="none" w:sz="0" w:space="0" w:color="auto"/>
                <w:left w:val="none" w:sz="0" w:space="0" w:color="auto"/>
                <w:bottom w:val="none" w:sz="0" w:space="0" w:color="auto"/>
                <w:right w:val="none" w:sz="0" w:space="0" w:color="auto"/>
              </w:divBdr>
              <w:divsChild>
                <w:div w:id="18829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9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deas.repec.org/a/vrs/coecre/v22y2019i2p173-187n11.html" TargetMode="External"/><Relationship Id="rId18" Type="http://schemas.openxmlformats.org/officeDocument/2006/relationships/hyperlink" Target="https://www.nytimes.com/2010/03/01/business/media/01ebooks.html" TargetMode="External"/><Relationship Id="rId26" Type="http://schemas.openxmlformats.org/officeDocument/2006/relationships/image" Target="media/image6.tiff"/><Relationship Id="rId39" Type="http://schemas.openxmlformats.org/officeDocument/2006/relationships/hyperlink" Target="https://doi.org/10.1108/FS-06-2017-0022" TargetMode="External"/><Relationship Id="rId21" Type="http://schemas.openxmlformats.org/officeDocument/2006/relationships/image" Target="media/image1.jpeg"/><Relationship Id="rId34" Type="http://schemas.openxmlformats.org/officeDocument/2006/relationships/hyperlink" Target="https://www.mckinsey.com/business-functions/strategy-and-corporate-finance/our-insights/the-economic-essentials-of-digital-strategy" TargetMode="External"/><Relationship Id="rId42" Type="http://schemas.openxmlformats.org/officeDocument/2006/relationships/hyperlink" Target="https://centricdigital.com/blog/customer-experience/barnes-noble-needs-to-improve-its-customer-experience/" TargetMode="External"/><Relationship Id="rId47" Type="http://schemas.openxmlformats.org/officeDocument/2006/relationships/hyperlink" Target="https://www.quotemaster.org/books+and+computers" TargetMode="External"/><Relationship Id="rId50" Type="http://schemas.openxmlformats.org/officeDocument/2006/relationships/hyperlink" Target="https://trepo.tuni.fi/handle/10024/8188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dvantage-marketline-com.ezproxy.uwtsd.ac.uk/Company/Summary/barnes-noble-inc" TargetMode="External"/><Relationship Id="rId29" Type="http://schemas.openxmlformats.org/officeDocument/2006/relationships/hyperlink" Target="https://www.businesswire.com/news/home/20180831005177/en/Online-Retail-Market-Grow-8x-Brick-and-Mortar-Retail" TargetMode="External"/><Relationship Id="rId11" Type="http://schemas.openxmlformats.org/officeDocument/2006/relationships/hyperlink" Target="https://doi.org/10.19030/jbcs.v6i4.886" TargetMode="External"/><Relationship Id="rId24" Type="http://schemas.openxmlformats.org/officeDocument/2006/relationships/image" Target="media/image4.jpeg"/><Relationship Id="rId32" Type="http://schemas.openxmlformats.org/officeDocument/2006/relationships/hyperlink" Target="https://doi.org/10.1108/JPBM-06-2015-0918" TargetMode="External"/><Relationship Id="rId37" Type="http://schemas.openxmlformats.org/officeDocument/2006/relationships/hyperlink" Target="https://www.emerald.com/insight/search?q=Iris%20Theresa%20Lauraeus" TargetMode="External"/><Relationship Id="rId40" Type="http://schemas.openxmlformats.org/officeDocument/2006/relationships/hyperlink" Target="https://digital.hbs.edu/platform-digit/submission/barnes-noble-playing-the-digital-game-all-wrong/" TargetMode="External"/><Relationship Id="rId45" Type="http://schemas.openxmlformats.org/officeDocument/2006/relationships/hyperlink" Target="https://www.nytimes.com/2010/03/01/business/media/01ebooks.html"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hebusinessofmediaentrepreneurship.blogspot.com/2013/10/for-better-or-worse-analysis-of-digital.html" TargetMode="External"/><Relationship Id="rId19" Type="http://schemas.openxmlformats.org/officeDocument/2006/relationships/hyperlink" Target="https://www.toolshero.com/toolsheroes/michael-porter/" TargetMode="External"/><Relationship Id="rId31" Type="http://schemas.openxmlformats.org/officeDocument/2006/relationships/hyperlink" Target="https://www.emerald.com/insight/publication/issn/1061-0421" TargetMode="External"/><Relationship Id="rId44" Type="http://schemas.openxmlformats.org/officeDocument/2006/relationships/hyperlink" Target="http://www.marketline.co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300/J111v42n03_08" TargetMode="External"/><Relationship Id="rId14" Type="http://schemas.openxmlformats.org/officeDocument/2006/relationships/hyperlink" Target="https://ideas.repec.org/s/vrs/coecre.html" TargetMode="Externa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hyperlink" Target="https://www.emerald.com/insight/search?q=Devarpan%20Chakravorty" TargetMode="External"/><Relationship Id="rId35" Type="http://schemas.openxmlformats.org/officeDocument/2006/relationships/hyperlink" Target="https://toptrends.nowandnext.com/2018/10/11/digital-disruption/" TargetMode="External"/><Relationship Id="rId43" Type="http://schemas.openxmlformats.org/officeDocument/2006/relationships/hyperlink" Target="http://www.marketline.com" TargetMode="External"/><Relationship Id="rId48" Type="http://schemas.openxmlformats.org/officeDocument/2006/relationships/hyperlink" Target="https://www.bluetoad.com/publication/?i=89981&amp;p=8" TargetMode="External"/><Relationship Id="rId8" Type="http://schemas.openxmlformats.org/officeDocument/2006/relationships/hyperlink" Target="https://youtu.be/Ahlr6oJ0vjY"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ideas.repec.org/a/vrs/coecre/v22y2019i2p173-187n11.html" TargetMode="External"/><Relationship Id="rId17" Type="http://schemas.openxmlformats.org/officeDocument/2006/relationships/hyperlink" Target="http://www.marketline.com/" TargetMode="External"/><Relationship Id="rId25" Type="http://schemas.openxmlformats.org/officeDocument/2006/relationships/image" Target="media/image5.tiff"/><Relationship Id="rId33" Type="http://schemas.openxmlformats.org/officeDocument/2006/relationships/hyperlink" Target="https://www.cleverism.com/company/barnes-and-noble/" TargetMode="External"/><Relationship Id="rId38" Type="http://schemas.openxmlformats.org/officeDocument/2006/relationships/hyperlink" Target="https://www.emerald.com/insight/publication/issn/1463-6689" TargetMode="External"/><Relationship Id="rId46" Type="http://schemas.openxmlformats.org/officeDocument/2006/relationships/hyperlink" Target="https://search-proquest-com.ezproxy.uwtsd.ac.uk/abicomplete/docview/2186209853/19F0BAE823E44C7EPQ/3?accountid=130472" TargetMode="External"/><Relationship Id="rId20" Type="http://schemas.openxmlformats.org/officeDocument/2006/relationships/hyperlink" Target="https://trepo.tuni.fi/handle/10024/81883" TargetMode="External"/><Relationship Id="rId41" Type="http://schemas.openxmlformats.org/officeDocument/2006/relationships/hyperlink" Target="http://www.emeraldinsight.com/1352-2752.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deas.repec.org/s/vrs/coecre.html" TargetMode="External"/><Relationship Id="rId23" Type="http://schemas.openxmlformats.org/officeDocument/2006/relationships/image" Target="media/image3.tiff"/><Relationship Id="rId28" Type="http://schemas.openxmlformats.org/officeDocument/2006/relationships/hyperlink" Target="https://doi.org/10.1007/s12109-012-9265-4" TargetMode="External"/><Relationship Id="rId36" Type="http://schemas.openxmlformats.org/officeDocument/2006/relationships/hyperlink" Target="https://www.emerald.com/insight/search?q=Jari%20Roy%20Lee%20Kaivo-oja" TargetMode="External"/><Relationship Id="rId49" Type="http://schemas.openxmlformats.org/officeDocument/2006/relationships/hyperlink" Target="https://doi.org/10.1007/s12599-018-05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FDE3F-9ADD-1147-8F90-4179F316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3728</Words>
  <Characters>21253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Peggy Klopper</dc:creator>
  <cp:keywords/>
  <dc:description/>
  <cp:lastModifiedBy>Peggy Klopper</cp:lastModifiedBy>
  <cp:revision>2</cp:revision>
  <cp:lastPrinted>2019-11-23T12:22:00Z</cp:lastPrinted>
  <dcterms:created xsi:type="dcterms:W3CDTF">2019-11-26T10:12:00Z</dcterms:created>
  <dcterms:modified xsi:type="dcterms:W3CDTF">2019-11-26T10:12:00Z</dcterms:modified>
</cp:coreProperties>
</file>