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E5B09" w14:textId="77777777" w:rsidR="00AB40D8" w:rsidRPr="00502CB5" w:rsidRDefault="00AB40D8" w:rsidP="00AB40D8">
      <w:pPr>
        <w:spacing w:line="240" w:lineRule="auto"/>
        <w:jc w:val="center"/>
      </w:pPr>
      <w:r w:rsidRPr="00502CB5">
        <w:rPr>
          <w:noProof/>
          <w:lang w:val="en-IN" w:eastAsia="en-IN"/>
        </w:rPr>
        <w:drawing>
          <wp:inline distT="0" distB="0" distL="0" distR="0" wp14:anchorId="76F95926" wp14:editId="56DDEFA1">
            <wp:extent cx="2876550" cy="971550"/>
            <wp:effectExtent l="0" t="0" r="0" b="0"/>
            <wp:docPr id="1955113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740478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971550"/>
                    </a:xfrm>
                    <a:prstGeom prst="rect">
                      <a:avLst/>
                    </a:prstGeom>
                    <a:noFill/>
                    <a:ln>
                      <a:noFill/>
                    </a:ln>
                  </pic:spPr>
                </pic:pic>
              </a:graphicData>
            </a:graphic>
          </wp:inline>
        </w:drawing>
      </w:r>
    </w:p>
    <w:p w14:paraId="6BB74FAB" w14:textId="77777777" w:rsidR="00AB40D8" w:rsidRPr="00502CB5" w:rsidRDefault="00AB40D8" w:rsidP="00AB40D8">
      <w:pPr>
        <w:spacing w:after="240" w:line="240" w:lineRule="auto"/>
        <w:jc w:val="center"/>
      </w:pPr>
      <w:r w:rsidRPr="00502CB5">
        <w:rPr>
          <w:b/>
          <w:color w:val="17365D"/>
          <w:sz w:val="22"/>
        </w:rPr>
        <w:t>UNIVERSITY OF WALES TRINITY SAINT DAVID</w:t>
      </w:r>
    </w:p>
    <w:p w14:paraId="7278466F" w14:textId="77777777" w:rsidR="00AB40D8" w:rsidRPr="00502CB5" w:rsidRDefault="00AB40D8" w:rsidP="00AB40D8">
      <w:pPr>
        <w:spacing w:after="40" w:line="240" w:lineRule="auto"/>
        <w:jc w:val="center"/>
      </w:pPr>
      <w:r w:rsidRPr="00502CB5">
        <w:rPr>
          <w:b/>
          <w:color w:val="17365D"/>
          <w:sz w:val="38"/>
        </w:rPr>
        <w:t>DESIGNING HUMAN CAPITAL ARCHITECTURE</w:t>
      </w:r>
    </w:p>
    <w:p w14:paraId="0B32FF26" w14:textId="77777777" w:rsidR="00AB40D8" w:rsidRPr="00502CB5" w:rsidRDefault="00AB40D8" w:rsidP="00AB40D8">
      <w:pPr>
        <w:spacing w:line="240" w:lineRule="auto"/>
        <w:jc w:val="center"/>
      </w:pPr>
      <w:r w:rsidRPr="00502CB5">
        <w:rPr>
          <w:b/>
          <w:color w:val="17365D"/>
          <w:sz w:val="38"/>
        </w:rPr>
        <w:t>FOR STRATEGIC RENEWAL</w:t>
      </w:r>
    </w:p>
    <w:p w14:paraId="3E72FACB" w14:textId="77777777" w:rsidR="00AB40D8" w:rsidRPr="00502CB5" w:rsidRDefault="00AB40D8" w:rsidP="00AB40D8">
      <w:pPr>
        <w:spacing w:after="60" w:line="240" w:lineRule="auto"/>
        <w:jc w:val="center"/>
      </w:pPr>
      <w:r w:rsidRPr="00502CB5">
        <w:rPr>
          <w:b/>
          <w:sz w:val="28"/>
        </w:rPr>
        <w:t>Helios Urban Mobility (HUM)</w:t>
      </w:r>
    </w:p>
    <w:p w14:paraId="5C0C1B1B" w14:textId="77777777" w:rsidR="00AB40D8" w:rsidRPr="00502CB5" w:rsidRDefault="00AB40D8" w:rsidP="00AB40D8">
      <w:pPr>
        <w:spacing w:after="240" w:line="240" w:lineRule="auto"/>
        <w:jc w:val="center"/>
      </w:pPr>
      <w:r w:rsidRPr="00502CB5">
        <w:rPr>
          <w:i/>
        </w:rPr>
        <w:t>Strategic Human Capital Advisory Report</w:t>
      </w:r>
    </w:p>
    <w:p w14:paraId="5778C116" w14:textId="77777777" w:rsidR="00AB40D8" w:rsidRPr="00502CB5" w:rsidRDefault="00AB40D8" w:rsidP="00AB40D8">
      <w:pPr>
        <w:pBdr>
          <w:bottom w:val="single" w:sz="12" w:space="1" w:color="17365D"/>
        </w:pBdr>
        <w:spacing w:line="240" w:lineRule="auto"/>
        <w:jc w:val="center"/>
      </w:pPr>
    </w:p>
    <w:tbl>
      <w:tblPr>
        <w:tblW w:w="9360" w:type="dxa"/>
        <w:jc w:val="center"/>
        <w:tblBorders>
          <w:top w:val="single" w:sz="8" w:space="0" w:color="17365D"/>
          <w:left w:val="single" w:sz="8" w:space="0" w:color="17365D"/>
          <w:bottom w:val="single" w:sz="8" w:space="0" w:color="17365D"/>
          <w:right w:val="single" w:sz="8" w:space="0" w:color="17365D"/>
          <w:insideH w:val="single" w:sz="8" w:space="0" w:color="17365D"/>
          <w:insideV w:val="single" w:sz="8" w:space="0" w:color="17365D"/>
        </w:tblBorders>
        <w:tblLayout w:type="fixed"/>
        <w:tblLook w:val="04A0" w:firstRow="1" w:lastRow="0" w:firstColumn="1" w:lastColumn="0" w:noHBand="0" w:noVBand="1"/>
      </w:tblPr>
      <w:tblGrid>
        <w:gridCol w:w="3096"/>
        <w:gridCol w:w="6264"/>
      </w:tblGrid>
      <w:tr w:rsidR="00AB40D8" w:rsidRPr="00502CB5" w14:paraId="28F87481"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4E944082" w14:textId="77777777" w:rsidR="00AB40D8" w:rsidRPr="00502CB5" w:rsidRDefault="00AB40D8" w:rsidP="00C443AC">
            <w:pPr>
              <w:spacing w:after="0" w:line="240" w:lineRule="auto"/>
            </w:pPr>
            <w:r w:rsidRPr="00502CB5">
              <w:rPr>
                <w:b/>
                <w:color w:val="FFFFFF"/>
                <w:sz w:val="21"/>
              </w:rPr>
              <w:t>Student Name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287B9B10" w14:textId="5404596D" w:rsidR="00AB40D8" w:rsidRPr="00502CB5" w:rsidRDefault="00AB40D8" w:rsidP="00C443AC">
            <w:pPr>
              <w:spacing w:after="0" w:line="240" w:lineRule="auto"/>
            </w:pPr>
            <w:r>
              <w:t xml:space="preserve">Arbaj </w:t>
            </w:r>
            <w:proofErr w:type="spellStart"/>
            <w:r>
              <w:t>Mustufa</w:t>
            </w:r>
            <w:proofErr w:type="spellEnd"/>
            <w:r>
              <w:t xml:space="preserve"> Shaikh</w:t>
            </w:r>
          </w:p>
        </w:tc>
      </w:tr>
      <w:tr w:rsidR="00AB40D8" w:rsidRPr="00502CB5" w14:paraId="3B162619"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5E9A3B79" w14:textId="77777777" w:rsidR="00AB40D8" w:rsidRPr="00502CB5" w:rsidRDefault="00AB40D8" w:rsidP="00C443AC">
            <w:pPr>
              <w:spacing w:after="0" w:line="240" w:lineRule="auto"/>
            </w:pPr>
            <w:r w:rsidRPr="00502CB5">
              <w:rPr>
                <w:b/>
                <w:color w:val="FFFFFF"/>
                <w:sz w:val="21"/>
              </w:rPr>
              <w:t>Student ID</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5DE87D27" w14:textId="77777777" w:rsidR="00AB40D8" w:rsidRPr="00502CB5" w:rsidRDefault="00AB40D8" w:rsidP="00C443AC">
            <w:pPr>
              <w:spacing w:after="0" w:line="240" w:lineRule="auto"/>
            </w:pPr>
            <w:r>
              <w:t>2534455</w:t>
            </w:r>
          </w:p>
        </w:tc>
      </w:tr>
      <w:tr w:rsidR="00AB40D8" w:rsidRPr="00502CB5" w14:paraId="0579B0A7"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5BC05A42" w14:textId="77777777" w:rsidR="00AB40D8" w:rsidRPr="00502CB5" w:rsidRDefault="00AB40D8" w:rsidP="00C443AC">
            <w:pPr>
              <w:spacing w:after="0" w:line="240" w:lineRule="auto"/>
            </w:pPr>
            <w:r w:rsidRPr="00502CB5">
              <w:rPr>
                <w:b/>
                <w:color w:val="FFFFFF"/>
                <w:sz w:val="21"/>
              </w:rPr>
              <w:t>Programme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7D537342" w14:textId="77777777" w:rsidR="00AB40D8" w:rsidRPr="00502CB5" w:rsidRDefault="00AB40D8" w:rsidP="00C443AC">
            <w:pPr>
              <w:spacing w:after="0" w:line="240" w:lineRule="auto"/>
            </w:pPr>
            <w:r w:rsidRPr="00502CB5">
              <w:rPr>
                <w:sz w:val="21"/>
              </w:rPr>
              <w:t>Master of Business Administration</w:t>
            </w:r>
          </w:p>
        </w:tc>
      </w:tr>
      <w:tr w:rsidR="00AB40D8" w:rsidRPr="00502CB5" w14:paraId="2EF6624D"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287AABF2" w14:textId="77777777" w:rsidR="00AB40D8" w:rsidRPr="00502CB5" w:rsidRDefault="00AB40D8" w:rsidP="00C443AC">
            <w:pPr>
              <w:spacing w:after="0" w:line="240" w:lineRule="auto"/>
            </w:pPr>
            <w:r w:rsidRPr="00502CB5">
              <w:rPr>
                <w:b/>
                <w:color w:val="FFFFFF"/>
                <w:sz w:val="21"/>
              </w:rPr>
              <w:t>Module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05231C03" w14:textId="77777777" w:rsidR="00AB40D8" w:rsidRPr="00502CB5" w:rsidRDefault="00AB40D8" w:rsidP="00C443AC">
            <w:pPr>
              <w:spacing w:after="0" w:line="240" w:lineRule="auto"/>
            </w:pPr>
            <w:r w:rsidRPr="00502CB5">
              <w:rPr>
                <w:sz w:val="21"/>
              </w:rPr>
              <w:t>Human Capital Management</w:t>
            </w:r>
          </w:p>
        </w:tc>
      </w:tr>
      <w:tr w:rsidR="00AB40D8" w:rsidRPr="00502CB5" w14:paraId="3F9AEB03"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3D25FB31" w14:textId="77777777" w:rsidR="00AB40D8" w:rsidRPr="00502CB5" w:rsidRDefault="00AB40D8" w:rsidP="00C443AC">
            <w:pPr>
              <w:spacing w:after="0" w:line="240" w:lineRule="auto"/>
            </w:pPr>
            <w:r w:rsidRPr="00502CB5">
              <w:rPr>
                <w:b/>
                <w:color w:val="FFFFFF"/>
                <w:sz w:val="21"/>
              </w:rPr>
              <w:t>Module Code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75224AC2" w14:textId="77777777" w:rsidR="00AB40D8" w:rsidRPr="00502CB5" w:rsidRDefault="00AB40D8" w:rsidP="00C443AC">
            <w:pPr>
              <w:spacing w:after="0" w:line="240" w:lineRule="auto"/>
            </w:pPr>
            <w:r w:rsidRPr="00502CB5">
              <w:rPr>
                <w:sz w:val="21"/>
              </w:rPr>
              <w:t>LCMB7023</w:t>
            </w:r>
          </w:p>
        </w:tc>
      </w:tr>
      <w:tr w:rsidR="00AB40D8" w:rsidRPr="00502CB5" w14:paraId="29DE5CA0"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3536B9B7" w14:textId="77777777" w:rsidR="00AB40D8" w:rsidRPr="00502CB5" w:rsidRDefault="00AB40D8" w:rsidP="00C443AC">
            <w:pPr>
              <w:spacing w:after="0" w:line="240" w:lineRule="auto"/>
            </w:pPr>
            <w:r w:rsidRPr="00502CB5">
              <w:rPr>
                <w:b/>
                <w:color w:val="FFFFFF"/>
                <w:sz w:val="21"/>
              </w:rPr>
              <w:t>Assessment</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0F7F8357" w14:textId="77777777" w:rsidR="00AB40D8" w:rsidRPr="00502CB5" w:rsidRDefault="00AB40D8" w:rsidP="00C443AC">
            <w:pPr>
              <w:spacing w:after="0" w:line="240" w:lineRule="auto"/>
            </w:pPr>
            <w:r w:rsidRPr="00502CB5">
              <w:rPr>
                <w:sz w:val="21"/>
              </w:rPr>
              <w:t>Assessment Component 1: Individual Report</w:t>
            </w:r>
          </w:p>
        </w:tc>
      </w:tr>
      <w:tr w:rsidR="00AB40D8" w:rsidRPr="00502CB5" w14:paraId="1A7FFF21"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52942C8F" w14:textId="77777777" w:rsidR="00AB40D8" w:rsidRPr="00502CB5" w:rsidRDefault="00AB40D8" w:rsidP="00C443AC">
            <w:pPr>
              <w:spacing w:after="0" w:line="240" w:lineRule="auto"/>
            </w:pPr>
            <w:r w:rsidRPr="00502CB5">
              <w:rPr>
                <w:b/>
                <w:color w:val="FFFFFF"/>
                <w:sz w:val="21"/>
              </w:rPr>
              <w:t>Lecturers</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197E39E6" w14:textId="77777777" w:rsidR="00AB40D8" w:rsidRPr="00502CB5" w:rsidRDefault="00AB40D8" w:rsidP="00C443AC">
            <w:pPr>
              <w:spacing w:after="0" w:line="240" w:lineRule="auto"/>
            </w:pPr>
            <w:r w:rsidRPr="00502CB5">
              <w:rPr>
                <w:sz w:val="21"/>
              </w:rPr>
              <w:t>Gladius Kulothungan and Eno Maycock</w:t>
            </w:r>
          </w:p>
        </w:tc>
      </w:tr>
      <w:tr w:rsidR="00AB40D8" w:rsidRPr="00502CB5" w14:paraId="2100DFE8"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3B6B4EE9" w14:textId="77777777" w:rsidR="00AB40D8" w:rsidRPr="00502CB5" w:rsidRDefault="00AB40D8" w:rsidP="00C443AC">
            <w:pPr>
              <w:spacing w:after="0" w:line="240" w:lineRule="auto"/>
            </w:pPr>
            <w:r w:rsidRPr="00502CB5">
              <w:rPr>
                <w:b/>
                <w:color w:val="FFFFFF"/>
                <w:sz w:val="21"/>
              </w:rPr>
              <w:t>Word Count</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1EBF03C8" w14:textId="2C4C8B87" w:rsidR="00AB40D8" w:rsidRPr="00502CB5" w:rsidRDefault="00AB40D8" w:rsidP="00AB40D8">
            <w:r>
              <w:t>2500</w:t>
            </w:r>
          </w:p>
        </w:tc>
      </w:tr>
      <w:tr w:rsidR="00AB40D8" w:rsidRPr="00502CB5" w14:paraId="7321E920"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399A8F5D" w14:textId="77777777" w:rsidR="00AB40D8" w:rsidRPr="00502CB5" w:rsidRDefault="00AB40D8" w:rsidP="00C443AC">
            <w:pPr>
              <w:spacing w:after="0" w:line="240" w:lineRule="auto"/>
            </w:pPr>
            <w:r w:rsidRPr="00502CB5">
              <w:rPr>
                <w:b/>
                <w:color w:val="FFFFFF"/>
                <w:sz w:val="21"/>
              </w:rPr>
              <w:t>Submission Date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797AB295" w14:textId="77777777" w:rsidR="00AB40D8" w:rsidRPr="00502CB5" w:rsidRDefault="00AB40D8" w:rsidP="00C443AC">
            <w:pPr>
              <w:spacing w:after="0" w:line="240" w:lineRule="auto"/>
            </w:pPr>
            <w:r w:rsidRPr="00502CB5">
              <w:rPr>
                <w:sz w:val="21"/>
              </w:rPr>
              <w:t>17 July 2026</w:t>
            </w:r>
          </w:p>
        </w:tc>
      </w:tr>
    </w:tbl>
    <w:p w14:paraId="352A50FC" w14:textId="439CAF72" w:rsidR="00870190" w:rsidRPr="00AB40D8" w:rsidRDefault="00870190" w:rsidP="00AB40D8">
      <w:pPr>
        <w:spacing w:after="160" w:line="360" w:lineRule="auto"/>
        <w:jc w:val="center"/>
        <w:rPr>
          <w:szCs w:val="24"/>
          <w:lang w:val="en-IN"/>
        </w:rPr>
      </w:pPr>
      <w:r w:rsidRPr="003F6534">
        <w:rPr>
          <w:b/>
          <w:bCs/>
          <w:szCs w:val="24"/>
          <w:lang w:val="en-IN"/>
        </w:rPr>
        <w:br w:type="page"/>
      </w:r>
      <w:r w:rsidR="00FF09A8">
        <w:rPr>
          <w:b/>
          <w:bCs/>
          <w:szCs w:val="24"/>
          <w:lang w:val="en-IN"/>
        </w:rPr>
        <w:lastRenderedPageBreak/>
        <w:t>Use of Ai in Assessment</w:t>
      </w:r>
    </w:p>
    <w:tbl>
      <w:tblPr>
        <w:tblStyle w:val="TableGrid0"/>
        <w:tblW w:w="8873" w:type="dxa"/>
        <w:tblInd w:w="617" w:type="dxa"/>
        <w:tblCellMar>
          <w:top w:w="48" w:type="dxa"/>
          <w:left w:w="104" w:type="dxa"/>
          <w:right w:w="77" w:type="dxa"/>
        </w:tblCellMar>
        <w:tblLook w:val="04A0" w:firstRow="1" w:lastRow="0" w:firstColumn="1" w:lastColumn="0" w:noHBand="0" w:noVBand="1"/>
      </w:tblPr>
      <w:tblGrid>
        <w:gridCol w:w="2250"/>
        <w:gridCol w:w="6623"/>
      </w:tblGrid>
      <w:tr w:rsidR="00AF46C0" w14:paraId="13ECEAD1" w14:textId="77777777" w:rsidTr="00AF46C0">
        <w:trPr>
          <w:trHeight w:val="1774"/>
        </w:trPr>
        <w:tc>
          <w:tcPr>
            <w:tcW w:w="2250" w:type="dxa"/>
            <w:tcBorders>
              <w:top w:val="single" w:sz="6" w:space="0" w:color="000000"/>
              <w:left w:val="single" w:sz="6" w:space="0" w:color="000000"/>
              <w:bottom w:val="single" w:sz="4" w:space="0" w:color="000000"/>
              <w:right w:val="single" w:sz="4" w:space="0" w:color="000000"/>
            </w:tcBorders>
            <w:shd w:val="clear" w:color="auto" w:fill="92D050"/>
          </w:tcPr>
          <w:p w14:paraId="21459DFD" w14:textId="77777777" w:rsidR="00AF46C0" w:rsidRDefault="00AF46C0" w:rsidP="004F0990">
            <w:pPr>
              <w:spacing w:after="0" w:line="259" w:lineRule="auto"/>
            </w:pPr>
            <w:r>
              <w:t xml:space="preserve">RESEARCH </w:t>
            </w:r>
          </w:p>
        </w:tc>
        <w:tc>
          <w:tcPr>
            <w:tcW w:w="6623" w:type="dxa"/>
            <w:tcBorders>
              <w:top w:val="single" w:sz="6" w:space="0" w:color="000000"/>
              <w:left w:val="single" w:sz="4" w:space="0" w:color="000000"/>
              <w:bottom w:val="single" w:sz="4" w:space="0" w:color="000000"/>
              <w:right w:val="single" w:sz="4" w:space="0" w:color="000000"/>
            </w:tcBorders>
            <w:shd w:val="clear" w:color="auto" w:fill="92D050"/>
          </w:tcPr>
          <w:p w14:paraId="06CAB0CE" w14:textId="2B817CE9" w:rsidR="00AF46C0" w:rsidRDefault="00AF46C0" w:rsidP="004F0990">
            <w:pPr>
              <w:spacing w:after="0" w:line="259" w:lineRule="auto"/>
              <w:ind w:left="2"/>
            </w:pPr>
            <w:r>
              <w:t xml:space="preserve">I have not used any kind of AI tool or software. </w:t>
            </w:r>
          </w:p>
        </w:tc>
      </w:tr>
      <w:tr w:rsidR="00AF46C0" w14:paraId="18CBD2BB" w14:textId="77777777" w:rsidTr="00AF46C0">
        <w:trPr>
          <w:trHeight w:val="1670"/>
        </w:trPr>
        <w:tc>
          <w:tcPr>
            <w:tcW w:w="2250" w:type="dxa"/>
            <w:tcBorders>
              <w:top w:val="single" w:sz="4" w:space="0" w:color="000000"/>
              <w:left w:val="single" w:sz="6" w:space="0" w:color="000000"/>
              <w:bottom w:val="single" w:sz="4" w:space="0" w:color="000000"/>
              <w:right w:val="single" w:sz="4" w:space="0" w:color="000000"/>
            </w:tcBorders>
          </w:tcPr>
          <w:p w14:paraId="02F906A8" w14:textId="77777777" w:rsidR="00AF46C0" w:rsidRDefault="00AF46C0" w:rsidP="00AF46C0">
            <w:pPr>
              <w:spacing w:after="0" w:line="259" w:lineRule="auto"/>
            </w:pPr>
            <w:r>
              <w:t xml:space="preserve">STRUCTURE </w:t>
            </w:r>
          </w:p>
        </w:tc>
        <w:tc>
          <w:tcPr>
            <w:tcW w:w="6623" w:type="dxa"/>
            <w:tcBorders>
              <w:top w:val="single" w:sz="4" w:space="0" w:color="000000"/>
              <w:left w:val="single" w:sz="4" w:space="0" w:color="000000"/>
              <w:bottom w:val="single" w:sz="4" w:space="0" w:color="000000"/>
              <w:right w:val="single" w:sz="4" w:space="0" w:color="000000"/>
            </w:tcBorders>
          </w:tcPr>
          <w:p w14:paraId="26810D63" w14:textId="64429755" w:rsidR="00AF46C0" w:rsidRDefault="00AF46C0" w:rsidP="00AF46C0">
            <w:pPr>
              <w:spacing w:after="0" w:line="259" w:lineRule="auto"/>
              <w:ind w:left="2"/>
            </w:pPr>
            <w:r>
              <w:t xml:space="preserve">I have not used any kind of AI tool or software. </w:t>
            </w:r>
          </w:p>
        </w:tc>
      </w:tr>
      <w:tr w:rsidR="00AF46C0" w14:paraId="1EED0126" w14:textId="77777777" w:rsidTr="00AF46C0">
        <w:trPr>
          <w:trHeight w:val="1664"/>
        </w:trPr>
        <w:tc>
          <w:tcPr>
            <w:tcW w:w="2250" w:type="dxa"/>
            <w:tcBorders>
              <w:top w:val="single" w:sz="4" w:space="0" w:color="000000"/>
              <w:left w:val="single" w:sz="6" w:space="0" w:color="000000"/>
              <w:bottom w:val="single" w:sz="4" w:space="0" w:color="000000"/>
              <w:right w:val="single" w:sz="4" w:space="0" w:color="000000"/>
            </w:tcBorders>
            <w:shd w:val="clear" w:color="auto" w:fill="92D050"/>
          </w:tcPr>
          <w:p w14:paraId="5E601E02" w14:textId="77777777" w:rsidR="00AF46C0" w:rsidRDefault="00AF46C0" w:rsidP="00AF46C0">
            <w:pPr>
              <w:spacing w:after="0" w:line="259" w:lineRule="auto"/>
            </w:pPr>
            <w:r>
              <w:t xml:space="preserve">PROOFREADING </w:t>
            </w:r>
          </w:p>
        </w:tc>
        <w:tc>
          <w:tcPr>
            <w:tcW w:w="6623" w:type="dxa"/>
            <w:tcBorders>
              <w:top w:val="single" w:sz="4" w:space="0" w:color="000000"/>
              <w:left w:val="single" w:sz="4" w:space="0" w:color="000000"/>
              <w:bottom w:val="single" w:sz="4" w:space="0" w:color="000000"/>
              <w:right w:val="single" w:sz="4" w:space="0" w:color="000000"/>
            </w:tcBorders>
            <w:shd w:val="clear" w:color="auto" w:fill="92D050"/>
          </w:tcPr>
          <w:p w14:paraId="286C16E8" w14:textId="4F9FF649" w:rsidR="00AF46C0" w:rsidRDefault="00AF46C0" w:rsidP="00AF46C0">
            <w:pPr>
              <w:spacing w:after="0" w:line="259" w:lineRule="auto"/>
              <w:ind w:left="2"/>
            </w:pPr>
            <w:r>
              <w:t xml:space="preserve">I have not used any kind of AI tool or software. </w:t>
            </w:r>
          </w:p>
        </w:tc>
      </w:tr>
      <w:tr w:rsidR="00AF46C0" w14:paraId="3E3B2644" w14:textId="77777777" w:rsidTr="00AF46C0">
        <w:trPr>
          <w:trHeight w:val="970"/>
        </w:trPr>
        <w:tc>
          <w:tcPr>
            <w:tcW w:w="2250" w:type="dxa"/>
            <w:tcBorders>
              <w:top w:val="single" w:sz="4" w:space="0" w:color="000000"/>
              <w:left w:val="single" w:sz="6" w:space="0" w:color="000000"/>
              <w:bottom w:val="single" w:sz="4" w:space="0" w:color="000000"/>
              <w:right w:val="single" w:sz="4" w:space="0" w:color="000000"/>
            </w:tcBorders>
          </w:tcPr>
          <w:p w14:paraId="0551E427" w14:textId="77777777" w:rsidR="00AF46C0" w:rsidRDefault="00AF46C0" w:rsidP="00AF46C0">
            <w:pPr>
              <w:spacing w:after="0" w:line="259" w:lineRule="auto"/>
            </w:pPr>
            <w:r>
              <w:t xml:space="preserve">WRITING </w:t>
            </w:r>
          </w:p>
        </w:tc>
        <w:tc>
          <w:tcPr>
            <w:tcW w:w="6623" w:type="dxa"/>
            <w:tcBorders>
              <w:top w:val="single" w:sz="4" w:space="0" w:color="000000"/>
              <w:left w:val="single" w:sz="4" w:space="0" w:color="000000"/>
              <w:bottom w:val="single" w:sz="4" w:space="0" w:color="000000"/>
              <w:right w:val="single" w:sz="4" w:space="0" w:color="000000"/>
            </w:tcBorders>
          </w:tcPr>
          <w:p w14:paraId="31AA5B60" w14:textId="20BAB110" w:rsidR="00AF46C0" w:rsidRDefault="00AF46C0" w:rsidP="00AF46C0">
            <w:pPr>
              <w:spacing w:after="0" w:line="259" w:lineRule="auto"/>
              <w:ind w:left="2"/>
            </w:pPr>
            <w:r>
              <w:t xml:space="preserve">I have not used any kind of AI tool or software. </w:t>
            </w:r>
          </w:p>
        </w:tc>
      </w:tr>
      <w:tr w:rsidR="00AF46C0" w14:paraId="27D8629C" w14:textId="77777777" w:rsidTr="00AF46C0">
        <w:trPr>
          <w:trHeight w:val="965"/>
        </w:trPr>
        <w:tc>
          <w:tcPr>
            <w:tcW w:w="2250" w:type="dxa"/>
            <w:tcBorders>
              <w:top w:val="single" w:sz="4" w:space="0" w:color="000000"/>
              <w:left w:val="single" w:sz="6" w:space="0" w:color="000000"/>
              <w:bottom w:val="single" w:sz="4" w:space="0" w:color="000000"/>
              <w:right w:val="single" w:sz="4" w:space="0" w:color="000000"/>
            </w:tcBorders>
            <w:shd w:val="clear" w:color="auto" w:fill="92D050"/>
          </w:tcPr>
          <w:p w14:paraId="7E37D35E" w14:textId="77777777" w:rsidR="00AF46C0" w:rsidRDefault="00AF46C0" w:rsidP="00AF46C0">
            <w:pPr>
              <w:spacing w:after="0" w:line="259" w:lineRule="auto"/>
            </w:pPr>
            <w:r>
              <w:t xml:space="preserve">CREATIVE </w:t>
            </w:r>
          </w:p>
        </w:tc>
        <w:tc>
          <w:tcPr>
            <w:tcW w:w="6623" w:type="dxa"/>
            <w:tcBorders>
              <w:top w:val="single" w:sz="4" w:space="0" w:color="000000"/>
              <w:left w:val="single" w:sz="4" w:space="0" w:color="000000"/>
              <w:bottom w:val="single" w:sz="4" w:space="0" w:color="000000"/>
              <w:right w:val="single" w:sz="4" w:space="0" w:color="000000"/>
            </w:tcBorders>
            <w:shd w:val="clear" w:color="auto" w:fill="92D050"/>
          </w:tcPr>
          <w:p w14:paraId="3EB4C718" w14:textId="46F00F80" w:rsidR="00AF46C0" w:rsidRDefault="00AF46C0" w:rsidP="00AF46C0">
            <w:pPr>
              <w:spacing w:after="0" w:line="259" w:lineRule="auto"/>
              <w:ind w:left="2"/>
            </w:pPr>
            <w:r>
              <w:t xml:space="preserve">I have not used any kind of AI tool or software. </w:t>
            </w:r>
          </w:p>
        </w:tc>
      </w:tr>
      <w:tr w:rsidR="00AF46C0" w14:paraId="420028AB" w14:textId="77777777" w:rsidTr="00AF46C0">
        <w:trPr>
          <w:trHeight w:val="968"/>
        </w:trPr>
        <w:tc>
          <w:tcPr>
            <w:tcW w:w="2250" w:type="dxa"/>
            <w:tcBorders>
              <w:top w:val="single" w:sz="4" w:space="0" w:color="000000"/>
              <w:left w:val="single" w:sz="6" w:space="0" w:color="000000"/>
              <w:bottom w:val="single" w:sz="4" w:space="0" w:color="000000"/>
              <w:right w:val="single" w:sz="4" w:space="0" w:color="000000"/>
            </w:tcBorders>
          </w:tcPr>
          <w:p w14:paraId="334BC959" w14:textId="77777777" w:rsidR="00AF46C0" w:rsidRDefault="00AF46C0" w:rsidP="00AF46C0">
            <w:pPr>
              <w:spacing w:after="0" w:line="259" w:lineRule="auto"/>
            </w:pPr>
            <w:r>
              <w:t xml:space="preserve">PROGRAMING </w:t>
            </w:r>
          </w:p>
        </w:tc>
        <w:tc>
          <w:tcPr>
            <w:tcW w:w="6623" w:type="dxa"/>
            <w:tcBorders>
              <w:top w:val="single" w:sz="4" w:space="0" w:color="000000"/>
              <w:left w:val="single" w:sz="4" w:space="0" w:color="000000"/>
              <w:bottom w:val="single" w:sz="4" w:space="0" w:color="000000"/>
              <w:right w:val="single" w:sz="4" w:space="0" w:color="000000"/>
            </w:tcBorders>
          </w:tcPr>
          <w:p w14:paraId="7D782A87" w14:textId="52E0A848" w:rsidR="00AF46C0" w:rsidRDefault="00AF46C0" w:rsidP="00AF46C0">
            <w:pPr>
              <w:spacing w:after="0" w:line="259" w:lineRule="auto"/>
              <w:ind w:left="2"/>
            </w:pPr>
            <w:r>
              <w:t xml:space="preserve">I have not used any kind of AI tool or software. </w:t>
            </w:r>
          </w:p>
        </w:tc>
      </w:tr>
    </w:tbl>
    <w:p w14:paraId="69CE0FEB" w14:textId="77777777" w:rsidR="00674A16" w:rsidRDefault="00674A16" w:rsidP="00FF09A8">
      <w:pPr>
        <w:spacing w:after="160" w:line="360" w:lineRule="auto"/>
        <w:jc w:val="both"/>
        <w:rPr>
          <w:b/>
          <w:bCs/>
          <w:szCs w:val="24"/>
          <w:lang w:val="en-IN"/>
        </w:rPr>
      </w:pPr>
    </w:p>
    <w:p w14:paraId="2C84EA11" w14:textId="27F7D00B" w:rsidR="001422D1" w:rsidRDefault="001422D1">
      <w:pPr>
        <w:spacing w:after="160" w:line="259" w:lineRule="auto"/>
        <w:rPr>
          <w:b/>
          <w:bCs/>
          <w:szCs w:val="24"/>
          <w:lang w:val="en-IN"/>
        </w:rPr>
      </w:pPr>
      <w:r>
        <w:rPr>
          <w:b/>
          <w:bCs/>
          <w:szCs w:val="24"/>
          <w:lang w:val="en-IN"/>
        </w:rPr>
        <w:br w:type="page"/>
      </w:r>
    </w:p>
    <w:sdt>
      <w:sdtPr>
        <w:rPr>
          <w:rFonts w:ascii="Times New Roman" w:eastAsia="Calibri" w:hAnsi="Times New Roman" w:cs="Times New Roman"/>
          <w:b/>
          <w:bCs/>
          <w:color w:val="auto"/>
          <w:sz w:val="24"/>
          <w:szCs w:val="22"/>
          <w:lang w:val="en-GB"/>
        </w:rPr>
        <w:id w:val="319859201"/>
        <w:docPartObj>
          <w:docPartGallery w:val="Table of Contents"/>
          <w:docPartUnique/>
        </w:docPartObj>
      </w:sdtPr>
      <w:sdtEndPr>
        <w:rPr>
          <w:noProof/>
        </w:rPr>
      </w:sdtEndPr>
      <w:sdtContent>
        <w:p w14:paraId="0241A53D" w14:textId="07FCD51E" w:rsidR="00870190" w:rsidRPr="003F6534" w:rsidRDefault="00870190" w:rsidP="00870190">
          <w:pPr>
            <w:pStyle w:val="TOCHeading"/>
            <w:spacing w:line="360" w:lineRule="auto"/>
            <w:rPr>
              <w:b/>
              <w:bCs/>
            </w:rPr>
          </w:pPr>
          <w:r w:rsidRPr="003F6534">
            <w:rPr>
              <w:b/>
              <w:bCs/>
            </w:rPr>
            <w:t>Table of Contents</w:t>
          </w:r>
        </w:p>
        <w:p w14:paraId="212DDC11" w14:textId="69151FB5" w:rsidR="00D13D71" w:rsidRDefault="00870190">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r w:rsidRPr="003F6534">
            <w:rPr>
              <w:b/>
              <w:bCs/>
            </w:rPr>
            <w:fldChar w:fldCharType="begin"/>
          </w:r>
          <w:r w:rsidRPr="003F6534">
            <w:rPr>
              <w:b/>
              <w:bCs/>
            </w:rPr>
            <w:instrText xml:space="preserve"> TOC \o "1-3" \h \z \u </w:instrText>
          </w:r>
          <w:r w:rsidRPr="003F6534">
            <w:rPr>
              <w:b/>
              <w:bCs/>
            </w:rPr>
            <w:fldChar w:fldCharType="separate"/>
          </w:r>
          <w:hyperlink w:anchor="_Toc235029241" w:history="1">
            <w:r w:rsidR="00D13D71" w:rsidRPr="001C57D3">
              <w:rPr>
                <w:rStyle w:val="Hyperlink"/>
                <w:noProof/>
              </w:rPr>
              <w:t>Introduction</w:t>
            </w:r>
            <w:r w:rsidR="00D13D71">
              <w:rPr>
                <w:noProof/>
                <w:webHidden/>
              </w:rPr>
              <w:tab/>
            </w:r>
            <w:r w:rsidR="00D13D71">
              <w:rPr>
                <w:noProof/>
                <w:webHidden/>
              </w:rPr>
              <w:fldChar w:fldCharType="begin"/>
            </w:r>
            <w:r w:rsidR="00D13D71">
              <w:rPr>
                <w:noProof/>
                <w:webHidden/>
              </w:rPr>
              <w:instrText xml:space="preserve"> PAGEREF _Toc235029241 \h </w:instrText>
            </w:r>
            <w:r w:rsidR="00D13D71">
              <w:rPr>
                <w:noProof/>
                <w:webHidden/>
              </w:rPr>
            </w:r>
            <w:r w:rsidR="00D13D71">
              <w:rPr>
                <w:noProof/>
                <w:webHidden/>
              </w:rPr>
              <w:fldChar w:fldCharType="separate"/>
            </w:r>
            <w:r w:rsidR="00D13D71">
              <w:rPr>
                <w:noProof/>
                <w:webHidden/>
              </w:rPr>
              <w:t>4</w:t>
            </w:r>
            <w:r w:rsidR="00D13D71">
              <w:rPr>
                <w:noProof/>
                <w:webHidden/>
              </w:rPr>
              <w:fldChar w:fldCharType="end"/>
            </w:r>
          </w:hyperlink>
        </w:p>
        <w:p w14:paraId="77603EAE" w14:textId="2373353F" w:rsidR="00D13D71" w:rsidRDefault="00D13D71">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42" w:history="1">
            <w:r w:rsidRPr="001C57D3">
              <w:rPr>
                <w:rStyle w:val="Hyperlink"/>
                <w:noProof/>
              </w:rPr>
              <w:t>TASK A: Socialisation, Identity and Business Activism</w:t>
            </w:r>
            <w:r>
              <w:rPr>
                <w:noProof/>
                <w:webHidden/>
              </w:rPr>
              <w:tab/>
            </w:r>
            <w:r>
              <w:rPr>
                <w:noProof/>
                <w:webHidden/>
              </w:rPr>
              <w:fldChar w:fldCharType="begin"/>
            </w:r>
            <w:r>
              <w:rPr>
                <w:noProof/>
                <w:webHidden/>
              </w:rPr>
              <w:instrText xml:space="preserve"> PAGEREF _Toc235029242 \h </w:instrText>
            </w:r>
            <w:r>
              <w:rPr>
                <w:noProof/>
                <w:webHidden/>
              </w:rPr>
            </w:r>
            <w:r>
              <w:rPr>
                <w:noProof/>
                <w:webHidden/>
              </w:rPr>
              <w:fldChar w:fldCharType="separate"/>
            </w:r>
            <w:r>
              <w:rPr>
                <w:noProof/>
                <w:webHidden/>
              </w:rPr>
              <w:t>4</w:t>
            </w:r>
            <w:r>
              <w:rPr>
                <w:noProof/>
                <w:webHidden/>
              </w:rPr>
              <w:fldChar w:fldCharType="end"/>
            </w:r>
          </w:hyperlink>
        </w:p>
        <w:p w14:paraId="4251967E" w14:textId="2A05131B" w:rsidR="00D13D71" w:rsidRDefault="00D13D71">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43" w:history="1">
            <w:r w:rsidRPr="001C57D3">
              <w:rPr>
                <w:rStyle w:val="Hyperlink"/>
                <w:noProof/>
                <w:lang w:val="en-IN"/>
              </w:rPr>
              <w:t>Part 1: Critical Evaluation of Traditional Onboarding versus Strategic Organisational Socialisation</w:t>
            </w:r>
            <w:r>
              <w:rPr>
                <w:noProof/>
                <w:webHidden/>
              </w:rPr>
              <w:tab/>
            </w:r>
            <w:r>
              <w:rPr>
                <w:noProof/>
                <w:webHidden/>
              </w:rPr>
              <w:fldChar w:fldCharType="begin"/>
            </w:r>
            <w:r>
              <w:rPr>
                <w:noProof/>
                <w:webHidden/>
              </w:rPr>
              <w:instrText xml:space="preserve"> PAGEREF _Toc235029243 \h </w:instrText>
            </w:r>
            <w:r>
              <w:rPr>
                <w:noProof/>
                <w:webHidden/>
              </w:rPr>
            </w:r>
            <w:r>
              <w:rPr>
                <w:noProof/>
                <w:webHidden/>
              </w:rPr>
              <w:fldChar w:fldCharType="separate"/>
            </w:r>
            <w:r>
              <w:rPr>
                <w:noProof/>
                <w:webHidden/>
              </w:rPr>
              <w:t>4</w:t>
            </w:r>
            <w:r>
              <w:rPr>
                <w:noProof/>
                <w:webHidden/>
              </w:rPr>
              <w:fldChar w:fldCharType="end"/>
            </w:r>
          </w:hyperlink>
        </w:p>
        <w:p w14:paraId="4F072E39" w14:textId="598F4D67" w:rsidR="00D13D71" w:rsidRDefault="00D13D71">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44" w:history="1">
            <w:r w:rsidRPr="001C57D3">
              <w:rPr>
                <w:rStyle w:val="Hyperlink"/>
                <w:noProof/>
                <w:lang w:val="en-IN"/>
              </w:rPr>
              <w:t>Part 2: Strategic Organisational Socialisation Framework for Helios Urban Mobility</w:t>
            </w:r>
            <w:r>
              <w:rPr>
                <w:noProof/>
                <w:webHidden/>
              </w:rPr>
              <w:tab/>
            </w:r>
            <w:r>
              <w:rPr>
                <w:noProof/>
                <w:webHidden/>
              </w:rPr>
              <w:fldChar w:fldCharType="begin"/>
            </w:r>
            <w:r>
              <w:rPr>
                <w:noProof/>
                <w:webHidden/>
              </w:rPr>
              <w:instrText xml:space="preserve"> PAGEREF _Toc235029244 \h </w:instrText>
            </w:r>
            <w:r>
              <w:rPr>
                <w:noProof/>
                <w:webHidden/>
              </w:rPr>
            </w:r>
            <w:r>
              <w:rPr>
                <w:noProof/>
                <w:webHidden/>
              </w:rPr>
              <w:fldChar w:fldCharType="separate"/>
            </w:r>
            <w:r>
              <w:rPr>
                <w:noProof/>
                <w:webHidden/>
              </w:rPr>
              <w:t>6</w:t>
            </w:r>
            <w:r>
              <w:rPr>
                <w:noProof/>
                <w:webHidden/>
              </w:rPr>
              <w:fldChar w:fldCharType="end"/>
            </w:r>
          </w:hyperlink>
        </w:p>
        <w:p w14:paraId="6185215D" w14:textId="3816C992" w:rsidR="00D13D71" w:rsidRDefault="00D13D71">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45" w:history="1">
            <w:r w:rsidRPr="001C57D3">
              <w:rPr>
                <w:rStyle w:val="Hyperlink"/>
                <w:noProof/>
                <w:lang w:val="en-IN"/>
              </w:rPr>
              <w:t>Part 3: Cultivating Organisational Identification, Ethical Professionalism and a Business Activist Mindset</w:t>
            </w:r>
            <w:r>
              <w:rPr>
                <w:noProof/>
                <w:webHidden/>
              </w:rPr>
              <w:tab/>
            </w:r>
            <w:r>
              <w:rPr>
                <w:noProof/>
                <w:webHidden/>
              </w:rPr>
              <w:fldChar w:fldCharType="begin"/>
            </w:r>
            <w:r>
              <w:rPr>
                <w:noProof/>
                <w:webHidden/>
              </w:rPr>
              <w:instrText xml:space="preserve"> PAGEREF _Toc235029245 \h </w:instrText>
            </w:r>
            <w:r>
              <w:rPr>
                <w:noProof/>
                <w:webHidden/>
              </w:rPr>
            </w:r>
            <w:r>
              <w:rPr>
                <w:noProof/>
                <w:webHidden/>
              </w:rPr>
              <w:fldChar w:fldCharType="separate"/>
            </w:r>
            <w:r>
              <w:rPr>
                <w:noProof/>
                <w:webHidden/>
              </w:rPr>
              <w:t>7</w:t>
            </w:r>
            <w:r>
              <w:rPr>
                <w:noProof/>
                <w:webHidden/>
              </w:rPr>
              <w:fldChar w:fldCharType="end"/>
            </w:r>
          </w:hyperlink>
        </w:p>
        <w:p w14:paraId="4B5DD2C3" w14:textId="7157D06B" w:rsidR="00D13D71" w:rsidRDefault="00D13D71">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46" w:history="1">
            <w:r w:rsidRPr="001C57D3">
              <w:rPr>
                <w:rStyle w:val="Hyperlink"/>
                <w:noProof/>
              </w:rPr>
              <w:t>TASK B: Job Design</w:t>
            </w:r>
            <w:r>
              <w:rPr>
                <w:noProof/>
                <w:webHidden/>
              </w:rPr>
              <w:tab/>
            </w:r>
            <w:r>
              <w:rPr>
                <w:noProof/>
                <w:webHidden/>
              </w:rPr>
              <w:fldChar w:fldCharType="begin"/>
            </w:r>
            <w:r>
              <w:rPr>
                <w:noProof/>
                <w:webHidden/>
              </w:rPr>
              <w:instrText xml:space="preserve"> PAGEREF _Toc235029246 \h </w:instrText>
            </w:r>
            <w:r>
              <w:rPr>
                <w:noProof/>
                <w:webHidden/>
              </w:rPr>
            </w:r>
            <w:r>
              <w:rPr>
                <w:noProof/>
                <w:webHidden/>
              </w:rPr>
              <w:fldChar w:fldCharType="separate"/>
            </w:r>
            <w:r>
              <w:rPr>
                <w:noProof/>
                <w:webHidden/>
              </w:rPr>
              <w:t>8</w:t>
            </w:r>
            <w:r>
              <w:rPr>
                <w:noProof/>
                <w:webHidden/>
              </w:rPr>
              <w:fldChar w:fldCharType="end"/>
            </w:r>
          </w:hyperlink>
        </w:p>
        <w:p w14:paraId="696B64D8" w14:textId="42890CDC" w:rsidR="00D13D71" w:rsidRDefault="00D13D71">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47" w:history="1">
            <w:r w:rsidRPr="001C57D3">
              <w:rPr>
                <w:rStyle w:val="Hyperlink"/>
                <w:noProof/>
                <w:lang w:val="en-IN"/>
              </w:rPr>
              <w:t>Part 1: Designing an Innovative Job Architecture for Helios Urban Mobility</w:t>
            </w:r>
            <w:r>
              <w:rPr>
                <w:noProof/>
                <w:webHidden/>
              </w:rPr>
              <w:tab/>
            </w:r>
            <w:r>
              <w:rPr>
                <w:noProof/>
                <w:webHidden/>
              </w:rPr>
              <w:fldChar w:fldCharType="begin"/>
            </w:r>
            <w:r>
              <w:rPr>
                <w:noProof/>
                <w:webHidden/>
              </w:rPr>
              <w:instrText xml:space="preserve"> PAGEREF _Toc235029247 \h </w:instrText>
            </w:r>
            <w:r>
              <w:rPr>
                <w:noProof/>
                <w:webHidden/>
              </w:rPr>
            </w:r>
            <w:r>
              <w:rPr>
                <w:noProof/>
                <w:webHidden/>
              </w:rPr>
              <w:fldChar w:fldCharType="separate"/>
            </w:r>
            <w:r>
              <w:rPr>
                <w:noProof/>
                <w:webHidden/>
              </w:rPr>
              <w:t>8</w:t>
            </w:r>
            <w:r>
              <w:rPr>
                <w:noProof/>
                <w:webHidden/>
              </w:rPr>
              <w:fldChar w:fldCharType="end"/>
            </w:r>
          </w:hyperlink>
        </w:p>
        <w:p w14:paraId="5808A2C9" w14:textId="26628DFD" w:rsidR="00D13D71" w:rsidRDefault="00D13D71">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48" w:history="1">
            <w:r w:rsidRPr="001C57D3">
              <w:rPr>
                <w:rStyle w:val="Hyperlink"/>
                <w:noProof/>
                <w:lang w:val="en-IN"/>
              </w:rPr>
              <w:t>Part 2: How the Proposed Job Architecture Enhances Motivation and Supports Innovation</w:t>
            </w:r>
            <w:r>
              <w:rPr>
                <w:noProof/>
                <w:webHidden/>
              </w:rPr>
              <w:tab/>
            </w:r>
            <w:r>
              <w:rPr>
                <w:noProof/>
                <w:webHidden/>
              </w:rPr>
              <w:fldChar w:fldCharType="begin"/>
            </w:r>
            <w:r>
              <w:rPr>
                <w:noProof/>
                <w:webHidden/>
              </w:rPr>
              <w:instrText xml:space="preserve"> PAGEREF _Toc235029248 \h </w:instrText>
            </w:r>
            <w:r>
              <w:rPr>
                <w:noProof/>
                <w:webHidden/>
              </w:rPr>
            </w:r>
            <w:r>
              <w:rPr>
                <w:noProof/>
                <w:webHidden/>
              </w:rPr>
              <w:fldChar w:fldCharType="separate"/>
            </w:r>
            <w:r>
              <w:rPr>
                <w:noProof/>
                <w:webHidden/>
              </w:rPr>
              <w:t>10</w:t>
            </w:r>
            <w:r>
              <w:rPr>
                <w:noProof/>
                <w:webHidden/>
              </w:rPr>
              <w:fldChar w:fldCharType="end"/>
            </w:r>
          </w:hyperlink>
        </w:p>
        <w:p w14:paraId="5E59DD92" w14:textId="1C3D17FD" w:rsidR="00D13D71" w:rsidRDefault="00D13D71">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49" w:history="1">
            <w:r w:rsidRPr="001C57D3">
              <w:rPr>
                <w:rStyle w:val="Hyperlink"/>
                <w:noProof/>
              </w:rPr>
              <w:t>TASK C: Reflective Report</w:t>
            </w:r>
            <w:r>
              <w:rPr>
                <w:noProof/>
                <w:webHidden/>
              </w:rPr>
              <w:tab/>
            </w:r>
            <w:r>
              <w:rPr>
                <w:noProof/>
                <w:webHidden/>
              </w:rPr>
              <w:fldChar w:fldCharType="begin"/>
            </w:r>
            <w:r>
              <w:rPr>
                <w:noProof/>
                <w:webHidden/>
              </w:rPr>
              <w:instrText xml:space="preserve"> PAGEREF _Toc235029249 \h </w:instrText>
            </w:r>
            <w:r>
              <w:rPr>
                <w:noProof/>
                <w:webHidden/>
              </w:rPr>
            </w:r>
            <w:r>
              <w:rPr>
                <w:noProof/>
                <w:webHidden/>
              </w:rPr>
              <w:fldChar w:fldCharType="separate"/>
            </w:r>
            <w:r>
              <w:rPr>
                <w:noProof/>
                <w:webHidden/>
              </w:rPr>
              <w:t>11</w:t>
            </w:r>
            <w:r>
              <w:rPr>
                <w:noProof/>
                <w:webHidden/>
              </w:rPr>
              <w:fldChar w:fldCharType="end"/>
            </w:r>
          </w:hyperlink>
        </w:p>
        <w:p w14:paraId="3896211A" w14:textId="6F235B1C" w:rsidR="00D13D71" w:rsidRDefault="00D13D71">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50" w:history="1">
            <w:r w:rsidRPr="001C57D3">
              <w:rPr>
                <w:rStyle w:val="Hyperlink"/>
                <w:noProof/>
                <w:lang w:val="en-IN"/>
              </w:rPr>
              <w:t>Part 1: Reflective Discussion on Using AI as a Decision-Support Tool in HR</w:t>
            </w:r>
            <w:r>
              <w:rPr>
                <w:noProof/>
                <w:webHidden/>
              </w:rPr>
              <w:tab/>
            </w:r>
            <w:r>
              <w:rPr>
                <w:noProof/>
                <w:webHidden/>
              </w:rPr>
              <w:fldChar w:fldCharType="begin"/>
            </w:r>
            <w:r>
              <w:rPr>
                <w:noProof/>
                <w:webHidden/>
              </w:rPr>
              <w:instrText xml:space="preserve"> PAGEREF _Toc235029250 \h </w:instrText>
            </w:r>
            <w:r>
              <w:rPr>
                <w:noProof/>
                <w:webHidden/>
              </w:rPr>
            </w:r>
            <w:r>
              <w:rPr>
                <w:noProof/>
                <w:webHidden/>
              </w:rPr>
              <w:fldChar w:fldCharType="separate"/>
            </w:r>
            <w:r>
              <w:rPr>
                <w:noProof/>
                <w:webHidden/>
              </w:rPr>
              <w:t>11</w:t>
            </w:r>
            <w:r>
              <w:rPr>
                <w:noProof/>
                <w:webHidden/>
              </w:rPr>
              <w:fldChar w:fldCharType="end"/>
            </w:r>
          </w:hyperlink>
        </w:p>
        <w:p w14:paraId="7280ADF8" w14:textId="3B4B4494" w:rsidR="00D13D71" w:rsidRDefault="00D13D71">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51" w:history="1">
            <w:r w:rsidRPr="001C57D3">
              <w:rPr>
                <w:rStyle w:val="Hyperlink"/>
                <w:noProof/>
                <w:lang w:val="en-IN"/>
              </w:rPr>
              <w:t>Part 2: Personal Capability Development Plan</w:t>
            </w:r>
            <w:r>
              <w:rPr>
                <w:noProof/>
                <w:webHidden/>
              </w:rPr>
              <w:tab/>
            </w:r>
            <w:r>
              <w:rPr>
                <w:noProof/>
                <w:webHidden/>
              </w:rPr>
              <w:fldChar w:fldCharType="begin"/>
            </w:r>
            <w:r>
              <w:rPr>
                <w:noProof/>
                <w:webHidden/>
              </w:rPr>
              <w:instrText xml:space="preserve"> PAGEREF _Toc235029251 \h </w:instrText>
            </w:r>
            <w:r>
              <w:rPr>
                <w:noProof/>
                <w:webHidden/>
              </w:rPr>
            </w:r>
            <w:r>
              <w:rPr>
                <w:noProof/>
                <w:webHidden/>
              </w:rPr>
              <w:fldChar w:fldCharType="separate"/>
            </w:r>
            <w:r>
              <w:rPr>
                <w:noProof/>
                <w:webHidden/>
              </w:rPr>
              <w:t>12</w:t>
            </w:r>
            <w:r>
              <w:rPr>
                <w:noProof/>
                <w:webHidden/>
              </w:rPr>
              <w:fldChar w:fldCharType="end"/>
            </w:r>
          </w:hyperlink>
        </w:p>
        <w:p w14:paraId="4D9F06E4" w14:textId="024B7C7B" w:rsidR="00D13D71" w:rsidRDefault="00D13D71">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029252" w:history="1">
            <w:r w:rsidRPr="001C57D3">
              <w:rPr>
                <w:rStyle w:val="Hyperlink"/>
                <w:noProof/>
              </w:rPr>
              <w:t>References</w:t>
            </w:r>
            <w:r>
              <w:rPr>
                <w:noProof/>
                <w:webHidden/>
              </w:rPr>
              <w:tab/>
            </w:r>
            <w:r>
              <w:rPr>
                <w:noProof/>
                <w:webHidden/>
              </w:rPr>
              <w:fldChar w:fldCharType="begin"/>
            </w:r>
            <w:r>
              <w:rPr>
                <w:noProof/>
                <w:webHidden/>
              </w:rPr>
              <w:instrText xml:space="preserve"> PAGEREF _Toc235029252 \h </w:instrText>
            </w:r>
            <w:r>
              <w:rPr>
                <w:noProof/>
                <w:webHidden/>
              </w:rPr>
            </w:r>
            <w:r>
              <w:rPr>
                <w:noProof/>
                <w:webHidden/>
              </w:rPr>
              <w:fldChar w:fldCharType="separate"/>
            </w:r>
            <w:r>
              <w:rPr>
                <w:noProof/>
                <w:webHidden/>
              </w:rPr>
              <w:t>14</w:t>
            </w:r>
            <w:r>
              <w:rPr>
                <w:noProof/>
                <w:webHidden/>
              </w:rPr>
              <w:fldChar w:fldCharType="end"/>
            </w:r>
          </w:hyperlink>
        </w:p>
        <w:p w14:paraId="2B6CCC9C" w14:textId="68D84625" w:rsidR="00870190" w:rsidRDefault="00870190" w:rsidP="00870190">
          <w:pPr>
            <w:spacing w:line="360" w:lineRule="auto"/>
            <w:jc w:val="both"/>
          </w:pPr>
          <w:r w:rsidRPr="003F6534">
            <w:rPr>
              <w:b/>
              <w:bCs/>
              <w:noProof/>
            </w:rPr>
            <w:fldChar w:fldCharType="end"/>
          </w:r>
        </w:p>
      </w:sdtContent>
    </w:sdt>
    <w:p w14:paraId="47BC4EA6" w14:textId="77777777" w:rsidR="00870190" w:rsidRDefault="00870190">
      <w:pPr>
        <w:spacing w:after="160" w:line="259" w:lineRule="auto"/>
        <w:rPr>
          <w:rFonts w:eastAsia="Times New Roman"/>
          <w:b/>
          <w:bCs/>
          <w:kern w:val="32"/>
          <w:szCs w:val="24"/>
          <w:lang w:val="en-IN"/>
        </w:rPr>
      </w:pPr>
      <w:r>
        <w:rPr>
          <w:szCs w:val="24"/>
          <w:lang w:val="en-IN"/>
        </w:rPr>
        <w:br w:type="page"/>
      </w:r>
    </w:p>
    <w:p w14:paraId="587F115F" w14:textId="78A22ED9" w:rsidR="00BF6939" w:rsidRDefault="00BF6939" w:rsidP="00BF6939">
      <w:pPr>
        <w:pStyle w:val="Heading1"/>
      </w:pPr>
      <w:bookmarkStart w:id="0" w:name="_Toc235029241"/>
      <w:r>
        <w:lastRenderedPageBreak/>
        <w:t>Introduction</w:t>
      </w:r>
      <w:bookmarkEnd w:id="0"/>
      <w:r>
        <w:t xml:space="preserve"> </w:t>
      </w:r>
    </w:p>
    <w:p w14:paraId="24BD0051" w14:textId="6C1F10E7" w:rsidR="00BF6939" w:rsidRPr="00BF6939" w:rsidRDefault="00BF6939" w:rsidP="00BF6939">
      <w:pPr>
        <w:spacing w:line="360" w:lineRule="auto"/>
        <w:jc w:val="both"/>
        <w:rPr>
          <w:lang w:val="en-IN"/>
        </w:rPr>
      </w:pPr>
      <w:r w:rsidRPr="00BF6939">
        <w:rPr>
          <w:lang w:val="en-IN"/>
        </w:rPr>
        <w:t xml:space="preserve">In dynamic and technology-driven organisations, human capital has become an imperative source of sustainable competitive advantage in knowledge-intensive organisations. In this report, a strategic human capital architecture of Helios Urban Mobility is developed covering the most pertinent organisational issues such as low levels of employee engagement, long onboarding process, and high turnover of graduates. It also critically assesses the socialisation of organisations, job design and the strategic role of AI in the human resource management by referring to the relevant theories and the current </w:t>
      </w:r>
      <w:r w:rsidR="00BA75C3" w:rsidRPr="00BF6939">
        <w:rPr>
          <w:lang w:val="en-IN"/>
        </w:rPr>
        <w:t>research</w:t>
      </w:r>
      <w:r w:rsidRPr="00BF6939">
        <w:rPr>
          <w:lang w:val="en-IN"/>
        </w:rPr>
        <w:t>. Moreover, the report suggests evidence-based HR interventions to boost employee motivation, organisational commitment, innovation, and workforce agility, as well as the long-term goal of Helios to provide sustainable, AI-enabled urban mobility solutions.</w:t>
      </w:r>
    </w:p>
    <w:p w14:paraId="5F787FC8" w14:textId="71AB6CEF" w:rsidR="00B8574C" w:rsidRPr="00870190" w:rsidRDefault="00B8574C" w:rsidP="00870190">
      <w:pPr>
        <w:pStyle w:val="Heading1"/>
      </w:pPr>
      <w:bookmarkStart w:id="1" w:name="_Toc235029242"/>
      <w:r w:rsidRPr="00870190">
        <w:t>TASK A: Socialisation, Identity and Business Activism</w:t>
      </w:r>
      <w:bookmarkEnd w:id="1"/>
    </w:p>
    <w:p w14:paraId="2CCB0D2D" w14:textId="77777777" w:rsidR="00B8574C" w:rsidRPr="00870190" w:rsidRDefault="00B8574C" w:rsidP="00870190">
      <w:pPr>
        <w:pStyle w:val="Heading2"/>
        <w:spacing w:line="360" w:lineRule="auto"/>
        <w:jc w:val="both"/>
        <w:rPr>
          <w:szCs w:val="24"/>
          <w:lang w:val="en-IN"/>
        </w:rPr>
      </w:pPr>
      <w:bookmarkStart w:id="2" w:name="_Toc235029243"/>
      <w:r w:rsidRPr="00870190">
        <w:rPr>
          <w:szCs w:val="24"/>
          <w:lang w:val="en-IN"/>
        </w:rPr>
        <w:t>Part 1: Critical Evaluation of Traditional Onboarding versus Strategic Organisational Socialisation</w:t>
      </w:r>
      <w:bookmarkEnd w:id="2"/>
    </w:p>
    <w:p w14:paraId="17281CDC" w14:textId="136AF8A5" w:rsidR="00A860B9" w:rsidRPr="00A860B9" w:rsidRDefault="00A860B9" w:rsidP="00A860B9">
      <w:pPr>
        <w:spacing w:line="360" w:lineRule="auto"/>
        <w:jc w:val="both"/>
        <w:rPr>
          <w:b/>
          <w:bCs/>
          <w:szCs w:val="24"/>
          <w:lang w:val="en-IN"/>
        </w:rPr>
      </w:pPr>
      <w:r w:rsidRPr="00A860B9">
        <w:rPr>
          <w:b/>
          <w:bCs/>
          <w:szCs w:val="24"/>
          <w:lang w:val="en-IN"/>
        </w:rPr>
        <w:t xml:space="preserve">Traditional Onboarding: Operational Efficiency but Strategic Limitations </w:t>
      </w:r>
    </w:p>
    <w:p w14:paraId="78E7E09C" w14:textId="5E404F12" w:rsidR="00A860B9" w:rsidRPr="00A860B9" w:rsidRDefault="00463C57" w:rsidP="00A860B9">
      <w:pPr>
        <w:spacing w:line="360" w:lineRule="auto"/>
        <w:jc w:val="both"/>
        <w:rPr>
          <w:szCs w:val="24"/>
          <w:lang w:val="en-IN"/>
        </w:rPr>
      </w:pPr>
      <w:r w:rsidRPr="00463C57">
        <w:rPr>
          <w:szCs w:val="24"/>
          <w:lang w:val="en-IN"/>
        </w:rPr>
        <w:t xml:space="preserve">Through traditional onboarding, </w:t>
      </w:r>
      <w:r w:rsidR="00820602" w:rsidRPr="00820602">
        <w:rPr>
          <w:szCs w:val="24"/>
        </w:rPr>
        <w:t>When the new employee joins an organisation, he/she will experience feelings of stress, anxiety, and uncertainty about what he/she will find, he/she will wonder how the employees will react to his/her presence, how the organisation will be inside, how his/her manager will be. To decrease all these internal conflicts with the new employee, some organisations create programs and implement practices that identify key information about the organisation as well as the roles that the new employee will perform</w:t>
      </w:r>
      <w:r w:rsidR="00820602" w:rsidRPr="00820602">
        <w:rPr>
          <w:szCs w:val="24"/>
          <w:lang w:val="en-IN"/>
        </w:rPr>
        <w:t xml:space="preserve"> </w:t>
      </w:r>
      <w:r w:rsidR="00CC3B1A">
        <w:rPr>
          <w:szCs w:val="24"/>
          <w:lang w:val="en-IN"/>
        </w:rPr>
        <w:t>(</w:t>
      </w:r>
      <w:r w:rsidR="00CC3B1A" w:rsidRPr="00810C5A">
        <w:t>Godinho</w:t>
      </w:r>
      <w:r w:rsidR="00CC3B1A">
        <w:t xml:space="preserve"> et al</w:t>
      </w:r>
      <w:r w:rsidR="0025283B">
        <w:t>., 2023</w:t>
      </w:r>
      <w:r w:rsidR="00CC3B1A">
        <w:rPr>
          <w:szCs w:val="24"/>
          <w:lang w:val="en-IN"/>
        </w:rPr>
        <w:t>)</w:t>
      </w:r>
      <w:r w:rsidRPr="00463C57">
        <w:rPr>
          <w:szCs w:val="24"/>
          <w:lang w:val="en-IN"/>
        </w:rPr>
        <w:t>. “The important Key Findings from the case” of this article says that Helios Urban Mobility, after an 8-month ramp-up period, received an engagement score of 54% and its high graduate attrition suggests that administrative onboarding has not pulled employee integration into the organization successfully</w:t>
      </w:r>
      <w:r w:rsidR="00BA75C3">
        <w:rPr>
          <w:szCs w:val="24"/>
          <w:lang w:val="en-IN"/>
        </w:rPr>
        <w:t xml:space="preserve"> </w:t>
      </w:r>
      <w:r w:rsidR="00466E87">
        <w:rPr>
          <w:szCs w:val="24"/>
          <w:lang w:val="en-IN"/>
        </w:rPr>
        <w:t>(</w:t>
      </w:r>
      <w:r w:rsidR="00466E87" w:rsidRPr="00810C5A">
        <w:t>Erfan</w:t>
      </w:r>
      <w:r w:rsidR="00466E87">
        <w:t>, 2024</w:t>
      </w:r>
      <w:r w:rsidR="00466E87">
        <w:rPr>
          <w:szCs w:val="24"/>
          <w:lang w:val="en-IN"/>
        </w:rPr>
        <w:t>)</w:t>
      </w:r>
      <w:r w:rsidR="00A860B9" w:rsidRPr="00A860B9">
        <w:rPr>
          <w:szCs w:val="24"/>
          <w:lang w:val="en-IN"/>
        </w:rPr>
        <w:t>.</w:t>
      </w:r>
    </w:p>
    <w:p w14:paraId="72A0C5D1" w14:textId="2568627B" w:rsidR="00A860B9" w:rsidRPr="00A860B9" w:rsidRDefault="00A860B9" w:rsidP="00A860B9">
      <w:pPr>
        <w:spacing w:line="360" w:lineRule="auto"/>
        <w:jc w:val="both"/>
        <w:rPr>
          <w:b/>
          <w:bCs/>
          <w:szCs w:val="24"/>
          <w:lang w:val="en-IN"/>
        </w:rPr>
      </w:pPr>
      <w:r w:rsidRPr="00A860B9">
        <w:rPr>
          <w:b/>
          <w:bCs/>
          <w:szCs w:val="24"/>
          <w:lang w:val="en-IN"/>
        </w:rPr>
        <w:t xml:space="preserve">Strategic Organisational Socialisation as a Competitive Advantage </w:t>
      </w:r>
    </w:p>
    <w:p w14:paraId="1CD1DA97" w14:textId="15ACCC27" w:rsidR="00A860B9" w:rsidRDefault="00861D3B" w:rsidP="00A860B9">
      <w:pPr>
        <w:spacing w:line="360" w:lineRule="auto"/>
        <w:jc w:val="both"/>
        <w:rPr>
          <w:szCs w:val="24"/>
          <w:lang w:val="en-IN"/>
        </w:rPr>
      </w:pPr>
      <w:r w:rsidRPr="00861D3B">
        <w:rPr>
          <w:szCs w:val="24"/>
          <w:lang w:val="en-IN"/>
        </w:rPr>
        <w:t xml:space="preserve">In opposition to, strategic organisational socialisation is the ongoing interactive process of identity, capability development and cultural assimilation of newcomers. According to Van Maanen and Schein (1979), more systematic socialisation, sequential learning from mentors, and ongoing feedback reduce uncertainty and ensure an accelerating adjustment. Yet, excessive formalisation restrains creativity in innovative firms like Helios. Accordingly, it is </w:t>
      </w:r>
      <w:r w:rsidRPr="00861D3B">
        <w:rPr>
          <w:szCs w:val="24"/>
          <w:lang w:val="en-IN"/>
        </w:rPr>
        <w:lastRenderedPageBreak/>
        <w:t>appropriate to adopt a hybrid approach combining structured guidance with autonomy and collaboration. This enables employees to settle in quickly and helps develop creative behaviours and cross-functional relationships that foster Helios’ long-term strategic goal</w:t>
      </w:r>
      <w:r w:rsidR="001D6794">
        <w:rPr>
          <w:szCs w:val="24"/>
          <w:lang w:val="en-IN"/>
        </w:rPr>
        <w:t xml:space="preserve"> (</w:t>
      </w:r>
      <w:r w:rsidR="001D6794" w:rsidRPr="00810C5A">
        <w:t>Kanungo</w:t>
      </w:r>
      <w:r w:rsidR="001D6794">
        <w:t>, 2025</w:t>
      </w:r>
      <w:r w:rsidR="001D6794">
        <w:rPr>
          <w:szCs w:val="24"/>
          <w:lang w:val="en-IN"/>
        </w:rPr>
        <w:t>)</w:t>
      </w:r>
      <w:r w:rsidR="00A860B9" w:rsidRPr="00A860B9">
        <w:rPr>
          <w:szCs w:val="24"/>
          <w:lang w:val="en-IN"/>
        </w:rPr>
        <w:t>.</w:t>
      </w:r>
    </w:p>
    <w:p w14:paraId="522AE7A9" w14:textId="7FA7DC87" w:rsidR="00284B38" w:rsidRPr="005A44B6" w:rsidRDefault="00284B38" w:rsidP="00A860B9">
      <w:pPr>
        <w:spacing w:line="360" w:lineRule="auto"/>
        <w:jc w:val="both"/>
        <w:rPr>
          <w:szCs w:val="24"/>
          <w:lang w:val="en-IN"/>
        </w:rPr>
      </w:pPr>
      <w:r w:rsidRPr="005A44B6">
        <w:rPr>
          <w:szCs w:val="24"/>
          <w:lang w:val="en-IN"/>
        </w:rPr>
        <w:t>According to Van Maanen and Schein (1979), institutionalised socialisation strategies, such as sequential learning, mentoring and structured feedback, diminish the uncertainty of newcomers and speed up the process of organisational adaptation. Their model offers the theoretical framework of the socialisation programme proposed by Helios. Recent studies propose that such practices continue to work in technology-intensive organisations with employee autonomy and ongoing learning (Didion et al., 2024).</w:t>
      </w:r>
    </w:p>
    <w:p w14:paraId="39BB897B" w14:textId="57426D04" w:rsidR="00A860B9" w:rsidRPr="005A44B6" w:rsidRDefault="00A860B9" w:rsidP="00A860B9">
      <w:pPr>
        <w:spacing w:line="360" w:lineRule="auto"/>
        <w:jc w:val="both"/>
        <w:rPr>
          <w:b/>
          <w:bCs/>
          <w:szCs w:val="24"/>
          <w:lang w:val="en-IN"/>
        </w:rPr>
      </w:pPr>
      <w:r w:rsidRPr="005A44B6">
        <w:rPr>
          <w:b/>
          <w:bCs/>
          <w:szCs w:val="24"/>
          <w:lang w:val="en-IN"/>
        </w:rPr>
        <w:t xml:space="preserve">Psychological Contract and Employee Commitment </w:t>
      </w:r>
    </w:p>
    <w:p w14:paraId="6A95F71E" w14:textId="493CA899" w:rsidR="00A860B9" w:rsidRPr="00A860B9" w:rsidRDefault="00284B38" w:rsidP="00A860B9">
      <w:pPr>
        <w:spacing w:line="360" w:lineRule="auto"/>
        <w:jc w:val="both"/>
        <w:rPr>
          <w:szCs w:val="24"/>
          <w:lang w:val="en-IN"/>
        </w:rPr>
      </w:pPr>
      <w:r w:rsidRPr="005A44B6">
        <w:rPr>
          <w:szCs w:val="24"/>
          <w:lang w:val="en-IN"/>
        </w:rPr>
        <w:t xml:space="preserve">According to Rousseau (1995) psychological contracts are formed by employees on the basis of perceived reciprocal expectations between the employee and the employer. At Helios, the long onboarding process and loss of graduates indicate that relational expectations in terms of mentoring, career development and support in the organisation might not be fulfilled to the full. According to the recent </w:t>
      </w:r>
      <w:r w:rsidR="00BA75C3" w:rsidRPr="005A44B6">
        <w:rPr>
          <w:szCs w:val="24"/>
          <w:lang w:val="en-IN"/>
        </w:rPr>
        <w:t>research</w:t>
      </w:r>
      <w:r w:rsidRPr="005A44B6">
        <w:rPr>
          <w:szCs w:val="24"/>
          <w:lang w:val="en-IN"/>
        </w:rPr>
        <w:t>, the achievement of these expectations enhances commitment and organisational citizenship behaviours</w:t>
      </w:r>
      <w:r w:rsidR="00FD4F50" w:rsidRPr="005A44B6">
        <w:rPr>
          <w:szCs w:val="24"/>
          <w:lang w:val="en-IN"/>
        </w:rPr>
        <w:t>. At Helios</w:t>
      </w:r>
      <w:r w:rsidR="00FD4F50" w:rsidRPr="00FD4F50">
        <w:rPr>
          <w:szCs w:val="24"/>
          <w:lang w:val="en-IN"/>
        </w:rPr>
        <w:t>, engagement and graduate turnover suggest that the cause of unmet expectations is probably a breach of the psychological contract, not employee shortcomings. When Helios invests in support for career development and employee development as well as the organisational development, it builds trust, commitment and retention of employees</w:t>
      </w:r>
      <w:r>
        <w:rPr>
          <w:szCs w:val="24"/>
          <w:lang w:val="en-IN"/>
        </w:rPr>
        <w:t xml:space="preserve"> (</w:t>
      </w:r>
      <w:r w:rsidRPr="004E324D">
        <w:t>Snyman</w:t>
      </w:r>
      <w:r>
        <w:t xml:space="preserve"> et al., 2023</w:t>
      </w:r>
      <w:r>
        <w:rPr>
          <w:szCs w:val="24"/>
          <w:lang w:val="en-IN"/>
        </w:rPr>
        <w:t>)</w:t>
      </w:r>
      <w:r w:rsidR="00FD4F50" w:rsidRPr="00FD4F50">
        <w:rPr>
          <w:szCs w:val="24"/>
          <w:lang w:val="en-IN"/>
        </w:rPr>
        <w:t>. Furthermore, it encourages employees to exert discretionary effort which exceeds the requirement in their contract</w:t>
      </w:r>
      <w:r w:rsidR="001D6675">
        <w:rPr>
          <w:szCs w:val="24"/>
          <w:lang w:val="en-IN"/>
        </w:rPr>
        <w:t xml:space="preserve"> (</w:t>
      </w:r>
      <w:r w:rsidR="001D6675" w:rsidRPr="00810C5A">
        <w:t>Somu</w:t>
      </w:r>
      <w:r w:rsidR="001D6675">
        <w:t xml:space="preserve"> and</w:t>
      </w:r>
      <w:r w:rsidR="001D6675" w:rsidRPr="00810C5A">
        <w:t xml:space="preserve"> Ali</w:t>
      </w:r>
      <w:r w:rsidR="001D6675">
        <w:t>, 2025</w:t>
      </w:r>
      <w:r w:rsidR="001D6675">
        <w:rPr>
          <w:szCs w:val="24"/>
          <w:lang w:val="en-IN"/>
        </w:rPr>
        <w:t>)</w:t>
      </w:r>
      <w:r w:rsidR="00A860B9" w:rsidRPr="00A860B9">
        <w:rPr>
          <w:szCs w:val="24"/>
          <w:lang w:val="en-IN"/>
        </w:rPr>
        <w:t>.</w:t>
      </w:r>
    </w:p>
    <w:p w14:paraId="16362606" w14:textId="3081FC0C" w:rsidR="00A860B9" w:rsidRPr="00A860B9" w:rsidRDefault="00A860B9" w:rsidP="00A860B9">
      <w:pPr>
        <w:spacing w:line="360" w:lineRule="auto"/>
        <w:jc w:val="both"/>
        <w:rPr>
          <w:b/>
          <w:bCs/>
          <w:szCs w:val="24"/>
          <w:lang w:val="en-IN"/>
        </w:rPr>
      </w:pPr>
      <w:r w:rsidRPr="00A860B9">
        <w:rPr>
          <w:b/>
          <w:bCs/>
          <w:szCs w:val="24"/>
          <w:lang w:val="en-IN"/>
        </w:rPr>
        <w:t>Identity Construction and Strategic Evaluation</w:t>
      </w:r>
    </w:p>
    <w:p w14:paraId="6631F586" w14:textId="2CE90C16" w:rsidR="00B8574C" w:rsidRPr="00155CB0" w:rsidRDefault="00ED58D3" w:rsidP="00870190">
      <w:pPr>
        <w:spacing w:line="360" w:lineRule="auto"/>
        <w:jc w:val="both"/>
        <w:rPr>
          <w:szCs w:val="24"/>
          <w:lang w:val="en-IN"/>
        </w:rPr>
      </w:pPr>
      <w:r w:rsidRPr="00155CB0">
        <w:rPr>
          <w:szCs w:val="24"/>
          <w:lang w:val="en-IN"/>
        </w:rPr>
        <w:t xml:space="preserve">According to Identity Construction Theory, relationships and experiences allow employees to identify with an organisation and its purpose, thus becoming a committed member of the organisation. The conventional onboarding frequently </w:t>
      </w:r>
      <w:r w:rsidR="00BA75C3" w:rsidRPr="00155CB0">
        <w:rPr>
          <w:szCs w:val="24"/>
          <w:lang w:val="en-IN"/>
        </w:rPr>
        <w:t>falls</w:t>
      </w:r>
      <w:r w:rsidRPr="00155CB0">
        <w:rPr>
          <w:szCs w:val="24"/>
          <w:lang w:val="en-IN"/>
        </w:rPr>
        <w:t xml:space="preserve"> short regarding the more secure identification with professional specialisms than the organization</w:t>
      </w:r>
      <w:r w:rsidR="00284B38">
        <w:rPr>
          <w:szCs w:val="24"/>
          <w:lang w:val="en-IN"/>
        </w:rPr>
        <w:t xml:space="preserve"> (</w:t>
      </w:r>
      <w:r w:rsidR="00284B38" w:rsidRPr="004E324D">
        <w:t>Othman</w:t>
      </w:r>
      <w:r w:rsidR="00284B38">
        <w:t xml:space="preserve"> et al., 2024</w:t>
      </w:r>
      <w:r w:rsidR="00284B38">
        <w:rPr>
          <w:szCs w:val="24"/>
          <w:lang w:val="en-IN"/>
        </w:rPr>
        <w:t>)</w:t>
      </w:r>
      <w:r w:rsidRPr="00155CB0">
        <w:rPr>
          <w:szCs w:val="24"/>
          <w:lang w:val="en-IN"/>
        </w:rPr>
        <w:t>. Through mentoring, collaboration and shared purpose, Helios should deliberately further its strategic socialisation mission of AI-enabled sustainable urban mobility. While administrative information requires traditional onboarding, it is strategically not enough</w:t>
      </w:r>
      <w:r w:rsidR="00284B38">
        <w:rPr>
          <w:szCs w:val="24"/>
          <w:lang w:val="en-IN"/>
        </w:rPr>
        <w:t xml:space="preserve"> (</w:t>
      </w:r>
      <w:r w:rsidR="00284B38" w:rsidRPr="004E324D">
        <w:t>Santos</w:t>
      </w:r>
      <w:r w:rsidR="00284B38">
        <w:t xml:space="preserve"> et al., </w:t>
      </w:r>
      <w:r w:rsidR="00284B38">
        <w:lastRenderedPageBreak/>
        <w:t>2025</w:t>
      </w:r>
      <w:r w:rsidR="00284B38">
        <w:rPr>
          <w:szCs w:val="24"/>
          <w:lang w:val="en-IN"/>
        </w:rPr>
        <w:t>)</w:t>
      </w:r>
      <w:r w:rsidRPr="00155CB0">
        <w:rPr>
          <w:szCs w:val="24"/>
          <w:lang w:val="en-IN"/>
        </w:rPr>
        <w:t xml:space="preserve">. Helios uses the institutionalized socialization, psychological contract </w:t>
      </w:r>
      <w:r w:rsidR="00155CB0" w:rsidRPr="00155CB0">
        <w:rPr>
          <w:szCs w:val="24"/>
          <w:lang w:val="en-IN"/>
        </w:rPr>
        <w:t>fulfilment</w:t>
      </w:r>
      <w:r w:rsidRPr="00155CB0">
        <w:rPr>
          <w:szCs w:val="24"/>
          <w:lang w:val="en-IN"/>
        </w:rPr>
        <w:t xml:space="preserve"> and identity construction to promote engagement, speed adjustment, stabilize graduate retention and develop a sustainable competitive advantage through its human capital</w:t>
      </w:r>
      <w:r w:rsidR="00313182">
        <w:rPr>
          <w:szCs w:val="24"/>
          <w:lang w:val="en-IN"/>
        </w:rPr>
        <w:t xml:space="preserve"> (</w:t>
      </w:r>
      <w:proofErr w:type="spellStart"/>
      <w:r w:rsidR="00313182" w:rsidRPr="00810C5A">
        <w:t>Chitraju</w:t>
      </w:r>
      <w:proofErr w:type="spellEnd"/>
      <w:r w:rsidR="007716DC">
        <w:t>, 2023</w:t>
      </w:r>
      <w:r w:rsidR="00313182">
        <w:rPr>
          <w:szCs w:val="24"/>
          <w:lang w:val="en-IN"/>
        </w:rPr>
        <w:t>)</w:t>
      </w:r>
      <w:r w:rsidR="00B8574C" w:rsidRPr="00155CB0">
        <w:rPr>
          <w:szCs w:val="24"/>
          <w:lang w:val="en-IN"/>
        </w:rPr>
        <w:t>.</w:t>
      </w:r>
      <w:r w:rsidR="00313182">
        <w:rPr>
          <w:szCs w:val="24"/>
          <w:lang w:val="en-IN"/>
        </w:rPr>
        <w:t xml:space="preserve"> </w:t>
      </w:r>
    </w:p>
    <w:p w14:paraId="0C4ECA72" w14:textId="77777777" w:rsidR="00B8574C" w:rsidRPr="00870190" w:rsidRDefault="00B8574C" w:rsidP="00870190">
      <w:pPr>
        <w:pStyle w:val="Heading2"/>
        <w:spacing w:line="360" w:lineRule="auto"/>
        <w:jc w:val="both"/>
        <w:rPr>
          <w:szCs w:val="24"/>
          <w:lang w:val="en-IN"/>
        </w:rPr>
      </w:pPr>
      <w:bookmarkStart w:id="3" w:name="_Toc235029244"/>
      <w:r w:rsidRPr="00870190">
        <w:rPr>
          <w:szCs w:val="24"/>
          <w:lang w:val="en-IN"/>
        </w:rPr>
        <w:t>Part 2: Strategic Organisational Socialisation Framework for Helios Urban Mobility</w:t>
      </w:r>
      <w:bookmarkEnd w:id="3"/>
    </w:p>
    <w:p w14:paraId="5813E871" w14:textId="4C94A41D" w:rsidR="001300BA" w:rsidRPr="00870190" w:rsidRDefault="00155CB0" w:rsidP="00870190">
      <w:pPr>
        <w:spacing w:line="360" w:lineRule="auto"/>
        <w:jc w:val="both"/>
        <w:rPr>
          <w:szCs w:val="24"/>
          <w:lang w:val="en-IN"/>
        </w:rPr>
      </w:pPr>
      <w:r w:rsidRPr="00155CB0">
        <w:rPr>
          <w:szCs w:val="24"/>
          <w:lang w:val="en-IN"/>
        </w:rPr>
        <w:t xml:space="preserve">In light of Helios’ eight month long ramp up period, decreasing engagement and graduate drop out, a structured organisational socialisation framework is put forth. In contrast to traditional onboarding, this framework treats socialisation as a strategic, ongoing process running from recruitment through the 1st year of employment. An integrated framework involving </w:t>
      </w:r>
      <w:r w:rsidR="007B1BC0" w:rsidRPr="00155CB0">
        <w:rPr>
          <w:szCs w:val="24"/>
          <w:lang w:val="en-IN"/>
        </w:rPr>
        <w:t>institutionalised</w:t>
      </w:r>
      <w:r w:rsidRPr="00155CB0">
        <w:rPr>
          <w:szCs w:val="24"/>
          <w:lang w:val="en-IN"/>
        </w:rPr>
        <w:t xml:space="preserve"> socialisation (Van Maanen </w:t>
      </w:r>
      <w:r w:rsidR="00BE2A97">
        <w:rPr>
          <w:szCs w:val="24"/>
          <w:lang w:val="en-IN"/>
        </w:rPr>
        <w:t>and</w:t>
      </w:r>
      <w:r w:rsidRPr="00155CB0">
        <w:rPr>
          <w:szCs w:val="24"/>
          <w:lang w:val="en-IN"/>
        </w:rPr>
        <w:t xml:space="preserve"> Schein, 1979), Psychological Contract Theory and Identity Construction Theory which enhances the process of fitting into </w:t>
      </w:r>
      <w:proofErr w:type="spellStart"/>
      <w:proofErr w:type="gramStart"/>
      <w:r w:rsidRPr="00155CB0">
        <w:rPr>
          <w:szCs w:val="24"/>
          <w:lang w:val="en-IN"/>
        </w:rPr>
        <w:t>a</w:t>
      </w:r>
      <w:proofErr w:type="spellEnd"/>
      <w:proofErr w:type="gramEnd"/>
      <w:r w:rsidRPr="00155CB0">
        <w:rPr>
          <w:szCs w:val="24"/>
          <w:lang w:val="en-IN"/>
        </w:rPr>
        <w:t xml:space="preserve"> organisation while keeping scope of innovations and individual development</w:t>
      </w:r>
      <w:r w:rsidR="00042B14">
        <w:rPr>
          <w:szCs w:val="24"/>
          <w:lang w:val="en-IN"/>
        </w:rPr>
        <w:t xml:space="preserve"> (</w:t>
      </w:r>
      <w:r w:rsidR="00042B14" w:rsidRPr="00810C5A">
        <w:t>Didion</w:t>
      </w:r>
      <w:r w:rsidR="00383E08">
        <w:t xml:space="preserve"> et al., </w:t>
      </w:r>
      <w:r w:rsidR="001F35A4">
        <w:t>2024</w:t>
      </w:r>
      <w:r w:rsidR="00042B14">
        <w:rPr>
          <w:szCs w:val="24"/>
          <w:lang w:val="en-IN"/>
        </w:rPr>
        <w:t>)</w:t>
      </w:r>
      <w:r w:rsidR="00B8574C" w:rsidRPr="00870190">
        <w:rPr>
          <w:szCs w:val="24"/>
          <w:lang w:val="en-IN"/>
        </w:rPr>
        <w:t>.</w:t>
      </w:r>
      <w:r w:rsidR="001300BA" w:rsidRPr="00870190">
        <w:rPr>
          <w:szCs w:val="24"/>
          <w:lang w:val="en-IN"/>
        </w:rPr>
        <w:t xml:space="preserve"> </w:t>
      </w:r>
    </w:p>
    <w:p w14:paraId="0E69821C" w14:textId="77777777" w:rsidR="00BA75C3" w:rsidRDefault="00BA75C3" w:rsidP="00BA75C3">
      <w:pPr>
        <w:keepNext/>
        <w:spacing w:line="360" w:lineRule="auto"/>
        <w:jc w:val="center"/>
      </w:pPr>
      <w:r w:rsidRPr="00BA75C3">
        <w:rPr>
          <w:noProof/>
          <w:szCs w:val="24"/>
          <w:lang w:val="en-IN"/>
        </w:rPr>
        <w:drawing>
          <wp:inline distT="0" distB="0" distL="0" distR="0" wp14:anchorId="28B860DA" wp14:editId="07298401">
            <wp:extent cx="5731510" cy="3820795"/>
            <wp:effectExtent l="0" t="0" r="2540" b="8255"/>
            <wp:docPr id="13705804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4684C02" w14:textId="2BA29540" w:rsidR="00BA75C3" w:rsidRDefault="00BA75C3" w:rsidP="00BA75C3">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w:t>
      </w:r>
      <w:r w:rsidRPr="00151A4F">
        <w:t>Corporate onboarding strategy roadmap</w:t>
      </w:r>
    </w:p>
    <w:p w14:paraId="66542507" w14:textId="2589F64D" w:rsidR="00BA75C3" w:rsidRPr="00BA75C3" w:rsidRDefault="00BA75C3" w:rsidP="00BA75C3">
      <w:pPr>
        <w:jc w:val="center"/>
        <w:rPr>
          <w:lang w:val="en-IN"/>
        </w:rPr>
      </w:pPr>
      <w:r>
        <w:rPr>
          <w:lang w:val="en-IN"/>
        </w:rPr>
        <w:t>Source: Self-Created</w:t>
      </w:r>
    </w:p>
    <w:p w14:paraId="56CCDC22" w14:textId="77777777" w:rsidR="001300BA" w:rsidRPr="00870190" w:rsidRDefault="001300BA" w:rsidP="00870190">
      <w:pPr>
        <w:spacing w:line="360" w:lineRule="auto"/>
        <w:jc w:val="both"/>
        <w:rPr>
          <w:szCs w:val="24"/>
          <w:lang w:val="en-IN"/>
        </w:rPr>
      </w:pPr>
    </w:p>
    <w:p w14:paraId="78872DA0" w14:textId="64264884" w:rsidR="001F35A4" w:rsidRPr="005A44B6" w:rsidRDefault="007B1BC0" w:rsidP="00870190">
      <w:pPr>
        <w:spacing w:line="360" w:lineRule="auto"/>
        <w:jc w:val="both"/>
        <w:rPr>
          <w:szCs w:val="24"/>
          <w:lang w:val="en-IN"/>
        </w:rPr>
      </w:pPr>
      <w:r w:rsidRPr="007B1BC0">
        <w:rPr>
          <w:szCs w:val="24"/>
          <w:lang w:val="en-IN"/>
        </w:rPr>
        <w:lastRenderedPageBreak/>
        <w:t xml:space="preserve">The proposed framework deals with Helios’ strategic problems and eliminates fragmented onboarding with an all-encompassing developmental journey.  Pre-boarding creates a sense of trust prior to employment, reducing uncertainty and enhancing the psychological contract. According to Garwe, structured induction, mentoring, and cross-functional innovation projects that identify with the organisation help participants to participate actively rather than </w:t>
      </w:r>
      <w:r w:rsidRPr="005A44B6">
        <w:rPr>
          <w:szCs w:val="24"/>
          <w:lang w:val="en-IN"/>
        </w:rPr>
        <w:t xml:space="preserve">passively orientate. </w:t>
      </w:r>
    </w:p>
    <w:p w14:paraId="2B5D086D" w14:textId="07E12C77" w:rsidR="00B8574C" w:rsidRPr="005A44B6" w:rsidRDefault="00FD2A01" w:rsidP="00870190">
      <w:pPr>
        <w:spacing w:line="360" w:lineRule="auto"/>
        <w:jc w:val="both"/>
        <w:rPr>
          <w:szCs w:val="24"/>
          <w:lang w:val="en-IN"/>
        </w:rPr>
      </w:pPr>
      <w:r w:rsidRPr="005A44B6">
        <w:rPr>
          <w:szCs w:val="24"/>
          <w:lang w:val="en-IN"/>
        </w:rPr>
        <w:t xml:space="preserve">The eight- to four-month ramp-up period is a bold choice but can be carried out due to the fact that the proposed framework combines both structured onboarding and mentoring, ongoing feedback, AI-driven learning and cross-functional projects all at the same time. However, this objective must be initially piloted with cohorts of graduates and compared with the established performance metrics prior to a broader organisational adoption. </w:t>
      </w:r>
      <w:r w:rsidR="00A807C7" w:rsidRPr="005A44B6">
        <w:rPr>
          <w:szCs w:val="24"/>
          <w:lang w:val="en-IN"/>
        </w:rPr>
        <w:t>(</w:t>
      </w:r>
      <w:proofErr w:type="spellStart"/>
      <w:r w:rsidR="00A807C7" w:rsidRPr="005A44B6">
        <w:t>Ayanponle</w:t>
      </w:r>
      <w:proofErr w:type="spellEnd"/>
      <w:r w:rsidR="00A807C7" w:rsidRPr="005A44B6">
        <w:t xml:space="preserve"> et al., 2024</w:t>
      </w:r>
      <w:r w:rsidR="00A807C7" w:rsidRPr="005A44B6">
        <w:rPr>
          <w:szCs w:val="24"/>
          <w:lang w:val="en-IN"/>
        </w:rPr>
        <w:t>)</w:t>
      </w:r>
      <w:r w:rsidR="00B8574C" w:rsidRPr="005A44B6">
        <w:rPr>
          <w:szCs w:val="24"/>
          <w:lang w:val="en-IN"/>
        </w:rPr>
        <w:t>.</w:t>
      </w:r>
    </w:p>
    <w:p w14:paraId="79971888" w14:textId="77777777" w:rsidR="00B8574C" w:rsidRPr="005A44B6" w:rsidRDefault="00B8574C" w:rsidP="00870190">
      <w:pPr>
        <w:pStyle w:val="Heading2"/>
        <w:spacing w:line="360" w:lineRule="auto"/>
        <w:jc w:val="both"/>
        <w:rPr>
          <w:szCs w:val="24"/>
          <w:lang w:val="en-IN"/>
        </w:rPr>
      </w:pPr>
      <w:bookmarkStart w:id="4" w:name="_Toc235029245"/>
      <w:r w:rsidRPr="005A44B6">
        <w:rPr>
          <w:szCs w:val="24"/>
          <w:lang w:val="en-IN"/>
        </w:rPr>
        <w:t>Part 3: Cultivating Organisational Identification, Ethical Professionalism and a Business Activist Mindset</w:t>
      </w:r>
      <w:bookmarkEnd w:id="4"/>
    </w:p>
    <w:p w14:paraId="6180563D" w14:textId="2454B70F" w:rsidR="00B8574C" w:rsidRPr="00870190" w:rsidRDefault="00284B38" w:rsidP="00870190">
      <w:pPr>
        <w:spacing w:line="360" w:lineRule="auto"/>
        <w:jc w:val="both"/>
        <w:rPr>
          <w:szCs w:val="24"/>
          <w:lang w:val="en-IN"/>
        </w:rPr>
      </w:pPr>
      <w:r w:rsidRPr="005A44B6">
        <w:rPr>
          <w:szCs w:val="24"/>
        </w:rPr>
        <w:t xml:space="preserve">According to Tajfel and Turner (1979), people get a portion of their identity through the identity of their social group membership. As a result, employees that identify with the mission of Helios the most are more susceptible to show organisational commitment and discretionary effort. Recent studies affirm that Social Identity Theory can be still applicable to enhance participation and purpose-driven cultures among employees. </w:t>
      </w:r>
      <w:r w:rsidR="008E787B" w:rsidRPr="005A44B6">
        <w:rPr>
          <w:szCs w:val="24"/>
        </w:rPr>
        <w:t>(</w:t>
      </w:r>
      <w:proofErr w:type="spellStart"/>
      <w:r w:rsidR="008E787B" w:rsidRPr="005A44B6">
        <w:t>Erzikova</w:t>
      </w:r>
      <w:proofErr w:type="spellEnd"/>
      <w:r w:rsidR="008E787B" w:rsidRPr="005A44B6">
        <w:t xml:space="preserve"> and Martinelli, 2024</w:t>
      </w:r>
      <w:r w:rsidR="008E787B" w:rsidRPr="005A44B6">
        <w:rPr>
          <w:szCs w:val="24"/>
        </w:rPr>
        <w:t>)</w:t>
      </w:r>
      <w:r w:rsidR="00EC7696" w:rsidRPr="005A44B6">
        <w:rPr>
          <w:szCs w:val="24"/>
        </w:rPr>
        <w:t>. The organisation can reinforce the purpose of Helios through a variety of initiatives including leadership storytelling, mission workshops, cross-functional</w:t>
      </w:r>
      <w:r w:rsidR="00EC7696" w:rsidRPr="00EC7696">
        <w:rPr>
          <w:szCs w:val="24"/>
        </w:rPr>
        <w:t xml:space="preserve"> innovation communities, and recognition programmes</w:t>
      </w:r>
      <w:r w:rsidR="008E69AE">
        <w:rPr>
          <w:szCs w:val="24"/>
        </w:rPr>
        <w:t xml:space="preserve"> (</w:t>
      </w:r>
      <w:r w:rsidR="008E69AE" w:rsidRPr="00810C5A">
        <w:t>Adegoke</w:t>
      </w:r>
      <w:r w:rsidR="001D232F">
        <w:t xml:space="preserve"> et al., 2024</w:t>
      </w:r>
      <w:r w:rsidR="008E69AE">
        <w:rPr>
          <w:szCs w:val="24"/>
        </w:rPr>
        <w:t>)</w:t>
      </w:r>
      <w:r w:rsidR="00EC7696" w:rsidRPr="00EC7696">
        <w:rPr>
          <w:szCs w:val="24"/>
        </w:rPr>
        <w:t>. Helios is Helios is promoting sustainable urban mobility. Train professionals not just to comply with AI ethics, but also on data governance, ESG participation, ethical leadership and whistleblowing in confidence, strengthening stakeholder trust and responsible innovation. In addition, drawing on Ulrich’s HR Business Partner model and Stakeholder Capitalism, Helios should enlist employees in Sustainability Innovation Challenges, Partnerships with City and Government, ESG Ambassador roles and Customer Co-Creation Initiatives</w:t>
      </w:r>
      <w:r w:rsidR="000B7EA7">
        <w:rPr>
          <w:szCs w:val="24"/>
        </w:rPr>
        <w:t xml:space="preserve"> (</w:t>
      </w:r>
      <w:r w:rsidR="000B7EA7" w:rsidRPr="00810C5A">
        <w:t>Singh</w:t>
      </w:r>
      <w:r w:rsidR="000B7EA7">
        <w:t xml:space="preserve"> et al</w:t>
      </w:r>
      <w:r w:rsidR="00FA4BAB">
        <w:t>., 2025</w:t>
      </w:r>
      <w:r w:rsidR="000B7EA7">
        <w:rPr>
          <w:szCs w:val="24"/>
        </w:rPr>
        <w:t>)</w:t>
      </w:r>
      <w:r w:rsidR="00EC7696" w:rsidRPr="00EC7696">
        <w:rPr>
          <w:szCs w:val="24"/>
        </w:rPr>
        <w:t>. When we receive executive sponsorship and implementation funding for employee-led solutions, it shows that employees can be innovators and sustainability champions, not just contributors to operations</w:t>
      </w:r>
      <w:r w:rsidR="00BA75C3">
        <w:rPr>
          <w:szCs w:val="24"/>
        </w:rPr>
        <w:t xml:space="preserve"> </w:t>
      </w:r>
      <w:r w:rsidR="00893BA4">
        <w:rPr>
          <w:szCs w:val="24"/>
        </w:rPr>
        <w:t>(</w:t>
      </w:r>
      <w:proofErr w:type="spellStart"/>
      <w:r w:rsidR="00893BA4" w:rsidRPr="00EA0255">
        <w:t>Akinwalere</w:t>
      </w:r>
      <w:proofErr w:type="spellEnd"/>
      <w:r w:rsidR="00893BA4">
        <w:t xml:space="preserve"> et al., 2025</w:t>
      </w:r>
      <w:r w:rsidR="00893BA4">
        <w:rPr>
          <w:szCs w:val="24"/>
        </w:rPr>
        <w:t>)</w:t>
      </w:r>
      <w:r w:rsidR="00B8574C" w:rsidRPr="00870190">
        <w:rPr>
          <w:szCs w:val="24"/>
          <w:lang w:val="en-IN"/>
        </w:rPr>
        <w:t>.</w:t>
      </w:r>
    </w:p>
    <w:p w14:paraId="14EA1390" w14:textId="77777777" w:rsidR="00B8574C" w:rsidRPr="00870190" w:rsidRDefault="00B8574C" w:rsidP="00870190">
      <w:pPr>
        <w:pStyle w:val="Heading1"/>
      </w:pPr>
      <w:bookmarkStart w:id="5" w:name="_Toc235029246"/>
      <w:r w:rsidRPr="00870190">
        <w:lastRenderedPageBreak/>
        <w:t>TASK B: Job Design</w:t>
      </w:r>
      <w:bookmarkEnd w:id="5"/>
    </w:p>
    <w:p w14:paraId="72FD2DBD" w14:textId="77777777" w:rsidR="00B8574C" w:rsidRPr="00870190" w:rsidRDefault="00B8574C" w:rsidP="00870190">
      <w:pPr>
        <w:pStyle w:val="Heading2"/>
        <w:spacing w:line="360" w:lineRule="auto"/>
        <w:jc w:val="both"/>
        <w:rPr>
          <w:szCs w:val="24"/>
          <w:lang w:val="en-IN"/>
        </w:rPr>
      </w:pPr>
      <w:bookmarkStart w:id="6" w:name="_Toc235029247"/>
      <w:r w:rsidRPr="00870190">
        <w:rPr>
          <w:szCs w:val="24"/>
          <w:lang w:val="en-IN"/>
        </w:rPr>
        <w:t>Part 1: Designing an Innovative Job Architecture for Helios Urban Mobility</w:t>
      </w:r>
      <w:bookmarkEnd w:id="6"/>
    </w:p>
    <w:p w14:paraId="75D08EDD" w14:textId="382E5102" w:rsidR="00B8574C" w:rsidRPr="00870190" w:rsidRDefault="00B84910" w:rsidP="00870190">
      <w:pPr>
        <w:spacing w:line="360" w:lineRule="auto"/>
        <w:jc w:val="both"/>
        <w:rPr>
          <w:szCs w:val="24"/>
          <w:lang w:val="en-IN"/>
        </w:rPr>
      </w:pPr>
      <w:r w:rsidRPr="00B84910">
        <w:rPr>
          <w:szCs w:val="24"/>
        </w:rPr>
        <w:t>Helios’ reduced engagement, an 8-month ramp-up time, and high graduate attrition show that a traditional job-centred structure does not support innovation. Stagnant job descriptions and fixed organizational flows hinder speed, collaboration, and learning. As a result, the integrated job architecture of Helios should comprise the Job Characteristics Model, our Job Crafting Theory and a Skills Based Architecture supported by an AI-enabled Internal Talent Marketplace. All of them develop intrinsic motivation, workforce agility, capability development and innovation adopting a complementary approach to develop sustainable competitive advantage through strategic human capital</w:t>
      </w:r>
      <w:r w:rsidR="009802AF">
        <w:rPr>
          <w:szCs w:val="24"/>
        </w:rPr>
        <w:t xml:space="preserve"> (</w:t>
      </w:r>
      <w:r w:rsidR="009802AF" w:rsidRPr="00EA0255">
        <w:t>Khatoon</w:t>
      </w:r>
      <w:r w:rsidR="009802AF">
        <w:t xml:space="preserve"> et al., 2025</w:t>
      </w:r>
      <w:r w:rsidR="009802AF">
        <w:rPr>
          <w:szCs w:val="24"/>
        </w:rPr>
        <w:t>)</w:t>
      </w:r>
      <w:r w:rsidR="00B8574C" w:rsidRPr="00870190">
        <w:rPr>
          <w:szCs w:val="24"/>
          <w:lang w:val="en-IN"/>
        </w:rPr>
        <w:t>.</w:t>
      </w:r>
    </w:p>
    <w:p w14:paraId="5D05A101" w14:textId="77777777" w:rsidR="00B8574C" w:rsidRPr="00870190" w:rsidRDefault="00B8574C" w:rsidP="00870190">
      <w:pPr>
        <w:spacing w:line="360" w:lineRule="auto"/>
        <w:jc w:val="both"/>
        <w:rPr>
          <w:b/>
          <w:bCs/>
          <w:szCs w:val="24"/>
          <w:lang w:val="en-IN"/>
        </w:rPr>
      </w:pPr>
      <w:r w:rsidRPr="00870190">
        <w:rPr>
          <w:b/>
          <w:bCs/>
          <w:szCs w:val="24"/>
          <w:lang w:val="en-IN"/>
        </w:rPr>
        <w:t>1. Redesigning Jobs through the Job Characteristics Model (JCM)</w:t>
      </w:r>
    </w:p>
    <w:p w14:paraId="3BFE92C8" w14:textId="07E65556" w:rsidR="00B8574C" w:rsidRDefault="009C51CA" w:rsidP="00870190">
      <w:pPr>
        <w:spacing w:line="360" w:lineRule="auto"/>
        <w:jc w:val="both"/>
        <w:rPr>
          <w:szCs w:val="24"/>
          <w:lang w:val="en-IN"/>
        </w:rPr>
      </w:pPr>
      <w:r w:rsidRPr="009C51CA">
        <w:rPr>
          <w:szCs w:val="24"/>
          <w:lang w:val="en-IN"/>
        </w:rPr>
        <w:t>Instead of redesigning jobs around inflexible departmental boundaries, Helios needs to redesign work to optimise the five core job characteristics that create meaningful and intrinsically motivating work</w:t>
      </w:r>
      <w:r w:rsidR="00B8574C" w:rsidRPr="00870190">
        <w:rPr>
          <w:szCs w:val="24"/>
          <w:lang w:val="en-IN"/>
        </w:rPr>
        <w:t>.</w:t>
      </w:r>
    </w:p>
    <w:p w14:paraId="6E732555" w14:textId="77777777" w:rsidR="00BA75C3" w:rsidRDefault="00BA75C3" w:rsidP="00BA75C3">
      <w:pPr>
        <w:keepNext/>
        <w:spacing w:line="360" w:lineRule="auto"/>
        <w:jc w:val="center"/>
      </w:pPr>
      <w:r w:rsidRPr="00BA75C3">
        <w:rPr>
          <w:noProof/>
          <w:szCs w:val="24"/>
          <w:lang w:val="en-IN"/>
        </w:rPr>
        <w:drawing>
          <wp:inline distT="0" distB="0" distL="0" distR="0" wp14:anchorId="50C1770A" wp14:editId="3ED186B4">
            <wp:extent cx="5731510" cy="3820795"/>
            <wp:effectExtent l="0" t="0" r="2540" b="8255"/>
            <wp:docPr id="7404503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9008D48" w14:textId="361F0C64" w:rsidR="00BA75C3" w:rsidRDefault="00BA75C3" w:rsidP="00BA75C3">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w:t>
      </w:r>
      <w:r w:rsidRPr="00DF49B6">
        <w:t>Structured job design and impact table</w:t>
      </w:r>
    </w:p>
    <w:p w14:paraId="24B3C79E" w14:textId="25FFCD42" w:rsidR="00BA75C3" w:rsidRPr="00BA75C3" w:rsidRDefault="00BA75C3" w:rsidP="00BA75C3">
      <w:pPr>
        <w:jc w:val="center"/>
        <w:rPr>
          <w:lang w:val="en-IN"/>
        </w:rPr>
      </w:pPr>
      <w:r>
        <w:rPr>
          <w:lang w:val="en-IN"/>
        </w:rPr>
        <w:t>Source: Self-Created</w:t>
      </w:r>
    </w:p>
    <w:p w14:paraId="0EF7DE16" w14:textId="77777777" w:rsidR="00BA75C3" w:rsidRPr="00870190" w:rsidRDefault="00BA75C3" w:rsidP="00870190">
      <w:pPr>
        <w:spacing w:line="360" w:lineRule="auto"/>
        <w:jc w:val="both"/>
        <w:rPr>
          <w:szCs w:val="24"/>
          <w:lang w:val="en-IN"/>
        </w:rPr>
      </w:pPr>
    </w:p>
    <w:p w14:paraId="70F61326" w14:textId="77777777" w:rsidR="00013A3A" w:rsidRPr="00870190" w:rsidRDefault="00013A3A" w:rsidP="00870190">
      <w:pPr>
        <w:spacing w:line="360" w:lineRule="auto"/>
        <w:jc w:val="both"/>
        <w:rPr>
          <w:szCs w:val="24"/>
          <w:lang w:val="en-IN"/>
        </w:rPr>
      </w:pPr>
    </w:p>
    <w:p w14:paraId="14A34A04" w14:textId="42139C14" w:rsidR="002F5747" w:rsidRPr="005A44B6" w:rsidRDefault="002F5747" w:rsidP="002F5747">
      <w:pPr>
        <w:spacing w:line="360" w:lineRule="auto"/>
        <w:jc w:val="both"/>
        <w:rPr>
          <w:szCs w:val="24"/>
          <w:lang w:val="en-IN"/>
        </w:rPr>
      </w:pPr>
      <w:r w:rsidRPr="002F5747">
        <w:rPr>
          <w:szCs w:val="24"/>
          <w:lang w:val="en-IN"/>
        </w:rPr>
        <w:t xml:space="preserve">The newly designed model goes beyond the original Job Characteristics Model by acknowledging that meaning is derived from the design of not only one’s task but from working with others, creating new ideas, and societal impact. An AI engineer is working on predictive traffic optimisation. Hence, the AI professional should not only write machine-learning algorithms. Instead, they should attend meetings with city officials. He must also see how mobility solutions enhance public transport efficiency. Finally, an AI engineer must receive direct customer feedback. Integrating this increases task identity and task significance </w:t>
      </w:r>
      <w:r w:rsidRPr="005A44B6">
        <w:rPr>
          <w:szCs w:val="24"/>
          <w:lang w:val="en-IN"/>
        </w:rPr>
        <w:t>and strengthens organizational commitment. As a result, the jobs become developmental experiences, not bags of technical experiences</w:t>
      </w:r>
      <w:r w:rsidR="00237F08" w:rsidRPr="005A44B6">
        <w:rPr>
          <w:szCs w:val="24"/>
          <w:lang w:val="en-IN"/>
        </w:rPr>
        <w:t xml:space="preserve"> (</w:t>
      </w:r>
      <w:proofErr w:type="spellStart"/>
      <w:r w:rsidR="00237F08" w:rsidRPr="005A44B6">
        <w:t>Dimri</w:t>
      </w:r>
      <w:proofErr w:type="spellEnd"/>
      <w:r w:rsidR="00237F08" w:rsidRPr="005A44B6">
        <w:t xml:space="preserve"> et al., 2026</w:t>
      </w:r>
      <w:r w:rsidR="00237F08" w:rsidRPr="005A44B6">
        <w:rPr>
          <w:szCs w:val="24"/>
          <w:lang w:val="en-IN"/>
        </w:rPr>
        <w:t>)</w:t>
      </w:r>
      <w:r w:rsidRPr="005A44B6">
        <w:rPr>
          <w:szCs w:val="24"/>
          <w:lang w:val="en-IN"/>
        </w:rPr>
        <w:t>.</w:t>
      </w:r>
    </w:p>
    <w:p w14:paraId="004FEB2A" w14:textId="7FBB8C26" w:rsidR="00B8574C" w:rsidRPr="005A44B6" w:rsidRDefault="00FD2A01" w:rsidP="002F5747">
      <w:pPr>
        <w:spacing w:line="360" w:lineRule="auto"/>
        <w:jc w:val="both"/>
        <w:rPr>
          <w:szCs w:val="24"/>
          <w:lang w:val="en-IN"/>
        </w:rPr>
      </w:pPr>
      <w:r w:rsidRPr="005A44B6">
        <w:rPr>
          <w:szCs w:val="24"/>
          <w:lang w:val="en-IN"/>
        </w:rPr>
        <w:t>Whereas Job Characteristics Model argues that job redesign, led by the managers, is essential in enhancing motivation (Hackman and Oldham, 1976), Job Crafting Theory argues that employees must take the initiative to design their jobs themselves (</w:t>
      </w:r>
      <w:proofErr w:type="spellStart"/>
      <w:r w:rsidRPr="005A44B6">
        <w:rPr>
          <w:szCs w:val="24"/>
          <w:lang w:val="en-IN"/>
        </w:rPr>
        <w:t>Wrzesniewski</w:t>
      </w:r>
      <w:proofErr w:type="spellEnd"/>
      <w:r w:rsidRPr="005A44B6">
        <w:rPr>
          <w:szCs w:val="24"/>
          <w:lang w:val="en-IN"/>
        </w:rPr>
        <w:t xml:space="preserve"> and Dutton, 2001). The combination of the two strategies will allow Helios to find a balance between consistency and flexibility of employees within organisations, promoting innovation and long-term </w:t>
      </w:r>
      <w:proofErr w:type="gramStart"/>
      <w:r w:rsidRPr="005A44B6">
        <w:rPr>
          <w:szCs w:val="24"/>
          <w:lang w:val="en-IN"/>
        </w:rPr>
        <w:t>engagement.</w:t>
      </w:r>
      <w:r w:rsidR="00B8574C" w:rsidRPr="005A44B6">
        <w:rPr>
          <w:szCs w:val="24"/>
          <w:lang w:val="en-IN"/>
        </w:rPr>
        <w:t>.</w:t>
      </w:r>
      <w:proofErr w:type="gramEnd"/>
    </w:p>
    <w:p w14:paraId="14FD6BE6" w14:textId="77777777" w:rsidR="00B8574C" w:rsidRPr="00870190" w:rsidRDefault="00B8574C" w:rsidP="00870190">
      <w:pPr>
        <w:spacing w:line="360" w:lineRule="auto"/>
        <w:jc w:val="both"/>
        <w:rPr>
          <w:b/>
          <w:bCs/>
          <w:szCs w:val="24"/>
          <w:lang w:val="en-IN"/>
        </w:rPr>
      </w:pPr>
      <w:r w:rsidRPr="005A44B6">
        <w:rPr>
          <w:b/>
          <w:bCs/>
          <w:szCs w:val="24"/>
          <w:lang w:val="en-IN"/>
        </w:rPr>
        <w:t>2. Embedding Job Crafting to Increase Innovation and Engagement</w:t>
      </w:r>
    </w:p>
    <w:p w14:paraId="424F7DCB" w14:textId="4EBCD40A" w:rsidR="00B8574C" w:rsidRPr="00CD5F9D" w:rsidRDefault="002F5747" w:rsidP="00870190">
      <w:pPr>
        <w:spacing w:line="360" w:lineRule="auto"/>
        <w:jc w:val="both"/>
        <w:rPr>
          <w:szCs w:val="24"/>
          <w:lang w:val="en-IN"/>
        </w:rPr>
      </w:pPr>
      <w:r w:rsidRPr="00CD5F9D">
        <w:rPr>
          <w:szCs w:val="24"/>
          <w:lang w:val="en-IN"/>
        </w:rPr>
        <w:t>Job Crafting Theory proposes that workers are the designers of their jobs. It fits the case of Helios due to its innovative drive. Employees should be empowered to take part in task crafting (devoting time to innovation projects), relational crafting (building cross-functional and global networks), cognitive crafting (linking their work to Helios’ sustainable mobility purpose) and developmental crafting (personalising learning with AI, ESG and leadership micro-credentials). This flexibility improves involvement, education and creativity while lowering student dropout rates. Job crafting should take place within clear organisational priorities so that there is no ambiguity in roles or strategic misalignment</w:t>
      </w:r>
      <w:r w:rsidR="0024757C">
        <w:rPr>
          <w:szCs w:val="24"/>
          <w:lang w:val="en-IN"/>
        </w:rPr>
        <w:t xml:space="preserve"> (</w:t>
      </w:r>
      <w:r w:rsidR="0024757C" w:rsidRPr="00EA0255">
        <w:t>Suljic</w:t>
      </w:r>
      <w:r w:rsidR="0024757C">
        <w:t>, 2025</w:t>
      </w:r>
      <w:r w:rsidR="0024757C">
        <w:rPr>
          <w:szCs w:val="24"/>
          <w:lang w:val="en-IN"/>
        </w:rPr>
        <w:t>)</w:t>
      </w:r>
      <w:r w:rsidR="00B8574C" w:rsidRPr="00CD5F9D">
        <w:rPr>
          <w:szCs w:val="24"/>
          <w:lang w:val="en-IN"/>
        </w:rPr>
        <w:t>.</w:t>
      </w:r>
    </w:p>
    <w:p w14:paraId="7E99A55E" w14:textId="77777777" w:rsidR="00B8574C" w:rsidRPr="00870190" w:rsidRDefault="00B8574C" w:rsidP="00870190">
      <w:pPr>
        <w:spacing w:line="360" w:lineRule="auto"/>
        <w:jc w:val="both"/>
        <w:rPr>
          <w:b/>
          <w:bCs/>
          <w:szCs w:val="24"/>
          <w:lang w:val="en-IN"/>
        </w:rPr>
      </w:pPr>
      <w:r w:rsidRPr="00870190">
        <w:rPr>
          <w:b/>
          <w:bCs/>
          <w:szCs w:val="24"/>
          <w:lang w:val="en-IN"/>
        </w:rPr>
        <w:t>3. Building a Skills-Based Architecture through an AI-Powered Internal Talent Marketplace</w:t>
      </w:r>
    </w:p>
    <w:p w14:paraId="31375A00" w14:textId="2045B121" w:rsidR="00B8574C" w:rsidRPr="005A44B6" w:rsidRDefault="00CD5F9D" w:rsidP="00870190">
      <w:pPr>
        <w:spacing w:line="360" w:lineRule="auto"/>
        <w:jc w:val="both"/>
        <w:rPr>
          <w:color w:val="000000" w:themeColor="text1"/>
          <w:szCs w:val="24"/>
          <w:lang w:val="en-IN"/>
        </w:rPr>
      </w:pPr>
      <w:r w:rsidRPr="00CD5F9D">
        <w:rPr>
          <w:szCs w:val="24"/>
        </w:rPr>
        <w:t xml:space="preserve">Helios should do away with fixed job titles in </w:t>
      </w:r>
      <w:r w:rsidR="0024757C" w:rsidRPr="00CD5F9D">
        <w:rPr>
          <w:szCs w:val="24"/>
        </w:rPr>
        <w:t>Favor</w:t>
      </w:r>
      <w:r w:rsidRPr="00CD5F9D">
        <w:rPr>
          <w:szCs w:val="24"/>
        </w:rPr>
        <w:t xml:space="preserve"> of a Skills-Based Architecture and AI-powered Internal Talent Marketplace. A skills database that is continuously evolving would </w:t>
      </w:r>
      <w:r w:rsidRPr="00CD5F9D">
        <w:rPr>
          <w:szCs w:val="24"/>
        </w:rPr>
        <w:lastRenderedPageBreak/>
        <w:t xml:space="preserve">map the technical, leadership and behaviour capabilities of employees. This would enable AI to match them with projects outside their function, international opportunities and tailored </w:t>
      </w:r>
      <w:r w:rsidRPr="005A44B6">
        <w:rPr>
          <w:color w:val="000000" w:themeColor="text1"/>
          <w:szCs w:val="24"/>
        </w:rPr>
        <w:t xml:space="preserve">learning pathways. </w:t>
      </w:r>
      <w:r w:rsidR="00FD2A01" w:rsidRPr="005A44B6">
        <w:rPr>
          <w:color w:val="000000" w:themeColor="text1"/>
          <w:szCs w:val="24"/>
        </w:rPr>
        <w:t xml:space="preserve">Nevertheless, the introduction of an AI-powered talent marketplace can bring about algorithmic bias, the mis-matching of skills, and privacy issues of employees. Those risks may be alleviated by open governance, periodic audits of AI recommendations and management control in order to make sure that technology works in support not instead of informed human judgment. </w:t>
      </w:r>
      <w:r w:rsidR="007057AF" w:rsidRPr="005A44B6">
        <w:rPr>
          <w:color w:val="000000" w:themeColor="text1"/>
          <w:szCs w:val="24"/>
        </w:rPr>
        <w:t>(</w:t>
      </w:r>
      <w:r w:rsidR="007057AF" w:rsidRPr="005A44B6">
        <w:rPr>
          <w:color w:val="000000" w:themeColor="text1"/>
        </w:rPr>
        <w:t>Mujtaba, 2026</w:t>
      </w:r>
      <w:r w:rsidR="007057AF" w:rsidRPr="005A44B6">
        <w:rPr>
          <w:color w:val="000000" w:themeColor="text1"/>
          <w:szCs w:val="24"/>
        </w:rPr>
        <w:t>)</w:t>
      </w:r>
      <w:r w:rsidR="00B8574C" w:rsidRPr="005A44B6">
        <w:rPr>
          <w:color w:val="000000" w:themeColor="text1"/>
          <w:szCs w:val="24"/>
          <w:lang w:val="en-IN"/>
        </w:rPr>
        <w:t>.</w:t>
      </w:r>
    </w:p>
    <w:p w14:paraId="0F36A93F" w14:textId="77777777" w:rsidR="00E30E67" w:rsidRPr="005A44B6" w:rsidRDefault="00E30E67" w:rsidP="00870190">
      <w:pPr>
        <w:pStyle w:val="Heading2"/>
        <w:spacing w:line="360" w:lineRule="auto"/>
        <w:jc w:val="both"/>
        <w:rPr>
          <w:color w:val="000000" w:themeColor="text1"/>
          <w:szCs w:val="24"/>
          <w:lang w:val="en-IN"/>
        </w:rPr>
      </w:pPr>
      <w:bookmarkStart w:id="7" w:name="_Toc235029248"/>
      <w:r w:rsidRPr="005A44B6">
        <w:rPr>
          <w:color w:val="000000" w:themeColor="text1"/>
          <w:szCs w:val="24"/>
          <w:lang w:val="en-IN"/>
        </w:rPr>
        <w:t>Part 2: How the Proposed Job Architecture Enhances Motivation and Supports Innovation</w:t>
      </w:r>
      <w:bookmarkEnd w:id="7"/>
    </w:p>
    <w:p w14:paraId="4247D56F" w14:textId="250C7D8B" w:rsidR="00653D80" w:rsidRPr="00653D80" w:rsidRDefault="00576748" w:rsidP="00653D80">
      <w:pPr>
        <w:spacing w:line="360" w:lineRule="auto"/>
        <w:jc w:val="both"/>
        <w:rPr>
          <w:szCs w:val="24"/>
          <w:lang w:val="en-IN"/>
        </w:rPr>
      </w:pPr>
      <w:r w:rsidRPr="005A44B6">
        <w:rPr>
          <w:color w:val="000000" w:themeColor="text1"/>
          <w:szCs w:val="24"/>
          <w:lang w:val="en-IN"/>
        </w:rPr>
        <w:t xml:space="preserve">The job architecture proposed enhances motivation through the Job Characteristics Model (Hackman </w:t>
      </w:r>
      <w:r w:rsidR="00BE2A97" w:rsidRPr="005A44B6">
        <w:rPr>
          <w:color w:val="000000" w:themeColor="text1"/>
          <w:szCs w:val="24"/>
          <w:lang w:val="en-IN"/>
        </w:rPr>
        <w:t xml:space="preserve">and </w:t>
      </w:r>
      <w:r w:rsidRPr="005A44B6">
        <w:rPr>
          <w:color w:val="000000" w:themeColor="text1"/>
          <w:szCs w:val="24"/>
          <w:lang w:val="en-IN"/>
        </w:rPr>
        <w:t xml:space="preserve">Oldham, 1976) and Self-Determination Theory (Deci </w:t>
      </w:r>
      <w:r w:rsidR="00BE2A97" w:rsidRPr="005A44B6">
        <w:rPr>
          <w:color w:val="000000" w:themeColor="text1"/>
          <w:szCs w:val="24"/>
          <w:lang w:val="en-IN"/>
        </w:rPr>
        <w:t xml:space="preserve">and </w:t>
      </w:r>
      <w:r w:rsidRPr="005A44B6">
        <w:rPr>
          <w:color w:val="000000" w:themeColor="text1"/>
          <w:szCs w:val="24"/>
          <w:lang w:val="en-IN"/>
        </w:rPr>
        <w:t>Ryan, 1985) – when work satisfies the psychological needs of employees to feel autonomous</w:t>
      </w:r>
      <w:r w:rsidRPr="00576748">
        <w:rPr>
          <w:szCs w:val="24"/>
          <w:lang w:val="en-IN"/>
        </w:rPr>
        <w:t>, competent and connected. Redesigned jobs increase workers’ skill variety, task identity, task significance, autonomy, and implicit feedback rather than relying on external reward. Meaningful works are more intrinsically motivating than for the expectation of quantities of external rewards. At Helios, where engagement has dropped to 54%, giving employees a voice in cross-functional projects, decisions on AI-enabled solutions and continuous developmental feedback enhances psychological ownership, learning and accountability</w:t>
      </w:r>
      <w:r w:rsidR="00946AEE">
        <w:rPr>
          <w:szCs w:val="24"/>
          <w:lang w:val="en-IN"/>
        </w:rPr>
        <w:t xml:space="preserve"> (</w:t>
      </w:r>
      <w:r w:rsidR="00946AEE" w:rsidRPr="00EA0255">
        <w:t>Achuthan</w:t>
      </w:r>
      <w:r w:rsidR="00946AEE">
        <w:t>, 2025</w:t>
      </w:r>
      <w:r w:rsidR="00946AEE">
        <w:rPr>
          <w:szCs w:val="24"/>
          <w:lang w:val="en-IN"/>
        </w:rPr>
        <w:t>)</w:t>
      </w:r>
      <w:r w:rsidR="00653D80" w:rsidRPr="00653D80">
        <w:rPr>
          <w:szCs w:val="24"/>
          <w:lang w:val="en-IN"/>
        </w:rPr>
        <w:t>.</w:t>
      </w:r>
    </w:p>
    <w:p w14:paraId="58D3CC27" w14:textId="77777777" w:rsidR="00653D80" w:rsidRPr="00653D80" w:rsidRDefault="00653D80" w:rsidP="00653D80">
      <w:pPr>
        <w:spacing w:line="360" w:lineRule="auto"/>
        <w:jc w:val="both"/>
        <w:rPr>
          <w:b/>
          <w:bCs/>
          <w:szCs w:val="24"/>
          <w:lang w:val="en-IN"/>
        </w:rPr>
      </w:pPr>
      <w:r w:rsidRPr="00653D80">
        <w:rPr>
          <w:b/>
          <w:bCs/>
          <w:szCs w:val="24"/>
          <w:lang w:val="en-IN"/>
        </w:rPr>
        <w:t>Autonomy</w:t>
      </w:r>
    </w:p>
    <w:p w14:paraId="504BE349" w14:textId="6F88EC68" w:rsidR="00653D80" w:rsidRPr="00653D80" w:rsidRDefault="00DE5279" w:rsidP="00653D80">
      <w:pPr>
        <w:spacing w:line="360" w:lineRule="auto"/>
        <w:jc w:val="both"/>
        <w:rPr>
          <w:szCs w:val="24"/>
          <w:lang w:val="en-IN"/>
        </w:rPr>
      </w:pPr>
      <w:r w:rsidRPr="00DE5279">
        <w:rPr>
          <w:szCs w:val="24"/>
          <w:lang w:val="en-IN"/>
        </w:rPr>
        <w:t>While autonomy is a potent creativity booster, too much discretion without any purposeful direction can lead to misaligned priorities and uncoordinated efforts.  Thus, Helios should help balance employee autonomy with clear organisational aims and regular coaching. By incorporating multidisciplinary projects, global cooperation, and rotational assignments, you may increase skill variety and develop competence</w:t>
      </w:r>
      <w:r w:rsidR="000A51B7">
        <w:rPr>
          <w:szCs w:val="24"/>
          <w:lang w:val="en-IN"/>
        </w:rPr>
        <w:t xml:space="preserve"> (</w:t>
      </w:r>
      <w:proofErr w:type="spellStart"/>
      <w:r w:rsidR="000A51B7" w:rsidRPr="00EA0255">
        <w:t>Hoichuk</w:t>
      </w:r>
      <w:proofErr w:type="spellEnd"/>
      <w:r w:rsidR="00B64742">
        <w:t xml:space="preserve"> and</w:t>
      </w:r>
      <w:r w:rsidR="000A51B7" w:rsidRPr="00EA0255">
        <w:t xml:space="preserve"> Lyubomudrova</w:t>
      </w:r>
      <w:r w:rsidR="00B64742">
        <w:t>, 2024</w:t>
      </w:r>
      <w:r w:rsidR="000A51B7">
        <w:rPr>
          <w:szCs w:val="24"/>
          <w:lang w:val="en-IN"/>
        </w:rPr>
        <w:t>)</w:t>
      </w:r>
      <w:r w:rsidRPr="00DE5279">
        <w:rPr>
          <w:szCs w:val="24"/>
          <w:lang w:val="en-IN"/>
        </w:rPr>
        <w:t>. Employees are given opportunities to see how their work contributes to sustainable urban mobility thanks to greater task identity and task significance. This promotes organisational commitment and willingness to innovate. Replacing one-off annual appraisals with ongoing multi-source feedback from managers, peers, customers and AI analytics accelerates learning and performance while eliminating uncertainty</w:t>
      </w:r>
      <w:r w:rsidR="00F57FFD">
        <w:rPr>
          <w:szCs w:val="24"/>
          <w:lang w:val="en-IN"/>
        </w:rPr>
        <w:t xml:space="preserve"> (</w:t>
      </w:r>
      <w:r w:rsidR="00F57FFD" w:rsidRPr="00EA0255">
        <w:t>Ajewumi</w:t>
      </w:r>
      <w:r w:rsidR="00F57FFD">
        <w:t>, 2024</w:t>
      </w:r>
      <w:r w:rsidR="00F57FFD">
        <w:rPr>
          <w:szCs w:val="24"/>
          <w:lang w:val="en-IN"/>
        </w:rPr>
        <w:t>)</w:t>
      </w:r>
      <w:r w:rsidR="00653D80" w:rsidRPr="00653D80">
        <w:rPr>
          <w:szCs w:val="24"/>
          <w:lang w:val="en-IN"/>
        </w:rPr>
        <w:t>.</w:t>
      </w:r>
    </w:p>
    <w:p w14:paraId="0A5B4FAC" w14:textId="77777777" w:rsidR="00653D80" w:rsidRPr="00653D80" w:rsidRDefault="00653D80" w:rsidP="00653D80">
      <w:pPr>
        <w:spacing w:line="360" w:lineRule="auto"/>
        <w:jc w:val="both"/>
        <w:rPr>
          <w:b/>
          <w:bCs/>
          <w:szCs w:val="24"/>
          <w:lang w:val="en-IN"/>
        </w:rPr>
      </w:pPr>
      <w:r w:rsidRPr="00653D80">
        <w:rPr>
          <w:b/>
          <w:bCs/>
          <w:szCs w:val="24"/>
          <w:lang w:val="en-IN"/>
        </w:rPr>
        <w:t>Internal Talent Marketplace</w:t>
      </w:r>
    </w:p>
    <w:p w14:paraId="4C87ED3E" w14:textId="1C1AD83F" w:rsidR="00E30E67" w:rsidRPr="005A44B6" w:rsidRDefault="00BE031B" w:rsidP="00870190">
      <w:pPr>
        <w:spacing w:line="360" w:lineRule="auto"/>
        <w:jc w:val="both"/>
        <w:rPr>
          <w:szCs w:val="24"/>
          <w:lang w:val="en-IN"/>
        </w:rPr>
      </w:pPr>
      <w:r w:rsidRPr="00BE031B">
        <w:rPr>
          <w:szCs w:val="24"/>
        </w:rPr>
        <w:lastRenderedPageBreak/>
        <w:t xml:space="preserve">Current practices in various industries demonstrate the effectiveness of this integrated approach. For instance, in the financial sector, AI is used to </w:t>
      </w:r>
      <w:r w:rsidR="00BA75C3" w:rsidRPr="00BE031B">
        <w:rPr>
          <w:szCs w:val="24"/>
        </w:rPr>
        <w:t>analyse</w:t>
      </w:r>
      <w:r w:rsidRPr="00BE031B">
        <w:rPr>
          <w:szCs w:val="24"/>
        </w:rPr>
        <w:t xml:space="preserve"> employee </w:t>
      </w:r>
      <w:r w:rsidR="00BA75C3" w:rsidRPr="00BE031B">
        <w:rPr>
          <w:szCs w:val="24"/>
        </w:rPr>
        <w:t>behaviour</w:t>
      </w:r>
      <w:r w:rsidRPr="00BE031B">
        <w:rPr>
          <w:szCs w:val="24"/>
        </w:rPr>
        <w:t xml:space="preserve"> and predict retention risks, allowing for proactive strategies to retain top talent. In technology, AI-driven talent management systems have improved employee retention rates and streamlined hiring processes. Moreover, AI-powered tools are enhancing employee engagement and performance management. </w:t>
      </w:r>
      <w:r w:rsidRPr="005A44B6">
        <w:rPr>
          <w:szCs w:val="24"/>
        </w:rPr>
        <w:t xml:space="preserve">A study by McKinsey found that organizations using AI for performance management reported a 15% increase in overall employee productivity. </w:t>
      </w:r>
      <w:r w:rsidR="00FD2A01" w:rsidRPr="005A44B6">
        <w:rPr>
          <w:szCs w:val="24"/>
        </w:rPr>
        <w:t xml:space="preserve">The HRM research findings show that AI improves workforce planning, identifying skills and internal talent mobility through better decisions and less administrative workload. However, researchers point out that AI must supplement managerial judgement, but not substitute it since bias in the algorithms and contextual constraints can minimize fairness and trust among employees. </w:t>
      </w:r>
      <w:r w:rsidR="006C257E" w:rsidRPr="005A44B6">
        <w:rPr>
          <w:szCs w:val="24"/>
          <w:lang w:val="en-IN"/>
        </w:rPr>
        <w:t>(</w:t>
      </w:r>
      <w:proofErr w:type="spellStart"/>
      <w:r w:rsidR="006C257E" w:rsidRPr="005A44B6">
        <w:t>Fatol</w:t>
      </w:r>
      <w:proofErr w:type="spellEnd"/>
      <w:r w:rsidR="006C257E" w:rsidRPr="005A44B6">
        <w:t xml:space="preserve"> et al., 2025</w:t>
      </w:r>
      <w:r w:rsidR="006C257E" w:rsidRPr="005A44B6">
        <w:rPr>
          <w:szCs w:val="24"/>
          <w:lang w:val="en-IN"/>
        </w:rPr>
        <w:t>)</w:t>
      </w:r>
      <w:r w:rsidR="00E30E67" w:rsidRPr="005A44B6">
        <w:rPr>
          <w:szCs w:val="24"/>
          <w:lang w:val="en-IN"/>
        </w:rPr>
        <w:t>.</w:t>
      </w:r>
    </w:p>
    <w:p w14:paraId="124650C3" w14:textId="77777777" w:rsidR="008F7AE2" w:rsidRPr="005A44B6" w:rsidRDefault="008F7AE2" w:rsidP="00870190">
      <w:pPr>
        <w:pStyle w:val="Heading1"/>
      </w:pPr>
      <w:bookmarkStart w:id="8" w:name="_Toc235029249"/>
      <w:r w:rsidRPr="005A44B6">
        <w:t>TASK C: Reflective Report</w:t>
      </w:r>
      <w:bookmarkEnd w:id="8"/>
    </w:p>
    <w:p w14:paraId="2E950E73" w14:textId="77777777" w:rsidR="008F7AE2" w:rsidRPr="00870190" w:rsidRDefault="008F7AE2" w:rsidP="00870190">
      <w:pPr>
        <w:pStyle w:val="Heading2"/>
        <w:spacing w:line="360" w:lineRule="auto"/>
        <w:jc w:val="both"/>
        <w:rPr>
          <w:szCs w:val="24"/>
          <w:lang w:val="en-IN"/>
        </w:rPr>
      </w:pPr>
      <w:bookmarkStart w:id="9" w:name="_Toc235029250"/>
      <w:r w:rsidRPr="005A44B6">
        <w:rPr>
          <w:szCs w:val="24"/>
          <w:lang w:val="en-IN"/>
        </w:rPr>
        <w:t>Part 1: Reflective Discussion on Using AI as a Decision-Support Tool in HR</w:t>
      </w:r>
      <w:bookmarkEnd w:id="9"/>
    </w:p>
    <w:p w14:paraId="07D16043" w14:textId="77777777" w:rsidR="00DD54F4" w:rsidRPr="00DD54F4" w:rsidRDefault="00DD54F4" w:rsidP="00DD54F4">
      <w:pPr>
        <w:spacing w:line="360" w:lineRule="auto"/>
        <w:jc w:val="both"/>
        <w:rPr>
          <w:szCs w:val="24"/>
          <w:lang w:val="en-IN"/>
        </w:rPr>
      </w:pPr>
      <w:r w:rsidRPr="00DD54F4">
        <w:rPr>
          <w:szCs w:val="24"/>
          <w:lang w:val="en-IN"/>
        </w:rPr>
        <w:t>With reference to Gibbs’ Reflective Cycle (1988), the following reflection demonstrates how AI is a useful decision-support tool, but human judgement remains critical. All through the module, I have realised that AI can effectively leverage strategic HR functions related to analyses of data (workforce) and predicting turnover or recruitment decisions. Further, prediction of future skills and monitoring of trends in engagement.  HR professionals can make evidence-based decisions faster and invest more time in strategic workforce plans and less in administration.</w:t>
      </w:r>
    </w:p>
    <w:p w14:paraId="06668FE2" w14:textId="77777777" w:rsidR="00DD54F4" w:rsidRPr="005A44B6" w:rsidRDefault="00DD54F4" w:rsidP="00DD54F4">
      <w:pPr>
        <w:spacing w:line="360" w:lineRule="auto"/>
        <w:jc w:val="both"/>
        <w:rPr>
          <w:szCs w:val="24"/>
          <w:lang w:val="en-IN"/>
        </w:rPr>
      </w:pPr>
      <w:r w:rsidRPr="00DD54F4">
        <w:rPr>
          <w:szCs w:val="24"/>
          <w:lang w:val="en-IN"/>
        </w:rPr>
        <w:t xml:space="preserve">Nonetheless, there is also a risk that AI learning will substitute for professional judgement. Artificial intelligence systems can repeat relevant historical bias, hallucinate incorrect outputs, and ignore </w:t>
      </w:r>
      <w:r w:rsidRPr="005A44B6">
        <w:rPr>
          <w:szCs w:val="24"/>
          <w:lang w:val="en-IN"/>
        </w:rPr>
        <w:t>contextual factors such as organisational culture, employee wellbeing and ethics. Because of this, depending only on AI may lead to HR decisions that are unfair or uninformed. As a future HR practitioner, I have raised sense of responsibility for questioning instead of accepting AI recommendations if suitability.</w:t>
      </w:r>
    </w:p>
    <w:p w14:paraId="28267B46" w14:textId="4D5611B5" w:rsidR="008F7AE2" w:rsidRPr="005A44B6" w:rsidRDefault="00DD54F4" w:rsidP="00DD54F4">
      <w:pPr>
        <w:spacing w:line="360" w:lineRule="auto"/>
        <w:jc w:val="both"/>
        <w:rPr>
          <w:szCs w:val="24"/>
          <w:lang w:val="en-IN"/>
        </w:rPr>
      </w:pPr>
      <w:r w:rsidRPr="005A44B6">
        <w:rPr>
          <w:szCs w:val="24"/>
          <w:lang w:val="en-IN"/>
        </w:rPr>
        <w:t xml:space="preserve">Going forward I will adhere to the principle of AI assists; humans decide. I will leverage AI for enhanced evidence gathering, scenario analysis and decision quality while ensuring that ultimate decisions are shaped and guided by ethical reasoning, emotional intelligence and strategic judgement. </w:t>
      </w:r>
      <w:r w:rsidR="00FD2A01" w:rsidRPr="005A44B6">
        <w:rPr>
          <w:szCs w:val="24"/>
          <w:lang w:val="en-IN"/>
        </w:rPr>
        <w:t xml:space="preserve">This assignment has helped me dispel my original belief that AI is an </w:t>
      </w:r>
      <w:r w:rsidR="00FD2A01" w:rsidRPr="005A44B6">
        <w:rPr>
          <w:szCs w:val="24"/>
          <w:lang w:val="en-IN"/>
        </w:rPr>
        <w:lastRenderedPageBreak/>
        <w:t xml:space="preserve">objective HR decision-maker. The ability to critically analyse the literature revealed to me that the technological advice should be ethically judged and based on organisational situations. I also found it more challenging to combine several theories of HR in a single, logical framework than to grasp each theory </w:t>
      </w:r>
      <w:proofErr w:type="gramStart"/>
      <w:r w:rsidR="00FD2A01" w:rsidRPr="005A44B6">
        <w:rPr>
          <w:szCs w:val="24"/>
          <w:lang w:val="en-IN"/>
        </w:rPr>
        <w:t>separately.</w:t>
      </w:r>
      <w:r w:rsidR="008F7AE2" w:rsidRPr="005A44B6">
        <w:rPr>
          <w:szCs w:val="24"/>
          <w:lang w:val="en-IN"/>
        </w:rPr>
        <w:t>.</w:t>
      </w:r>
      <w:proofErr w:type="gramEnd"/>
    </w:p>
    <w:p w14:paraId="1DA0F551" w14:textId="77777777" w:rsidR="008F7AE2" w:rsidRPr="005A44B6" w:rsidRDefault="008F7AE2" w:rsidP="00870190">
      <w:pPr>
        <w:pStyle w:val="Heading2"/>
        <w:spacing w:line="360" w:lineRule="auto"/>
        <w:jc w:val="both"/>
        <w:rPr>
          <w:szCs w:val="24"/>
          <w:lang w:val="en-IN"/>
        </w:rPr>
      </w:pPr>
      <w:bookmarkStart w:id="10" w:name="_Toc235029251"/>
      <w:r w:rsidRPr="005A44B6">
        <w:rPr>
          <w:szCs w:val="24"/>
          <w:lang w:val="en-IN"/>
        </w:rPr>
        <w:t>Part 2: Personal Capability Development Plan</w:t>
      </w:r>
      <w:bookmarkEnd w:id="10"/>
    </w:p>
    <w:p w14:paraId="42EFF6D9" w14:textId="7F5A05F7" w:rsidR="008F7AE2" w:rsidRPr="00870190" w:rsidRDefault="00435BA3" w:rsidP="00870190">
      <w:pPr>
        <w:spacing w:line="360" w:lineRule="auto"/>
        <w:jc w:val="both"/>
        <w:rPr>
          <w:szCs w:val="24"/>
          <w:lang w:val="en-IN"/>
        </w:rPr>
      </w:pPr>
      <w:r w:rsidRPr="005A44B6">
        <w:rPr>
          <w:szCs w:val="24"/>
          <w:lang w:val="en-IN"/>
        </w:rPr>
        <w:t>To be an effective strategic HR professional who can facilitate organisational transformation in an increasingly digital and global workplace, I acknowledge the need to keep enhancing my knowledge and professional capabilities. The development plan that follows indicates the skills I want to develop in the next year.</w:t>
      </w:r>
    </w:p>
    <w:p w14:paraId="18D269F3" w14:textId="77777777" w:rsidR="00BA75C3" w:rsidRDefault="00BA75C3" w:rsidP="00BA75C3">
      <w:pPr>
        <w:keepNext/>
        <w:spacing w:line="360" w:lineRule="auto"/>
        <w:jc w:val="center"/>
      </w:pPr>
      <w:r w:rsidRPr="00BA75C3">
        <w:rPr>
          <w:noProof/>
          <w:szCs w:val="24"/>
          <w:lang w:val="en-IN"/>
        </w:rPr>
        <w:drawing>
          <wp:inline distT="0" distB="0" distL="0" distR="0" wp14:anchorId="436AF0D3" wp14:editId="39319944">
            <wp:extent cx="5731510" cy="3820795"/>
            <wp:effectExtent l="0" t="0" r="2540" b="8255"/>
            <wp:docPr id="11254318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801A7FB" w14:textId="79FB2121" w:rsidR="00BA75C3" w:rsidRDefault="00BA75C3" w:rsidP="00BA75C3">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w:t>
      </w:r>
      <w:r w:rsidRPr="000F6AE7">
        <w:t>HR development plan</w:t>
      </w:r>
    </w:p>
    <w:p w14:paraId="6D04845B" w14:textId="00146BBA" w:rsidR="00BA75C3" w:rsidRPr="00BA75C3" w:rsidRDefault="00BA75C3" w:rsidP="00BA75C3">
      <w:pPr>
        <w:jc w:val="center"/>
      </w:pPr>
      <w:r>
        <w:t>Source: Self-Created</w:t>
      </w:r>
    </w:p>
    <w:p w14:paraId="00661624" w14:textId="77777777" w:rsidR="009D5759" w:rsidRPr="00870190" w:rsidRDefault="009D5759" w:rsidP="00870190">
      <w:pPr>
        <w:spacing w:line="360" w:lineRule="auto"/>
        <w:jc w:val="both"/>
        <w:rPr>
          <w:szCs w:val="24"/>
          <w:lang w:val="en-IN"/>
        </w:rPr>
      </w:pPr>
    </w:p>
    <w:p w14:paraId="5BA5E439" w14:textId="69C31822" w:rsidR="008F7AE2" w:rsidRPr="00870190" w:rsidRDefault="007272E9" w:rsidP="00870190">
      <w:pPr>
        <w:spacing w:line="360" w:lineRule="auto"/>
        <w:jc w:val="both"/>
        <w:rPr>
          <w:szCs w:val="24"/>
          <w:lang w:val="en-IN"/>
        </w:rPr>
      </w:pPr>
      <w:r w:rsidRPr="007272E9">
        <w:rPr>
          <w:szCs w:val="24"/>
          <w:lang w:val="en-IN"/>
        </w:rPr>
        <w:t xml:space="preserve">In line with my lifelong learning and continuous professional development, this capability development plan. I want to enhance my analytical ability so I can make strategic decisions based on evidence, and I also want to develop AI literacy so that I can use emerging technology responsibly and ethically. It will be through strengthening my strategic </w:t>
      </w:r>
      <w:r w:rsidRPr="007272E9">
        <w:rPr>
          <w:szCs w:val="24"/>
          <w:lang w:val="en-IN"/>
        </w:rPr>
        <w:lastRenderedPageBreak/>
        <w:t>influencing skills that I will be able to communicate the rationale behind my recommendations which help align HR initiatives with organisational objectives and by increasing my understanding of global mobility I shall be prepared to manage diverse international workforces.  This module has assured me that future HR professionals not only need to be technologically competent but need to also use critical thinking, ethical judgement, and have strong interpersonal skills. Through these developmental activities, I intend to aspire to become a strategic HR leader who will help the organisation by innovating, leading responsible digital transformation and creating sustainable value for organisation and its stakeholders</w:t>
      </w:r>
      <w:r w:rsidR="008F7AE2" w:rsidRPr="00870190">
        <w:rPr>
          <w:szCs w:val="24"/>
          <w:lang w:val="en-IN"/>
        </w:rPr>
        <w:t>.</w:t>
      </w:r>
    </w:p>
    <w:p w14:paraId="64E3159D" w14:textId="40F5FCFA" w:rsidR="005C0A7B" w:rsidRDefault="005C0A7B">
      <w:pPr>
        <w:spacing w:after="160" w:line="259" w:lineRule="auto"/>
        <w:rPr>
          <w:szCs w:val="24"/>
        </w:rPr>
      </w:pPr>
      <w:r>
        <w:rPr>
          <w:szCs w:val="24"/>
        </w:rPr>
        <w:br w:type="page"/>
      </w:r>
    </w:p>
    <w:p w14:paraId="37F6CF2C" w14:textId="1CEB9874" w:rsidR="002F53B7" w:rsidRDefault="005C0A7B" w:rsidP="005C0A7B">
      <w:pPr>
        <w:pStyle w:val="Heading1"/>
      </w:pPr>
      <w:bookmarkStart w:id="11" w:name="_Toc235029252"/>
      <w:r>
        <w:lastRenderedPageBreak/>
        <w:t>References</w:t>
      </w:r>
      <w:bookmarkEnd w:id="11"/>
    </w:p>
    <w:p w14:paraId="608381DE" w14:textId="77777777" w:rsidR="00BE2A97" w:rsidRPr="00BA75C3" w:rsidRDefault="00BE2A97" w:rsidP="005C0A7B">
      <w:pPr>
        <w:spacing w:line="360" w:lineRule="auto"/>
        <w:jc w:val="both"/>
      </w:pPr>
      <w:r w:rsidRPr="00BA75C3">
        <w:t>Achuthan, K. (2025). Artificial intelligence and learner autonomy: a meta-analysis of self-regulated and self-directed learning. In </w:t>
      </w:r>
      <w:r w:rsidRPr="00BA75C3">
        <w:rPr>
          <w:i/>
          <w:iCs/>
        </w:rPr>
        <w:t>Frontiers in Education</w:t>
      </w:r>
      <w:r w:rsidRPr="00BA75C3">
        <w:t xml:space="preserve"> (Vol. 10, p. 1738751). Frontiers Media SA. </w:t>
      </w:r>
      <w:hyperlink r:id="rId11" w:history="1">
        <w:r w:rsidRPr="00BA75C3">
          <w:rPr>
            <w:rStyle w:val="Hyperlink"/>
          </w:rPr>
          <w:t>https://doi.org/10.3389/feduc.2025.1738751</w:t>
        </w:r>
      </w:hyperlink>
      <w:r w:rsidRPr="00BA75C3">
        <w:t xml:space="preserve"> </w:t>
      </w:r>
    </w:p>
    <w:p w14:paraId="3019FAD0" w14:textId="77777777" w:rsidR="00BE2A97" w:rsidRPr="00BA75C3" w:rsidRDefault="00BE2A97" w:rsidP="005C0A7B">
      <w:pPr>
        <w:spacing w:line="360" w:lineRule="auto"/>
        <w:jc w:val="both"/>
      </w:pPr>
      <w:r w:rsidRPr="00BA75C3">
        <w:t xml:space="preserve">Adegoke, A. A., Oyindamola, K. A., and </w:t>
      </w:r>
      <w:proofErr w:type="spellStart"/>
      <w:r w:rsidRPr="00BA75C3">
        <w:t>Offonabo</w:t>
      </w:r>
      <w:proofErr w:type="spellEnd"/>
      <w:r w:rsidRPr="00BA75C3">
        <w:t>, N. (2024). The role of HR in sustainability initiatives: a strategic review. </w:t>
      </w:r>
      <w:r w:rsidRPr="00BA75C3">
        <w:rPr>
          <w:i/>
          <w:iCs/>
        </w:rPr>
        <w:t>International Journal of Research in Engineering, Science and Management</w:t>
      </w:r>
      <w:r w:rsidRPr="00BA75C3">
        <w:t>, </w:t>
      </w:r>
      <w:r w:rsidRPr="00BA75C3">
        <w:rPr>
          <w:i/>
          <w:iCs/>
        </w:rPr>
        <w:t>7</w:t>
      </w:r>
      <w:r w:rsidRPr="00BA75C3">
        <w:t>(5), 31-37.</w:t>
      </w:r>
    </w:p>
    <w:p w14:paraId="6FB7DD3E" w14:textId="77777777" w:rsidR="00BE2A97" w:rsidRPr="00BA75C3" w:rsidRDefault="00BE2A97" w:rsidP="005C0A7B">
      <w:pPr>
        <w:spacing w:line="360" w:lineRule="auto"/>
        <w:jc w:val="both"/>
      </w:pPr>
      <w:r w:rsidRPr="00BA75C3">
        <w:t>Ajewumi, O. E. (2024). The influence of agile organizational design on employee engagement and performance in the digital age. </w:t>
      </w:r>
      <w:r w:rsidRPr="00BA75C3">
        <w:rPr>
          <w:i/>
          <w:iCs/>
        </w:rPr>
        <w:t>International Journal of Research Publication and Reviews</w:t>
      </w:r>
      <w:r w:rsidRPr="00BA75C3">
        <w:t xml:space="preserve">. </w:t>
      </w:r>
      <w:hyperlink r:id="rId12" w:history="1">
        <w:r w:rsidRPr="00BA75C3">
          <w:rPr>
            <w:rStyle w:val="Hyperlink"/>
          </w:rPr>
          <w:t>https://doi.org/10.55248/gengpi.5.1024.2702</w:t>
        </w:r>
      </w:hyperlink>
      <w:r w:rsidRPr="00BA75C3">
        <w:t xml:space="preserve"> </w:t>
      </w:r>
    </w:p>
    <w:p w14:paraId="7BAF9200" w14:textId="77777777" w:rsidR="00BE2A97" w:rsidRPr="00BA75C3" w:rsidRDefault="00BE2A97" w:rsidP="005C0A7B">
      <w:pPr>
        <w:spacing w:line="360" w:lineRule="auto"/>
        <w:jc w:val="both"/>
      </w:pPr>
      <w:proofErr w:type="spellStart"/>
      <w:r w:rsidRPr="00BA75C3">
        <w:t>Akinwalere</w:t>
      </w:r>
      <w:proofErr w:type="spellEnd"/>
      <w:r w:rsidRPr="00BA75C3">
        <w:t>, S., Chang, K., and Barbhuiya, S. (2025). Sustainability-embedded leadership for successful change management. </w:t>
      </w:r>
      <w:r w:rsidRPr="00BA75C3">
        <w:rPr>
          <w:i/>
          <w:iCs/>
        </w:rPr>
        <w:t>Sustainability</w:t>
      </w:r>
      <w:r w:rsidRPr="00BA75C3">
        <w:t>, </w:t>
      </w:r>
      <w:r w:rsidRPr="00BA75C3">
        <w:rPr>
          <w:i/>
          <w:iCs/>
        </w:rPr>
        <w:t>17</w:t>
      </w:r>
      <w:r w:rsidRPr="00BA75C3">
        <w:t xml:space="preserve">(17), 7973. </w:t>
      </w:r>
      <w:hyperlink r:id="rId13" w:history="1">
        <w:r w:rsidRPr="00BA75C3">
          <w:rPr>
            <w:rStyle w:val="Hyperlink"/>
            <w:b/>
            <w:bCs/>
          </w:rPr>
          <w:t>https://doi.org/10.3390/su17177973</w:t>
        </w:r>
      </w:hyperlink>
      <w:r w:rsidRPr="00BA75C3">
        <w:t xml:space="preserve"> </w:t>
      </w:r>
    </w:p>
    <w:p w14:paraId="1980FB38" w14:textId="77777777" w:rsidR="00BE2A97" w:rsidRPr="00BA75C3" w:rsidRDefault="00BE2A97" w:rsidP="005C0A7B">
      <w:pPr>
        <w:spacing w:line="360" w:lineRule="auto"/>
        <w:jc w:val="both"/>
      </w:pPr>
      <w:proofErr w:type="spellStart"/>
      <w:r w:rsidRPr="00BA75C3">
        <w:t>Ayanponle</w:t>
      </w:r>
      <w:proofErr w:type="spellEnd"/>
      <w:r w:rsidRPr="00BA75C3">
        <w:t xml:space="preserve">, L. O., </w:t>
      </w:r>
      <w:proofErr w:type="spellStart"/>
      <w:r w:rsidRPr="00BA75C3">
        <w:t>Awonuga</w:t>
      </w:r>
      <w:proofErr w:type="spellEnd"/>
      <w:r w:rsidRPr="00BA75C3">
        <w:t xml:space="preserve">, K. F., </w:t>
      </w:r>
      <w:proofErr w:type="spellStart"/>
      <w:r w:rsidRPr="00BA75C3">
        <w:t>Asuzu</w:t>
      </w:r>
      <w:proofErr w:type="spellEnd"/>
      <w:r w:rsidRPr="00BA75C3">
        <w:t xml:space="preserve">, O. F., </w:t>
      </w:r>
      <w:proofErr w:type="spellStart"/>
      <w:r w:rsidRPr="00BA75C3">
        <w:t>Daraojimba</w:t>
      </w:r>
      <w:proofErr w:type="spellEnd"/>
      <w:r w:rsidRPr="00BA75C3">
        <w:t xml:space="preserve">, R. E., </w:t>
      </w:r>
      <w:proofErr w:type="spellStart"/>
      <w:r w:rsidRPr="00BA75C3">
        <w:t>Elufioye</w:t>
      </w:r>
      <w:proofErr w:type="spellEnd"/>
      <w:r w:rsidRPr="00BA75C3">
        <w:t xml:space="preserve">, O. A., and </w:t>
      </w:r>
      <w:proofErr w:type="spellStart"/>
      <w:r w:rsidRPr="00BA75C3">
        <w:t>Daraojimba</w:t>
      </w:r>
      <w:proofErr w:type="spellEnd"/>
      <w:r w:rsidRPr="00BA75C3">
        <w:t>, O. D. (2024). A review of innovative HR strategies in enhancing workforce efficiency in the US. </w:t>
      </w:r>
      <w:r w:rsidRPr="00BA75C3">
        <w:rPr>
          <w:i/>
          <w:iCs/>
        </w:rPr>
        <w:t>International Journal of Science and Research Archive</w:t>
      </w:r>
      <w:r w:rsidRPr="00BA75C3">
        <w:t>, </w:t>
      </w:r>
      <w:r w:rsidRPr="00BA75C3">
        <w:rPr>
          <w:i/>
          <w:iCs/>
        </w:rPr>
        <w:t>11</w:t>
      </w:r>
      <w:r w:rsidRPr="00BA75C3">
        <w:t xml:space="preserve">(1), 817-827. </w:t>
      </w:r>
      <w:hyperlink r:id="rId14" w:history="1">
        <w:r w:rsidRPr="00BA75C3">
          <w:rPr>
            <w:rStyle w:val="Hyperlink"/>
          </w:rPr>
          <w:t>https://doi.org/10.30574/ijsra.2024.11.1.0152</w:t>
        </w:r>
      </w:hyperlink>
      <w:r w:rsidRPr="00BA75C3">
        <w:t xml:space="preserve"> </w:t>
      </w:r>
    </w:p>
    <w:p w14:paraId="04325882" w14:textId="77777777" w:rsidR="00BE2A97" w:rsidRPr="00BA75C3" w:rsidRDefault="00BE2A97" w:rsidP="005C0A7B">
      <w:pPr>
        <w:spacing w:line="360" w:lineRule="auto"/>
        <w:jc w:val="both"/>
      </w:pPr>
      <w:proofErr w:type="spellStart"/>
      <w:r w:rsidRPr="00BA75C3">
        <w:t>Chitraju</w:t>
      </w:r>
      <w:proofErr w:type="spellEnd"/>
      <w:r w:rsidRPr="00BA75C3">
        <w:t>, S. (2023). Strategic Talent Mobility: AI-Enhanced Workforce Transitions in Cloud HR Systems. </w:t>
      </w:r>
      <w:r w:rsidRPr="00BA75C3">
        <w:rPr>
          <w:i/>
          <w:iCs/>
        </w:rPr>
        <w:t>Available at SSRN 5706082</w:t>
      </w:r>
      <w:r w:rsidRPr="00BA75C3">
        <w:t xml:space="preserve">. </w:t>
      </w:r>
      <w:hyperlink r:id="rId15" w:history="1">
        <w:r w:rsidRPr="00BA75C3">
          <w:rPr>
            <w:rStyle w:val="Hyperlink"/>
          </w:rPr>
          <w:t>https://papers.ssrn.com/sol3/Delivery.cfm?abstractid=5706082</w:t>
        </w:r>
      </w:hyperlink>
      <w:r w:rsidRPr="00BA75C3">
        <w:t xml:space="preserve"> </w:t>
      </w:r>
    </w:p>
    <w:p w14:paraId="1A7A1971" w14:textId="77777777" w:rsidR="00BE2A97" w:rsidRPr="00BA75C3" w:rsidRDefault="00BE2A97" w:rsidP="005C0A7B">
      <w:pPr>
        <w:spacing w:line="360" w:lineRule="auto"/>
        <w:jc w:val="both"/>
      </w:pPr>
      <w:r w:rsidRPr="00BA75C3">
        <w:t>Didion, E., Perello-Marin, M. R., Catala-Perez, D., and Ambrosius, U. (2024). Mapping the organizational socialization and onboarding literature: a bibliometric analysis of the field. </w:t>
      </w:r>
      <w:r w:rsidRPr="00BA75C3">
        <w:rPr>
          <w:i/>
          <w:iCs/>
        </w:rPr>
        <w:t>Cogent Business and Management</w:t>
      </w:r>
      <w:r w:rsidRPr="00BA75C3">
        <w:t>, </w:t>
      </w:r>
      <w:r w:rsidRPr="00BA75C3">
        <w:rPr>
          <w:i/>
          <w:iCs/>
        </w:rPr>
        <w:t>11</w:t>
      </w:r>
      <w:r w:rsidRPr="00BA75C3">
        <w:t xml:space="preserve">(1), 2337957. </w:t>
      </w:r>
      <w:hyperlink r:id="rId16" w:history="1">
        <w:r w:rsidRPr="00BA75C3">
          <w:rPr>
            <w:rStyle w:val="Hyperlink"/>
          </w:rPr>
          <w:t>https://doi.org/10.1080/23311975.2024.2337957</w:t>
        </w:r>
      </w:hyperlink>
      <w:r w:rsidRPr="00BA75C3">
        <w:t xml:space="preserve"> </w:t>
      </w:r>
    </w:p>
    <w:p w14:paraId="592ECFF4" w14:textId="77777777" w:rsidR="00BE2A97" w:rsidRPr="00BA75C3" w:rsidRDefault="00BE2A97" w:rsidP="005C0A7B">
      <w:pPr>
        <w:spacing w:line="360" w:lineRule="auto"/>
        <w:jc w:val="both"/>
        <w:rPr>
          <w:b/>
          <w:bCs/>
          <w:color w:val="156082" w:themeColor="accent1"/>
        </w:rPr>
      </w:pPr>
      <w:proofErr w:type="spellStart"/>
      <w:r w:rsidRPr="00BA75C3">
        <w:t>Dimri</w:t>
      </w:r>
      <w:proofErr w:type="spellEnd"/>
      <w:r w:rsidRPr="00BA75C3">
        <w:t>, A., Kumar, P., and Garg, D. (2026). Exploring job embeddedness in the era of artificial intelligence (AI) and machine learning: a bibliometric analysis and future trends. </w:t>
      </w:r>
      <w:r w:rsidRPr="00BA75C3">
        <w:rPr>
          <w:i/>
          <w:iCs/>
        </w:rPr>
        <w:t>Benchmarking: An International Journal</w:t>
      </w:r>
      <w:r w:rsidRPr="00BA75C3">
        <w:t>, </w:t>
      </w:r>
      <w:r w:rsidRPr="00BA75C3">
        <w:rPr>
          <w:i/>
          <w:iCs/>
        </w:rPr>
        <w:t>33</w:t>
      </w:r>
      <w:r w:rsidRPr="00BA75C3">
        <w:t xml:space="preserve">(7), 1991-2018. </w:t>
      </w:r>
      <w:r w:rsidRPr="00BA75C3">
        <w:rPr>
          <w:b/>
          <w:bCs/>
          <w:color w:val="156082" w:themeColor="accent1"/>
        </w:rPr>
        <w:t xml:space="preserve">DOI 10.1108/BIJ-04-2024-0353 </w:t>
      </w:r>
    </w:p>
    <w:p w14:paraId="73EC9D8D" w14:textId="77777777" w:rsidR="00BE2A97" w:rsidRPr="00BA75C3" w:rsidRDefault="00BE2A97" w:rsidP="005C0A7B">
      <w:pPr>
        <w:spacing w:line="360" w:lineRule="auto"/>
        <w:jc w:val="both"/>
        <w:rPr>
          <w:b/>
          <w:bCs/>
          <w:color w:val="156082" w:themeColor="accent1"/>
        </w:rPr>
      </w:pPr>
      <w:r w:rsidRPr="00BA75C3">
        <w:lastRenderedPageBreak/>
        <w:t>Erfan, M. (2024). The impact of cross-cultural management on global collaboration and performance. </w:t>
      </w:r>
      <w:r w:rsidRPr="00BA75C3">
        <w:rPr>
          <w:i/>
          <w:iCs/>
        </w:rPr>
        <w:t>Advances in Human Resource Management Research</w:t>
      </w:r>
      <w:r w:rsidRPr="00BA75C3">
        <w:t>, </w:t>
      </w:r>
      <w:r w:rsidRPr="00BA75C3">
        <w:rPr>
          <w:i/>
          <w:iCs/>
        </w:rPr>
        <w:t>2</w:t>
      </w:r>
      <w:r w:rsidRPr="00BA75C3">
        <w:t>(2), 102-112.</w:t>
      </w:r>
      <w:r w:rsidRPr="00BA75C3">
        <w:rPr>
          <w:rFonts w:ascii="Roboto" w:hAnsi="Roboto"/>
          <w:color w:val="666666"/>
          <w:spacing w:val="2"/>
          <w:sz w:val="20"/>
          <w:szCs w:val="20"/>
          <w:shd w:val="clear" w:color="auto" w:fill="FFFFFF"/>
        </w:rPr>
        <w:t xml:space="preserve"> </w:t>
      </w:r>
      <w:r w:rsidRPr="00BA75C3">
        <w:rPr>
          <w:b/>
          <w:bCs/>
          <w:color w:val="156082" w:themeColor="accent1"/>
        </w:rPr>
        <w:t>https://doi.org/10.60079/ahrmr.v2i2.261</w:t>
      </w:r>
    </w:p>
    <w:p w14:paraId="5765293A" w14:textId="77777777" w:rsidR="00BE2A97" w:rsidRPr="00BA75C3" w:rsidRDefault="00BE2A97" w:rsidP="005C0A7B">
      <w:pPr>
        <w:spacing w:line="360" w:lineRule="auto"/>
        <w:jc w:val="both"/>
      </w:pPr>
      <w:r w:rsidRPr="00BA75C3">
        <w:t>Erzikova, E., and Martinelli, D. (2024). Public relations professionals' views of moral entrepreneurship: an exploration of the concept, its benefits and barriers. </w:t>
      </w:r>
      <w:r w:rsidRPr="00BA75C3">
        <w:rPr>
          <w:i/>
          <w:iCs/>
        </w:rPr>
        <w:t>Corporate Communications: An International Journal</w:t>
      </w:r>
      <w:r w:rsidRPr="00BA75C3">
        <w:t>, </w:t>
      </w:r>
      <w:r w:rsidRPr="00BA75C3">
        <w:rPr>
          <w:i/>
          <w:iCs/>
        </w:rPr>
        <w:t>29</w:t>
      </w:r>
      <w:r w:rsidRPr="00BA75C3">
        <w:t xml:space="preserve">(4), 607-625. </w:t>
      </w:r>
      <w:hyperlink r:id="rId17" w:history="1">
        <w:r w:rsidRPr="00BA75C3">
          <w:rPr>
            <w:rStyle w:val="Hyperlink"/>
          </w:rPr>
          <w:t>https://doi.org/10.1108/CCIJ-02-2023-0020</w:t>
        </w:r>
      </w:hyperlink>
      <w:r w:rsidRPr="00BA75C3">
        <w:t xml:space="preserve"> </w:t>
      </w:r>
    </w:p>
    <w:p w14:paraId="5EEB6B69" w14:textId="77777777" w:rsidR="00BE2A97" w:rsidRPr="00BA75C3" w:rsidRDefault="00BE2A97" w:rsidP="005C0A7B">
      <w:pPr>
        <w:spacing w:line="360" w:lineRule="auto"/>
        <w:jc w:val="both"/>
        <w:rPr>
          <w:b/>
          <w:bCs/>
          <w:color w:val="156082" w:themeColor="accent1"/>
        </w:rPr>
      </w:pPr>
      <w:proofErr w:type="spellStart"/>
      <w:r w:rsidRPr="00BA75C3">
        <w:t>Fatol</w:t>
      </w:r>
      <w:proofErr w:type="spellEnd"/>
      <w:r w:rsidRPr="00BA75C3">
        <w:t>, D., Alexander, M. A. N. U., and Mocan, M. (2025). Future-proofing Human Resources. Strategic Foresight and AI in the revolution of Talent Management. In </w:t>
      </w:r>
      <w:r w:rsidRPr="00BA75C3">
        <w:rPr>
          <w:i/>
          <w:iCs/>
        </w:rPr>
        <w:t>Proceedings of the International Conference on Business Excellence</w:t>
      </w:r>
      <w:r w:rsidRPr="00BA75C3">
        <w:t xml:space="preserve"> (Vol. 19, No. 1, pp. 4225-4237). </w:t>
      </w:r>
      <w:proofErr w:type="spellStart"/>
      <w:r w:rsidRPr="00BA75C3">
        <w:t>Sciendo</w:t>
      </w:r>
      <w:proofErr w:type="spellEnd"/>
      <w:r w:rsidRPr="00BA75C3">
        <w:t xml:space="preserve">. </w:t>
      </w:r>
      <w:r w:rsidRPr="00BA75C3">
        <w:rPr>
          <w:b/>
          <w:bCs/>
          <w:color w:val="156082" w:themeColor="accent1"/>
        </w:rPr>
        <w:t>DOI: 10.2478/picbe-2025-0325</w:t>
      </w:r>
    </w:p>
    <w:p w14:paraId="08849714" w14:textId="77777777" w:rsidR="00BE2A97" w:rsidRPr="00BA75C3" w:rsidRDefault="00BE2A97" w:rsidP="005C0A7B">
      <w:pPr>
        <w:spacing w:line="360" w:lineRule="auto"/>
        <w:jc w:val="both"/>
      </w:pPr>
      <w:r w:rsidRPr="00BA75C3">
        <w:t>Godinho, T., Reis, I. P., Carvalho, R., and Martinho, F. (2023). Onboarding handbook: An indispensable tool for onboarding processes. </w:t>
      </w:r>
      <w:r w:rsidRPr="00BA75C3">
        <w:rPr>
          <w:i/>
          <w:iCs/>
        </w:rPr>
        <w:t>Administrative sciences</w:t>
      </w:r>
      <w:r w:rsidRPr="00BA75C3">
        <w:t>, </w:t>
      </w:r>
      <w:r w:rsidRPr="00BA75C3">
        <w:rPr>
          <w:i/>
          <w:iCs/>
        </w:rPr>
        <w:t>13</w:t>
      </w:r>
      <w:r w:rsidRPr="00BA75C3">
        <w:t xml:space="preserve">(3), 79. </w:t>
      </w:r>
      <w:hyperlink r:id="rId18" w:history="1">
        <w:r w:rsidRPr="00BA75C3">
          <w:rPr>
            <w:rStyle w:val="Hyperlink"/>
            <w:b/>
            <w:bCs/>
          </w:rPr>
          <w:t>https://doi.org/10.3390/admsci13030079</w:t>
        </w:r>
      </w:hyperlink>
      <w:r w:rsidRPr="00BA75C3">
        <w:t xml:space="preserve"> </w:t>
      </w:r>
    </w:p>
    <w:p w14:paraId="61A49E60" w14:textId="77777777" w:rsidR="00BE2A97" w:rsidRPr="00BA75C3" w:rsidRDefault="00BE2A97" w:rsidP="00FD2A01">
      <w:pPr>
        <w:spacing w:line="360" w:lineRule="auto"/>
        <w:jc w:val="both"/>
        <w:rPr>
          <w:lang w:val="en-IN"/>
        </w:rPr>
      </w:pPr>
      <w:r w:rsidRPr="00BA75C3">
        <w:t xml:space="preserve">Hackman, J.R. and Oldham, G.R. (1976) 'Motivation through the design of work: Test of a theory', </w:t>
      </w:r>
      <w:r w:rsidRPr="00BA75C3">
        <w:rPr>
          <w:i/>
          <w:iCs/>
        </w:rPr>
        <w:t xml:space="preserve">Organizational </w:t>
      </w:r>
      <w:proofErr w:type="spellStart"/>
      <w:r w:rsidRPr="00BA75C3">
        <w:rPr>
          <w:i/>
          <w:iCs/>
        </w:rPr>
        <w:t>Behavior</w:t>
      </w:r>
      <w:proofErr w:type="spellEnd"/>
      <w:r w:rsidRPr="00BA75C3">
        <w:rPr>
          <w:i/>
          <w:iCs/>
        </w:rPr>
        <w:t xml:space="preserve"> and Human Performance</w:t>
      </w:r>
      <w:r w:rsidRPr="00BA75C3">
        <w:t>, 16(2), pp. 250–279. https://doi.org/10.1016/0030-5073(76)90016-7</w:t>
      </w:r>
    </w:p>
    <w:p w14:paraId="035CA6FD" w14:textId="77777777" w:rsidR="00BE2A97" w:rsidRPr="00BA75C3" w:rsidRDefault="00BE2A97" w:rsidP="005C0A7B">
      <w:pPr>
        <w:spacing w:line="360" w:lineRule="auto"/>
        <w:jc w:val="both"/>
      </w:pPr>
      <w:r w:rsidRPr="00BA75C3">
        <w:t>Hoichuk, V., and Lyubomudrova, N. (2024). The impact of strategic human capital management on the competitiveness of an enterprise. </w:t>
      </w:r>
      <w:r w:rsidRPr="00BA75C3">
        <w:rPr>
          <w:i/>
          <w:iCs/>
        </w:rPr>
        <w:t>Three Seas Economic Journal</w:t>
      </w:r>
      <w:r w:rsidRPr="00BA75C3">
        <w:t>, </w:t>
      </w:r>
      <w:r w:rsidRPr="00BA75C3">
        <w:rPr>
          <w:i/>
          <w:iCs/>
        </w:rPr>
        <w:t>5</w:t>
      </w:r>
      <w:r w:rsidRPr="00BA75C3">
        <w:t xml:space="preserve">(2), 1-6. </w:t>
      </w:r>
      <w:hyperlink r:id="rId19" w:history="1">
        <w:r w:rsidRPr="00BA75C3">
          <w:rPr>
            <w:rStyle w:val="Hyperlink"/>
          </w:rPr>
          <w:t>https://doi.org/10.30525/2661-5150/2024-2-1</w:t>
        </w:r>
      </w:hyperlink>
      <w:r w:rsidRPr="00BA75C3">
        <w:t xml:space="preserve"> </w:t>
      </w:r>
    </w:p>
    <w:p w14:paraId="147EF0C9" w14:textId="77777777" w:rsidR="00BE2A97" w:rsidRPr="00BA75C3" w:rsidRDefault="00BE2A97" w:rsidP="005C0A7B">
      <w:pPr>
        <w:spacing w:line="360" w:lineRule="auto"/>
        <w:jc w:val="both"/>
        <w:rPr>
          <w:b/>
          <w:bCs/>
          <w:color w:val="156082" w:themeColor="accent1"/>
        </w:rPr>
      </w:pPr>
      <w:r w:rsidRPr="00BA75C3">
        <w:t>Kanungo, D. (2025). A Framework for Leveraging Multigenerational Strengths in Modern Organizations. </w:t>
      </w:r>
      <w:r w:rsidRPr="00BA75C3">
        <w:rPr>
          <w:i/>
          <w:iCs/>
        </w:rPr>
        <w:t>Contemporary Perspectives on Organizational Behaviour</w:t>
      </w:r>
      <w:r w:rsidRPr="00BA75C3">
        <w:t>, 19.</w:t>
      </w:r>
      <w:r w:rsidRPr="00BA75C3">
        <w:rPr>
          <w:rFonts w:ascii="Arial" w:hAnsi="Arial" w:cs="Arial"/>
          <w:color w:val="000000"/>
          <w:shd w:val="clear" w:color="auto" w:fill="FFFDEA"/>
        </w:rPr>
        <w:t xml:space="preserve"> </w:t>
      </w:r>
      <w:r w:rsidRPr="00BA75C3">
        <w:rPr>
          <w:b/>
          <w:bCs/>
          <w:color w:val="156082" w:themeColor="accent1"/>
        </w:rPr>
        <w:t xml:space="preserve">DOI: 10.5772/intechopen.1009298 </w:t>
      </w:r>
    </w:p>
    <w:p w14:paraId="64E7FD53" w14:textId="77777777" w:rsidR="00BE2A97" w:rsidRPr="00BA75C3" w:rsidRDefault="00BE2A97" w:rsidP="005C0A7B">
      <w:pPr>
        <w:spacing w:line="360" w:lineRule="auto"/>
        <w:jc w:val="both"/>
      </w:pPr>
      <w:r w:rsidRPr="00BA75C3">
        <w:t xml:space="preserve">Khatoon, U. T., </w:t>
      </w:r>
      <w:proofErr w:type="spellStart"/>
      <w:r w:rsidRPr="00BA75C3">
        <w:t>Babgi</w:t>
      </w:r>
      <w:proofErr w:type="spellEnd"/>
      <w:r w:rsidRPr="00BA75C3">
        <w:t xml:space="preserve">, M., Hadi, N. T., Mir, R. N., and </w:t>
      </w:r>
      <w:proofErr w:type="spellStart"/>
      <w:r w:rsidRPr="00BA75C3">
        <w:t>Velidandi</w:t>
      </w:r>
      <w:proofErr w:type="spellEnd"/>
      <w:r w:rsidRPr="00BA75C3">
        <w:t>, A. (2025). Technology-driven change in human resource management: Reshaping talent management and organizational design. </w:t>
      </w:r>
      <w:r w:rsidRPr="00BA75C3">
        <w:rPr>
          <w:i/>
          <w:iCs/>
        </w:rPr>
        <w:t>Administrative Sciences</w:t>
      </w:r>
      <w:r w:rsidRPr="00BA75C3">
        <w:t>, </w:t>
      </w:r>
      <w:r w:rsidRPr="00BA75C3">
        <w:rPr>
          <w:i/>
          <w:iCs/>
        </w:rPr>
        <w:t>15</w:t>
      </w:r>
      <w:r w:rsidRPr="00BA75C3">
        <w:t xml:space="preserve">(11), 452. </w:t>
      </w:r>
      <w:hyperlink r:id="rId20" w:history="1">
        <w:r w:rsidRPr="00BA75C3">
          <w:rPr>
            <w:rStyle w:val="Hyperlink"/>
            <w:b/>
            <w:bCs/>
          </w:rPr>
          <w:t>https://doi.org/10.3390/admsci15110452</w:t>
        </w:r>
      </w:hyperlink>
      <w:r w:rsidRPr="00BA75C3">
        <w:t xml:space="preserve"> </w:t>
      </w:r>
    </w:p>
    <w:p w14:paraId="32EE3CBC" w14:textId="77777777" w:rsidR="00BE2A97" w:rsidRPr="00BA75C3" w:rsidRDefault="00BE2A97" w:rsidP="005C0A7B">
      <w:pPr>
        <w:spacing w:line="360" w:lineRule="auto"/>
        <w:jc w:val="both"/>
      </w:pPr>
      <w:r w:rsidRPr="00BA75C3">
        <w:t xml:space="preserve">Mujtaba, B. G. (2026). Developing Workforce Agility, Adaptability, and Cultural Competence in Contemporary Organizations. </w:t>
      </w:r>
      <w:hyperlink r:id="rId21" w:history="1">
        <w:r w:rsidRPr="00BA75C3">
          <w:rPr>
            <w:rStyle w:val="Hyperlink"/>
          </w:rPr>
          <w:t>https://doi.org/10.4236/ojbm.2026.141023</w:t>
        </w:r>
      </w:hyperlink>
      <w:r w:rsidRPr="00BA75C3">
        <w:t xml:space="preserve"> </w:t>
      </w:r>
    </w:p>
    <w:p w14:paraId="789CBB21" w14:textId="77777777" w:rsidR="00BE2A97" w:rsidRPr="00BA75C3" w:rsidRDefault="00BE2A97" w:rsidP="00FD2A01">
      <w:pPr>
        <w:spacing w:line="360" w:lineRule="auto"/>
        <w:jc w:val="both"/>
      </w:pPr>
      <w:r w:rsidRPr="00BA75C3">
        <w:lastRenderedPageBreak/>
        <w:t xml:space="preserve">Othman, M. I., Khalifeh, A., Oweidat, I., and Nashwan, A. J. (2024). The relationship between emotional intelligence, job satisfaction, and organizational commitment among first‐line nurse managers in </w:t>
      </w:r>
      <w:proofErr w:type="spellStart"/>
      <w:r w:rsidRPr="00BA75C3">
        <w:t>qatar</w:t>
      </w:r>
      <w:proofErr w:type="spellEnd"/>
      <w:r w:rsidRPr="00BA75C3">
        <w:t>. </w:t>
      </w:r>
      <w:r w:rsidRPr="00BA75C3">
        <w:rPr>
          <w:i/>
          <w:iCs/>
        </w:rPr>
        <w:t>Journal of Nursing Management</w:t>
      </w:r>
      <w:r w:rsidRPr="00BA75C3">
        <w:t>, </w:t>
      </w:r>
      <w:r w:rsidRPr="00BA75C3">
        <w:rPr>
          <w:i/>
          <w:iCs/>
        </w:rPr>
        <w:t>2024</w:t>
      </w:r>
      <w:r w:rsidRPr="00BA75C3">
        <w:t xml:space="preserve">(1), 5114659. </w:t>
      </w:r>
      <w:hyperlink r:id="rId22" w:history="1">
        <w:r w:rsidRPr="00BA75C3">
          <w:rPr>
            <w:rStyle w:val="Hyperlink"/>
          </w:rPr>
          <w:t>https://doi.org/10.1155/2024/5114659</w:t>
        </w:r>
      </w:hyperlink>
      <w:r w:rsidRPr="00BA75C3">
        <w:t xml:space="preserve"> </w:t>
      </w:r>
    </w:p>
    <w:p w14:paraId="2FC3E217" w14:textId="77777777" w:rsidR="00BE2A97" w:rsidRPr="00BA75C3" w:rsidRDefault="00BE2A97" w:rsidP="00FD2A01">
      <w:pPr>
        <w:spacing w:line="360" w:lineRule="auto"/>
        <w:jc w:val="both"/>
      </w:pPr>
      <w:r w:rsidRPr="00BA75C3">
        <w:t xml:space="preserve">Rousseau, D.M. (1995) </w:t>
      </w:r>
      <w:r w:rsidRPr="00BA75C3">
        <w:rPr>
          <w:i/>
          <w:iCs/>
        </w:rPr>
        <w:t>Psychological Contracts in Organizations: Understanding Written and Unwritten Agreements</w:t>
      </w:r>
      <w:r w:rsidRPr="00BA75C3">
        <w:t>. Thousand Oaks, CA: Sage Publications.</w:t>
      </w:r>
    </w:p>
    <w:p w14:paraId="08C56500" w14:textId="77777777" w:rsidR="00BE2A97" w:rsidRPr="00BA75C3" w:rsidRDefault="00BE2A97" w:rsidP="00FD2A01">
      <w:pPr>
        <w:spacing w:line="360" w:lineRule="auto"/>
        <w:jc w:val="both"/>
      </w:pPr>
      <w:r w:rsidRPr="00BA75C3">
        <w:t>Santos, M. R., Carvalho, L. C., and Francisco, E. (2025). A capability-based framework for knowledge-driven AI innovation and sustainability. </w:t>
      </w:r>
      <w:r w:rsidRPr="00BA75C3">
        <w:rPr>
          <w:i/>
          <w:iCs/>
        </w:rPr>
        <w:t>Information</w:t>
      </w:r>
      <w:r w:rsidRPr="00BA75C3">
        <w:t>, </w:t>
      </w:r>
      <w:r w:rsidRPr="00BA75C3">
        <w:rPr>
          <w:i/>
          <w:iCs/>
        </w:rPr>
        <w:t>16</w:t>
      </w:r>
      <w:r w:rsidRPr="00BA75C3">
        <w:t xml:space="preserve">(11), 987. </w:t>
      </w:r>
      <w:hyperlink r:id="rId23" w:history="1">
        <w:r w:rsidRPr="00BA75C3">
          <w:rPr>
            <w:rStyle w:val="Hyperlink"/>
            <w:b/>
            <w:bCs/>
          </w:rPr>
          <w:t>https://doi.org/10.3390/info16110987</w:t>
        </w:r>
      </w:hyperlink>
      <w:r w:rsidRPr="00BA75C3">
        <w:t xml:space="preserve"> </w:t>
      </w:r>
    </w:p>
    <w:p w14:paraId="17C05FE8" w14:textId="77777777" w:rsidR="00BE2A97" w:rsidRPr="00BA75C3" w:rsidRDefault="00BE2A97" w:rsidP="005C0A7B">
      <w:pPr>
        <w:spacing w:line="360" w:lineRule="auto"/>
        <w:jc w:val="both"/>
      </w:pPr>
      <w:r w:rsidRPr="00BA75C3">
        <w:t xml:space="preserve">Singh, R., Joshi, A., Dissanayake, H., </w:t>
      </w:r>
      <w:proofErr w:type="spellStart"/>
      <w:r w:rsidRPr="00BA75C3">
        <w:t>Nainanayake</w:t>
      </w:r>
      <w:proofErr w:type="spellEnd"/>
      <w:r w:rsidRPr="00BA75C3">
        <w:t>, D., and Kumar, V. (2025). Harnessing artificial intelligence and human resource management for circular economy and sustainability: A conceptual integration. </w:t>
      </w:r>
      <w:r w:rsidRPr="00BA75C3">
        <w:rPr>
          <w:i/>
          <w:iCs/>
        </w:rPr>
        <w:t>Sustainability</w:t>
      </w:r>
      <w:r w:rsidRPr="00BA75C3">
        <w:t>, </w:t>
      </w:r>
      <w:r w:rsidRPr="00BA75C3">
        <w:rPr>
          <w:i/>
          <w:iCs/>
        </w:rPr>
        <w:t>17</w:t>
      </w:r>
      <w:r w:rsidRPr="00BA75C3">
        <w:t>(15), 7054.</w:t>
      </w:r>
      <w:r w:rsidRPr="00BA75C3">
        <w:rPr>
          <w:rFonts w:ascii="Arial" w:hAnsi="Arial" w:cs="Arial"/>
          <w:color w:val="222222"/>
          <w:sz w:val="20"/>
          <w:szCs w:val="20"/>
          <w:shd w:val="clear" w:color="auto" w:fill="FFFFFF"/>
        </w:rPr>
        <w:t xml:space="preserve"> </w:t>
      </w:r>
      <w:r w:rsidRPr="00BA75C3">
        <w:t> </w:t>
      </w:r>
      <w:hyperlink r:id="rId24" w:history="1">
        <w:r w:rsidRPr="00BA75C3">
          <w:rPr>
            <w:rStyle w:val="Hyperlink"/>
            <w:b/>
            <w:bCs/>
          </w:rPr>
          <w:t>https://doi.org/10.3390/su17157054</w:t>
        </w:r>
      </w:hyperlink>
      <w:r w:rsidRPr="00BA75C3">
        <w:t xml:space="preserve"> </w:t>
      </w:r>
    </w:p>
    <w:p w14:paraId="4A2C15E1" w14:textId="77777777" w:rsidR="00BE2A97" w:rsidRPr="00BA75C3" w:rsidRDefault="00BE2A97" w:rsidP="00FD2A01">
      <w:pPr>
        <w:spacing w:line="360" w:lineRule="auto"/>
        <w:jc w:val="both"/>
      </w:pPr>
      <w:r w:rsidRPr="00BA75C3">
        <w:t>Snyman, A. M., Coetzee, M., &amp; Ferreira, N. (2023). The psychological contract and retention practices in the higher education context: The mediating role of organisational justice and trust. </w:t>
      </w:r>
      <w:r w:rsidRPr="00BA75C3">
        <w:rPr>
          <w:i/>
          <w:iCs/>
        </w:rPr>
        <w:t>South African Journal of Psychology</w:t>
      </w:r>
      <w:r w:rsidRPr="00BA75C3">
        <w:t>, </w:t>
      </w:r>
      <w:r w:rsidRPr="00BA75C3">
        <w:rPr>
          <w:i/>
          <w:iCs/>
        </w:rPr>
        <w:t>53</w:t>
      </w:r>
      <w:r w:rsidRPr="00BA75C3">
        <w:t xml:space="preserve">(2), 185-198. </w:t>
      </w:r>
      <w:hyperlink r:id="rId25" w:history="1">
        <w:r w:rsidRPr="00BA75C3">
          <w:rPr>
            <w:rStyle w:val="Hyperlink"/>
          </w:rPr>
          <w:t>https://doi.org/10.1177/00812463221129067</w:t>
        </w:r>
      </w:hyperlink>
      <w:r w:rsidRPr="00BA75C3">
        <w:t xml:space="preserve"> </w:t>
      </w:r>
    </w:p>
    <w:p w14:paraId="18504756" w14:textId="77777777" w:rsidR="00BE2A97" w:rsidRPr="00BA75C3" w:rsidRDefault="00BE2A97" w:rsidP="005C0A7B">
      <w:pPr>
        <w:spacing w:line="360" w:lineRule="auto"/>
        <w:jc w:val="both"/>
      </w:pPr>
      <w:r w:rsidRPr="00BA75C3">
        <w:t xml:space="preserve">Somu, S., and Ali, N. A. (2025). Remote onboarding and beyond: Fostering organizational citizenship </w:t>
      </w:r>
      <w:proofErr w:type="spellStart"/>
      <w:r w:rsidRPr="00BA75C3">
        <w:t>behavior</w:t>
      </w:r>
      <w:proofErr w:type="spellEnd"/>
      <w:r w:rsidRPr="00BA75C3">
        <w:t xml:space="preserve"> through psychological channels. </w:t>
      </w:r>
      <w:r w:rsidRPr="00BA75C3">
        <w:rPr>
          <w:i/>
          <w:iCs/>
        </w:rPr>
        <w:t>Journal of Economics and Management</w:t>
      </w:r>
      <w:r w:rsidRPr="00BA75C3">
        <w:t>, </w:t>
      </w:r>
      <w:r w:rsidRPr="00BA75C3">
        <w:rPr>
          <w:i/>
          <w:iCs/>
        </w:rPr>
        <w:t>47</w:t>
      </w:r>
      <w:r w:rsidRPr="00BA75C3">
        <w:t xml:space="preserve">, 413-448. </w:t>
      </w:r>
      <w:hyperlink r:id="rId26" w:history="1">
        <w:r w:rsidRPr="00BA75C3">
          <w:rPr>
            <w:rStyle w:val="Hyperlink"/>
          </w:rPr>
          <w:t>https://doi.org/10.22367/jem.2025.47.16</w:t>
        </w:r>
      </w:hyperlink>
      <w:r w:rsidRPr="00BA75C3">
        <w:t xml:space="preserve"> </w:t>
      </w:r>
    </w:p>
    <w:p w14:paraId="5ACD659D" w14:textId="77777777" w:rsidR="00BE2A97" w:rsidRPr="00BA75C3" w:rsidRDefault="00BE2A97" w:rsidP="005C0A7B">
      <w:pPr>
        <w:spacing w:line="360" w:lineRule="auto"/>
        <w:jc w:val="both"/>
        <w:rPr>
          <w:b/>
          <w:bCs/>
          <w:color w:val="156082" w:themeColor="accent1"/>
        </w:rPr>
      </w:pPr>
      <w:r w:rsidRPr="00BA75C3">
        <w:t>Suljic, V. (2025). Strategic leadership in AI-driven digital transformation: Ethical governance, innovation management, and sustainable practices for global enterprises and SMEs. </w:t>
      </w:r>
      <w:r w:rsidRPr="00BA75C3">
        <w:rPr>
          <w:i/>
          <w:iCs/>
        </w:rPr>
        <w:t>SBS Journal of Applied Business Research</w:t>
      </w:r>
      <w:r w:rsidRPr="00BA75C3">
        <w:t>, </w:t>
      </w:r>
      <w:r w:rsidRPr="00BA75C3">
        <w:rPr>
          <w:i/>
          <w:iCs/>
        </w:rPr>
        <w:t>13</w:t>
      </w:r>
      <w:r w:rsidRPr="00BA75C3">
        <w:t xml:space="preserve">(1), 17-35. </w:t>
      </w:r>
      <w:r w:rsidRPr="00BA75C3">
        <w:rPr>
          <w:b/>
          <w:bCs/>
          <w:color w:val="156082" w:themeColor="accent1"/>
        </w:rPr>
        <w:t>DOI: 10.70301/JOUR/SBS-JABR/2025/13/1/2</w:t>
      </w:r>
    </w:p>
    <w:p w14:paraId="14C01ACB" w14:textId="77777777" w:rsidR="00BE2A97" w:rsidRPr="00BA75C3" w:rsidRDefault="00BE2A97" w:rsidP="00FD2A01">
      <w:pPr>
        <w:spacing w:line="360" w:lineRule="auto"/>
        <w:jc w:val="both"/>
      </w:pPr>
      <w:r w:rsidRPr="00BA75C3">
        <w:t xml:space="preserve">Tajfel, H. and Turner, J.C. (1979) 'An integrative theory of intergroup conflict', in Austin, W.G. and </w:t>
      </w:r>
      <w:proofErr w:type="spellStart"/>
      <w:r w:rsidRPr="00BA75C3">
        <w:t>Worchel</w:t>
      </w:r>
      <w:proofErr w:type="spellEnd"/>
      <w:r w:rsidRPr="00BA75C3">
        <w:t xml:space="preserve">, S. (eds.) </w:t>
      </w:r>
      <w:r w:rsidRPr="00BA75C3">
        <w:rPr>
          <w:i/>
          <w:iCs/>
        </w:rPr>
        <w:t>The Social Psychology of Intergroup Relations</w:t>
      </w:r>
      <w:r w:rsidRPr="00BA75C3">
        <w:t>. Monterey, CA: Brooks/Cole, pp. 33–47.</w:t>
      </w:r>
    </w:p>
    <w:p w14:paraId="7C0E6DC7" w14:textId="17E78F61" w:rsidR="005C0A7B" w:rsidRPr="00BA75C3" w:rsidRDefault="00BE2A97" w:rsidP="00870190">
      <w:pPr>
        <w:spacing w:line="360" w:lineRule="auto"/>
        <w:jc w:val="both"/>
        <w:rPr>
          <w:lang w:val="en-IN"/>
        </w:rPr>
      </w:pPr>
      <w:r w:rsidRPr="00BA75C3">
        <w:rPr>
          <w:lang w:val="en-IN"/>
        </w:rPr>
        <w:t xml:space="preserve">Van Maanen, J. and Schein, E.H. (1979) 'Toward a theory of organizational socialization', in </w:t>
      </w:r>
      <w:proofErr w:type="spellStart"/>
      <w:r w:rsidRPr="00BA75C3">
        <w:rPr>
          <w:lang w:val="en-IN"/>
        </w:rPr>
        <w:t>Staw</w:t>
      </w:r>
      <w:proofErr w:type="spellEnd"/>
      <w:r w:rsidRPr="00BA75C3">
        <w:rPr>
          <w:lang w:val="en-IN"/>
        </w:rPr>
        <w:t xml:space="preserve">, B.M. (ed.) </w:t>
      </w:r>
      <w:r w:rsidRPr="00BA75C3">
        <w:rPr>
          <w:i/>
          <w:iCs/>
          <w:lang w:val="en-IN"/>
        </w:rPr>
        <w:t xml:space="preserve">Research in Organizational </w:t>
      </w:r>
      <w:proofErr w:type="spellStart"/>
      <w:r w:rsidRPr="00BA75C3">
        <w:rPr>
          <w:i/>
          <w:iCs/>
          <w:lang w:val="en-IN"/>
        </w:rPr>
        <w:t>Behavior</w:t>
      </w:r>
      <w:proofErr w:type="spellEnd"/>
      <w:r w:rsidRPr="00BA75C3">
        <w:rPr>
          <w:lang w:val="en-IN"/>
        </w:rPr>
        <w:t>. Vol. 1. Greenwich, CT: JAI Press, pp. 209–264.</w:t>
      </w:r>
    </w:p>
    <w:sectPr w:rsidR="005C0A7B" w:rsidRPr="00BA75C3" w:rsidSect="007329CA">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3585A" w14:textId="77777777" w:rsidR="002C66E8" w:rsidRDefault="002C66E8" w:rsidP="007329CA">
      <w:pPr>
        <w:spacing w:after="0" w:line="240" w:lineRule="auto"/>
      </w:pPr>
      <w:r>
        <w:separator/>
      </w:r>
    </w:p>
  </w:endnote>
  <w:endnote w:type="continuationSeparator" w:id="0">
    <w:p w14:paraId="6EF42476" w14:textId="77777777" w:rsidR="002C66E8" w:rsidRDefault="002C66E8" w:rsidP="007329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4335878"/>
      <w:docPartObj>
        <w:docPartGallery w:val="Page Numbers (Bottom of Page)"/>
        <w:docPartUnique/>
      </w:docPartObj>
    </w:sdtPr>
    <w:sdtEndPr>
      <w:rPr>
        <w:noProof/>
      </w:rPr>
    </w:sdtEndPr>
    <w:sdtContent>
      <w:p w14:paraId="61A5378D" w14:textId="301648D0" w:rsidR="007329CA" w:rsidRDefault="007329CA">
        <w:pPr>
          <w:pStyle w:val="Footer"/>
          <w:jc w:val="center"/>
        </w:pPr>
        <w:r>
          <w:fldChar w:fldCharType="begin"/>
        </w:r>
        <w:r>
          <w:instrText xml:space="preserve"> PAGE   \* MERGEFORMAT </w:instrText>
        </w:r>
        <w:r>
          <w:fldChar w:fldCharType="separate"/>
        </w:r>
        <w:r w:rsidR="00AB40D8">
          <w:rPr>
            <w:noProof/>
          </w:rPr>
          <w:t>2</w:t>
        </w:r>
        <w:r>
          <w:rPr>
            <w:noProof/>
          </w:rPr>
          <w:fldChar w:fldCharType="end"/>
        </w:r>
      </w:p>
    </w:sdtContent>
  </w:sdt>
  <w:p w14:paraId="402D313E" w14:textId="77777777" w:rsidR="007329CA" w:rsidRDefault="00732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A9FDD" w14:textId="77777777" w:rsidR="002C66E8" w:rsidRDefault="002C66E8" w:rsidP="007329CA">
      <w:pPr>
        <w:spacing w:after="0" w:line="240" w:lineRule="auto"/>
      </w:pPr>
      <w:r>
        <w:separator/>
      </w:r>
    </w:p>
  </w:footnote>
  <w:footnote w:type="continuationSeparator" w:id="0">
    <w:p w14:paraId="156CBBE4" w14:textId="77777777" w:rsidR="002C66E8" w:rsidRDefault="002C66E8" w:rsidP="007329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151DF"/>
    <w:rsid w:val="00013A3A"/>
    <w:rsid w:val="000411B3"/>
    <w:rsid w:val="00042B14"/>
    <w:rsid w:val="00044500"/>
    <w:rsid w:val="000453B9"/>
    <w:rsid w:val="000A4EF8"/>
    <w:rsid w:val="000A51B7"/>
    <w:rsid w:val="000B7EA7"/>
    <w:rsid w:val="000D45DD"/>
    <w:rsid w:val="001300BA"/>
    <w:rsid w:val="001422D1"/>
    <w:rsid w:val="00155CB0"/>
    <w:rsid w:val="00187A53"/>
    <w:rsid w:val="00195AF7"/>
    <w:rsid w:val="001A774C"/>
    <w:rsid w:val="001B7E90"/>
    <w:rsid w:val="001C1C3B"/>
    <w:rsid w:val="001D232F"/>
    <w:rsid w:val="001D6675"/>
    <w:rsid w:val="001D6794"/>
    <w:rsid w:val="001F35A4"/>
    <w:rsid w:val="0021184A"/>
    <w:rsid w:val="002333ED"/>
    <w:rsid w:val="00237F08"/>
    <w:rsid w:val="0024757C"/>
    <w:rsid w:val="0025283B"/>
    <w:rsid w:val="002560C4"/>
    <w:rsid w:val="00284B38"/>
    <w:rsid w:val="00290F6B"/>
    <w:rsid w:val="00297E15"/>
    <w:rsid w:val="002A1E0A"/>
    <w:rsid w:val="002A7E80"/>
    <w:rsid w:val="002B31A1"/>
    <w:rsid w:val="002B3C0A"/>
    <w:rsid w:val="002B5C29"/>
    <w:rsid w:val="002C029B"/>
    <w:rsid w:val="002C2355"/>
    <w:rsid w:val="002C312F"/>
    <w:rsid w:val="002C66E8"/>
    <w:rsid w:val="002F53B7"/>
    <w:rsid w:val="002F5747"/>
    <w:rsid w:val="00305845"/>
    <w:rsid w:val="003074AD"/>
    <w:rsid w:val="00313182"/>
    <w:rsid w:val="00324756"/>
    <w:rsid w:val="003441A0"/>
    <w:rsid w:val="00345E3F"/>
    <w:rsid w:val="00383E08"/>
    <w:rsid w:val="00385A38"/>
    <w:rsid w:val="00397A87"/>
    <w:rsid w:val="003A551B"/>
    <w:rsid w:val="003A7032"/>
    <w:rsid w:val="003F6534"/>
    <w:rsid w:val="0040393B"/>
    <w:rsid w:val="00413BC3"/>
    <w:rsid w:val="00435284"/>
    <w:rsid w:val="00435BA3"/>
    <w:rsid w:val="00436F24"/>
    <w:rsid w:val="00437945"/>
    <w:rsid w:val="00463C57"/>
    <w:rsid w:val="00466E87"/>
    <w:rsid w:val="004713CB"/>
    <w:rsid w:val="00471486"/>
    <w:rsid w:val="00491CF0"/>
    <w:rsid w:val="00493FB4"/>
    <w:rsid w:val="004B33BE"/>
    <w:rsid w:val="004E2776"/>
    <w:rsid w:val="00503493"/>
    <w:rsid w:val="00557B86"/>
    <w:rsid w:val="00576748"/>
    <w:rsid w:val="00580DD2"/>
    <w:rsid w:val="005A44B6"/>
    <w:rsid w:val="005B6275"/>
    <w:rsid w:val="005C0A7B"/>
    <w:rsid w:val="005D3DBB"/>
    <w:rsid w:val="00602EA9"/>
    <w:rsid w:val="006162F3"/>
    <w:rsid w:val="00632D30"/>
    <w:rsid w:val="00653D80"/>
    <w:rsid w:val="00656180"/>
    <w:rsid w:val="0065619C"/>
    <w:rsid w:val="00674A16"/>
    <w:rsid w:val="0067630F"/>
    <w:rsid w:val="006773F0"/>
    <w:rsid w:val="00694D28"/>
    <w:rsid w:val="006A6097"/>
    <w:rsid w:val="006C257E"/>
    <w:rsid w:val="006C56FD"/>
    <w:rsid w:val="006D1C4A"/>
    <w:rsid w:val="006D5C02"/>
    <w:rsid w:val="00704ED6"/>
    <w:rsid w:val="007057AF"/>
    <w:rsid w:val="007117FD"/>
    <w:rsid w:val="007272E9"/>
    <w:rsid w:val="007329CA"/>
    <w:rsid w:val="00736C23"/>
    <w:rsid w:val="007424AD"/>
    <w:rsid w:val="00761759"/>
    <w:rsid w:val="00764B6D"/>
    <w:rsid w:val="00767085"/>
    <w:rsid w:val="007716DC"/>
    <w:rsid w:val="0077244C"/>
    <w:rsid w:val="00783BE8"/>
    <w:rsid w:val="007B1BC0"/>
    <w:rsid w:val="007C6E3B"/>
    <w:rsid w:val="007D36E5"/>
    <w:rsid w:val="007F335B"/>
    <w:rsid w:val="007F603E"/>
    <w:rsid w:val="00813123"/>
    <w:rsid w:val="00820602"/>
    <w:rsid w:val="00822224"/>
    <w:rsid w:val="008332AF"/>
    <w:rsid w:val="008541B6"/>
    <w:rsid w:val="00861D3B"/>
    <w:rsid w:val="00870190"/>
    <w:rsid w:val="00893BA4"/>
    <w:rsid w:val="008B05E0"/>
    <w:rsid w:val="008E217E"/>
    <w:rsid w:val="008E69AE"/>
    <w:rsid w:val="008E787B"/>
    <w:rsid w:val="008F1353"/>
    <w:rsid w:val="008F7AE2"/>
    <w:rsid w:val="009042D7"/>
    <w:rsid w:val="00946AEE"/>
    <w:rsid w:val="00952A9F"/>
    <w:rsid w:val="009802AF"/>
    <w:rsid w:val="00980FBB"/>
    <w:rsid w:val="009846DA"/>
    <w:rsid w:val="009961BE"/>
    <w:rsid w:val="009C4E18"/>
    <w:rsid w:val="009C51CA"/>
    <w:rsid w:val="009D5759"/>
    <w:rsid w:val="009F7605"/>
    <w:rsid w:val="00A1171C"/>
    <w:rsid w:val="00A151DF"/>
    <w:rsid w:val="00A23BF1"/>
    <w:rsid w:val="00A31D01"/>
    <w:rsid w:val="00A406A1"/>
    <w:rsid w:val="00A60222"/>
    <w:rsid w:val="00A7749A"/>
    <w:rsid w:val="00A807C7"/>
    <w:rsid w:val="00A860B9"/>
    <w:rsid w:val="00AB40D8"/>
    <w:rsid w:val="00AD3D6D"/>
    <w:rsid w:val="00AD774A"/>
    <w:rsid w:val="00AE08FF"/>
    <w:rsid w:val="00AF46C0"/>
    <w:rsid w:val="00B1151C"/>
    <w:rsid w:val="00B64742"/>
    <w:rsid w:val="00B84910"/>
    <w:rsid w:val="00B8574C"/>
    <w:rsid w:val="00B90420"/>
    <w:rsid w:val="00BA4605"/>
    <w:rsid w:val="00BA75C3"/>
    <w:rsid w:val="00BD44C0"/>
    <w:rsid w:val="00BD661C"/>
    <w:rsid w:val="00BD7595"/>
    <w:rsid w:val="00BE031B"/>
    <w:rsid w:val="00BE2A97"/>
    <w:rsid w:val="00BF6939"/>
    <w:rsid w:val="00C04DB1"/>
    <w:rsid w:val="00C15512"/>
    <w:rsid w:val="00C24EB8"/>
    <w:rsid w:val="00C3496C"/>
    <w:rsid w:val="00C91E2B"/>
    <w:rsid w:val="00CA43D0"/>
    <w:rsid w:val="00CA6D78"/>
    <w:rsid w:val="00CB4747"/>
    <w:rsid w:val="00CC3B1A"/>
    <w:rsid w:val="00CD5F9D"/>
    <w:rsid w:val="00CF690F"/>
    <w:rsid w:val="00D13D71"/>
    <w:rsid w:val="00D22723"/>
    <w:rsid w:val="00D62AE6"/>
    <w:rsid w:val="00D964C6"/>
    <w:rsid w:val="00D973A9"/>
    <w:rsid w:val="00DA0EDC"/>
    <w:rsid w:val="00DD0FB2"/>
    <w:rsid w:val="00DD54F4"/>
    <w:rsid w:val="00DE5279"/>
    <w:rsid w:val="00E03800"/>
    <w:rsid w:val="00E0626E"/>
    <w:rsid w:val="00E257A4"/>
    <w:rsid w:val="00E27006"/>
    <w:rsid w:val="00E27E2D"/>
    <w:rsid w:val="00E30E67"/>
    <w:rsid w:val="00E64123"/>
    <w:rsid w:val="00E6618E"/>
    <w:rsid w:val="00E67925"/>
    <w:rsid w:val="00E744A4"/>
    <w:rsid w:val="00E844FD"/>
    <w:rsid w:val="00E95284"/>
    <w:rsid w:val="00EA6ACB"/>
    <w:rsid w:val="00EC7696"/>
    <w:rsid w:val="00ED0DB1"/>
    <w:rsid w:val="00ED58D3"/>
    <w:rsid w:val="00EE05B0"/>
    <w:rsid w:val="00EF1A75"/>
    <w:rsid w:val="00F03F25"/>
    <w:rsid w:val="00F249C4"/>
    <w:rsid w:val="00F57FFD"/>
    <w:rsid w:val="00F76CDE"/>
    <w:rsid w:val="00F97F20"/>
    <w:rsid w:val="00FA4BAB"/>
    <w:rsid w:val="00FD0820"/>
    <w:rsid w:val="00FD2A01"/>
    <w:rsid w:val="00FD4F50"/>
    <w:rsid w:val="00FF09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8FA7E"/>
  <w15:docId w15:val="{FFFCE7E1-1AEF-4D2B-9F52-A182E6FFB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49A"/>
    <w:pPr>
      <w:spacing w:after="200" w:line="276" w:lineRule="auto"/>
    </w:pPr>
    <w:rPr>
      <w:rFonts w:ascii="Times New Roman" w:hAnsi="Times New Roman" w:cs="Times New Roman"/>
      <w:kern w:val="0"/>
      <w:sz w:val="24"/>
      <w:lang w:val="en-GB"/>
      <w14:ligatures w14:val="none"/>
    </w:rPr>
  </w:style>
  <w:style w:type="paragraph" w:styleId="Heading1">
    <w:name w:val="heading 1"/>
    <w:basedOn w:val="Normal"/>
    <w:next w:val="Normal"/>
    <w:link w:val="Heading1Char"/>
    <w:autoRedefine/>
    <w:uiPriority w:val="9"/>
    <w:qFormat/>
    <w:rsid w:val="00BF6939"/>
    <w:pPr>
      <w:keepNext/>
      <w:spacing w:before="240" w:after="60" w:line="360" w:lineRule="auto"/>
      <w:jc w:val="both"/>
      <w:outlineLvl w:val="0"/>
    </w:pPr>
    <w:rPr>
      <w:rFonts w:eastAsia="Times New Roman"/>
      <w:b/>
      <w:bCs/>
      <w:kern w:val="32"/>
      <w:szCs w:val="24"/>
      <w:lang w:val="en-IN"/>
    </w:rPr>
  </w:style>
  <w:style w:type="paragraph" w:styleId="Heading2">
    <w:name w:val="heading 2"/>
    <w:basedOn w:val="Normal"/>
    <w:next w:val="Normal"/>
    <w:link w:val="Heading2Char"/>
    <w:autoRedefine/>
    <w:uiPriority w:val="9"/>
    <w:unhideWhenUsed/>
    <w:qFormat/>
    <w:rsid w:val="005D3DBB"/>
    <w:pPr>
      <w:keepNext/>
      <w:spacing w:before="240" w:after="60"/>
      <w:outlineLvl w:val="1"/>
    </w:pPr>
    <w:rPr>
      <w:rFonts w:eastAsia="Times New Roman" w:cstheme="minorBidi"/>
      <w:b/>
      <w:bCs/>
      <w:iCs/>
      <w:kern w:val="2"/>
      <w:szCs w:val="28"/>
      <w14:ligatures w14:val="standardContextual"/>
    </w:rPr>
  </w:style>
  <w:style w:type="paragraph" w:styleId="Heading3">
    <w:name w:val="heading 3"/>
    <w:basedOn w:val="Normal"/>
    <w:next w:val="Normal"/>
    <w:link w:val="Heading3Char"/>
    <w:uiPriority w:val="9"/>
    <w:semiHidden/>
    <w:unhideWhenUsed/>
    <w:qFormat/>
    <w:rsid w:val="00A151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51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151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151D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151D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151D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151D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F6939"/>
    <w:rPr>
      <w:rFonts w:ascii="Times New Roman" w:eastAsia="Times New Roman" w:hAnsi="Times New Roman" w:cs="Times New Roman"/>
      <w:b/>
      <w:bCs/>
      <w:kern w:val="32"/>
      <w:sz w:val="24"/>
      <w:szCs w:val="24"/>
      <w14:ligatures w14:val="none"/>
    </w:rPr>
  </w:style>
  <w:style w:type="paragraph" w:styleId="NoSpacing">
    <w:name w:val="No Spacing"/>
    <w:autoRedefine/>
    <w:uiPriority w:val="1"/>
    <w:qFormat/>
    <w:rsid w:val="00A7749A"/>
    <w:pPr>
      <w:spacing w:after="0" w:line="240" w:lineRule="auto"/>
      <w:jc w:val="both"/>
    </w:pPr>
    <w:rPr>
      <w:rFonts w:ascii="Times New Roman" w:hAnsi="Times New Roman" w:cs="Times New Roman"/>
      <w:color w:val="000000" w:themeColor="text1"/>
      <w:kern w:val="0"/>
      <w:sz w:val="24"/>
      <w:lang w:val="en-US"/>
      <w14:ligatures w14:val="none"/>
    </w:rPr>
  </w:style>
  <w:style w:type="character" w:customStyle="1" w:styleId="Heading2Char">
    <w:name w:val="Heading 2 Char"/>
    <w:link w:val="Heading2"/>
    <w:uiPriority w:val="9"/>
    <w:rsid w:val="005D3DBB"/>
    <w:rPr>
      <w:rFonts w:ascii="Times New Roman" w:eastAsia="Times New Roman" w:hAnsi="Times New Roman"/>
      <w:b/>
      <w:bCs/>
      <w:iCs/>
      <w:sz w:val="24"/>
      <w:szCs w:val="28"/>
      <w:lang w:val="en-US"/>
    </w:rPr>
  </w:style>
  <w:style w:type="character" w:customStyle="1" w:styleId="Heading3Char">
    <w:name w:val="Heading 3 Char"/>
    <w:basedOn w:val="DefaultParagraphFont"/>
    <w:link w:val="Heading3"/>
    <w:uiPriority w:val="9"/>
    <w:semiHidden/>
    <w:rsid w:val="00A151DF"/>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A151DF"/>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A151DF"/>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A151DF"/>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A151DF"/>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A151DF"/>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A151DF"/>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A151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51DF"/>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151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51D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151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51DF"/>
    <w:rPr>
      <w:rFonts w:ascii="Times New Roman" w:hAnsi="Times New Roman" w:cs="Times New Roman"/>
      <w:i/>
      <w:iCs/>
      <w:color w:val="404040" w:themeColor="text1" w:themeTint="BF"/>
      <w:kern w:val="0"/>
      <w:sz w:val="24"/>
      <w:lang w:val="en-GB"/>
      <w14:ligatures w14:val="none"/>
    </w:rPr>
  </w:style>
  <w:style w:type="paragraph" w:styleId="ListParagraph">
    <w:name w:val="List Paragraph"/>
    <w:basedOn w:val="Normal"/>
    <w:uiPriority w:val="34"/>
    <w:qFormat/>
    <w:rsid w:val="00A151DF"/>
    <w:pPr>
      <w:ind w:left="720"/>
      <w:contextualSpacing/>
    </w:pPr>
  </w:style>
  <w:style w:type="character" w:styleId="IntenseEmphasis">
    <w:name w:val="Intense Emphasis"/>
    <w:basedOn w:val="DefaultParagraphFont"/>
    <w:uiPriority w:val="21"/>
    <w:qFormat/>
    <w:rsid w:val="00A151DF"/>
    <w:rPr>
      <w:i/>
      <w:iCs/>
      <w:color w:val="0F4761" w:themeColor="accent1" w:themeShade="BF"/>
    </w:rPr>
  </w:style>
  <w:style w:type="paragraph" w:styleId="IntenseQuote">
    <w:name w:val="Intense Quote"/>
    <w:basedOn w:val="Normal"/>
    <w:next w:val="Normal"/>
    <w:link w:val="IntenseQuoteChar"/>
    <w:uiPriority w:val="30"/>
    <w:qFormat/>
    <w:rsid w:val="00A151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51DF"/>
    <w:rPr>
      <w:rFonts w:ascii="Times New Roman" w:hAnsi="Times New Roman" w:cs="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A151DF"/>
    <w:rPr>
      <w:b/>
      <w:bCs/>
      <w:smallCaps/>
      <w:color w:val="0F4761" w:themeColor="accent1" w:themeShade="BF"/>
      <w:spacing w:val="5"/>
    </w:rPr>
  </w:style>
  <w:style w:type="paragraph" w:styleId="Header">
    <w:name w:val="header"/>
    <w:basedOn w:val="Normal"/>
    <w:link w:val="HeaderChar"/>
    <w:uiPriority w:val="99"/>
    <w:unhideWhenUsed/>
    <w:rsid w:val="007329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9CA"/>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7329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9CA"/>
    <w:rPr>
      <w:rFonts w:ascii="Times New Roman" w:hAnsi="Times New Roman" w:cs="Times New Roman"/>
      <w:kern w:val="0"/>
      <w:sz w:val="24"/>
      <w:lang w:val="en-GB"/>
      <w14:ligatures w14:val="none"/>
    </w:rPr>
  </w:style>
  <w:style w:type="paragraph" w:styleId="TOCHeading">
    <w:name w:val="TOC Heading"/>
    <w:basedOn w:val="Heading1"/>
    <w:next w:val="Normal"/>
    <w:uiPriority w:val="39"/>
    <w:unhideWhenUsed/>
    <w:qFormat/>
    <w:rsid w:val="00632D30"/>
    <w:pPr>
      <w:keepLines/>
      <w:spacing w:after="0" w:line="259" w:lineRule="auto"/>
      <w:outlineLvl w:val="9"/>
    </w:pPr>
    <w:rPr>
      <w:rFonts w:asciiTheme="majorHAnsi" w:eastAsiaTheme="majorEastAsia" w:hAnsiTheme="majorHAnsi" w:cstheme="majorBidi"/>
      <w:b w:val="0"/>
      <w:bCs w:val="0"/>
      <w:color w:val="0F4761" w:themeColor="accent1" w:themeShade="BF"/>
      <w:kern w:val="0"/>
      <w:sz w:val="32"/>
      <w:lang w:val="en-US"/>
    </w:rPr>
  </w:style>
  <w:style w:type="paragraph" w:styleId="TOC1">
    <w:name w:val="toc 1"/>
    <w:basedOn w:val="Normal"/>
    <w:next w:val="Normal"/>
    <w:autoRedefine/>
    <w:uiPriority w:val="39"/>
    <w:unhideWhenUsed/>
    <w:rsid w:val="00632D30"/>
    <w:pPr>
      <w:spacing w:after="100"/>
    </w:pPr>
  </w:style>
  <w:style w:type="paragraph" w:styleId="TOC2">
    <w:name w:val="toc 2"/>
    <w:basedOn w:val="Normal"/>
    <w:next w:val="Normal"/>
    <w:autoRedefine/>
    <w:uiPriority w:val="39"/>
    <w:unhideWhenUsed/>
    <w:rsid w:val="00632D30"/>
    <w:pPr>
      <w:spacing w:after="100"/>
      <w:ind w:left="240"/>
    </w:pPr>
  </w:style>
  <w:style w:type="character" w:styleId="Hyperlink">
    <w:name w:val="Hyperlink"/>
    <w:basedOn w:val="DefaultParagraphFont"/>
    <w:uiPriority w:val="99"/>
    <w:unhideWhenUsed/>
    <w:rsid w:val="00632D30"/>
    <w:rPr>
      <w:color w:val="467886" w:themeColor="hyperlink"/>
      <w:u w:val="single"/>
    </w:rPr>
  </w:style>
  <w:style w:type="table" w:styleId="TableGrid">
    <w:name w:val="Table Grid"/>
    <w:basedOn w:val="TableNormal"/>
    <w:uiPriority w:val="39"/>
    <w:rsid w:val="009D57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D5759"/>
    <w:rPr>
      <w:b/>
      <w:bCs/>
    </w:rPr>
  </w:style>
  <w:style w:type="table" w:customStyle="1" w:styleId="TableGrid0">
    <w:name w:val="TableGrid"/>
    <w:rsid w:val="00674A16"/>
    <w:pPr>
      <w:spacing w:after="0" w:line="240" w:lineRule="auto"/>
    </w:pPr>
    <w:rPr>
      <w:rFonts w:eastAsiaTheme="minorEastAsia"/>
      <w:sz w:val="24"/>
      <w:szCs w:val="24"/>
      <w:lang w:eastAsia="en-IN"/>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AB40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40D8"/>
    <w:rPr>
      <w:rFonts w:ascii="Tahoma" w:hAnsi="Tahoma" w:cs="Tahoma"/>
      <w:kern w:val="0"/>
      <w:sz w:val="16"/>
      <w:szCs w:val="16"/>
      <w:lang w:val="en-GB"/>
      <w14:ligatures w14:val="none"/>
    </w:rPr>
  </w:style>
  <w:style w:type="character" w:styleId="UnresolvedMention">
    <w:name w:val="Unresolved Mention"/>
    <w:basedOn w:val="DefaultParagraphFont"/>
    <w:uiPriority w:val="99"/>
    <w:semiHidden/>
    <w:unhideWhenUsed/>
    <w:rsid w:val="00FD2A01"/>
    <w:rPr>
      <w:color w:val="605E5C"/>
      <w:shd w:val="clear" w:color="auto" w:fill="E1DFDD"/>
    </w:rPr>
  </w:style>
  <w:style w:type="paragraph" w:styleId="Caption">
    <w:name w:val="caption"/>
    <w:basedOn w:val="Normal"/>
    <w:next w:val="Normal"/>
    <w:uiPriority w:val="35"/>
    <w:unhideWhenUsed/>
    <w:qFormat/>
    <w:rsid w:val="00BA75C3"/>
    <w:pPr>
      <w:spacing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90/su17177973" TargetMode="External"/><Relationship Id="rId18" Type="http://schemas.openxmlformats.org/officeDocument/2006/relationships/hyperlink" Target="https://doi.org/10.3390/admsci13030079" TargetMode="External"/><Relationship Id="rId26" Type="http://schemas.openxmlformats.org/officeDocument/2006/relationships/hyperlink" Target="https://doi.org/10.22367/jem.2025.47.16" TargetMode="External"/><Relationship Id="rId3" Type="http://schemas.openxmlformats.org/officeDocument/2006/relationships/settings" Target="settings.xml"/><Relationship Id="rId21" Type="http://schemas.openxmlformats.org/officeDocument/2006/relationships/hyperlink" Target="https://doi.org/10.4236/ojbm.2026.141023" TargetMode="External"/><Relationship Id="rId7" Type="http://schemas.openxmlformats.org/officeDocument/2006/relationships/image" Target="media/image1.png"/><Relationship Id="rId12" Type="http://schemas.openxmlformats.org/officeDocument/2006/relationships/hyperlink" Target="https://doi.org/10.55248/gengpi.5.1024.2702" TargetMode="External"/><Relationship Id="rId17" Type="http://schemas.openxmlformats.org/officeDocument/2006/relationships/hyperlink" Target="https://doi.org/10.1108/CCIJ-02-2023-0020" TargetMode="External"/><Relationship Id="rId25" Type="http://schemas.openxmlformats.org/officeDocument/2006/relationships/hyperlink" Target="https://doi.org/10.1177/00812463221129067" TargetMode="External"/><Relationship Id="rId2" Type="http://schemas.openxmlformats.org/officeDocument/2006/relationships/styles" Target="styles.xml"/><Relationship Id="rId16" Type="http://schemas.openxmlformats.org/officeDocument/2006/relationships/hyperlink" Target="https://doi.org/10.1080/23311975.2024.2337957" TargetMode="External"/><Relationship Id="rId20" Type="http://schemas.openxmlformats.org/officeDocument/2006/relationships/hyperlink" Target="https://doi.org/10.3390/admsci1511045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89/feduc.2025.1738751" TargetMode="External"/><Relationship Id="rId24" Type="http://schemas.openxmlformats.org/officeDocument/2006/relationships/hyperlink" Target="https://doi.org/10.3390/su17157054" TargetMode="External"/><Relationship Id="rId5" Type="http://schemas.openxmlformats.org/officeDocument/2006/relationships/footnotes" Target="footnotes.xml"/><Relationship Id="rId15" Type="http://schemas.openxmlformats.org/officeDocument/2006/relationships/hyperlink" Target="https://papers.ssrn.com/sol3/Delivery.cfm?abstractid=5706082" TargetMode="External"/><Relationship Id="rId23" Type="http://schemas.openxmlformats.org/officeDocument/2006/relationships/hyperlink" Target="https://doi.org/10.3390/info16110987"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30525/2661-5150/2024-2-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0574/ijsra.2024.11.1.0152" TargetMode="External"/><Relationship Id="rId22" Type="http://schemas.openxmlformats.org/officeDocument/2006/relationships/hyperlink" Target="https://doi.org/10.1155/2024/511465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5C7CF-53BF-4603-A67C-5D8F0C2D4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16</Pages>
  <Words>4230</Words>
  <Characters>24117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aaryansharma5454@outlook.com</cp:lastModifiedBy>
  <cp:revision>8</cp:revision>
  <dcterms:created xsi:type="dcterms:W3CDTF">2026-07-15T06:55:00Z</dcterms:created>
  <dcterms:modified xsi:type="dcterms:W3CDTF">2026-07-16T12:24:00Z</dcterms:modified>
</cp:coreProperties>
</file>