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70F" w:rsidRPr="00DC22BA" w:rsidRDefault="00ED5B07" w:rsidP="00DC22BA">
      <w:pPr>
        <w:pStyle w:val="NoSpacing"/>
        <w:jc w:val="center"/>
        <w:rPr>
          <w:sz w:val="24"/>
          <w:szCs w:val="24"/>
          <w:u w:val="single"/>
        </w:rPr>
      </w:pPr>
      <w:r w:rsidRPr="00DC22BA">
        <w:rPr>
          <w:sz w:val="24"/>
          <w:szCs w:val="24"/>
          <w:u w:val="single"/>
        </w:rPr>
        <w:t>Assessment 1:</w:t>
      </w:r>
      <w:r w:rsidRPr="00DC22BA">
        <w:rPr>
          <w:sz w:val="24"/>
          <w:szCs w:val="24"/>
          <w:u w:val="single"/>
        </w:rPr>
        <w:tab/>
      </w:r>
      <w:r w:rsidR="00B461C8" w:rsidRPr="00DC22BA">
        <w:rPr>
          <w:sz w:val="24"/>
          <w:szCs w:val="24"/>
          <w:u w:val="single"/>
        </w:rPr>
        <w:t xml:space="preserve">Textual Analysis - </w:t>
      </w:r>
      <w:r w:rsidRPr="00DC22BA">
        <w:rPr>
          <w:sz w:val="24"/>
          <w:szCs w:val="24"/>
          <w:u w:val="single"/>
        </w:rPr>
        <w:t>Analyse the cinematic techniques employed in a short sequence from one of the essential film texts. How can these cinematic techniques be related to the context in which they were produced?</w:t>
      </w:r>
    </w:p>
    <w:p w:rsidR="00B461C8" w:rsidRDefault="00B461C8" w:rsidP="00B461C8">
      <w:pPr>
        <w:rPr>
          <w:sz w:val="24"/>
          <w:szCs w:val="24"/>
          <w:u w:val="single"/>
        </w:rPr>
      </w:pPr>
    </w:p>
    <w:p w:rsidR="00DC22BA" w:rsidRDefault="007B2CA9" w:rsidP="00B461C8">
      <w:pPr>
        <w:rPr>
          <w:sz w:val="24"/>
          <w:szCs w:val="24"/>
        </w:rPr>
      </w:pPr>
      <w:r>
        <w:rPr>
          <w:sz w:val="24"/>
          <w:szCs w:val="24"/>
        </w:rPr>
        <w:t xml:space="preserve">“The Lodger: A Story of the London Fog”, released in 1927, is the </w:t>
      </w:r>
      <w:r w:rsidR="00EB7995">
        <w:rPr>
          <w:sz w:val="24"/>
          <w:szCs w:val="24"/>
        </w:rPr>
        <w:t>first feature film directed by Alfred</w:t>
      </w:r>
      <w:r w:rsidR="007E5FD7">
        <w:rPr>
          <w:sz w:val="24"/>
          <w:szCs w:val="24"/>
        </w:rPr>
        <w:t xml:space="preserve"> Hitchcock upon his return to the United Kingdom.  </w:t>
      </w:r>
      <w:r w:rsidR="00EB7995">
        <w:rPr>
          <w:sz w:val="24"/>
          <w:szCs w:val="24"/>
        </w:rPr>
        <w:t xml:space="preserve"> </w:t>
      </w:r>
      <w:r w:rsidR="00390855">
        <w:rPr>
          <w:sz w:val="24"/>
          <w:szCs w:val="24"/>
        </w:rPr>
        <w:t>Set in a quintessential London</w:t>
      </w:r>
      <w:r w:rsidR="00CD4BE0">
        <w:rPr>
          <w:sz w:val="24"/>
          <w:szCs w:val="24"/>
        </w:rPr>
        <w:t xml:space="preserve"> and </w:t>
      </w:r>
      <w:r w:rsidR="00B922F7">
        <w:rPr>
          <w:sz w:val="24"/>
          <w:szCs w:val="24"/>
        </w:rPr>
        <w:t xml:space="preserve">with a plot </w:t>
      </w:r>
      <w:r w:rsidR="00CD4BE0">
        <w:rPr>
          <w:sz w:val="24"/>
          <w:szCs w:val="24"/>
        </w:rPr>
        <w:t xml:space="preserve">revolving around </w:t>
      </w:r>
      <w:r w:rsidR="00B922F7">
        <w:rPr>
          <w:sz w:val="24"/>
          <w:szCs w:val="24"/>
        </w:rPr>
        <w:t>the emergence of</w:t>
      </w:r>
      <w:r w:rsidR="00CD4BE0">
        <w:rPr>
          <w:sz w:val="24"/>
          <w:szCs w:val="24"/>
        </w:rPr>
        <w:t xml:space="preserve"> “</w:t>
      </w:r>
      <w:r w:rsidR="00F654E6">
        <w:rPr>
          <w:sz w:val="24"/>
          <w:szCs w:val="24"/>
        </w:rPr>
        <w:t>t</w:t>
      </w:r>
      <w:r w:rsidR="00CD4BE0">
        <w:rPr>
          <w:sz w:val="24"/>
          <w:szCs w:val="24"/>
        </w:rPr>
        <w:t>he Avenger”,</w:t>
      </w:r>
      <w:r w:rsidR="00B922F7">
        <w:rPr>
          <w:sz w:val="24"/>
          <w:szCs w:val="24"/>
        </w:rPr>
        <w:t xml:space="preserve"> a murderer</w:t>
      </w:r>
      <w:r w:rsidR="00CD4BE0">
        <w:rPr>
          <w:sz w:val="24"/>
          <w:szCs w:val="24"/>
        </w:rPr>
        <w:t xml:space="preserve"> based on Jack the Ripper, “The Lodger” is renowned for being innovative and inspired</w:t>
      </w:r>
      <w:r w:rsidR="00194A87">
        <w:rPr>
          <w:sz w:val="24"/>
          <w:szCs w:val="24"/>
        </w:rPr>
        <w:t>,</w:t>
      </w:r>
      <w:r w:rsidR="00CD4BE0">
        <w:rPr>
          <w:sz w:val="24"/>
          <w:szCs w:val="24"/>
        </w:rPr>
        <w:t xml:space="preserve"> as Hitchcock made use of techniques acquired from studying German expressionist filmmakers in person and made them appealing to a mass audience back home.</w:t>
      </w:r>
    </w:p>
    <w:p w:rsidR="00D9796D" w:rsidRDefault="001F0FAE" w:rsidP="00424F1E">
      <w:pPr>
        <w:rPr>
          <w:sz w:val="24"/>
          <w:szCs w:val="24"/>
        </w:rPr>
      </w:pPr>
      <w:r>
        <w:rPr>
          <w:sz w:val="24"/>
          <w:szCs w:val="24"/>
        </w:rPr>
        <w:t xml:space="preserve">In a sequence that begins around fourteen minutes into the film, the audience is introduced to the titular lodger, played by </w:t>
      </w:r>
      <w:proofErr w:type="spellStart"/>
      <w:r>
        <w:rPr>
          <w:sz w:val="24"/>
          <w:szCs w:val="24"/>
        </w:rPr>
        <w:t>Ivor</w:t>
      </w:r>
      <w:proofErr w:type="spellEnd"/>
      <w:r>
        <w:rPr>
          <w:sz w:val="24"/>
          <w:szCs w:val="24"/>
        </w:rPr>
        <w:t xml:space="preserve"> </w:t>
      </w:r>
      <w:proofErr w:type="spellStart"/>
      <w:r>
        <w:rPr>
          <w:sz w:val="24"/>
          <w:szCs w:val="24"/>
        </w:rPr>
        <w:t>Novello</w:t>
      </w:r>
      <w:proofErr w:type="spellEnd"/>
      <w:r>
        <w:rPr>
          <w:sz w:val="24"/>
          <w:szCs w:val="24"/>
        </w:rPr>
        <w:t xml:space="preserve">.  </w:t>
      </w:r>
      <w:r w:rsidR="00D31941">
        <w:rPr>
          <w:sz w:val="24"/>
          <w:szCs w:val="24"/>
        </w:rPr>
        <w:t>A close up shot shows a light in the house suddenly and mysteriously go out,</w:t>
      </w:r>
      <w:r>
        <w:rPr>
          <w:sz w:val="24"/>
          <w:szCs w:val="24"/>
        </w:rPr>
        <w:t xml:space="preserve"> a point of view shot </w:t>
      </w:r>
      <w:r w:rsidR="00424F1E">
        <w:rPr>
          <w:sz w:val="24"/>
          <w:szCs w:val="24"/>
        </w:rPr>
        <w:t xml:space="preserve">tracking slowly towards a front door </w:t>
      </w:r>
      <w:r w:rsidR="00D31941">
        <w:rPr>
          <w:sz w:val="24"/>
          <w:szCs w:val="24"/>
        </w:rPr>
        <w:t xml:space="preserve">shows </w:t>
      </w:r>
      <w:r w:rsidR="00424F1E">
        <w:rPr>
          <w:sz w:val="24"/>
          <w:szCs w:val="24"/>
        </w:rPr>
        <w:t xml:space="preserve">a silhouette approaching it.  This dimly lit scene </w:t>
      </w:r>
      <w:r w:rsidR="00D0674A">
        <w:rPr>
          <w:sz w:val="24"/>
          <w:szCs w:val="24"/>
        </w:rPr>
        <w:t>feels</w:t>
      </w:r>
      <w:r w:rsidR="00424F1E">
        <w:rPr>
          <w:sz w:val="24"/>
          <w:szCs w:val="24"/>
        </w:rPr>
        <w:t xml:space="preserve"> ominous and has since become a trope in modern cinema, where we see through the eyes of the “killer”</w:t>
      </w:r>
      <w:r w:rsidR="00D31941">
        <w:rPr>
          <w:sz w:val="24"/>
          <w:szCs w:val="24"/>
        </w:rPr>
        <w:t>, raising the tension for the other characters</w:t>
      </w:r>
      <w:r w:rsidR="00424F1E">
        <w:rPr>
          <w:sz w:val="24"/>
          <w:szCs w:val="24"/>
        </w:rPr>
        <w:t xml:space="preserve">.   </w:t>
      </w:r>
      <w:r w:rsidR="00D0674A">
        <w:rPr>
          <w:sz w:val="24"/>
          <w:szCs w:val="24"/>
        </w:rPr>
        <w:t>The number thirteen above the knocker on the front door can be interpreted as unlucky based on the superstition</w:t>
      </w:r>
      <w:r w:rsidR="00D31941">
        <w:rPr>
          <w:sz w:val="24"/>
          <w:szCs w:val="24"/>
        </w:rPr>
        <w:t xml:space="preserve"> it connotes</w:t>
      </w:r>
      <w:r w:rsidR="00D0674A">
        <w:rPr>
          <w:sz w:val="24"/>
          <w:szCs w:val="24"/>
        </w:rPr>
        <w:t>, adding to the uncertainty surrounding th</w:t>
      </w:r>
      <w:r w:rsidR="00D31941">
        <w:rPr>
          <w:sz w:val="24"/>
          <w:szCs w:val="24"/>
        </w:rPr>
        <w:t>is</w:t>
      </w:r>
      <w:r w:rsidR="00D0674A">
        <w:rPr>
          <w:sz w:val="24"/>
          <w:szCs w:val="24"/>
        </w:rPr>
        <w:t xml:space="preserve"> character.  </w:t>
      </w:r>
    </w:p>
    <w:p w:rsidR="00ED5B07" w:rsidRDefault="00D9796D" w:rsidP="00424F1E">
      <w:pPr>
        <w:rPr>
          <w:sz w:val="24"/>
          <w:szCs w:val="24"/>
        </w:rPr>
      </w:pPr>
      <w:r>
        <w:rPr>
          <w:sz w:val="24"/>
          <w:szCs w:val="24"/>
        </w:rPr>
        <w:t>As the scene continues we</w:t>
      </w:r>
      <w:r w:rsidR="00922489">
        <w:rPr>
          <w:sz w:val="24"/>
          <w:szCs w:val="24"/>
        </w:rPr>
        <w:t xml:space="preserve"> transition</w:t>
      </w:r>
      <w:r w:rsidR="00D31941">
        <w:rPr>
          <w:sz w:val="24"/>
          <w:szCs w:val="24"/>
        </w:rPr>
        <w:t xml:space="preserve"> back</w:t>
      </w:r>
      <w:r w:rsidR="00922489">
        <w:rPr>
          <w:sz w:val="24"/>
          <w:szCs w:val="24"/>
        </w:rPr>
        <w:t xml:space="preserve"> to the interior and</w:t>
      </w:r>
      <w:r>
        <w:rPr>
          <w:sz w:val="24"/>
          <w:szCs w:val="24"/>
        </w:rPr>
        <w:t xml:space="preserve"> see a long shot of the Landlady slowly ope</w:t>
      </w:r>
      <w:r w:rsidR="00922489">
        <w:rPr>
          <w:sz w:val="24"/>
          <w:szCs w:val="24"/>
        </w:rPr>
        <w:t xml:space="preserve">ning the door, revealing behind it the tall, dark figure of the Lodger, face hidden by a scarf and surrounded by smoke in the doorframe.  This </w:t>
      </w:r>
      <w:r w:rsidR="005F4ACC">
        <w:rPr>
          <w:sz w:val="24"/>
          <w:szCs w:val="24"/>
        </w:rPr>
        <w:t xml:space="preserve">menacing </w:t>
      </w:r>
      <w:r w:rsidR="00922489">
        <w:rPr>
          <w:sz w:val="24"/>
          <w:szCs w:val="24"/>
        </w:rPr>
        <w:t>image evokes a similar shot in 1922’s “</w:t>
      </w:r>
      <w:proofErr w:type="spellStart"/>
      <w:r w:rsidR="00922489">
        <w:rPr>
          <w:sz w:val="24"/>
          <w:szCs w:val="24"/>
        </w:rPr>
        <w:t>Nosferatu</w:t>
      </w:r>
      <w:proofErr w:type="spellEnd"/>
      <w:r w:rsidR="00922489">
        <w:rPr>
          <w:sz w:val="24"/>
          <w:szCs w:val="24"/>
        </w:rPr>
        <w:t xml:space="preserve">” by F. W. </w:t>
      </w:r>
      <w:proofErr w:type="spellStart"/>
      <w:r w:rsidR="00922489">
        <w:rPr>
          <w:sz w:val="24"/>
          <w:szCs w:val="24"/>
        </w:rPr>
        <w:t>Murnau</w:t>
      </w:r>
      <w:proofErr w:type="spellEnd"/>
      <w:r w:rsidR="00922489">
        <w:rPr>
          <w:sz w:val="24"/>
          <w:szCs w:val="24"/>
        </w:rPr>
        <w:t>, where the mo</w:t>
      </w:r>
      <w:r w:rsidR="00D31941">
        <w:rPr>
          <w:sz w:val="24"/>
          <w:szCs w:val="24"/>
        </w:rPr>
        <w:t>n</w:t>
      </w:r>
      <w:r w:rsidR="00922489">
        <w:rPr>
          <w:sz w:val="24"/>
          <w:szCs w:val="24"/>
        </w:rPr>
        <w:t>ster dominates an arched doorway</w:t>
      </w:r>
      <w:r w:rsidR="00D31941">
        <w:rPr>
          <w:sz w:val="24"/>
          <w:szCs w:val="24"/>
        </w:rPr>
        <w:t>, therefore showing German expressionism’s influence on Hitchcock’s filmmaking</w:t>
      </w:r>
      <w:r w:rsidR="0039535E">
        <w:rPr>
          <w:sz w:val="24"/>
          <w:szCs w:val="24"/>
        </w:rPr>
        <w:t xml:space="preserve">.  A close-up of his face gives further credibility to this </w:t>
      </w:r>
      <w:r w:rsidR="00B755D8">
        <w:rPr>
          <w:sz w:val="24"/>
          <w:szCs w:val="24"/>
        </w:rPr>
        <w:t xml:space="preserve">comparison as he is shown </w:t>
      </w:r>
      <w:r w:rsidR="00B755D8">
        <w:rPr>
          <w:sz w:val="24"/>
          <w:szCs w:val="24"/>
        </w:rPr>
        <w:lastRenderedPageBreak/>
        <w:t xml:space="preserve">as pale, wide-eyed with black eye makeup </w:t>
      </w:r>
      <w:r w:rsidR="00B755D8">
        <w:rPr>
          <w:rFonts w:cstheme="minorHAnsi"/>
          <w:sz w:val="24"/>
          <w:szCs w:val="24"/>
        </w:rPr>
        <w:t>à</w:t>
      </w:r>
      <w:r w:rsidR="00B755D8">
        <w:rPr>
          <w:sz w:val="24"/>
          <w:szCs w:val="24"/>
        </w:rPr>
        <w:t xml:space="preserve"> la </w:t>
      </w:r>
      <w:proofErr w:type="spellStart"/>
      <w:r w:rsidR="00B755D8">
        <w:rPr>
          <w:sz w:val="24"/>
          <w:szCs w:val="24"/>
        </w:rPr>
        <w:t>Nosferatu</w:t>
      </w:r>
      <w:proofErr w:type="spellEnd"/>
      <w:r w:rsidR="00AF5B4D">
        <w:rPr>
          <w:sz w:val="24"/>
          <w:szCs w:val="24"/>
        </w:rPr>
        <w:t>. Arguably, this could be viewed as an intertextual reference</w:t>
      </w:r>
      <w:r w:rsidR="00B755D8">
        <w:rPr>
          <w:sz w:val="24"/>
          <w:szCs w:val="24"/>
        </w:rPr>
        <w:t xml:space="preserve">.  </w:t>
      </w:r>
      <w:r w:rsidR="00D31941">
        <w:rPr>
          <w:sz w:val="24"/>
          <w:szCs w:val="24"/>
        </w:rPr>
        <w:t xml:space="preserve"> </w:t>
      </w:r>
      <w:r w:rsidR="00B755D8">
        <w:rPr>
          <w:sz w:val="24"/>
          <w:szCs w:val="24"/>
        </w:rPr>
        <w:t>Yet another close up, this time of the landlady, shows how unnerved she is by his appearance</w:t>
      </w:r>
      <w:r w:rsidR="00760D56">
        <w:rPr>
          <w:sz w:val="24"/>
          <w:szCs w:val="24"/>
        </w:rPr>
        <w:t>, a feeling that is evidently supposed to be shared by</w:t>
      </w:r>
      <w:r w:rsidR="00AF5B4D">
        <w:rPr>
          <w:sz w:val="24"/>
          <w:szCs w:val="24"/>
        </w:rPr>
        <w:t xml:space="preserve"> the audience</w:t>
      </w:r>
      <w:r w:rsidR="00FF1A2E">
        <w:rPr>
          <w:sz w:val="24"/>
          <w:szCs w:val="24"/>
        </w:rPr>
        <w:t xml:space="preserve"> since he matches the appearance of the killer.</w:t>
      </w:r>
    </w:p>
    <w:p w:rsidR="008E38A7" w:rsidRDefault="008E38A7" w:rsidP="00424F1E">
      <w:pPr>
        <w:rPr>
          <w:sz w:val="24"/>
          <w:szCs w:val="24"/>
        </w:rPr>
      </w:pPr>
      <w:r>
        <w:rPr>
          <w:sz w:val="24"/>
          <w:szCs w:val="24"/>
        </w:rPr>
        <w:t xml:space="preserve">Another technique featured in “The Lodger” potentially inspired by German expressionist film is the symbolism associated with arches and </w:t>
      </w:r>
      <w:r w:rsidR="00BE2739">
        <w:rPr>
          <w:sz w:val="24"/>
          <w:szCs w:val="24"/>
        </w:rPr>
        <w:t xml:space="preserve">doorways, which are considered </w:t>
      </w:r>
      <w:proofErr w:type="spellStart"/>
      <w:r w:rsidR="00BE2739">
        <w:rPr>
          <w:sz w:val="24"/>
          <w:szCs w:val="24"/>
        </w:rPr>
        <w:t>liminal</w:t>
      </w:r>
      <w:proofErr w:type="spellEnd"/>
      <w:r w:rsidR="00BE2739">
        <w:rPr>
          <w:sz w:val="24"/>
          <w:szCs w:val="24"/>
        </w:rPr>
        <w:t xml:space="preserve"> spaces</w:t>
      </w:r>
      <w:r w:rsidR="000F2AE5">
        <w:rPr>
          <w:sz w:val="24"/>
          <w:szCs w:val="24"/>
        </w:rPr>
        <w:t xml:space="preserve">, a point of passage to another world.  As the Lodger crosses over the threshold, he </w:t>
      </w:r>
      <w:r w:rsidR="00E7784B">
        <w:rPr>
          <w:sz w:val="24"/>
          <w:szCs w:val="24"/>
        </w:rPr>
        <w:t xml:space="preserve">enters into their lives in both a literal and a metaphorical sense. </w:t>
      </w:r>
      <w:r w:rsidR="00D00789">
        <w:rPr>
          <w:sz w:val="24"/>
          <w:szCs w:val="24"/>
        </w:rPr>
        <w:t xml:space="preserve"> The presence of a staircase in the frame also has a similar meaning, </w:t>
      </w:r>
      <w:r w:rsidR="00C823D9">
        <w:rPr>
          <w:sz w:val="24"/>
          <w:szCs w:val="24"/>
        </w:rPr>
        <w:t xml:space="preserve">stairways being </w:t>
      </w:r>
      <w:r w:rsidR="00D00789">
        <w:rPr>
          <w:sz w:val="24"/>
          <w:szCs w:val="24"/>
        </w:rPr>
        <w:t xml:space="preserve">used as motifs throughout Hitchcock’s </w:t>
      </w:r>
      <w:proofErr w:type="spellStart"/>
      <w:r w:rsidR="00D00789">
        <w:rPr>
          <w:sz w:val="24"/>
          <w:szCs w:val="24"/>
        </w:rPr>
        <w:t>filmography</w:t>
      </w:r>
      <w:proofErr w:type="spellEnd"/>
      <w:r w:rsidR="00D00789">
        <w:rPr>
          <w:sz w:val="24"/>
          <w:szCs w:val="24"/>
        </w:rPr>
        <w:t xml:space="preserve">.  </w:t>
      </w:r>
      <w:r w:rsidR="00E7784B">
        <w:rPr>
          <w:sz w:val="24"/>
          <w:szCs w:val="24"/>
        </w:rPr>
        <w:t xml:space="preserve"> </w:t>
      </w:r>
      <w:r w:rsidR="000F2AE5">
        <w:rPr>
          <w:sz w:val="24"/>
          <w:szCs w:val="24"/>
        </w:rPr>
        <w:t xml:space="preserve"> </w:t>
      </w:r>
      <w:r w:rsidR="00BE2739">
        <w:rPr>
          <w:sz w:val="24"/>
          <w:szCs w:val="24"/>
        </w:rPr>
        <w:t xml:space="preserve"> </w:t>
      </w:r>
      <w:r w:rsidR="00FA3F51">
        <w:rPr>
          <w:sz w:val="24"/>
          <w:szCs w:val="24"/>
        </w:rPr>
        <w:t xml:space="preserve">As he enters, he shuts the door behind him, slowly, which symbolises a number of things including entrapment and the sealing of fates.  </w:t>
      </w:r>
    </w:p>
    <w:p w:rsidR="00CD72A3" w:rsidRDefault="00102AC0" w:rsidP="00424F1E">
      <w:pPr>
        <w:rPr>
          <w:sz w:val="24"/>
          <w:szCs w:val="24"/>
        </w:rPr>
      </w:pPr>
      <w:r>
        <w:rPr>
          <w:sz w:val="24"/>
          <w:szCs w:val="24"/>
        </w:rPr>
        <w:t xml:space="preserve">The </w:t>
      </w:r>
      <w:r w:rsidR="00AE7FE1">
        <w:rPr>
          <w:sz w:val="24"/>
          <w:szCs w:val="24"/>
        </w:rPr>
        <w:t>L</w:t>
      </w:r>
      <w:r>
        <w:rPr>
          <w:sz w:val="24"/>
          <w:szCs w:val="24"/>
        </w:rPr>
        <w:t xml:space="preserve">odger then removes his hat, revealing a little more of his face and creating some vulnerability to his character.  Upon doing so, we return to </w:t>
      </w:r>
      <w:r w:rsidR="00D35AD6">
        <w:rPr>
          <w:sz w:val="24"/>
          <w:szCs w:val="24"/>
        </w:rPr>
        <w:t>the</w:t>
      </w:r>
      <w:r>
        <w:rPr>
          <w:sz w:val="24"/>
          <w:szCs w:val="24"/>
        </w:rPr>
        <w:t xml:space="preserve"> close up of the </w:t>
      </w:r>
      <w:r w:rsidR="00D35AD6">
        <w:rPr>
          <w:sz w:val="24"/>
          <w:szCs w:val="24"/>
        </w:rPr>
        <w:t>lamp, this time with the light returning to it.</w:t>
      </w:r>
      <w:r w:rsidR="001F35B9">
        <w:rPr>
          <w:sz w:val="24"/>
          <w:szCs w:val="24"/>
        </w:rPr>
        <w:t xml:space="preserve">  This could be to show that, for the time being, the newcomer is to be trusted somewhat, that there is no imminent danger.</w:t>
      </w:r>
      <w:r w:rsidR="009C2AA1">
        <w:rPr>
          <w:sz w:val="24"/>
          <w:szCs w:val="24"/>
        </w:rPr>
        <w:t xml:space="preserve">  However, that is until he moves ever so slightly further into the hallway when the landlord falls of a chair he was standing on and a cuckoo clock sounds at half past seven.</w:t>
      </w:r>
      <w:r w:rsidR="00275E1C">
        <w:rPr>
          <w:sz w:val="24"/>
          <w:szCs w:val="24"/>
        </w:rPr>
        <w:t xml:space="preserve">  This, along with the previous visuals of accompanying fog and the lights going off and coming back on, suggests supernatural happenings are occurring surrounding the character, which again helps with the idea that the film contains influences from German expressionism.  It may not seem realistic, but that is the point of this type of cinema – it is non-realist.</w:t>
      </w:r>
      <w:r w:rsidR="00CD72A3">
        <w:rPr>
          <w:sz w:val="24"/>
          <w:szCs w:val="24"/>
        </w:rPr>
        <w:t xml:space="preserve">  It is amu</w:t>
      </w:r>
      <w:r w:rsidR="00AE7FE1">
        <w:rPr>
          <w:sz w:val="24"/>
          <w:szCs w:val="24"/>
        </w:rPr>
        <w:t>sing and worth noting that the L</w:t>
      </w:r>
      <w:r w:rsidR="00CD72A3">
        <w:rPr>
          <w:sz w:val="24"/>
          <w:szCs w:val="24"/>
        </w:rPr>
        <w:t>odger appears to show some alarm towards the landlord’s fall, whilst his wife finds it comical, which leads to him</w:t>
      </w:r>
      <w:r w:rsidR="00AE7FE1">
        <w:rPr>
          <w:sz w:val="24"/>
          <w:szCs w:val="24"/>
        </w:rPr>
        <w:t xml:space="preserve"> just</w:t>
      </w:r>
      <w:r w:rsidR="00CD72A3">
        <w:rPr>
          <w:sz w:val="24"/>
          <w:szCs w:val="24"/>
        </w:rPr>
        <w:t xml:space="preserve"> becoming more bemused </w:t>
      </w:r>
      <w:r w:rsidR="00AE7FE1">
        <w:rPr>
          <w:sz w:val="24"/>
          <w:szCs w:val="24"/>
        </w:rPr>
        <w:t xml:space="preserve">by the event.  </w:t>
      </w:r>
    </w:p>
    <w:p w:rsidR="00AE7FE1" w:rsidRDefault="00AE7FE1" w:rsidP="00424F1E">
      <w:pPr>
        <w:rPr>
          <w:sz w:val="24"/>
          <w:szCs w:val="24"/>
        </w:rPr>
      </w:pPr>
      <w:r>
        <w:rPr>
          <w:sz w:val="24"/>
          <w:szCs w:val="24"/>
        </w:rPr>
        <w:lastRenderedPageBreak/>
        <w:t>The next shot is a long shot positioned behind the Lodger, looking towards where we were just looking from.  He dominates the right side of the frame and as a result dwarfs his new landlady</w:t>
      </w:r>
      <w:r w:rsidR="00B60603">
        <w:rPr>
          <w:sz w:val="24"/>
          <w:szCs w:val="24"/>
        </w:rPr>
        <w:t>, suggesting he is in control of the situation</w:t>
      </w:r>
      <w:r>
        <w:rPr>
          <w:sz w:val="24"/>
          <w:szCs w:val="24"/>
        </w:rPr>
        <w:t>.</w:t>
      </w:r>
      <w:r w:rsidR="00B60603">
        <w:rPr>
          <w:sz w:val="24"/>
          <w:szCs w:val="24"/>
        </w:rPr>
        <w:t xml:space="preserve">  He is also positioned in front of the aforementioned staircase, practically covering it, indicating he will be associated with the upstairs from now on and</w:t>
      </w:r>
      <w:r w:rsidR="00A40497">
        <w:rPr>
          <w:sz w:val="24"/>
          <w:szCs w:val="24"/>
        </w:rPr>
        <w:t xml:space="preserve"> therefore</w:t>
      </w:r>
      <w:r w:rsidR="00B60603">
        <w:rPr>
          <w:sz w:val="24"/>
          <w:szCs w:val="24"/>
        </w:rPr>
        <w:t>, as previously mentioned, a new world.</w:t>
      </w:r>
      <w:r>
        <w:rPr>
          <w:sz w:val="24"/>
          <w:szCs w:val="24"/>
        </w:rPr>
        <w:t xml:space="preserve">   </w:t>
      </w:r>
    </w:p>
    <w:p w:rsidR="00925FB9" w:rsidRDefault="0038446D" w:rsidP="00424F1E">
      <w:pPr>
        <w:rPr>
          <w:sz w:val="24"/>
          <w:szCs w:val="24"/>
        </w:rPr>
      </w:pPr>
      <w:r>
        <w:rPr>
          <w:sz w:val="24"/>
          <w:szCs w:val="24"/>
        </w:rPr>
        <w:t xml:space="preserve">The killer in the film is targeting young blonde women, </w:t>
      </w:r>
      <w:r w:rsidR="005F5B81">
        <w:rPr>
          <w:sz w:val="24"/>
          <w:szCs w:val="24"/>
        </w:rPr>
        <w:t>so naturally all of the pictures in the Lodger’s lodgings are of young blonde women.</w:t>
      </w:r>
      <w:r w:rsidR="00925FB9">
        <w:rPr>
          <w:sz w:val="24"/>
          <w:szCs w:val="24"/>
        </w:rPr>
        <w:t xml:space="preserve">  The way in which he nervously looks around at them in the room helps further stoke the flames of the audience’s suspicion of him. </w:t>
      </w:r>
    </w:p>
    <w:p w:rsidR="00ED5B07" w:rsidRDefault="00925FB9" w:rsidP="00ED5B07">
      <w:pPr>
        <w:rPr>
          <w:sz w:val="24"/>
          <w:szCs w:val="24"/>
        </w:rPr>
      </w:pPr>
      <w:r>
        <w:rPr>
          <w:sz w:val="24"/>
          <w:szCs w:val="24"/>
        </w:rPr>
        <w:t>A medium shot shows him standing to the left of a mirror looking</w:t>
      </w:r>
      <w:r w:rsidR="001850DC">
        <w:rPr>
          <w:sz w:val="24"/>
          <w:szCs w:val="24"/>
        </w:rPr>
        <w:t xml:space="preserve"> off-screen</w:t>
      </w:r>
      <w:r>
        <w:rPr>
          <w:sz w:val="24"/>
          <w:szCs w:val="24"/>
        </w:rPr>
        <w:t xml:space="preserve"> just past the camera.  Mirrors in a scene usually symbolise a character</w:t>
      </w:r>
      <w:r w:rsidR="001850DC">
        <w:rPr>
          <w:sz w:val="24"/>
          <w:szCs w:val="24"/>
        </w:rPr>
        <w:t>’</w:t>
      </w:r>
      <w:r>
        <w:rPr>
          <w:sz w:val="24"/>
          <w:szCs w:val="24"/>
        </w:rPr>
        <w:t>s dual personalities</w:t>
      </w:r>
      <w:r w:rsidR="001850DC">
        <w:rPr>
          <w:sz w:val="24"/>
          <w:szCs w:val="24"/>
        </w:rPr>
        <w:t xml:space="preserve">, </w:t>
      </w:r>
      <w:r w:rsidR="001777F4">
        <w:rPr>
          <w:sz w:val="24"/>
          <w:szCs w:val="24"/>
        </w:rPr>
        <w:t xml:space="preserve">a fractured identity, </w:t>
      </w:r>
      <w:r w:rsidR="001850DC">
        <w:rPr>
          <w:sz w:val="24"/>
          <w:szCs w:val="24"/>
        </w:rPr>
        <w:t xml:space="preserve">which is suggested here as his reflection stares at one of the pictures. </w:t>
      </w:r>
      <w:r w:rsidR="007568AF">
        <w:rPr>
          <w:sz w:val="24"/>
          <w:szCs w:val="24"/>
        </w:rPr>
        <w:t xml:space="preserve"> Suspicions are increased as he approaches the window</w:t>
      </w:r>
      <w:r w:rsidR="00AE7DCF">
        <w:rPr>
          <w:sz w:val="24"/>
          <w:szCs w:val="24"/>
        </w:rPr>
        <w:t xml:space="preserve"> to witness a newspaper seller talking about the killer</w:t>
      </w:r>
      <w:r w:rsidR="007568AF">
        <w:rPr>
          <w:sz w:val="24"/>
          <w:szCs w:val="24"/>
        </w:rPr>
        <w:t xml:space="preserve"> and we see a close up of his face with the shadow of a cross over it.</w:t>
      </w:r>
      <w:r w:rsidR="00AE1FC2">
        <w:rPr>
          <w:sz w:val="24"/>
          <w:szCs w:val="24"/>
        </w:rPr>
        <w:t xml:space="preserve">  The way this shadow falls, with the cross being a symbol for Christianity, it could be read as foreshadowing of the character’s innocence</w:t>
      </w:r>
      <w:r w:rsidR="00426352">
        <w:rPr>
          <w:sz w:val="24"/>
          <w:szCs w:val="24"/>
        </w:rPr>
        <w:t>, unveiling the mounting “evidence”</w:t>
      </w:r>
      <w:r w:rsidR="00AE1FC2">
        <w:rPr>
          <w:sz w:val="24"/>
          <w:szCs w:val="24"/>
        </w:rPr>
        <w:t xml:space="preserve"> as a red herring</w:t>
      </w:r>
      <w:r w:rsidR="0091751D">
        <w:rPr>
          <w:sz w:val="24"/>
          <w:szCs w:val="24"/>
        </w:rPr>
        <w:t xml:space="preserve"> or possibly even the opposite and prematurely condemning him</w:t>
      </w:r>
      <w:r w:rsidR="00426352">
        <w:rPr>
          <w:sz w:val="24"/>
          <w:szCs w:val="24"/>
        </w:rPr>
        <w:t>.</w:t>
      </w:r>
      <w:r w:rsidR="00AE1FC2">
        <w:rPr>
          <w:sz w:val="24"/>
          <w:szCs w:val="24"/>
        </w:rPr>
        <w:t xml:space="preserve"> </w:t>
      </w:r>
      <w:r w:rsidR="007568AF">
        <w:rPr>
          <w:sz w:val="24"/>
          <w:szCs w:val="24"/>
        </w:rPr>
        <w:t xml:space="preserve">  </w:t>
      </w:r>
      <w:r w:rsidR="00AE1FC2">
        <w:rPr>
          <w:sz w:val="24"/>
          <w:szCs w:val="24"/>
        </w:rPr>
        <w:t>There is then a medium shot of him from outside the window i</w:t>
      </w:r>
      <w:r w:rsidR="007568AF">
        <w:rPr>
          <w:sz w:val="24"/>
          <w:szCs w:val="24"/>
        </w:rPr>
        <w:t>n a direct echo of a similar scene in “</w:t>
      </w:r>
      <w:proofErr w:type="spellStart"/>
      <w:r w:rsidR="007568AF">
        <w:rPr>
          <w:sz w:val="24"/>
          <w:szCs w:val="24"/>
        </w:rPr>
        <w:t>Nosferatu</w:t>
      </w:r>
      <w:proofErr w:type="spellEnd"/>
      <w:r w:rsidR="007568AF">
        <w:rPr>
          <w:sz w:val="24"/>
          <w:szCs w:val="24"/>
        </w:rPr>
        <w:t xml:space="preserve">”, </w:t>
      </w:r>
      <w:r w:rsidR="00AE1FC2">
        <w:rPr>
          <w:sz w:val="24"/>
          <w:szCs w:val="24"/>
        </w:rPr>
        <w:t>where the bars on the window symbolise entrapment</w:t>
      </w:r>
      <w:r w:rsidR="000B47B6">
        <w:rPr>
          <w:sz w:val="24"/>
          <w:szCs w:val="24"/>
        </w:rPr>
        <w:t>.</w:t>
      </w:r>
      <w:r w:rsidR="004F27E5">
        <w:rPr>
          <w:sz w:val="24"/>
          <w:szCs w:val="24"/>
        </w:rPr>
        <w:t xml:space="preserve">  </w:t>
      </w:r>
    </w:p>
    <w:p w:rsidR="004F27E5" w:rsidRDefault="004F27E5" w:rsidP="00ED5B07">
      <w:pPr>
        <w:rPr>
          <w:sz w:val="24"/>
          <w:szCs w:val="24"/>
        </w:rPr>
      </w:pPr>
      <w:r>
        <w:rPr>
          <w:sz w:val="24"/>
          <w:szCs w:val="24"/>
        </w:rPr>
        <w:t>Upon the landlady’s departure from his room, the remainder of the scene showcase</w:t>
      </w:r>
      <w:r w:rsidR="00AE7DCF">
        <w:rPr>
          <w:sz w:val="24"/>
          <w:szCs w:val="24"/>
        </w:rPr>
        <w:t>s</w:t>
      </w:r>
      <w:r>
        <w:rPr>
          <w:sz w:val="24"/>
          <w:szCs w:val="24"/>
        </w:rPr>
        <w:t xml:space="preserve"> the Lodger’s inner anguish</w:t>
      </w:r>
      <w:r w:rsidR="005A640E">
        <w:rPr>
          <w:sz w:val="24"/>
          <w:szCs w:val="24"/>
        </w:rPr>
        <w:t>, a close up of him in deep thought with his hands covering his mouth as his eyes slowly glance over to his left</w:t>
      </w:r>
      <w:r w:rsidR="00552417">
        <w:rPr>
          <w:sz w:val="24"/>
          <w:szCs w:val="24"/>
        </w:rPr>
        <w:t>, drawn to whatever is off screen</w:t>
      </w:r>
      <w:r w:rsidR="005A640E">
        <w:rPr>
          <w:sz w:val="24"/>
          <w:szCs w:val="24"/>
        </w:rPr>
        <w:t xml:space="preserve">.  </w:t>
      </w:r>
      <w:r w:rsidR="00451951">
        <w:rPr>
          <w:sz w:val="24"/>
          <w:szCs w:val="24"/>
        </w:rPr>
        <w:t>The camera then cuts to the bag he brought with him sitting on a chair opposite, before cutting to a long shot of both him and the bag as the staring continues.  A natural divide in the frame is apparent</w:t>
      </w:r>
      <w:r w:rsidR="008631C1">
        <w:rPr>
          <w:sz w:val="24"/>
          <w:szCs w:val="24"/>
        </w:rPr>
        <w:t>,</w:t>
      </w:r>
      <w:r w:rsidR="00451951">
        <w:rPr>
          <w:sz w:val="24"/>
          <w:szCs w:val="24"/>
        </w:rPr>
        <w:t xml:space="preserve"> </w:t>
      </w:r>
      <w:r w:rsidR="008631C1">
        <w:rPr>
          <w:sz w:val="24"/>
          <w:szCs w:val="24"/>
        </w:rPr>
        <w:lastRenderedPageBreak/>
        <w:t>isolating</w:t>
      </w:r>
      <w:r w:rsidR="00451951">
        <w:rPr>
          <w:sz w:val="24"/>
          <w:szCs w:val="24"/>
        </w:rPr>
        <w:t xml:space="preserve"> </w:t>
      </w:r>
      <w:r w:rsidR="008631C1">
        <w:rPr>
          <w:sz w:val="24"/>
          <w:szCs w:val="24"/>
        </w:rPr>
        <w:t>one from the other as a result of the bedroom door being open in the background, before he walks over to it, picks it up and caresses it for a moment, which indicates that there is a strange, mysterious connection between</w:t>
      </w:r>
      <w:r w:rsidR="00552417">
        <w:rPr>
          <w:sz w:val="24"/>
          <w:szCs w:val="24"/>
        </w:rPr>
        <w:t xml:space="preserve"> him and the item</w:t>
      </w:r>
      <w:r w:rsidR="00425A8A">
        <w:rPr>
          <w:sz w:val="24"/>
          <w:szCs w:val="24"/>
        </w:rPr>
        <w:t>.  He then walks over to a cabinet, kneels down and locks the bag inside.  This sequence is significant for a number of reasons.  For one, it has plot significance.  The contents of the bag, which are revealed later in the film, are important to the character’s motivations in the story.  At this stage it adds to the audience’s suspense</w:t>
      </w:r>
      <w:r w:rsidR="00B73F81">
        <w:rPr>
          <w:sz w:val="24"/>
          <w:szCs w:val="24"/>
        </w:rPr>
        <w:t xml:space="preserve"> and interest in the plot. The bag </w:t>
      </w:r>
      <w:r w:rsidR="008A3A9F">
        <w:rPr>
          <w:sz w:val="24"/>
          <w:szCs w:val="24"/>
        </w:rPr>
        <w:t xml:space="preserve">is </w:t>
      </w:r>
      <w:r w:rsidR="00B73F81">
        <w:rPr>
          <w:sz w:val="24"/>
          <w:szCs w:val="24"/>
        </w:rPr>
        <w:t xml:space="preserve">also, </w:t>
      </w:r>
      <w:r w:rsidR="00157257">
        <w:rPr>
          <w:sz w:val="24"/>
          <w:szCs w:val="24"/>
        </w:rPr>
        <w:t xml:space="preserve">as is the case </w:t>
      </w:r>
      <w:r w:rsidR="00B73F81">
        <w:rPr>
          <w:sz w:val="24"/>
          <w:szCs w:val="24"/>
        </w:rPr>
        <w:t>in many of Alfred Hitchcock’s films, associated with female sexuality</w:t>
      </w:r>
      <w:r w:rsidR="00157257">
        <w:rPr>
          <w:sz w:val="24"/>
          <w:szCs w:val="24"/>
        </w:rPr>
        <w:t xml:space="preserve">. </w:t>
      </w:r>
      <w:r w:rsidR="00B73F81">
        <w:rPr>
          <w:sz w:val="24"/>
          <w:szCs w:val="24"/>
        </w:rPr>
        <w:t xml:space="preserve"> </w:t>
      </w:r>
      <w:r w:rsidR="00157257">
        <w:rPr>
          <w:sz w:val="24"/>
          <w:szCs w:val="24"/>
        </w:rPr>
        <w:t xml:space="preserve">By giving the character a bag, Hitchcock may have been allowing the actor </w:t>
      </w:r>
      <w:proofErr w:type="spellStart"/>
      <w:r w:rsidR="00157257">
        <w:rPr>
          <w:sz w:val="24"/>
          <w:szCs w:val="24"/>
        </w:rPr>
        <w:t>Ivor</w:t>
      </w:r>
      <w:proofErr w:type="spellEnd"/>
      <w:r w:rsidR="00157257">
        <w:rPr>
          <w:sz w:val="24"/>
          <w:szCs w:val="24"/>
        </w:rPr>
        <w:t xml:space="preserve"> </w:t>
      </w:r>
      <w:proofErr w:type="spellStart"/>
      <w:r w:rsidR="00157257">
        <w:rPr>
          <w:sz w:val="24"/>
          <w:szCs w:val="24"/>
        </w:rPr>
        <w:t>Novello</w:t>
      </w:r>
      <w:proofErr w:type="spellEnd"/>
      <w:r w:rsidR="00157257">
        <w:rPr>
          <w:sz w:val="24"/>
          <w:szCs w:val="24"/>
        </w:rPr>
        <w:t>, a homosexual man, to express his own sexuality</w:t>
      </w:r>
      <w:r w:rsidR="00CC3006">
        <w:rPr>
          <w:sz w:val="24"/>
          <w:szCs w:val="24"/>
        </w:rPr>
        <w:t xml:space="preserve"> in a way. </w:t>
      </w:r>
      <w:r w:rsidR="00A02FCA">
        <w:rPr>
          <w:sz w:val="24"/>
          <w:szCs w:val="24"/>
        </w:rPr>
        <w:t xml:space="preserve"> The fact that the Lodger shiftily looked at his bag, momentarily </w:t>
      </w:r>
      <w:r w:rsidR="00410771">
        <w:rPr>
          <w:sz w:val="24"/>
          <w:szCs w:val="24"/>
        </w:rPr>
        <w:t>embraced it, before hastily hiding it away in this scene only plays into this idea</w:t>
      </w:r>
      <w:r w:rsidR="00613626">
        <w:rPr>
          <w:sz w:val="24"/>
          <w:szCs w:val="24"/>
        </w:rPr>
        <w:t>,</w:t>
      </w:r>
      <w:r w:rsidR="00CB15BB">
        <w:rPr>
          <w:sz w:val="24"/>
          <w:szCs w:val="24"/>
        </w:rPr>
        <w:t xml:space="preserve"> as homosexuality was not as </w:t>
      </w:r>
      <w:r w:rsidR="00855A46">
        <w:rPr>
          <w:sz w:val="24"/>
          <w:szCs w:val="24"/>
        </w:rPr>
        <w:t>well accepted by society as it is now, and so this could have been a nod towards that</w:t>
      </w:r>
      <w:r w:rsidR="00613626">
        <w:rPr>
          <w:sz w:val="24"/>
          <w:szCs w:val="24"/>
        </w:rPr>
        <w:t xml:space="preserve"> need to hide it</w:t>
      </w:r>
      <w:r w:rsidR="00855A46">
        <w:rPr>
          <w:sz w:val="24"/>
          <w:szCs w:val="24"/>
        </w:rPr>
        <w:t>.</w:t>
      </w:r>
    </w:p>
    <w:p w:rsidR="00762194" w:rsidRPr="00ED5B07" w:rsidRDefault="00C62973" w:rsidP="00ED5B07">
      <w:pPr>
        <w:rPr>
          <w:sz w:val="24"/>
          <w:szCs w:val="24"/>
        </w:rPr>
      </w:pPr>
      <w:r>
        <w:rPr>
          <w:sz w:val="24"/>
          <w:szCs w:val="24"/>
        </w:rPr>
        <w:t>As a crime thriller, Hitchcock</w:t>
      </w:r>
      <w:r w:rsidR="000824F3">
        <w:rPr>
          <w:sz w:val="24"/>
          <w:szCs w:val="24"/>
        </w:rPr>
        <w:t xml:space="preserve"> uses</w:t>
      </w:r>
      <w:r w:rsidR="00303634">
        <w:rPr>
          <w:sz w:val="24"/>
          <w:szCs w:val="24"/>
        </w:rPr>
        <w:t xml:space="preserve"> </w:t>
      </w:r>
      <w:r w:rsidR="000824F3">
        <w:rPr>
          <w:sz w:val="24"/>
          <w:szCs w:val="24"/>
        </w:rPr>
        <w:t>the t</w:t>
      </w:r>
      <w:r w:rsidR="00303634">
        <w:rPr>
          <w:sz w:val="24"/>
          <w:szCs w:val="24"/>
        </w:rPr>
        <w:t xml:space="preserve">echniques learned from German expressionist filmmakers </w:t>
      </w:r>
      <w:r w:rsidR="000824F3">
        <w:rPr>
          <w:sz w:val="24"/>
          <w:szCs w:val="24"/>
        </w:rPr>
        <w:t>effectively in order to</w:t>
      </w:r>
      <w:r w:rsidR="00303634">
        <w:rPr>
          <w:sz w:val="24"/>
          <w:szCs w:val="24"/>
        </w:rPr>
        <w:t xml:space="preserve"> build suspense, tension and genuine mistrust towards the titular character</w:t>
      </w:r>
      <w:r w:rsidR="00991076">
        <w:rPr>
          <w:sz w:val="24"/>
          <w:szCs w:val="24"/>
        </w:rPr>
        <w:t>,</w:t>
      </w:r>
      <w:r w:rsidR="00181DA1">
        <w:rPr>
          <w:sz w:val="24"/>
          <w:szCs w:val="24"/>
        </w:rPr>
        <w:t xml:space="preserve"> even go</w:t>
      </w:r>
      <w:r w:rsidR="00991076">
        <w:rPr>
          <w:sz w:val="24"/>
          <w:szCs w:val="24"/>
        </w:rPr>
        <w:t>ing</w:t>
      </w:r>
      <w:r w:rsidR="00181DA1">
        <w:rPr>
          <w:sz w:val="24"/>
          <w:szCs w:val="24"/>
        </w:rPr>
        <w:t xml:space="preserve"> </w:t>
      </w:r>
      <w:r w:rsidR="00991076">
        <w:rPr>
          <w:sz w:val="24"/>
          <w:szCs w:val="24"/>
        </w:rPr>
        <w:t>so</w:t>
      </w:r>
      <w:r w:rsidR="00181DA1">
        <w:rPr>
          <w:sz w:val="24"/>
          <w:szCs w:val="24"/>
        </w:rPr>
        <w:t xml:space="preserve"> far as to compare him to a supernatural creature</w:t>
      </w:r>
      <w:r w:rsidR="00682C07">
        <w:rPr>
          <w:sz w:val="24"/>
          <w:szCs w:val="24"/>
        </w:rPr>
        <w:t xml:space="preserve"> through an homage/</w:t>
      </w:r>
      <w:proofErr w:type="spellStart"/>
      <w:r w:rsidR="00682C07">
        <w:rPr>
          <w:sz w:val="24"/>
          <w:szCs w:val="24"/>
        </w:rPr>
        <w:t>intertextual</w:t>
      </w:r>
      <w:proofErr w:type="spellEnd"/>
      <w:r w:rsidR="00682C07">
        <w:rPr>
          <w:sz w:val="24"/>
          <w:szCs w:val="24"/>
        </w:rPr>
        <w:t xml:space="preserve"> reference</w:t>
      </w:r>
      <w:r w:rsidR="00991076">
        <w:rPr>
          <w:sz w:val="24"/>
          <w:szCs w:val="24"/>
        </w:rPr>
        <w:t xml:space="preserve">.  </w:t>
      </w:r>
      <w:r w:rsidR="00762194">
        <w:rPr>
          <w:sz w:val="24"/>
          <w:szCs w:val="24"/>
        </w:rPr>
        <w:t xml:space="preserve">He also </w:t>
      </w:r>
      <w:r w:rsidR="00092366">
        <w:rPr>
          <w:sz w:val="24"/>
          <w:szCs w:val="24"/>
        </w:rPr>
        <w:t>allows</w:t>
      </w:r>
      <w:r w:rsidR="00303634">
        <w:rPr>
          <w:sz w:val="24"/>
          <w:szCs w:val="24"/>
        </w:rPr>
        <w:t xml:space="preserve"> the audience to second guess themselves</w:t>
      </w:r>
      <w:r w:rsidR="00A93CCD">
        <w:rPr>
          <w:sz w:val="24"/>
          <w:szCs w:val="24"/>
        </w:rPr>
        <w:t xml:space="preserve"> through enigma codes</w:t>
      </w:r>
      <w:r w:rsidR="00092366">
        <w:rPr>
          <w:sz w:val="24"/>
          <w:szCs w:val="24"/>
        </w:rPr>
        <w:t xml:space="preserve"> as they ask themselves rhetorical question regarding </w:t>
      </w:r>
      <w:r w:rsidR="00721F3E">
        <w:rPr>
          <w:sz w:val="24"/>
          <w:szCs w:val="24"/>
        </w:rPr>
        <w:t>the innocence or guilt of the Lodger</w:t>
      </w:r>
      <w:r w:rsidR="00A93CCD">
        <w:rPr>
          <w:sz w:val="24"/>
          <w:szCs w:val="24"/>
        </w:rPr>
        <w:t xml:space="preserve">. </w:t>
      </w:r>
      <w:r w:rsidR="00303634">
        <w:rPr>
          <w:sz w:val="24"/>
          <w:szCs w:val="24"/>
        </w:rPr>
        <w:t xml:space="preserve"> </w:t>
      </w:r>
      <w:r w:rsidR="002C2644">
        <w:rPr>
          <w:sz w:val="24"/>
          <w:szCs w:val="24"/>
        </w:rPr>
        <w:t xml:space="preserve">Through the aforementioned cinematic techniques </w:t>
      </w:r>
      <w:r w:rsidR="00DA379F">
        <w:rPr>
          <w:sz w:val="24"/>
          <w:szCs w:val="24"/>
        </w:rPr>
        <w:t xml:space="preserve">contributing towards the </w:t>
      </w:r>
      <w:proofErr w:type="spellStart"/>
      <w:r w:rsidR="00DA379F">
        <w:rPr>
          <w:sz w:val="24"/>
          <w:szCs w:val="24"/>
        </w:rPr>
        <w:t>mise</w:t>
      </w:r>
      <w:proofErr w:type="spellEnd"/>
      <w:r w:rsidR="00DA379F">
        <w:rPr>
          <w:sz w:val="24"/>
          <w:szCs w:val="24"/>
        </w:rPr>
        <w:t xml:space="preserve"> en sc</w:t>
      </w:r>
      <w:r w:rsidR="00DA379F">
        <w:rPr>
          <w:rFonts w:cstheme="minorHAnsi"/>
          <w:sz w:val="24"/>
          <w:szCs w:val="24"/>
        </w:rPr>
        <w:t>è</w:t>
      </w:r>
      <w:r w:rsidR="00DA379F">
        <w:rPr>
          <w:sz w:val="24"/>
          <w:szCs w:val="24"/>
        </w:rPr>
        <w:t xml:space="preserve">ne, </w:t>
      </w:r>
      <w:r w:rsidR="002C2644">
        <w:rPr>
          <w:sz w:val="24"/>
          <w:szCs w:val="24"/>
        </w:rPr>
        <w:t>such as lighting, framing and props,</w:t>
      </w:r>
      <w:r w:rsidR="00CC4647">
        <w:rPr>
          <w:sz w:val="24"/>
          <w:szCs w:val="24"/>
        </w:rPr>
        <w:t xml:space="preserve"> in this</w:t>
      </w:r>
      <w:r w:rsidR="002C2644">
        <w:rPr>
          <w:sz w:val="24"/>
          <w:szCs w:val="24"/>
        </w:rPr>
        <w:t xml:space="preserve"> context </w:t>
      </w:r>
      <w:r w:rsidR="00CC4647">
        <w:rPr>
          <w:sz w:val="24"/>
          <w:szCs w:val="24"/>
        </w:rPr>
        <w:t xml:space="preserve">it is clear the </w:t>
      </w:r>
      <w:r w:rsidR="002C2644">
        <w:rPr>
          <w:sz w:val="24"/>
          <w:szCs w:val="24"/>
        </w:rPr>
        <w:t xml:space="preserve">production of “The Lodger” in 1927 </w:t>
      </w:r>
      <w:r w:rsidR="00CC4647">
        <w:rPr>
          <w:sz w:val="24"/>
          <w:szCs w:val="24"/>
        </w:rPr>
        <w:t>was</w:t>
      </w:r>
      <w:r w:rsidR="002C2644">
        <w:rPr>
          <w:sz w:val="24"/>
          <w:szCs w:val="24"/>
        </w:rPr>
        <w:t xml:space="preserve"> inspired</w:t>
      </w:r>
      <w:r w:rsidR="00A96ED0">
        <w:rPr>
          <w:sz w:val="24"/>
          <w:szCs w:val="24"/>
        </w:rPr>
        <w:t>,</w:t>
      </w:r>
      <w:r w:rsidR="00CC4647">
        <w:rPr>
          <w:sz w:val="24"/>
          <w:szCs w:val="24"/>
        </w:rPr>
        <w:t xml:space="preserve"> though it was also</w:t>
      </w:r>
      <w:r w:rsidR="002C2644">
        <w:rPr>
          <w:sz w:val="24"/>
          <w:szCs w:val="24"/>
        </w:rPr>
        <w:t xml:space="preserve"> innovative for its target audience</w:t>
      </w:r>
      <w:r w:rsidR="00BB3200">
        <w:rPr>
          <w:sz w:val="24"/>
          <w:szCs w:val="24"/>
        </w:rPr>
        <w:t xml:space="preserve"> and a director at such an early stage in his career.</w:t>
      </w:r>
    </w:p>
    <w:sectPr w:rsidR="00762194" w:rsidRPr="00ED5B07" w:rsidSect="000357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EF8" w:rsidRDefault="008E5EF8" w:rsidP="00ED5B07">
      <w:pPr>
        <w:spacing w:after="0" w:line="240" w:lineRule="auto"/>
      </w:pPr>
      <w:r>
        <w:separator/>
      </w:r>
    </w:p>
  </w:endnote>
  <w:endnote w:type="continuationSeparator" w:id="0">
    <w:p w:rsidR="008E5EF8" w:rsidRDefault="008E5EF8" w:rsidP="00ED5B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229219"/>
      <w:docPartObj>
        <w:docPartGallery w:val="Page Numbers (Bottom of Page)"/>
        <w:docPartUnique/>
      </w:docPartObj>
    </w:sdtPr>
    <w:sdtContent>
      <w:sdt>
        <w:sdtPr>
          <w:id w:val="565050523"/>
          <w:docPartObj>
            <w:docPartGallery w:val="Page Numbers (Top of Page)"/>
            <w:docPartUnique/>
          </w:docPartObj>
        </w:sdtPr>
        <w:sdtContent>
          <w:p w:rsidR="00CD72A3" w:rsidRDefault="00CD72A3">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DD719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7191">
              <w:rPr>
                <w:b/>
                <w:noProof/>
              </w:rPr>
              <w:t>4</w:t>
            </w:r>
            <w:r>
              <w:rPr>
                <w:b/>
                <w:sz w:val="24"/>
                <w:szCs w:val="24"/>
              </w:rPr>
              <w:fldChar w:fldCharType="end"/>
            </w:r>
          </w:p>
        </w:sdtContent>
      </w:sdt>
    </w:sdtContent>
  </w:sdt>
  <w:p w:rsidR="00CD72A3" w:rsidRDefault="00CD72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EF8" w:rsidRDefault="008E5EF8" w:rsidP="00ED5B07">
      <w:pPr>
        <w:spacing w:after="0" w:line="240" w:lineRule="auto"/>
      </w:pPr>
      <w:r>
        <w:separator/>
      </w:r>
    </w:p>
  </w:footnote>
  <w:footnote w:type="continuationSeparator" w:id="0">
    <w:p w:rsidR="008E5EF8" w:rsidRDefault="008E5EF8" w:rsidP="00ED5B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2A3" w:rsidRDefault="00CD72A3">
    <w:pPr>
      <w:pStyle w:val="Header"/>
    </w:pPr>
    <w:r>
      <w:t>James Roberts – 1706516</w:t>
    </w:r>
    <w:r>
      <w:tab/>
    </w:r>
    <w:r>
      <w:tab/>
      <w:t>CAMF4005 Film History</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D5B07"/>
    <w:rsid w:val="0003570F"/>
    <w:rsid w:val="000824F3"/>
    <w:rsid w:val="00092366"/>
    <w:rsid w:val="000B47B6"/>
    <w:rsid w:val="000F2AE5"/>
    <w:rsid w:val="00102AC0"/>
    <w:rsid w:val="00157257"/>
    <w:rsid w:val="001777F4"/>
    <w:rsid w:val="00181DA1"/>
    <w:rsid w:val="001850DC"/>
    <w:rsid w:val="00194A87"/>
    <w:rsid w:val="001F0FAE"/>
    <w:rsid w:val="001F35B9"/>
    <w:rsid w:val="00211568"/>
    <w:rsid w:val="00275E1C"/>
    <w:rsid w:val="002C2644"/>
    <w:rsid w:val="00303634"/>
    <w:rsid w:val="0038446D"/>
    <w:rsid w:val="00390855"/>
    <w:rsid w:val="0039535E"/>
    <w:rsid w:val="00410771"/>
    <w:rsid w:val="00424F1E"/>
    <w:rsid w:val="00425A8A"/>
    <w:rsid w:val="00426352"/>
    <w:rsid w:val="00451951"/>
    <w:rsid w:val="00466804"/>
    <w:rsid w:val="004F27E5"/>
    <w:rsid w:val="00552417"/>
    <w:rsid w:val="005A640E"/>
    <w:rsid w:val="005C14D8"/>
    <w:rsid w:val="005F4ACC"/>
    <w:rsid w:val="005F5B81"/>
    <w:rsid w:val="00613626"/>
    <w:rsid w:val="00682C07"/>
    <w:rsid w:val="00721F3E"/>
    <w:rsid w:val="007568AF"/>
    <w:rsid w:val="00760D56"/>
    <w:rsid w:val="00762194"/>
    <w:rsid w:val="007B2CA9"/>
    <w:rsid w:val="007E5FD7"/>
    <w:rsid w:val="00855A46"/>
    <w:rsid w:val="008631C1"/>
    <w:rsid w:val="008A3A9F"/>
    <w:rsid w:val="008E38A7"/>
    <w:rsid w:val="008E5EF8"/>
    <w:rsid w:val="0091751D"/>
    <w:rsid w:val="00922489"/>
    <w:rsid w:val="00925FB9"/>
    <w:rsid w:val="00991076"/>
    <w:rsid w:val="00997E75"/>
    <w:rsid w:val="009C2AA1"/>
    <w:rsid w:val="00A02FCA"/>
    <w:rsid w:val="00A40497"/>
    <w:rsid w:val="00A93CCD"/>
    <w:rsid w:val="00A96ED0"/>
    <w:rsid w:val="00AE1FC2"/>
    <w:rsid w:val="00AE7DCF"/>
    <w:rsid w:val="00AE7FE1"/>
    <w:rsid w:val="00AF5B4D"/>
    <w:rsid w:val="00B461C8"/>
    <w:rsid w:val="00B60603"/>
    <w:rsid w:val="00B73F81"/>
    <w:rsid w:val="00B755D8"/>
    <w:rsid w:val="00B922F7"/>
    <w:rsid w:val="00BB3200"/>
    <w:rsid w:val="00BE2739"/>
    <w:rsid w:val="00C62973"/>
    <w:rsid w:val="00C823D9"/>
    <w:rsid w:val="00CB15BB"/>
    <w:rsid w:val="00CC3006"/>
    <w:rsid w:val="00CC4647"/>
    <w:rsid w:val="00CD4BE0"/>
    <w:rsid w:val="00CD72A3"/>
    <w:rsid w:val="00D00789"/>
    <w:rsid w:val="00D0674A"/>
    <w:rsid w:val="00D31941"/>
    <w:rsid w:val="00D35AD6"/>
    <w:rsid w:val="00D9796D"/>
    <w:rsid w:val="00DA379F"/>
    <w:rsid w:val="00DC22BA"/>
    <w:rsid w:val="00DD7191"/>
    <w:rsid w:val="00E73998"/>
    <w:rsid w:val="00E7784B"/>
    <w:rsid w:val="00EB7995"/>
    <w:rsid w:val="00ED5B07"/>
    <w:rsid w:val="00F27A54"/>
    <w:rsid w:val="00F654E6"/>
    <w:rsid w:val="00FA3F51"/>
    <w:rsid w:val="00FE135C"/>
    <w:rsid w:val="00FF1A2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2BA"/>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D5B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D5B07"/>
  </w:style>
  <w:style w:type="paragraph" w:styleId="Footer">
    <w:name w:val="footer"/>
    <w:basedOn w:val="Normal"/>
    <w:link w:val="FooterChar"/>
    <w:uiPriority w:val="99"/>
    <w:unhideWhenUsed/>
    <w:rsid w:val="00ED5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B07"/>
  </w:style>
  <w:style w:type="paragraph" w:styleId="NoSpacing">
    <w:name w:val="No Spacing"/>
    <w:uiPriority w:val="1"/>
    <w:qFormat/>
    <w:rsid w:val="00DC22B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9779C3-DC2C-4FAF-B03C-4F81ACB5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4</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83</cp:revision>
  <cp:lastPrinted>2017-11-09T02:26:00Z</cp:lastPrinted>
  <dcterms:created xsi:type="dcterms:W3CDTF">2017-11-07T17:56:00Z</dcterms:created>
  <dcterms:modified xsi:type="dcterms:W3CDTF">2017-11-09T02:26:00Z</dcterms:modified>
</cp:coreProperties>
</file>