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CA953F1" w14:textId="77777777" w:rsidR="006808EE" w:rsidRDefault="006808EE" w:rsidP="006808EE">
      <w:pPr>
        <w:jc w:val="center"/>
        <w:rPr>
          <w:rFonts w:ascii="Georgia" w:hAnsi="Georgia"/>
          <w:b/>
          <w:sz w:val="48"/>
        </w:rPr>
      </w:pPr>
      <w:r>
        <w:rPr>
          <w:rFonts w:ascii="Georgia" w:hAnsi="Georgia"/>
          <w:b/>
          <w:sz w:val="48"/>
        </w:rPr>
        <w:t>XI.</w:t>
      </w:r>
      <w:r>
        <w:rPr>
          <w:rFonts w:ascii="Georgia" w:hAnsi="Georgia"/>
          <w:b/>
          <w:sz w:val="48"/>
        </w:rPr>
        <w:tab/>
        <w:t>Appendices</w:t>
      </w:r>
      <w:r w:rsidR="00892BDA">
        <w:rPr>
          <w:rStyle w:val="FootnoteReference"/>
          <w:rFonts w:ascii="Georgia" w:hAnsi="Georgia"/>
          <w:b/>
          <w:sz w:val="48"/>
        </w:rPr>
        <w:footnoteReference w:id="1"/>
      </w:r>
    </w:p>
    <w:p w14:paraId="5705E990" w14:textId="77777777" w:rsidR="006808EE" w:rsidRDefault="006808EE" w:rsidP="006808EE">
      <w:pPr>
        <w:jc w:val="center"/>
        <w:rPr>
          <w:rFonts w:ascii="Georgia" w:hAnsi="Georgia"/>
          <w:b/>
          <w:sz w:val="48"/>
        </w:rPr>
      </w:pPr>
    </w:p>
    <w:p w14:paraId="18DE2F2D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  <w:b/>
          <w:sz w:val="48"/>
        </w:rPr>
        <w:br w:type="page"/>
      </w:r>
      <w:r>
        <w:rPr>
          <w:rFonts w:ascii="Georgia" w:hAnsi="Georgia"/>
          <w:sz w:val="48"/>
        </w:rPr>
        <w:lastRenderedPageBreak/>
        <w:fldChar w:fldCharType="begin"/>
      </w:r>
      <w:r>
        <w:rPr>
          <w:rFonts w:ascii="Georgia" w:hAnsi="Georgia"/>
          <w:sz w:val="48"/>
        </w:rPr>
        <w:instrText xml:space="preserve"> ADDIN EN.REFLIST </w:instrText>
      </w:r>
      <w:r>
        <w:rPr>
          <w:rFonts w:ascii="Georgia" w:hAnsi="Georgia"/>
          <w:sz w:val="48"/>
        </w:rPr>
        <w:fldChar w:fldCharType="separate"/>
      </w:r>
      <w:r>
        <w:rPr>
          <w:rFonts w:ascii="Georgia" w:hAnsi="Georgia"/>
        </w:rPr>
        <w:t xml:space="preserve">Works cited in text </w:t>
      </w:r>
    </w:p>
    <w:p w14:paraId="1EC4A079" w14:textId="77777777" w:rsidR="006808EE" w:rsidRDefault="006808EE" w:rsidP="006808EE">
      <w:pPr>
        <w:jc w:val="center"/>
        <w:rPr>
          <w:rFonts w:ascii="Georgia" w:hAnsi="Georgia"/>
        </w:rPr>
      </w:pPr>
    </w:p>
    <w:p w14:paraId="784D149A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Barraclough, G., &amp; Parker, G. (Eds.). (1993). </w:t>
      </w:r>
      <w:r>
        <w:rPr>
          <w:rFonts w:ascii="Georgia" w:hAnsi="Georgia"/>
          <w:i/>
        </w:rPr>
        <w:t>The Times Atlas of World History</w:t>
      </w:r>
      <w:r>
        <w:rPr>
          <w:rFonts w:ascii="Georgia" w:hAnsi="Georgia"/>
        </w:rPr>
        <w:t xml:space="preserve"> (4th. ed.). London: Times Books.</w:t>
      </w:r>
    </w:p>
    <w:p w14:paraId="401C3F32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Bearman, P. J., Bianquis, T., Bosworth, C. E., van Donzel, E., &amp; Heinrichs, W. P. (Eds.). (2004). </w:t>
      </w:r>
      <w:r>
        <w:rPr>
          <w:rFonts w:ascii="Georgia" w:hAnsi="Georgia"/>
          <w:i/>
        </w:rPr>
        <w:t>The encyclopaedia of Islam. Volumes 1-12 Online Edition</w:t>
      </w:r>
      <w:r>
        <w:rPr>
          <w:rFonts w:ascii="Georgia" w:hAnsi="Georgia"/>
        </w:rPr>
        <w:t>: Leiden : Brill.</w:t>
      </w:r>
    </w:p>
    <w:p w14:paraId="16B146B2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Bukhari, M. i. I. i. (1981). </w:t>
      </w:r>
      <w:r>
        <w:rPr>
          <w:rFonts w:ascii="Georgia" w:hAnsi="Georgia"/>
          <w:i/>
        </w:rPr>
        <w:t>Sahih al-Bukhari VI</w:t>
      </w:r>
      <w:r>
        <w:rPr>
          <w:rFonts w:ascii="Georgia" w:hAnsi="Georgia"/>
        </w:rPr>
        <w:t>. Beirut: Dar al-Fikr.</w:t>
      </w:r>
    </w:p>
    <w:p w14:paraId="29F1D2DD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cooke, m., &amp; Lawrence, B. B. (Eds.). (2005). </w:t>
      </w:r>
      <w:r>
        <w:rPr>
          <w:rFonts w:ascii="Georgia" w:hAnsi="Georgia"/>
          <w:i/>
        </w:rPr>
        <w:t>Muslim Networks: from Hajj to Hip Hop</w:t>
      </w:r>
      <w:r>
        <w:rPr>
          <w:rFonts w:ascii="Georgia" w:hAnsi="Georgia"/>
        </w:rPr>
        <w:t>. Chapel Hill: University of North Carolina Press.</w:t>
      </w:r>
    </w:p>
    <w:p w14:paraId="3D33249A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Denny, F. M. (1985). </w:t>
      </w:r>
      <w:r>
        <w:rPr>
          <w:rFonts w:ascii="Georgia" w:hAnsi="Georgia"/>
          <w:i/>
        </w:rPr>
        <w:t>An introduction to Islam</w:t>
      </w:r>
      <w:r>
        <w:rPr>
          <w:rFonts w:ascii="Georgia" w:hAnsi="Georgia"/>
        </w:rPr>
        <w:t>. New York ; London: Macmillan : Collier Macmillan.</w:t>
      </w:r>
    </w:p>
    <w:p w14:paraId="6E100A40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Glassé, C. (1989). </w:t>
      </w:r>
      <w:r>
        <w:rPr>
          <w:rFonts w:ascii="Georgia" w:hAnsi="Georgia"/>
          <w:i/>
        </w:rPr>
        <w:t>Short Encyclopaedia of Islam</w:t>
      </w:r>
      <w:r>
        <w:rPr>
          <w:rFonts w:ascii="Georgia" w:hAnsi="Georgia"/>
        </w:rPr>
        <w:t>. London: Stacey International.</w:t>
      </w:r>
    </w:p>
    <w:p w14:paraId="78661F13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Hussain, J. M. (1982). </w:t>
      </w:r>
      <w:r>
        <w:rPr>
          <w:rFonts w:ascii="Georgia" w:hAnsi="Georgia"/>
          <w:i/>
        </w:rPr>
        <w:t>The occultation of the Twelfth Imam: a historical background</w:t>
      </w:r>
      <w:r>
        <w:rPr>
          <w:rFonts w:ascii="Georgia" w:hAnsi="Georgia"/>
        </w:rPr>
        <w:t>. London: The Muhammadi Trust.</w:t>
      </w:r>
    </w:p>
    <w:p w14:paraId="00C3166A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Ibn 'Ata'Allah al-Iskandari, A. i. M., Ansari, A. A. H., Danner, V., &amp; Thackston, W. M. (1969). </w:t>
      </w:r>
      <w:r>
        <w:rPr>
          <w:rFonts w:ascii="Georgia" w:hAnsi="Georgia"/>
          <w:i/>
        </w:rPr>
        <w:t>The book of wisdom : Ibn 'Ata'Illah ; Intimate conversations</w:t>
      </w:r>
      <w:r>
        <w:rPr>
          <w:rFonts w:ascii="Georgia" w:hAnsi="Georgia"/>
        </w:rPr>
        <w:t>. London: SPCK, 1979.</w:t>
      </w:r>
    </w:p>
    <w:p w14:paraId="573F9362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Ibn al-`Arabi, M. a.-D. M. i. A., &amp; Austin, R. W. J. (1980). </w:t>
      </w:r>
      <w:r>
        <w:rPr>
          <w:rFonts w:ascii="Georgia" w:hAnsi="Georgia"/>
          <w:i/>
        </w:rPr>
        <w:t>The bezels of wisdom</w:t>
      </w:r>
      <w:r>
        <w:rPr>
          <w:rFonts w:ascii="Georgia" w:hAnsi="Georgia"/>
        </w:rPr>
        <w:t>. Mahwah, N.J.: SPCK : Paulist Press.</w:t>
      </w:r>
    </w:p>
    <w:p w14:paraId="3D05FD41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Kattani, S. (1983). </w:t>
      </w:r>
      <w:r>
        <w:rPr>
          <w:rFonts w:ascii="Georgia" w:hAnsi="Georgia"/>
          <w:i/>
        </w:rPr>
        <w:t>Imam `Ali : source of light, wisdom and might</w:t>
      </w:r>
      <w:r>
        <w:rPr>
          <w:rFonts w:ascii="Georgia" w:hAnsi="Georgia"/>
        </w:rPr>
        <w:t>. London, England: Muhammadi Trust of Great Britain and Northern Ireland.</w:t>
      </w:r>
    </w:p>
    <w:p w14:paraId="29D18613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Keddie, N. R., &amp; Richard, Y. (1981). </w:t>
      </w:r>
      <w:r>
        <w:rPr>
          <w:rFonts w:ascii="Georgia" w:hAnsi="Georgia"/>
          <w:i/>
        </w:rPr>
        <w:t>Roots of revolution: an interpretive history of modern Iran</w:t>
      </w:r>
      <w:r>
        <w:rPr>
          <w:rFonts w:ascii="Georgia" w:hAnsi="Georgia"/>
        </w:rPr>
        <w:t>. New Haven, Conn. ; London: Yale University Press.</w:t>
      </w:r>
    </w:p>
    <w:p w14:paraId="66114A1C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Keddie, N. R., &amp; Richard, Y. (2003). </w:t>
      </w:r>
      <w:r>
        <w:rPr>
          <w:rFonts w:ascii="Georgia" w:hAnsi="Georgia"/>
          <w:i/>
        </w:rPr>
        <w:t>Modern Iran: roots and results of revolution</w:t>
      </w:r>
      <w:r>
        <w:rPr>
          <w:rFonts w:ascii="Georgia" w:hAnsi="Georgia"/>
        </w:rPr>
        <w:t>. New Haven, CT ; London: Yale University Press.</w:t>
      </w:r>
    </w:p>
    <w:p w14:paraId="405511C1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  <w:i/>
        </w:rPr>
        <w:t>The Life of Muhammad: A Translation of Ishaq's Sirat Rasul Allah</w:t>
      </w:r>
      <w:r>
        <w:rPr>
          <w:rFonts w:ascii="Georgia" w:hAnsi="Georgia"/>
        </w:rPr>
        <w:t>. (A. Guillaume, Trans.)(1955). Oxford: Oxford University Press.</w:t>
      </w:r>
    </w:p>
    <w:p w14:paraId="1A96DD13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Luciani, G., &amp; Salamè, G. (1988). </w:t>
      </w:r>
      <w:r>
        <w:rPr>
          <w:rFonts w:ascii="Georgia" w:hAnsi="Georgia"/>
          <w:i/>
        </w:rPr>
        <w:t>The Politics of Arab integration</w:t>
      </w:r>
      <w:r>
        <w:rPr>
          <w:rFonts w:ascii="Georgia" w:hAnsi="Georgia"/>
        </w:rPr>
        <w:t>. London: Croom Helm.</w:t>
      </w:r>
    </w:p>
    <w:p w14:paraId="28ABF214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Maneri, S. A., &amp; Jackson, P. (1980). </w:t>
      </w:r>
      <w:r>
        <w:rPr>
          <w:rFonts w:ascii="Georgia" w:hAnsi="Georgia"/>
          <w:i/>
        </w:rPr>
        <w:t>The hundred letters</w:t>
      </w:r>
      <w:r>
        <w:rPr>
          <w:rFonts w:ascii="Georgia" w:hAnsi="Georgia"/>
        </w:rPr>
        <w:t>. London: S.P.C.K.</w:t>
      </w:r>
    </w:p>
    <w:p w14:paraId="6772AA60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Nasr, S. H. (1987). </w:t>
      </w:r>
      <w:r>
        <w:rPr>
          <w:rFonts w:ascii="Georgia" w:hAnsi="Georgia"/>
          <w:i/>
        </w:rPr>
        <w:t>Traditional Islam in the modern world</w:t>
      </w:r>
      <w:r>
        <w:rPr>
          <w:rFonts w:ascii="Georgia" w:hAnsi="Georgia"/>
        </w:rPr>
        <w:t>. London: KPI.</w:t>
      </w:r>
    </w:p>
    <w:p w14:paraId="34FF1F29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  <w:i/>
        </w:rPr>
        <w:t>The Qur'an</w:t>
      </w:r>
      <w:r>
        <w:rPr>
          <w:rFonts w:ascii="Georgia" w:hAnsi="Georgia"/>
        </w:rPr>
        <w:t>. (M. A. S. A. Haleem, Trans.)(2004). Oxford: Oxford University Press.</w:t>
      </w:r>
    </w:p>
    <w:p w14:paraId="3A5B2C28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Robinson, N. (1996). </w:t>
      </w:r>
      <w:r>
        <w:rPr>
          <w:rFonts w:ascii="Georgia" w:hAnsi="Georgia"/>
          <w:i/>
        </w:rPr>
        <w:t>Discovering the Qur'an : a contemporary approach to a veiled text</w:t>
      </w:r>
      <w:r>
        <w:rPr>
          <w:rFonts w:ascii="Georgia" w:hAnsi="Georgia"/>
        </w:rPr>
        <w:t>. London: SCM Press.</w:t>
      </w:r>
    </w:p>
    <w:p w14:paraId="56B9C037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Rumi, J. a.-D., &amp; Chittick, W. C. (1983). </w:t>
      </w:r>
      <w:r>
        <w:rPr>
          <w:rFonts w:ascii="Georgia" w:hAnsi="Georgia"/>
          <w:i/>
        </w:rPr>
        <w:t>The Sufi path of love : the spiritual teachings of Rumi</w:t>
      </w:r>
      <w:r>
        <w:rPr>
          <w:rFonts w:ascii="Georgia" w:hAnsi="Georgia"/>
        </w:rPr>
        <w:t>. Albany, New York: State University of New York Press.</w:t>
      </w:r>
    </w:p>
    <w:p w14:paraId="2F0FD4F9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Shabistari Mahmud ibn `Abd, a.-K. (1969). </w:t>
      </w:r>
      <w:r>
        <w:rPr>
          <w:rFonts w:ascii="Georgia" w:hAnsi="Georgia"/>
          <w:i/>
        </w:rPr>
        <w:t>The secret garden</w:t>
      </w:r>
      <w:r>
        <w:rPr>
          <w:rFonts w:ascii="Georgia" w:hAnsi="Georgia"/>
        </w:rPr>
        <w:t>. London: Octagon Press.</w:t>
      </w:r>
    </w:p>
    <w:p w14:paraId="0D6A29E1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Shah, I. (1980). </w:t>
      </w:r>
      <w:r>
        <w:rPr>
          <w:rFonts w:ascii="Georgia" w:hAnsi="Georgia"/>
          <w:i/>
        </w:rPr>
        <w:t>The world of the Sufi: an anthology of writings about Sufis and their work</w:t>
      </w:r>
      <w:r>
        <w:rPr>
          <w:rFonts w:ascii="Georgia" w:hAnsi="Georgia"/>
        </w:rPr>
        <w:t>. London: Octagon Press.</w:t>
      </w:r>
    </w:p>
    <w:p w14:paraId="3CD552E9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Smart, N. (Ed.). (1999). </w:t>
      </w:r>
      <w:r>
        <w:rPr>
          <w:rFonts w:ascii="Georgia" w:hAnsi="Georgia"/>
          <w:i/>
        </w:rPr>
        <w:t>Atlas of the world's religions</w:t>
      </w:r>
      <w:r>
        <w:rPr>
          <w:rFonts w:ascii="Georgia" w:hAnsi="Georgia"/>
        </w:rPr>
        <w:t>. Oxford, New York: Oxford University Press.</w:t>
      </w:r>
    </w:p>
    <w:p w14:paraId="5EDA9AFF" w14:textId="77777777" w:rsidR="006808EE" w:rsidRDefault="006808EE" w:rsidP="006808EE">
      <w:pPr>
        <w:ind w:left="720" w:hanging="720"/>
        <w:rPr>
          <w:rFonts w:ascii="Georgia" w:hAnsi="Georgia"/>
        </w:rPr>
      </w:pPr>
      <w:r>
        <w:rPr>
          <w:rFonts w:ascii="Georgia" w:hAnsi="Georgia"/>
        </w:rPr>
        <w:t xml:space="preserve">Wansbrough, J. E. (1977). </w:t>
      </w:r>
      <w:r>
        <w:rPr>
          <w:rFonts w:ascii="Georgia" w:hAnsi="Georgia"/>
          <w:i/>
        </w:rPr>
        <w:t>Quranic studies: sources and methods of scriptural interpretation</w:t>
      </w:r>
      <w:r>
        <w:rPr>
          <w:rFonts w:ascii="Georgia" w:hAnsi="Georgia"/>
        </w:rPr>
        <w:t>. Oxford: Oxford University Press.</w:t>
      </w:r>
    </w:p>
    <w:p w14:paraId="03790720" w14:textId="77777777" w:rsidR="006808EE" w:rsidRPr="007C413B" w:rsidRDefault="006808EE" w:rsidP="006808EE">
      <w:pPr>
        <w:rPr>
          <w:rFonts w:ascii="Georgia" w:hAnsi="Georgia"/>
        </w:rPr>
      </w:pPr>
    </w:p>
    <w:p w14:paraId="55130BF9" w14:textId="77777777" w:rsidR="006808EE" w:rsidRPr="007C413B" w:rsidRDefault="006808EE" w:rsidP="006808EE">
      <w:pPr>
        <w:rPr>
          <w:rFonts w:ascii="Georgia" w:hAnsi="Georgia"/>
        </w:rPr>
      </w:pPr>
    </w:p>
    <w:p w14:paraId="56BF35E2" w14:textId="77777777" w:rsidR="006808EE" w:rsidRPr="007C413B" w:rsidRDefault="006808EE" w:rsidP="006808EE">
      <w:pPr>
        <w:rPr>
          <w:rFonts w:ascii="Georgia" w:hAnsi="Georgia"/>
        </w:rPr>
      </w:pPr>
    </w:p>
    <w:p w14:paraId="0083048F" w14:textId="77777777" w:rsidR="006808EE" w:rsidRPr="007C413B" w:rsidRDefault="006808EE" w:rsidP="006808EE">
      <w:pPr>
        <w:jc w:val="center"/>
        <w:rPr>
          <w:rFonts w:ascii="Georgia" w:hAnsi="Georgia"/>
        </w:rPr>
      </w:pPr>
      <w:r w:rsidRPr="007C413B">
        <w:rPr>
          <w:rFonts w:ascii="Georgia" w:hAnsi="Georgia"/>
        </w:rPr>
        <w:fldChar w:fldCharType="begin"/>
      </w:r>
      <w:r w:rsidRPr="007C413B">
        <w:rPr>
          <w:rFonts w:ascii="Georgia" w:hAnsi="Georgia"/>
        </w:rPr>
        <w:instrText xml:space="preserve"> ADDIN EN.REFLIST </w:instrText>
      </w:r>
      <w:r w:rsidRPr="007C413B">
        <w:rPr>
          <w:rFonts w:ascii="Georgia" w:hAnsi="Georgia"/>
        </w:rPr>
        <w:fldChar w:fldCharType="separate"/>
      </w:r>
      <w:r w:rsidRPr="007C413B">
        <w:rPr>
          <w:rFonts w:ascii="Georgia" w:hAnsi="Georgia"/>
        </w:rPr>
        <w:t>Full reference details</w:t>
      </w:r>
    </w:p>
    <w:p w14:paraId="3D52932D" w14:textId="77777777" w:rsidR="006808EE" w:rsidRPr="007C413B" w:rsidRDefault="006808EE" w:rsidP="006808EE">
      <w:pPr>
        <w:jc w:val="center"/>
        <w:rPr>
          <w:rFonts w:ascii="Georgia" w:hAnsi="Georgia"/>
        </w:rPr>
      </w:pPr>
    </w:p>
    <w:p w14:paraId="23E50C27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Stefano Allievi and Jørgen S. Nielsen. (2003). </w:t>
      </w:r>
      <w:r w:rsidRPr="007C413B">
        <w:rPr>
          <w:rFonts w:ascii="Georgia" w:hAnsi="Georgia"/>
          <w:i/>
        </w:rPr>
        <w:t>Muslim networks and transnational communities in and across Europe</w:t>
      </w:r>
      <w:r w:rsidRPr="007C413B">
        <w:rPr>
          <w:rFonts w:ascii="Georgia" w:hAnsi="Georgia"/>
        </w:rPr>
        <w:t>. Leiden ; Boston: Brill.</w:t>
      </w:r>
    </w:p>
    <w:p w14:paraId="250FFB34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Laleh Bakhtiar. (1976). </w:t>
      </w:r>
      <w:r w:rsidRPr="007C413B">
        <w:rPr>
          <w:rFonts w:ascii="Georgia" w:hAnsi="Georgia"/>
          <w:i/>
        </w:rPr>
        <w:t>Sufi Expressions of the Mystic Quest</w:t>
      </w:r>
      <w:r w:rsidRPr="007C413B">
        <w:rPr>
          <w:rFonts w:ascii="Georgia" w:hAnsi="Georgia"/>
        </w:rPr>
        <w:t>. London: Thames &amp; Hudson.</w:t>
      </w:r>
    </w:p>
    <w:p w14:paraId="7124B4DB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P. J. Bearman, Th.  Bianquis, C.E.  Bosworth, E.  van Donzel and W.P. Heinrichs (Eds.). (2004). </w:t>
      </w:r>
      <w:r w:rsidRPr="007C413B">
        <w:rPr>
          <w:rFonts w:ascii="Georgia" w:hAnsi="Georgia"/>
          <w:i/>
        </w:rPr>
        <w:t xml:space="preserve">The encyclopaedia of Islam. Volumes 1-12 </w:t>
      </w:r>
      <w:r>
        <w:rPr>
          <w:rFonts w:ascii="Georgia" w:hAnsi="Georgia"/>
          <w:i/>
        </w:rPr>
        <w:t>Online Edition</w:t>
      </w:r>
      <w:r w:rsidRPr="007C413B">
        <w:rPr>
          <w:rFonts w:ascii="Georgia" w:hAnsi="Georgia"/>
        </w:rPr>
        <w:t>: Leiden : Brill.</w:t>
      </w:r>
    </w:p>
    <w:p w14:paraId="283B33E4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Jonathan Berkey. (2003). </w:t>
      </w:r>
      <w:r w:rsidRPr="007C413B">
        <w:rPr>
          <w:rFonts w:ascii="Georgia" w:hAnsi="Georgia"/>
          <w:i/>
        </w:rPr>
        <w:t>The formation of Islam : religion and society in the Near East, 600-1800</w:t>
      </w:r>
      <w:r w:rsidRPr="007C413B">
        <w:rPr>
          <w:rFonts w:ascii="Georgia" w:hAnsi="Georgia"/>
        </w:rPr>
        <w:t>. Cambridge: Cambridge University Press.</w:t>
      </w:r>
    </w:p>
    <w:p w14:paraId="02426EE6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Jonah Blank. (2001). </w:t>
      </w:r>
      <w:r w:rsidRPr="007C413B">
        <w:rPr>
          <w:rFonts w:ascii="Georgia" w:hAnsi="Georgia"/>
          <w:i/>
        </w:rPr>
        <w:t>Mullahs on the mainframe : Islam and modernity among the Daudi Bohras</w:t>
      </w:r>
      <w:r w:rsidRPr="007C413B">
        <w:rPr>
          <w:rFonts w:ascii="Georgia" w:hAnsi="Georgia"/>
        </w:rPr>
        <w:t>. Chicago ; London: University of Chicago Press.</w:t>
      </w:r>
    </w:p>
    <w:p w14:paraId="49A52274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Jonathan Bloom. (2001). </w:t>
      </w:r>
      <w:r w:rsidRPr="007C413B">
        <w:rPr>
          <w:rFonts w:ascii="Georgia" w:hAnsi="Georgia"/>
          <w:i/>
        </w:rPr>
        <w:t>Paper before print : the history and impact of paper in the Islamic world</w:t>
      </w:r>
      <w:r w:rsidRPr="007C413B">
        <w:rPr>
          <w:rFonts w:ascii="Georgia" w:hAnsi="Georgia"/>
        </w:rPr>
        <w:t>. New Haven, Conn. ; London: Yale University Press.</w:t>
      </w:r>
    </w:p>
    <w:p w14:paraId="5F279F1F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Gary R. Bunt. (2003). </w:t>
      </w:r>
      <w:r w:rsidRPr="007C413B">
        <w:rPr>
          <w:rFonts w:ascii="Georgia" w:hAnsi="Georgia"/>
          <w:i/>
        </w:rPr>
        <w:t>Islam in the digital age : e-jihad, online fatwas and cyber Islamic environments</w:t>
      </w:r>
      <w:r w:rsidRPr="007C413B">
        <w:rPr>
          <w:rFonts w:ascii="Georgia" w:hAnsi="Georgia"/>
        </w:rPr>
        <w:t>. London: Pluto Press.</w:t>
      </w:r>
    </w:p>
    <w:p w14:paraId="0E105716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Dale F. Eickelman and Jon W. Anderson. (2003). </w:t>
      </w:r>
      <w:r w:rsidRPr="007C413B">
        <w:rPr>
          <w:rFonts w:ascii="Georgia" w:hAnsi="Georgia"/>
          <w:i/>
        </w:rPr>
        <w:t>New media in the Muslim world : the emerging public sphere</w:t>
      </w:r>
      <w:r w:rsidRPr="007C413B">
        <w:rPr>
          <w:rFonts w:ascii="Georgia" w:hAnsi="Georgia"/>
        </w:rPr>
        <w:t xml:space="preserve"> (2nd ed ed.). Bloomington: Indiana University Press.</w:t>
      </w:r>
    </w:p>
    <w:p w14:paraId="23E98CE8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Dale F. Eickelman and James P. Piscatori (Eds.). (1990). </w:t>
      </w:r>
      <w:r w:rsidRPr="007C413B">
        <w:rPr>
          <w:rFonts w:ascii="Georgia" w:hAnsi="Georgia"/>
          <w:i/>
        </w:rPr>
        <w:t>Muslim travellers : pilgrimage, migration and the religious imagination</w:t>
      </w:r>
      <w:r w:rsidRPr="007C413B">
        <w:rPr>
          <w:rFonts w:ascii="Georgia" w:hAnsi="Georgia"/>
        </w:rPr>
        <w:t>. London: Routledge.</w:t>
      </w:r>
    </w:p>
    <w:p w14:paraId="51CF76AC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John L. Esposito. (1998). </w:t>
      </w:r>
      <w:r w:rsidRPr="007C413B">
        <w:rPr>
          <w:rFonts w:ascii="Georgia" w:hAnsi="Georgia"/>
          <w:i/>
        </w:rPr>
        <w:t>Islam : the straight path</w:t>
      </w:r>
      <w:r w:rsidRPr="007C413B">
        <w:rPr>
          <w:rFonts w:ascii="Georgia" w:hAnsi="Georgia"/>
        </w:rPr>
        <w:t xml:space="preserve"> (3rd ed ed.). New York ; Oxford: Oxford University Press.</w:t>
      </w:r>
    </w:p>
    <w:p w14:paraId="1F088EE3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Robert Hillenbrand. (1994). </w:t>
      </w:r>
      <w:r w:rsidRPr="007C413B">
        <w:rPr>
          <w:rFonts w:ascii="Georgia" w:hAnsi="Georgia"/>
          <w:i/>
        </w:rPr>
        <w:t>Islamic architecture : form, function and meaning</w:t>
      </w:r>
      <w:r w:rsidRPr="007C413B">
        <w:rPr>
          <w:rFonts w:ascii="Georgia" w:hAnsi="Georgia"/>
        </w:rPr>
        <w:t>. Edinburgh: Edinburgh University Press.</w:t>
      </w:r>
    </w:p>
    <w:p w14:paraId="265E4B3F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Hugh Kennedy (Ed.). (2002). </w:t>
      </w:r>
      <w:r w:rsidRPr="007C413B">
        <w:rPr>
          <w:rFonts w:ascii="Georgia" w:hAnsi="Georgia"/>
          <w:i/>
        </w:rPr>
        <w:t>An historical atlas of Islam = Atlas historique de l'Islam = sous la direction de Hugh Kennedy</w:t>
      </w:r>
      <w:r w:rsidRPr="007C413B">
        <w:rPr>
          <w:rFonts w:ascii="Georgia" w:hAnsi="Georgia"/>
        </w:rPr>
        <w:t xml:space="preserve"> (2nd, rev. ed ed.). Leiden; Boston: Brill.</w:t>
      </w:r>
    </w:p>
    <w:p w14:paraId="0A796CE2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Peter G. Mandaville. (2001). </w:t>
      </w:r>
      <w:r w:rsidRPr="007C413B">
        <w:rPr>
          <w:rFonts w:ascii="Georgia" w:hAnsi="Georgia"/>
          <w:i/>
        </w:rPr>
        <w:t>Transnational Muslim politics : reimagining the umma</w:t>
      </w:r>
      <w:r w:rsidRPr="007C413B">
        <w:rPr>
          <w:rFonts w:ascii="Georgia" w:hAnsi="Georgia"/>
        </w:rPr>
        <w:t>. London: Routledge.</w:t>
      </w:r>
    </w:p>
    <w:p w14:paraId="6F52C808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Ali Mohammadi. (2002). </w:t>
      </w:r>
      <w:r w:rsidRPr="007C413B">
        <w:rPr>
          <w:rFonts w:ascii="Georgia" w:hAnsi="Georgia"/>
          <w:i/>
        </w:rPr>
        <w:t>Islam encountering globalisation</w:t>
      </w:r>
      <w:r w:rsidRPr="007C413B">
        <w:rPr>
          <w:rFonts w:ascii="Georgia" w:hAnsi="Georgia"/>
        </w:rPr>
        <w:t>. London: RoutledgeCurzon.</w:t>
      </w:r>
    </w:p>
    <w:p w14:paraId="55D0C202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Museum With No Frontiers. (2002). </w:t>
      </w:r>
      <w:r w:rsidRPr="007C413B">
        <w:rPr>
          <w:rFonts w:ascii="Georgia" w:hAnsi="Georgia"/>
          <w:i/>
        </w:rPr>
        <w:t>Ifriqiya : thirteen centuries of art and architecture in Tunisia</w:t>
      </w:r>
      <w:r w:rsidRPr="007C413B">
        <w:rPr>
          <w:rFonts w:ascii="Georgia" w:hAnsi="Georgia"/>
        </w:rPr>
        <w:t>. UK: Art Books International.</w:t>
      </w:r>
    </w:p>
    <w:p w14:paraId="44AF9E2B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Seyyed Hossein Nasr. (1987). </w:t>
      </w:r>
      <w:r w:rsidRPr="007C413B">
        <w:rPr>
          <w:rFonts w:ascii="Georgia" w:hAnsi="Georgia"/>
          <w:i/>
        </w:rPr>
        <w:t>Islamic art and spirituality</w:t>
      </w:r>
      <w:r w:rsidRPr="007C413B">
        <w:rPr>
          <w:rFonts w:ascii="Georgia" w:hAnsi="Georgia"/>
        </w:rPr>
        <w:t>. Ipswich: Golgonooza.</w:t>
      </w:r>
    </w:p>
    <w:p w14:paraId="2053B07D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F. E. Peters. (1994). </w:t>
      </w:r>
      <w:r w:rsidRPr="007C413B">
        <w:rPr>
          <w:rFonts w:ascii="Georgia" w:hAnsi="Georgia"/>
          <w:i/>
        </w:rPr>
        <w:t>The Hajj : The Muslim pilgrimage to Mecca and the Holy Places</w:t>
      </w:r>
      <w:r w:rsidRPr="007C413B">
        <w:rPr>
          <w:rFonts w:ascii="Georgia" w:hAnsi="Georgia"/>
        </w:rPr>
        <w:t xml:space="preserve"> (1st paperback ed ed.). Princeton, N.J.: Princeton University Press.</w:t>
      </w:r>
    </w:p>
    <w:p w14:paraId="45A66F38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John Renard. (1996). </w:t>
      </w:r>
      <w:r w:rsidRPr="007C413B">
        <w:rPr>
          <w:rFonts w:ascii="Georgia" w:hAnsi="Georgia"/>
          <w:i/>
        </w:rPr>
        <w:t>Seven doors to Islam : spirituality and the religious life of Muslims</w:t>
      </w:r>
      <w:r w:rsidRPr="007C413B">
        <w:rPr>
          <w:rFonts w:ascii="Georgia" w:hAnsi="Georgia"/>
        </w:rPr>
        <w:t>. Berkeley, Calif. ; London: University of California Press.</w:t>
      </w:r>
    </w:p>
    <w:p w14:paraId="1D059FF2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Neal Robinson. (1996). </w:t>
      </w:r>
      <w:r w:rsidRPr="007C413B">
        <w:rPr>
          <w:rFonts w:ascii="Georgia" w:hAnsi="Georgia"/>
          <w:i/>
        </w:rPr>
        <w:t>Discovering the Qur'an : a contemporary approach to a veiled text</w:t>
      </w:r>
      <w:r w:rsidRPr="007C413B">
        <w:rPr>
          <w:rFonts w:ascii="Georgia" w:hAnsi="Georgia"/>
        </w:rPr>
        <w:t>. London: SCM Press.</w:t>
      </w:r>
    </w:p>
    <w:p w14:paraId="7BD5D044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Ziauddin Sardar, Sohail Inayatullah and Gail Boxwell. (2003). </w:t>
      </w:r>
      <w:r w:rsidRPr="007C413B">
        <w:rPr>
          <w:rFonts w:ascii="Georgia" w:hAnsi="Georgia"/>
          <w:i/>
        </w:rPr>
        <w:t>Islam, postmodernism and other futures : a Ziauddin Sardar reader</w:t>
      </w:r>
      <w:r w:rsidRPr="007C413B">
        <w:rPr>
          <w:rFonts w:ascii="Georgia" w:hAnsi="Georgia"/>
        </w:rPr>
        <w:t>. London: Pluto Press.</w:t>
      </w:r>
    </w:p>
    <w:p w14:paraId="54A3BA3C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Birgit Schaebler and Leif Stenberg. (2004). </w:t>
      </w:r>
      <w:r w:rsidRPr="007C413B">
        <w:rPr>
          <w:rFonts w:ascii="Georgia" w:hAnsi="Georgia"/>
          <w:i/>
        </w:rPr>
        <w:t>Globalization and the Muslim world : culture, religion, and modernity</w:t>
      </w:r>
      <w:r w:rsidRPr="007C413B">
        <w:rPr>
          <w:rFonts w:ascii="Georgia" w:hAnsi="Georgia"/>
        </w:rPr>
        <w:t>. Syracuse, N.Y.: Syracuse University Press.</w:t>
      </w:r>
    </w:p>
    <w:p w14:paraId="282C819D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Annemarie Schimmel. (1970). </w:t>
      </w:r>
      <w:r w:rsidRPr="007C413B">
        <w:rPr>
          <w:rFonts w:ascii="Georgia" w:hAnsi="Georgia"/>
          <w:i/>
        </w:rPr>
        <w:t>Islamic calligraphy</w:t>
      </w:r>
      <w:r w:rsidRPr="007C413B">
        <w:rPr>
          <w:rFonts w:ascii="Georgia" w:hAnsi="Georgia"/>
        </w:rPr>
        <w:t>. Leiden: E. J. Brill.</w:t>
      </w:r>
    </w:p>
    <w:p w14:paraId="4E753A80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Michael Anthony Sells. (1999). </w:t>
      </w:r>
      <w:r w:rsidRPr="007C413B">
        <w:rPr>
          <w:rFonts w:ascii="Georgia" w:hAnsi="Georgia"/>
          <w:i/>
        </w:rPr>
        <w:t>Approaching the Qur'án : the early revelations</w:t>
      </w:r>
      <w:r w:rsidRPr="007C413B">
        <w:rPr>
          <w:rFonts w:ascii="Georgia" w:hAnsi="Georgia"/>
        </w:rPr>
        <w:t>. Ashland, Oreg.: White Cloud Press.</w:t>
      </w:r>
    </w:p>
    <w:p w14:paraId="025231DF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Ninian Smart (Ed.). (1999). </w:t>
      </w:r>
      <w:r w:rsidRPr="007C413B">
        <w:rPr>
          <w:rFonts w:ascii="Georgia" w:hAnsi="Georgia"/>
          <w:i/>
        </w:rPr>
        <w:t>Atlas of the world's religions</w:t>
      </w:r>
      <w:r w:rsidRPr="007C413B">
        <w:rPr>
          <w:rFonts w:ascii="Georgia" w:hAnsi="Georgia"/>
        </w:rPr>
        <w:t>. Oxford, New York: Oxford University Press.</w:t>
      </w:r>
    </w:p>
    <w:p w14:paraId="264FE4AC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Muhammad Ibrahim Hafiz Ismail Surty. (1988). </w:t>
      </w:r>
      <w:r w:rsidRPr="007C413B">
        <w:rPr>
          <w:rFonts w:ascii="Georgia" w:hAnsi="Georgia"/>
          <w:i/>
        </w:rPr>
        <w:t>A course in the science of reciting the Qur'an</w:t>
      </w:r>
      <w:r w:rsidRPr="007C413B">
        <w:rPr>
          <w:rFonts w:ascii="Georgia" w:hAnsi="Georgia"/>
        </w:rPr>
        <w:t>. Leicestershire: Islamic Foundation.</w:t>
      </w:r>
    </w:p>
    <w:p w14:paraId="620457DA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David W. Tschanz. (2004, January/February 2004). Journeys of Faith, Roads of Civilization. </w:t>
      </w:r>
      <w:r w:rsidRPr="007C413B">
        <w:rPr>
          <w:rFonts w:ascii="Georgia" w:hAnsi="Georgia"/>
          <w:i/>
        </w:rPr>
        <w:t>Saudi Aramco World, 55,</w:t>
      </w:r>
      <w:r w:rsidRPr="007C413B">
        <w:rPr>
          <w:rFonts w:ascii="Georgia" w:hAnsi="Georgia"/>
        </w:rPr>
        <w:t xml:space="preserve"> 2-11.</w:t>
      </w:r>
    </w:p>
    <w:p w14:paraId="5BAB2DF8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David Waines. (2003). </w:t>
      </w:r>
      <w:r w:rsidRPr="007C413B">
        <w:rPr>
          <w:rFonts w:ascii="Georgia" w:hAnsi="Georgia"/>
          <w:i/>
        </w:rPr>
        <w:t>An introduction to Islam</w:t>
      </w:r>
      <w:r w:rsidRPr="007C413B">
        <w:rPr>
          <w:rFonts w:ascii="Georgia" w:hAnsi="Georgia"/>
        </w:rPr>
        <w:t xml:space="preserve"> (2nd ed ed.). Cambridge: Cambridge University Press.</w:t>
      </w:r>
    </w:p>
    <w:p w14:paraId="510F72E3" w14:textId="77777777" w:rsidR="006808EE" w:rsidRPr="007C413B" w:rsidRDefault="006808EE" w:rsidP="006808EE">
      <w:pPr>
        <w:rPr>
          <w:rFonts w:ascii="Georgia" w:hAnsi="Georgia"/>
        </w:rPr>
      </w:pPr>
      <w:r w:rsidRPr="007C413B">
        <w:rPr>
          <w:rFonts w:ascii="Georgia" w:hAnsi="Georgia"/>
        </w:rPr>
        <w:t xml:space="preserve">Louis Werner. (2003, November/December 2003). Mauritania's Manuscripts. </w:t>
      </w:r>
      <w:r w:rsidRPr="007C413B">
        <w:rPr>
          <w:rFonts w:ascii="Georgia" w:hAnsi="Georgia"/>
          <w:i/>
        </w:rPr>
        <w:t>Saudi Aramco World, 54,</w:t>
      </w:r>
      <w:r w:rsidRPr="007C413B">
        <w:rPr>
          <w:rFonts w:ascii="Georgia" w:hAnsi="Georgia"/>
        </w:rPr>
        <w:t xml:space="preserve"> 4-16.</w:t>
      </w:r>
    </w:p>
    <w:p w14:paraId="58B7489A" w14:textId="77777777" w:rsidR="006808EE" w:rsidRPr="007C413B" w:rsidRDefault="006808EE" w:rsidP="006808EE">
      <w:pPr>
        <w:ind w:left="720" w:hanging="720"/>
        <w:rPr>
          <w:rFonts w:ascii="Georgia" w:hAnsi="Georgia"/>
        </w:rPr>
      </w:pPr>
      <w:r w:rsidRPr="007C413B">
        <w:rPr>
          <w:rFonts w:ascii="Georgia" w:hAnsi="Georgia"/>
        </w:rPr>
        <w:fldChar w:fldCharType="end"/>
      </w:r>
    </w:p>
    <w:p w14:paraId="0A69297E" w14:textId="77777777" w:rsidR="006808EE" w:rsidRDefault="006808EE" w:rsidP="006808EE">
      <w:pPr>
        <w:ind w:left="720" w:hanging="720"/>
        <w:rPr>
          <w:rFonts w:ascii="Georgia" w:hAnsi="Georgia"/>
        </w:rPr>
      </w:pPr>
    </w:p>
    <w:p w14:paraId="7F698FAD" w14:textId="77777777" w:rsidR="004A3962" w:rsidRDefault="006808EE" w:rsidP="006808EE">
      <w:r>
        <w:rPr>
          <w:rFonts w:ascii="Georgia" w:hAnsi="Georgia"/>
          <w:sz w:val="48"/>
        </w:rPr>
        <w:fldChar w:fldCharType="end"/>
      </w:r>
    </w:p>
    <w:sectPr w:rsidR="004A3962" w:rsidSect="00012EF9">
      <w:footerReference w:type="even" r:id="rId7"/>
      <w:footerReference w:type="default" r:id="rId8"/>
      <w:footnotePr>
        <w:numFmt w:val="chicago"/>
      </w:footnotePr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187E180" w14:textId="77777777" w:rsidR="006808EE" w:rsidRDefault="006808EE" w:rsidP="006808EE">
      <w:r>
        <w:separator/>
      </w:r>
    </w:p>
  </w:endnote>
  <w:endnote w:type="continuationSeparator" w:id="0">
    <w:p w14:paraId="15D424AB" w14:textId="77777777" w:rsidR="006808EE" w:rsidRDefault="006808EE" w:rsidP="006808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auto"/>
    <w:pitch w:val="variable"/>
    <w:sig w:usb0="00000287" w:usb1="00000000" w:usb2="00000000" w:usb3="00000000" w:csb0="000000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3B421B" w14:textId="77777777" w:rsidR="006808EE" w:rsidRDefault="006808EE" w:rsidP="006B519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763E81D" w14:textId="77777777" w:rsidR="006808EE" w:rsidRDefault="006808EE" w:rsidP="006808EE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74B71DA" w14:textId="77777777" w:rsidR="006808EE" w:rsidRDefault="006808EE" w:rsidP="006B519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92BDA">
      <w:rPr>
        <w:rStyle w:val="PageNumber"/>
        <w:noProof/>
      </w:rPr>
      <w:t>1</w:t>
    </w:r>
    <w:r>
      <w:rPr>
        <w:rStyle w:val="PageNumber"/>
      </w:rPr>
      <w:fldChar w:fldCharType="end"/>
    </w:r>
  </w:p>
  <w:p w14:paraId="545BB0C1" w14:textId="77777777" w:rsidR="006808EE" w:rsidRDefault="006808EE" w:rsidP="006808E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FB9D5F0" w14:textId="77777777" w:rsidR="006808EE" w:rsidRDefault="006808EE" w:rsidP="006808EE">
      <w:r>
        <w:separator/>
      </w:r>
    </w:p>
  </w:footnote>
  <w:footnote w:type="continuationSeparator" w:id="0">
    <w:p w14:paraId="2CC038D8" w14:textId="77777777" w:rsidR="006808EE" w:rsidRDefault="006808EE" w:rsidP="006808EE">
      <w:r>
        <w:continuationSeparator/>
      </w:r>
    </w:p>
  </w:footnote>
  <w:footnote w:id="1">
    <w:p w14:paraId="17B190EA" w14:textId="77777777" w:rsidR="00892BDA" w:rsidRPr="00892BDA" w:rsidRDefault="00892BD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This set of appendices is presently being updated, and is provided here for information purposes only</w:t>
      </w:r>
      <w:bookmarkStart w:id="0" w:name="_GoBack"/>
      <w:bookmarkEnd w:id="0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numFmt w:val="chicago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08EE"/>
    <w:rsid w:val="00012EF9"/>
    <w:rsid w:val="004A3962"/>
    <w:rsid w:val="006808EE"/>
    <w:rsid w:val="00892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5E12E3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808EE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qFormat/>
    <w:rsid w:val="006808E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808EE"/>
    <w:rPr>
      <w:rFonts w:ascii="Arial" w:eastAsia="Times New Roman" w:hAnsi="Arial" w:cs="Arial"/>
      <w:b/>
      <w:bCs/>
      <w:kern w:val="32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6808E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808EE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6808EE"/>
  </w:style>
  <w:style w:type="paragraph" w:styleId="FootnoteText">
    <w:name w:val="footnote text"/>
    <w:basedOn w:val="Normal"/>
    <w:link w:val="FootnoteTextChar"/>
    <w:uiPriority w:val="99"/>
    <w:unhideWhenUsed/>
    <w:rsid w:val="00892BDA"/>
  </w:style>
  <w:style w:type="character" w:customStyle="1" w:styleId="FootnoteTextChar">
    <w:name w:val="Footnote Text Char"/>
    <w:basedOn w:val="DefaultParagraphFont"/>
    <w:link w:val="FootnoteText"/>
    <w:uiPriority w:val="99"/>
    <w:rsid w:val="00892BDA"/>
    <w:rPr>
      <w:rFonts w:ascii="Times New Roman" w:eastAsia="Times New Roman" w:hAnsi="Times New Roman" w:cs="Times New Roman"/>
    </w:rPr>
  </w:style>
  <w:style w:type="character" w:styleId="FootnoteReference">
    <w:name w:val="footnote reference"/>
    <w:basedOn w:val="DefaultParagraphFont"/>
    <w:uiPriority w:val="99"/>
    <w:unhideWhenUsed/>
    <w:rsid w:val="00892BDA"/>
    <w:rPr>
      <w:vertAlign w:val="superscript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808EE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qFormat/>
    <w:rsid w:val="006808E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808EE"/>
    <w:rPr>
      <w:rFonts w:ascii="Arial" w:eastAsia="Times New Roman" w:hAnsi="Arial" w:cs="Arial"/>
      <w:b/>
      <w:bCs/>
      <w:kern w:val="32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6808E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808EE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6808EE"/>
  </w:style>
  <w:style w:type="paragraph" w:styleId="FootnoteText">
    <w:name w:val="footnote text"/>
    <w:basedOn w:val="Normal"/>
    <w:link w:val="FootnoteTextChar"/>
    <w:uiPriority w:val="99"/>
    <w:unhideWhenUsed/>
    <w:rsid w:val="00892BDA"/>
  </w:style>
  <w:style w:type="character" w:customStyle="1" w:styleId="FootnoteTextChar">
    <w:name w:val="Footnote Text Char"/>
    <w:basedOn w:val="DefaultParagraphFont"/>
    <w:link w:val="FootnoteText"/>
    <w:uiPriority w:val="99"/>
    <w:rsid w:val="00892BDA"/>
    <w:rPr>
      <w:rFonts w:ascii="Times New Roman" w:eastAsia="Times New Roman" w:hAnsi="Times New Roman" w:cs="Times New Roman"/>
    </w:rPr>
  </w:style>
  <w:style w:type="character" w:styleId="FootnoteReference">
    <w:name w:val="footnote reference"/>
    <w:basedOn w:val="DefaultParagraphFont"/>
    <w:uiPriority w:val="99"/>
    <w:unhideWhenUsed/>
    <w:rsid w:val="00892BD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oter" Target="footer1.xml"/><Relationship Id="rId8" Type="http://schemas.openxmlformats.org/officeDocument/2006/relationships/footer" Target="footer2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930</Words>
  <Characters>5305</Characters>
  <Application>Microsoft Macintosh Word</Application>
  <DocSecurity>0</DocSecurity>
  <Lines>44</Lines>
  <Paragraphs>12</Paragraphs>
  <ScaleCrop>false</ScaleCrop>
  <Company>Dept. of Theology, Religious Studies &amp; Islamic Stud</Company>
  <LinksUpToDate>false</LinksUpToDate>
  <CharactersWithSpaces>6223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 Bunt</dc:creator>
  <cp:keywords/>
  <dc:description/>
  <cp:lastModifiedBy>Gary  Bunt</cp:lastModifiedBy>
  <cp:revision>2</cp:revision>
  <dcterms:created xsi:type="dcterms:W3CDTF">2012-05-28T14:30:00Z</dcterms:created>
  <dcterms:modified xsi:type="dcterms:W3CDTF">2013-01-28T11:52:00Z</dcterms:modified>
</cp:coreProperties>
</file>