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FF2B4F" w14:textId="5D8AADAD" w:rsidR="00D01573" w:rsidRDefault="000A2381" w:rsidP="000A2381">
      <w:pPr>
        <w:jc w:val="center"/>
        <w:rPr>
          <w:b/>
          <w:bCs/>
          <w:sz w:val="36"/>
          <w:szCs w:val="36"/>
          <w:lang w:val="en-GB"/>
        </w:rPr>
      </w:pPr>
      <w:r w:rsidRPr="002C785B">
        <w:rPr>
          <w:b/>
          <w:bCs/>
          <w:sz w:val="36"/>
          <w:szCs w:val="36"/>
          <w:lang w:val="en-GB"/>
        </w:rPr>
        <w:t xml:space="preserve">Written </w:t>
      </w:r>
      <w:r w:rsidR="00E9051B">
        <w:rPr>
          <w:b/>
          <w:bCs/>
          <w:sz w:val="36"/>
          <w:szCs w:val="36"/>
          <w:lang w:val="en-GB"/>
        </w:rPr>
        <w:t>R</w:t>
      </w:r>
      <w:r w:rsidRPr="002C785B">
        <w:rPr>
          <w:b/>
          <w:bCs/>
          <w:sz w:val="36"/>
          <w:szCs w:val="36"/>
          <w:lang w:val="en-GB"/>
        </w:rPr>
        <w:t>eport</w:t>
      </w:r>
      <w:r w:rsidR="00D50A55">
        <w:rPr>
          <w:b/>
          <w:bCs/>
          <w:sz w:val="36"/>
          <w:szCs w:val="36"/>
          <w:lang w:val="en-GB"/>
        </w:rPr>
        <w:t xml:space="preserve"> of</w:t>
      </w:r>
      <w:r w:rsidR="00E9051B">
        <w:rPr>
          <w:b/>
          <w:bCs/>
          <w:sz w:val="36"/>
          <w:szCs w:val="36"/>
          <w:lang w:val="en-GB"/>
        </w:rPr>
        <w:t xml:space="preserve"> </w:t>
      </w:r>
      <w:r w:rsidR="00305006">
        <w:rPr>
          <w:b/>
          <w:bCs/>
          <w:sz w:val="36"/>
          <w:szCs w:val="36"/>
          <w:lang w:val="en-GB"/>
        </w:rPr>
        <w:t>Numerous Skills</w:t>
      </w:r>
      <w:r w:rsidR="00D50A55">
        <w:rPr>
          <w:b/>
          <w:bCs/>
          <w:sz w:val="36"/>
          <w:szCs w:val="36"/>
          <w:lang w:val="en-GB"/>
        </w:rPr>
        <w:t xml:space="preserve"> </w:t>
      </w:r>
      <w:r w:rsidR="00E9051B">
        <w:rPr>
          <w:b/>
          <w:bCs/>
          <w:sz w:val="36"/>
          <w:szCs w:val="36"/>
          <w:lang w:val="en-GB"/>
        </w:rPr>
        <w:t xml:space="preserve"> to be </w:t>
      </w:r>
      <w:r w:rsidR="004D7019">
        <w:rPr>
          <w:b/>
          <w:bCs/>
          <w:sz w:val="36"/>
          <w:szCs w:val="36"/>
          <w:lang w:val="en-GB"/>
        </w:rPr>
        <w:t xml:space="preserve">Developed </w:t>
      </w:r>
    </w:p>
    <w:p w14:paraId="3B997F32" w14:textId="77777777" w:rsidR="002C785B" w:rsidRDefault="002C785B" w:rsidP="002C785B">
      <w:pPr>
        <w:jc w:val="both"/>
        <w:rPr>
          <w:b/>
          <w:bCs/>
          <w:sz w:val="36"/>
          <w:szCs w:val="36"/>
          <w:lang w:val="en-GB"/>
        </w:rPr>
      </w:pPr>
    </w:p>
    <w:p w14:paraId="2EA4A760" w14:textId="1CE03CAC" w:rsidR="002C785B" w:rsidRDefault="0007115D" w:rsidP="002C785B">
      <w:pPr>
        <w:rPr>
          <w:sz w:val="36"/>
          <w:szCs w:val="36"/>
          <w:lang w:val="en-GB"/>
        </w:rPr>
      </w:pPr>
      <w:r>
        <w:rPr>
          <w:sz w:val="36"/>
          <w:szCs w:val="36"/>
          <w:lang w:val="en-GB"/>
        </w:rPr>
        <w:t>Student: Ionica Mihaita Boghiceanu</w:t>
      </w:r>
    </w:p>
    <w:p w14:paraId="73FA2A37" w14:textId="168764E3" w:rsidR="00EB480B" w:rsidRDefault="00EB480B" w:rsidP="002C785B">
      <w:pPr>
        <w:rPr>
          <w:sz w:val="36"/>
          <w:szCs w:val="36"/>
          <w:lang w:val="en-GB"/>
        </w:rPr>
      </w:pPr>
      <w:r>
        <w:rPr>
          <w:sz w:val="36"/>
          <w:szCs w:val="36"/>
          <w:lang w:val="en-GB"/>
        </w:rPr>
        <w:t>Student ID: 2224220</w:t>
      </w:r>
    </w:p>
    <w:p w14:paraId="2EA5497F" w14:textId="7BD4DC42" w:rsidR="00EB480B" w:rsidRDefault="00EB480B" w:rsidP="002C785B">
      <w:pPr>
        <w:rPr>
          <w:sz w:val="36"/>
          <w:szCs w:val="36"/>
          <w:lang w:val="en-GB"/>
        </w:rPr>
      </w:pPr>
      <w:r>
        <w:rPr>
          <w:sz w:val="36"/>
          <w:szCs w:val="36"/>
          <w:lang w:val="en-GB"/>
        </w:rPr>
        <w:t xml:space="preserve">Lecturer: </w:t>
      </w:r>
      <w:r w:rsidR="00F01B71" w:rsidRPr="00F01B71">
        <w:rPr>
          <w:sz w:val="36"/>
          <w:szCs w:val="36"/>
          <w:lang w:val="en-GB"/>
        </w:rPr>
        <w:t>Hoang Nguyen</w:t>
      </w:r>
    </w:p>
    <w:p w14:paraId="4F889AA8" w14:textId="0796D51C" w:rsidR="001A6FFF" w:rsidRDefault="00D063F1" w:rsidP="002C785B">
      <w:pPr>
        <w:rPr>
          <w:sz w:val="36"/>
          <w:szCs w:val="36"/>
          <w:lang w:val="en-GB"/>
        </w:rPr>
      </w:pPr>
      <w:r>
        <w:rPr>
          <w:sz w:val="36"/>
          <w:szCs w:val="36"/>
          <w:lang w:val="en-GB"/>
        </w:rPr>
        <w:t xml:space="preserve">Module: </w:t>
      </w:r>
      <w:r w:rsidR="00B72DD9">
        <w:rPr>
          <w:sz w:val="36"/>
          <w:szCs w:val="36"/>
          <w:lang w:val="en-GB"/>
        </w:rPr>
        <w:t xml:space="preserve">Academic </w:t>
      </w:r>
      <w:r w:rsidR="001A6FFF">
        <w:rPr>
          <w:sz w:val="36"/>
          <w:szCs w:val="36"/>
          <w:lang w:val="en-GB"/>
        </w:rPr>
        <w:t>Skills</w:t>
      </w:r>
      <w:r w:rsidR="006E11DC">
        <w:rPr>
          <w:sz w:val="36"/>
          <w:szCs w:val="36"/>
          <w:lang w:val="en-GB"/>
        </w:rPr>
        <w:t xml:space="preserve"> </w:t>
      </w:r>
    </w:p>
    <w:p w14:paraId="2EDB15A2" w14:textId="736537C6" w:rsidR="006E11DC" w:rsidRDefault="006E11DC" w:rsidP="002C785B">
      <w:pPr>
        <w:rPr>
          <w:sz w:val="36"/>
          <w:szCs w:val="36"/>
          <w:lang w:val="en-GB"/>
        </w:rPr>
      </w:pPr>
      <w:r>
        <w:rPr>
          <w:sz w:val="36"/>
          <w:szCs w:val="36"/>
          <w:lang w:val="en-GB"/>
        </w:rPr>
        <w:t xml:space="preserve">Module code: </w:t>
      </w:r>
      <w:r w:rsidR="0078176F">
        <w:rPr>
          <w:sz w:val="36"/>
          <w:szCs w:val="36"/>
          <w:lang w:val="en-GB"/>
        </w:rPr>
        <w:t>LCBB4006</w:t>
      </w:r>
    </w:p>
    <w:p w14:paraId="2B08624B" w14:textId="5D91388A" w:rsidR="00D96431" w:rsidRDefault="00D96431">
      <w:pPr>
        <w:rPr>
          <w:sz w:val="36"/>
          <w:szCs w:val="36"/>
          <w:lang w:val="en-GB"/>
        </w:rPr>
      </w:pPr>
      <w:r>
        <w:rPr>
          <w:sz w:val="36"/>
          <w:szCs w:val="36"/>
          <w:lang w:val="en-GB"/>
        </w:rPr>
        <w:br w:type="page"/>
      </w:r>
    </w:p>
    <w:p w14:paraId="2732EA2A" w14:textId="39507D82" w:rsidR="0078176F" w:rsidRDefault="00D96431" w:rsidP="002C785B">
      <w:pPr>
        <w:rPr>
          <w:b/>
          <w:bCs/>
          <w:sz w:val="36"/>
          <w:szCs w:val="36"/>
          <w:lang w:val="en-GB"/>
        </w:rPr>
      </w:pPr>
      <w:r w:rsidRPr="00D96431">
        <w:rPr>
          <w:b/>
          <w:bCs/>
          <w:sz w:val="36"/>
          <w:szCs w:val="36"/>
          <w:lang w:val="en-GB"/>
        </w:rPr>
        <w:lastRenderedPageBreak/>
        <w:t>Introduction</w:t>
      </w:r>
    </w:p>
    <w:p w14:paraId="3C812386" w14:textId="7BC0D32C" w:rsidR="00280213" w:rsidRDefault="00280213" w:rsidP="002C785B">
      <w:pPr>
        <w:rPr>
          <w:rFonts w:ascii="Times New Roman" w:eastAsia="Times New Roman" w:hAnsi="Times New Roman" w:cs="Times New Roman"/>
          <w:kern w:val="0"/>
          <w:sz w:val="24"/>
          <w:szCs w:val="24"/>
          <w:lang w:val="en-GB" w:eastAsia="en-GB"/>
          <w14:ligatures w14:val="none"/>
        </w:rPr>
      </w:pPr>
    </w:p>
    <w:p w14:paraId="25395642" w14:textId="3CB53F54" w:rsidR="009001C3" w:rsidRPr="00B16429" w:rsidRDefault="006E5851" w:rsidP="002C785B">
      <w:pPr>
        <w:rPr>
          <w:sz w:val="24"/>
          <w:szCs w:val="24"/>
          <w:lang w:val="en-GB"/>
        </w:rPr>
      </w:pPr>
      <w:r w:rsidRPr="00B16429">
        <w:rPr>
          <w:sz w:val="24"/>
          <w:szCs w:val="24"/>
          <w:lang w:val="en-GB"/>
        </w:rPr>
        <w:t xml:space="preserve">People confront many obstacles in their personal and professional life in the quickly evolving world of today. The capacity to adjust and prosper in the face of these difficulties frequently </w:t>
      </w:r>
      <w:r w:rsidR="00377F95">
        <w:rPr>
          <w:sz w:val="24"/>
          <w:szCs w:val="24"/>
          <w:lang w:val="en-GB"/>
        </w:rPr>
        <w:t>stay</w:t>
      </w:r>
      <w:r w:rsidRPr="00B16429">
        <w:rPr>
          <w:sz w:val="24"/>
          <w:szCs w:val="24"/>
          <w:lang w:val="en-GB"/>
        </w:rPr>
        <w:t xml:space="preserve"> on the acquisition of critical abilities that allow people to successfully negotiate a variety of circumstances.</w:t>
      </w:r>
      <w:r w:rsidR="00377F95">
        <w:rPr>
          <w:sz w:val="24"/>
          <w:szCs w:val="24"/>
          <w:lang w:val="en-GB"/>
        </w:rPr>
        <w:t xml:space="preserve"> Four such crucial abilities, </w:t>
      </w:r>
      <w:r w:rsidRPr="00B16429">
        <w:rPr>
          <w:sz w:val="24"/>
          <w:szCs w:val="24"/>
          <w:lang w:val="en-GB"/>
        </w:rPr>
        <w:t>teamwork, time management, learnin</w:t>
      </w:r>
      <w:r w:rsidR="00377F95">
        <w:rPr>
          <w:sz w:val="24"/>
          <w:szCs w:val="24"/>
          <w:lang w:val="en-GB"/>
        </w:rPr>
        <w:t xml:space="preserve">g skills, and critical thinking </w:t>
      </w:r>
      <w:bookmarkStart w:id="0" w:name="_GoBack"/>
      <w:bookmarkEnd w:id="0"/>
      <w:r w:rsidRPr="00B16429">
        <w:rPr>
          <w:sz w:val="24"/>
          <w:szCs w:val="24"/>
          <w:lang w:val="en-GB"/>
        </w:rPr>
        <w:t>are the focus of this paper. Through an analysis of many published sources, we will explore the subtleties of each talent and talk about how important they are for both professional and personal growth.</w:t>
      </w:r>
    </w:p>
    <w:p w14:paraId="1E28051A" w14:textId="4068846E" w:rsidR="006E5851" w:rsidRDefault="00061A93" w:rsidP="002C785B">
      <w:pPr>
        <w:rPr>
          <w:b/>
          <w:bCs/>
          <w:sz w:val="36"/>
          <w:szCs w:val="36"/>
          <w:lang w:val="en-GB"/>
        </w:rPr>
      </w:pPr>
      <w:r w:rsidRPr="00862C03">
        <w:rPr>
          <w:b/>
          <w:bCs/>
          <w:sz w:val="36"/>
          <w:szCs w:val="36"/>
          <w:lang w:val="en-GB"/>
        </w:rPr>
        <w:t>T</w:t>
      </w:r>
      <w:r w:rsidR="00862C03" w:rsidRPr="00862C03">
        <w:rPr>
          <w:b/>
          <w:bCs/>
          <w:sz w:val="36"/>
          <w:szCs w:val="36"/>
          <w:lang w:val="en-GB"/>
        </w:rPr>
        <w:t>able of contents</w:t>
      </w:r>
    </w:p>
    <w:p w14:paraId="4215D967" w14:textId="09BEEE3A" w:rsidR="0079125B" w:rsidRPr="00B16429" w:rsidRDefault="0079125B" w:rsidP="002C785B">
      <w:pPr>
        <w:rPr>
          <w:sz w:val="24"/>
          <w:szCs w:val="24"/>
          <w:lang w:val="en-GB"/>
        </w:rPr>
      </w:pPr>
      <w:r w:rsidRPr="00B16429">
        <w:rPr>
          <w:sz w:val="24"/>
          <w:szCs w:val="24"/>
          <w:lang w:val="en-GB"/>
        </w:rPr>
        <w:t xml:space="preserve">1. </w:t>
      </w:r>
      <w:r w:rsidR="00862C03" w:rsidRPr="00B16429">
        <w:rPr>
          <w:sz w:val="24"/>
          <w:szCs w:val="24"/>
          <w:lang w:val="en-GB"/>
        </w:rPr>
        <w:t>Effective Communication Techniques for Teamwork</w:t>
      </w:r>
    </w:p>
    <w:p w14:paraId="1C659F4F" w14:textId="56AB8480" w:rsidR="00A851D5" w:rsidRPr="00B16429" w:rsidRDefault="0079125B" w:rsidP="002C785B">
      <w:pPr>
        <w:rPr>
          <w:sz w:val="24"/>
          <w:szCs w:val="24"/>
          <w:lang w:val="en-GB"/>
        </w:rPr>
      </w:pPr>
      <w:r w:rsidRPr="00B16429">
        <w:rPr>
          <w:sz w:val="24"/>
          <w:szCs w:val="24"/>
          <w:lang w:val="en-GB"/>
        </w:rPr>
        <w:t xml:space="preserve">2. </w:t>
      </w:r>
      <w:r w:rsidR="00862C03" w:rsidRPr="00B16429">
        <w:rPr>
          <w:sz w:val="24"/>
          <w:szCs w:val="24"/>
          <w:lang w:val="en-GB"/>
        </w:rPr>
        <w:t>Managing Time and Tasks</w:t>
      </w:r>
    </w:p>
    <w:p w14:paraId="2F33E05C" w14:textId="4D8B97B9" w:rsidR="00A851D5" w:rsidRPr="00B16429" w:rsidRDefault="00A851D5" w:rsidP="002C785B">
      <w:pPr>
        <w:rPr>
          <w:sz w:val="24"/>
          <w:szCs w:val="24"/>
          <w:lang w:val="en-GB"/>
        </w:rPr>
      </w:pPr>
      <w:r w:rsidRPr="00B16429">
        <w:rPr>
          <w:sz w:val="24"/>
          <w:szCs w:val="24"/>
          <w:lang w:val="en-GB"/>
        </w:rPr>
        <w:t xml:space="preserve">3. </w:t>
      </w:r>
      <w:r w:rsidR="00862C03" w:rsidRPr="00B16429">
        <w:rPr>
          <w:sz w:val="24"/>
          <w:szCs w:val="24"/>
          <w:lang w:val="en-GB"/>
        </w:rPr>
        <w:t>Research Design and Strategy for Learning Skills</w:t>
      </w:r>
    </w:p>
    <w:p w14:paraId="5641E88F" w14:textId="2511B6D2" w:rsidR="00547346" w:rsidRPr="00B16429" w:rsidRDefault="00A851D5" w:rsidP="002C785B">
      <w:pPr>
        <w:rPr>
          <w:sz w:val="24"/>
          <w:szCs w:val="24"/>
          <w:lang w:val="en-GB"/>
        </w:rPr>
      </w:pPr>
      <w:r w:rsidRPr="00B16429">
        <w:rPr>
          <w:sz w:val="24"/>
          <w:szCs w:val="24"/>
          <w:lang w:val="en-GB"/>
        </w:rPr>
        <w:t xml:space="preserve">4. </w:t>
      </w:r>
      <w:r w:rsidR="00862C03" w:rsidRPr="00B16429">
        <w:rPr>
          <w:sz w:val="24"/>
          <w:szCs w:val="24"/>
          <w:lang w:val="en-GB"/>
        </w:rPr>
        <w:t>Developing Critical Writing Skills</w:t>
      </w:r>
    </w:p>
    <w:p w14:paraId="176F90E9" w14:textId="4D85ABFE" w:rsidR="00547346" w:rsidRPr="00B16429" w:rsidRDefault="00547346" w:rsidP="002C785B">
      <w:pPr>
        <w:rPr>
          <w:sz w:val="24"/>
          <w:szCs w:val="24"/>
          <w:lang w:val="en-GB"/>
        </w:rPr>
      </w:pPr>
      <w:r w:rsidRPr="00B16429">
        <w:rPr>
          <w:sz w:val="24"/>
          <w:szCs w:val="24"/>
          <w:lang w:val="en-GB"/>
        </w:rPr>
        <w:t xml:space="preserve">5. </w:t>
      </w:r>
      <w:r w:rsidR="00862C03" w:rsidRPr="00B16429">
        <w:rPr>
          <w:sz w:val="24"/>
          <w:szCs w:val="24"/>
          <w:lang w:val="en-GB"/>
        </w:rPr>
        <w:t xml:space="preserve">Effective Reading Strategies to Apply Critical Thinking </w:t>
      </w:r>
    </w:p>
    <w:p w14:paraId="4AC60ED6" w14:textId="11AEA74B" w:rsidR="00862C03" w:rsidRPr="00B16429" w:rsidRDefault="00547346" w:rsidP="002C785B">
      <w:pPr>
        <w:rPr>
          <w:sz w:val="24"/>
          <w:szCs w:val="24"/>
          <w:lang w:val="en-GB"/>
        </w:rPr>
      </w:pPr>
      <w:r w:rsidRPr="00B16429">
        <w:rPr>
          <w:sz w:val="24"/>
          <w:szCs w:val="24"/>
          <w:lang w:val="en-GB"/>
        </w:rPr>
        <w:t xml:space="preserve">6. </w:t>
      </w:r>
      <w:r w:rsidR="00862C03" w:rsidRPr="00B16429">
        <w:rPr>
          <w:sz w:val="24"/>
          <w:szCs w:val="24"/>
          <w:lang w:val="en-GB"/>
        </w:rPr>
        <w:t>Conclusion</w:t>
      </w:r>
    </w:p>
    <w:p w14:paraId="5484CD61" w14:textId="77777777" w:rsidR="003E274F" w:rsidRPr="00B16429" w:rsidRDefault="003E274F" w:rsidP="002C785B">
      <w:pPr>
        <w:rPr>
          <w:sz w:val="24"/>
          <w:szCs w:val="24"/>
          <w:lang w:val="en-GB"/>
        </w:rPr>
      </w:pPr>
    </w:p>
    <w:p w14:paraId="11A687E1" w14:textId="77777777" w:rsidR="006A7539" w:rsidRPr="00B16429" w:rsidRDefault="003E274F" w:rsidP="006A7539">
      <w:pPr>
        <w:pStyle w:val="ListParagraph"/>
        <w:numPr>
          <w:ilvl w:val="0"/>
          <w:numId w:val="1"/>
        </w:numPr>
        <w:rPr>
          <w:sz w:val="24"/>
          <w:szCs w:val="24"/>
          <w:lang w:val="en-GB"/>
        </w:rPr>
      </w:pPr>
      <w:r w:rsidRPr="00B16429">
        <w:rPr>
          <w:sz w:val="24"/>
          <w:szCs w:val="24"/>
          <w:lang w:val="en-GB"/>
        </w:rPr>
        <w:t>Effective Communication Techniques for Teamwor</w:t>
      </w:r>
      <w:r w:rsidR="006A7539" w:rsidRPr="00B16429">
        <w:rPr>
          <w:sz w:val="24"/>
          <w:szCs w:val="24"/>
          <w:lang w:val="en-GB"/>
        </w:rPr>
        <w:t>k</w:t>
      </w:r>
    </w:p>
    <w:p w14:paraId="6DDD82A1" w14:textId="65339278" w:rsidR="00810BE2" w:rsidRPr="00B16429" w:rsidRDefault="006A7539" w:rsidP="006A7539">
      <w:pPr>
        <w:ind w:left="360"/>
        <w:rPr>
          <w:sz w:val="24"/>
          <w:szCs w:val="24"/>
          <w:lang w:val="en-GB"/>
        </w:rPr>
      </w:pPr>
      <w:r w:rsidRPr="00B16429">
        <w:rPr>
          <w:sz w:val="24"/>
          <w:szCs w:val="24"/>
          <w:lang w:val="en-GB"/>
        </w:rPr>
        <w:t xml:space="preserve">According to </w:t>
      </w:r>
      <w:r w:rsidR="009C2F10" w:rsidRPr="00B16429">
        <w:rPr>
          <w:sz w:val="24"/>
          <w:szCs w:val="24"/>
          <w:lang w:val="en-GB"/>
        </w:rPr>
        <w:t>Bradbury, A</w:t>
      </w:r>
      <w:r w:rsidR="006E3D0B" w:rsidRPr="00B16429">
        <w:rPr>
          <w:sz w:val="24"/>
          <w:szCs w:val="24"/>
          <w:lang w:val="en-GB"/>
        </w:rPr>
        <w:t>. (2006)</w:t>
      </w:r>
      <w:r w:rsidR="003E274F" w:rsidRPr="00B16429">
        <w:rPr>
          <w:sz w:val="24"/>
          <w:szCs w:val="24"/>
          <w:lang w:val="en-GB"/>
        </w:rPr>
        <w:t xml:space="preserve"> on effective communication skills is an excellent resource for understanding team dynamics. He emphasises the value of clear and straightforward communication in building collaboration and attaining shared goals in a team context. Bradbury demonstrates, using extensive examples and practical recommendations, how good communication not only improves idea sharing but also fosters mutual understanding and trust among team members. Furthermore, he investigates numerous communication tactics, including active listening, assertiveness, and nonverbal clues, emphasising their importance in fostering effective team dynamics. </w:t>
      </w:r>
      <w:r w:rsidR="00033734">
        <w:rPr>
          <w:sz w:val="24"/>
          <w:szCs w:val="24"/>
          <w:lang w:val="en-GB"/>
        </w:rPr>
        <w:t xml:space="preserve">Any </w:t>
      </w:r>
      <w:proofErr w:type="gramStart"/>
      <w:r w:rsidR="00033734">
        <w:rPr>
          <w:sz w:val="24"/>
          <w:szCs w:val="24"/>
          <w:lang w:val="en-GB"/>
        </w:rPr>
        <w:t>person</w:t>
      </w:r>
      <w:r w:rsidR="003E274F" w:rsidRPr="00B16429">
        <w:rPr>
          <w:sz w:val="24"/>
          <w:szCs w:val="24"/>
          <w:lang w:val="en-GB"/>
        </w:rPr>
        <w:t xml:space="preserve"> who understand</w:t>
      </w:r>
      <w:proofErr w:type="gramEnd"/>
      <w:r w:rsidR="003E274F" w:rsidRPr="00B16429">
        <w:rPr>
          <w:sz w:val="24"/>
          <w:szCs w:val="24"/>
          <w:lang w:val="en-GB"/>
        </w:rPr>
        <w:t xml:space="preserve"> these skills will be better able to collaborate, settle disagreements, and ultimately drive team success.</w:t>
      </w:r>
    </w:p>
    <w:p w14:paraId="5F952696" w14:textId="53D14F5D" w:rsidR="007859C5" w:rsidRPr="00B16429" w:rsidRDefault="00E87815" w:rsidP="007859C5">
      <w:pPr>
        <w:pStyle w:val="ListParagraph"/>
        <w:numPr>
          <w:ilvl w:val="0"/>
          <w:numId w:val="1"/>
        </w:numPr>
        <w:rPr>
          <w:sz w:val="24"/>
          <w:szCs w:val="24"/>
          <w:lang w:val="en-GB"/>
        </w:rPr>
      </w:pPr>
      <w:r w:rsidRPr="00B16429">
        <w:rPr>
          <w:sz w:val="24"/>
          <w:szCs w:val="24"/>
          <w:lang w:val="en-GB"/>
        </w:rPr>
        <w:t>Managing Time and Tasks</w:t>
      </w:r>
    </w:p>
    <w:p w14:paraId="7EFCB734" w14:textId="5DBC1BBA" w:rsidR="00E87815" w:rsidRDefault="00924E17" w:rsidP="007859C5">
      <w:pPr>
        <w:ind w:left="360"/>
        <w:rPr>
          <w:sz w:val="24"/>
          <w:szCs w:val="24"/>
          <w:lang w:val="en-GB"/>
        </w:rPr>
      </w:pPr>
      <w:r w:rsidRPr="00B16429">
        <w:rPr>
          <w:sz w:val="24"/>
          <w:szCs w:val="24"/>
          <w:lang w:val="en-GB"/>
        </w:rPr>
        <w:lastRenderedPageBreak/>
        <w:t xml:space="preserve">According to </w:t>
      </w:r>
      <w:r w:rsidR="00452EF7" w:rsidRPr="00B16429">
        <w:rPr>
          <w:sz w:val="24"/>
          <w:szCs w:val="24"/>
          <w:lang w:val="en-GB"/>
        </w:rPr>
        <w:t>Cottrell, S</w:t>
      </w:r>
      <w:r w:rsidR="00501F9B">
        <w:rPr>
          <w:sz w:val="24"/>
          <w:szCs w:val="24"/>
          <w:lang w:val="en-GB"/>
        </w:rPr>
        <w:t>.</w:t>
      </w:r>
      <w:r w:rsidR="00452EF7" w:rsidRPr="00B16429">
        <w:rPr>
          <w:sz w:val="24"/>
          <w:szCs w:val="24"/>
          <w:lang w:val="en-GB"/>
        </w:rPr>
        <w:t xml:space="preserve"> (2019)</w:t>
      </w:r>
      <w:r w:rsidR="00E87815" w:rsidRPr="00B16429">
        <w:rPr>
          <w:sz w:val="24"/>
          <w:szCs w:val="24"/>
          <w:lang w:val="en-GB"/>
        </w:rPr>
        <w:t xml:space="preserve"> time management offers a thorough foundation for anybody looking to improve their productivity and well-being. She digs into organisational principles, emphasising the need of having specific goals and priorities in order to make the most use of one's time. Cottrell provides readers with practical ideas for taking charge of their time and energy, such as making timetables, breaking down activities into digestible portions, and battling procrastination. She also covers the concept of work-life balance and how efficient time management can lead to increased personal and professional satisfaction. </w:t>
      </w:r>
      <w:r w:rsidR="008A03ED">
        <w:rPr>
          <w:sz w:val="24"/>
          <w:szCs w:val="24"/>
          <w:lang w:val="en-GB"/>
        </w:rPr>
        <w:t xml:space="preserve">Any </w:t>
      </w:r>
      <w:proofErr w:type="gramStart"/>
      <w:r w:rsidR="008A03ED">
        <w:rPr>
          <w:sz w:val="24"/>
          <w:szCs w:val="24"/>
          <w:lang w:val="en-GB"/>
        </w:rPr>
        <w:t>student</w:t>
      </w:r>
      <w:r w:rsidR="00E87815" w:rsidRPr="00B16429">
        <w:rPr>
          <w:sz w:val="24"/>
          <w:szCs w:val="24"/>
          <w:lang w:val="en-GB"/>
        </w:rPr>
        <w:t xml:space="preserve"> who adopt</w:t>
      </w:r>
      <w:proofErr w:type="gramEnd"/>
      <w:r w:rsidR="00E87815" w:rsidRPr="00B16429">
        <w:rPr>
          <w:sz w:val="24"/>
          <w:szCs w:val="24"/>
          <w:lang w:val="en-GB"/>
        </w:rPr>
        <w:t xml:space="preserve"> these approaches can improve their efficiency, reduce stress, and create a greater feeling of balance in their life.</w:t>
      </w:r>
      <w:r w:rsidR="004833FF">
        <w:rPr>
          <w:sz w:val="24"/>
          <w:szCs w:val="24"/>
          <w:lang w:val="en-GB"/>
        </w:rPr>
        <w:t xml:space="preserve"> </w:t>
      </w:r>
    </w:p>
    <w:p w14:paraId="50E6ACAE" w14:textId="36580980" w:rsidR="004833FF" w:rsidRDefault="00451300" w:rsidP="00A93B6C">
      <w:pPr>
        <w:pStyle w:val="ListParagraph"/>
        <w:numPr>
          <w:ilvl w:val="0"/>
          <w:numId w:val="1"/>
        </w:numPr>
        <w:rPr>
          <w:sz w:val="24"/>
          <w:szCs w:val="24"/>
          <w:lang w:val="en-GB"/>
        </w:rPr>
      </w:pPr>
      <w:r w:rsidRPr="00A93B6C">
        <w:rPr>
          <w:sz w:val="24"/>
          <w:szCs w:val="24"/>
          <w:lang w:val="en-GB"/>
        </w:rPr>
        <w:t>Research Design and Strategy for Learning Skills</w:t>
      </w:r>
    </w:p>
    <w:p w14:paraId="44DF94ED" w14:textId="77777777" w:rsidR="00507678" w:rsidRDefault="005C7C3E" w:rsidP="00507678">
      <w:pPr>
        <w:ind w:left="360"/>
        <w:rPr>
          <w:sz w:val="24"/>
          <w:szCs w:val="24"/>
          <w:lang w:val="en-GB"/>
        </w:rPr>
      </w:pPr>
      <w:r>
        <w:rPr>
          <w:sz w:val="24"/>
          <w:szCs w:val="24"/>
          <w:lang w:val="en-GB"/>
        </w:rPr>
        <w:t>Accord</w:t>
      </w:r>
      <w:r w:rsidR="00227179">
        <w:rPr>
          <w:sz w:val="24"/>
          <w:szCs w:val="24"/>
          <w:lang w:val="en-GB"/>
        </w:rPr>
        <w:t xml:space="preserve">ing to </w:t>
      </w:r>
      <w:r w:rsidR="00227179" w:rsidRPr="00256BE2">
        <w:rPr>
          <w:sz w:val="24"/>
          <w:szCs w:val="24"/>
          <w:lang w:val="en-GB"/>
        </w:rPr>
        <w:t>Saunders et al.</w:t>
      </w:r>
      <w:r w:rsidR="00227179">
        <w:rPr>
          <w:sz w:val="24"/>
          <w:szCs w:val="24"/>
          <w:lang w:val="en-GB"/>
        </w:rPr>
        <w:t xml:space="preserve"> (2016) </w:t>
      </w:r>
      <w:r w:rsidR="00227179" w:rsidRPr="00256BE2">
        <w:rPr>
          <w:sz w:val="24"/>
          <w:szCs w:val="24"/>
          <w:lang w:val="en-GB"/>
        </w:rPr>
        <w:t xml:space="preserve"> </w:t>
      </w:r>
      <w:r w:rsidR="00227179">
        <w:rPr>
          <w:sz w:val="24"/>
          <w:szCs w:val="24"/>
          <w:lang w:val="en-GB"/>
        </w:rPr>
        <w:t xml:space="preserve"> t</w:t>
      </w:r>
      <w:r w:rsidR="00256BE2" w:rsidRPr="00256BE2">
        <w:rPr>
          <w:sz w:val="24"/>
          <w:szCs w:val="24"/>
          <w:lang w:val="en-GB"/>
        </w:rPr>
        <w:t xml:space="preserve">he exploration of research design and </w:t>
      </w:r>
      <w:r w:rsidR="00B94A9E" w:rsidRPr="00256BE2">
        <w:rPr>
          <w:sz w:val="24"/>
          <w:szCs w:val="24"/>
          <w:lang w:val="en-GB"/>
        </w:rPr>
        <w:t>strategy</w:t>
      </w:r>
      <w:r w:rsidR="00B94A9E">
        <w:rPr>
          <w:sz w:val="24"/>
          <w:szCs w:val="24"/>
          <w:lang w:val="en-GB"/>
        </w:rPr>
        <w:t xml:space="preserve"> </w:t>
      </w:r>
      <w:r w:rsidR="00B94A9E" w:rsidRPr="00256BE2">
        <w:rPr>
          <w:sz w:val="24"/>
          <w:szCs w:val="24"/>
          <w:lang w:val="en-GB"/>
        </w:rPr>
        <w:t>provides</w:t>
      </w:r>
      <w:r w:rsidR="00256BE2" w:rsidRPr="00256BE2">
        <w:rPr>
          <w:sz w:val="24"/>
          <w:szCs w:val="24"/>
          <w:lang w:val="en-GB"/>
        </w:rPr>
        <w:t xml:space="preserve"> </w:t>
      </w:r>
      <w:r w:rsidR="00A32BDA">
        <w:rPr>
          <w:sz w:val="24"/>
          <w:szCs w:val="24"/>
          <w:lang w:val="en-GB"/>
        </w:rPr>
        <w:t>crucial</w:t>
      </w:r>
      <w:r w:rsidR="00256BE2" w:rsidRPr="00256BE2">
        <w:rPr>
          <w:sz w:val="24"/>
          <w:szCs w:val="24"/>
          <w:lang w:val="en-GB"/>
        </w:rPr>
        <w:t xml:space="preserve"> insights into the process of effectively acquiring and applying learning skills. They argue that research is more than just gathering </w:t>
      </w:r>
      <w:proofErr w:type="gramStart"/>
      <w:r w:rsidR="00256BE2" w:rsidRPr="00256BE2">
        <w:rPr>
          <w:sz w:val="24"/>
          <w:szCs w:val="24"/>
          <w:lang w:val="en-GB"/>
        </w:rPr>
        <w:t>information</w:t>
      </w:r>
      <w:r w:rsidR="00B94A9E">
        <w:rPr>
          <w:sz w:val="24"/>
          <w:szCs w:val="24"/>
          <w:lang w:val="en-GB"/>
        </w:rPr>
        <w:t>,</w:t>
      </w:r>
      <w:proofErr w:type="gramEnd"/>
      <w:r w:rsidR="00256BE2" w:rsidRPr="00256BE2">
        <w:rPr>
          <w:sz w:val="24"/>
          <w:szCs w:val="24"/>
          <w:lang w:val="en-GB"/>
        </w:rPr>
        <w:t xml:space="preserve"> it is about conducting systematic investigations into a topic in order to generate new knowledge and insights. The authors provide readers with a comprehensive framework for conducting rigorous and insightful investigations by examining research methodologies, data collection techniques, and analysis methods in depth. Furthermore, they discuss the significance of critical thinking in the research process, including how it allows people to evaluate evidence, identify biases, and draw meaningful conclusions. </w:t>
      </w:r>
      <w:r w:rsidR="00A8050F">
        <w:rPr>
          <w:sz w:val="24"/>
          <w:szCs w:val="24"/>
          <w:lang w:val="en-GB"/>
        </w:rPr>
        <w:t>Students</w:t>
      </w:r>
      <w:r w:rsidR="00256BE2" w:rsidRPr="00256BE2">
        <w:rPr>
          <w:sz w:val="24"/>
          <w:szCs w:val="24"/>
          <w:lang w:val="en-GB"/>
        </w:rPr>
        <w:t xml:space="preserve"> who master research skills can gain a deeper understanding of complex topics and contribute to the advancement of knowledge in their respective fields.</w:t>
      </w:r>
    </w:p>
    <w:p w14:paraId="36D9267C" w14:textId="57812E11" w:rsidR="00F338EB" w:rsidRPr="009D194A" w:rsidRDefault="003A4FEE" w:rsidP="009D194A">
      <w:pPr>
        <w:pStyle w:val="ListParagraph"/>
        <w:numPr>
          <w:ilvl w:val="0"/>
          <w:numId w:val="1"/>
        </w:numPr>
        <w:rPr>
          <w:sz w:val="24"/>
          <w:szCs w:val="24"/>
          <w:lang w:val="en-GB"/>
        </w:rPr>
      </w:pPr>
      <w:r w:rsidRPr="009D194A">
        <w:rPr>
          <w:sz w:val="24"/>
          <w:szCs w:val="24"/>
          <w:lang w:val="en-GB"/>
        </w:rPr>
        <w:t xml:space="preserve"> Developing Critical Writing Skills</w:t>
      </w:r>
    </w:p>
    <w:p w14:paraId="2AD872B6" w14:textId="77777777" w:rsidR="00507678" w:rsidRDefault="009C3F7A" w:rsidP="00507678">
      <w:pPr>
        <w:ind w:left="360"/>
        <w:rPr>
          <w:sz w:val="24"/>
          <w:szCs w:val="24"/>
          <w:lang w:val="en-GB"/>
        </w:rPr>
      </w:pPr>
      <w:r>
        <w:rPr>
          <w:sz w:val="24"/>
          <w:szCs w:val="24"/>
          <w:lang w:val="en-GB"/>
        </w:rPr>
        <w:t xml:space="preserve">According to </w:t>
      </w:r>
      <w:r w:rsidR="00A014E8">
        <w:rPr>
          <w:sz w:val="24"/>
          <w:szCs w:val="24"/>
          <w:lang w:val="en-GB"/>
        </w:rPr>
        <w:t>Fairbair</w:t>
      </w:r>
      <w:r w:rsidR="009E137B">
        <w:rPr>
          <w:sz w:val="24"/>
          <w:szCs w:val="24"/>
          <w:lang w:val="en-GB"/>
        </w:rPr>
        <w:t>n and</w:t>
      </w:r>
      <w:r w:rsidR="00F77733">
        <w:rPr>
          <w:sz w:val="24"/>
          <w:szCs w:val="24"/>
          <w:lang w:val="en-GB"/>
        </w:rPr>
        <w:t xml:space="preserve"> </w:t>
      </w:r>
      <w:r w:rsidR="00C726DA">
        <w:rPr>
          <w:sz w:val="24"/>
          <w:szCs w:val="24"/>
          <w:lang w:val="en-GB"/>
        </w:rPr>
        <w:t>Winch</w:t>
      </w:r>
      <w:r w:rsidR="00501F9B">
        <w:rPr>
          <w:sz w:val="24"/>
          <w:szCs w:val="24"/>
          <w:lang w:val="en-GB"/>
        </w:rPr>
        <w:t>.</w:t>
      </w:r>
      <w:r w:rsidR="00C726DA">
        <w:rPr>
          <w:sz w:val="24"/>
          <w:szCs w:val="24"/>
          <w:lang w:val="en-GB"/>
        </w:rPr>
        <w:t xml:space="preserve"> </w:t>
      </w:r>
      <w:r w:rsidR="002C653A">
        <w:rPr>
          <w:sz w:val="24"/>
          <w:szCs w:val="24"/>
          <w:lang w:val="en-GB"/>
        </w:rPr>
        <w:t>(</w:t>
      </w:r>
      <w:r w:rsidR="00890528">
        <w:rPr>
          <w:sz w:val="24"/>
          <w:szCs w:val="24"/>
          <w:lang w:val="en-GB"/>
        </w:rPr>
        <w:t>2011)</w:t>
      </w:r>
      <w:r>
        <w:rPr>
          <w:sz w:val="24"/>
          <w:szCs w:val="24"/>
          <w:lang w:val="en-GB"/>
        </w:rPr>
        <w:t xml:space="preserve"> </w:t>
      </w:r>
      <w:r w:rsidR="00F338EB" w:rsidRPr="00F338EB">
        <w:rPr>
          <w:sz w:val="24"/>
          <w:szCs w:val="24"/>
          <w:lang w:val="en-GB"/>
        </w:rPr>
        <w:t xml:space="preserve">on critical writing skills delves into the art of expressing ideas </w:t>
      </w:r>
      <w:r w:rsidR="00972B96">
        <w:rPr>
          <w:sz w:val="24"/>
          <w:szCs w:val="24"/>
          <w:lang w:val="en-GB"/>
        </w:rPr>
        <w:t>convincing</w:t>
      </w:r>
      <w:r w:rsidR="00F338EB" w:rsidRPr="00F338EB">
        <w:rPr>
          <w:sz w:val="24"/>
          <w:szCs w:val="24"/>
          <w:lang w:val="en-GB"/>
        </w:rPr>
        <w:t xml:space="preserve"> and </w:t>
      </w:r>
      <w:r w:rsidR="008E1402">
        <w:rPr>
          <w:sz w:val="24"/>
          <w:szCs w:val="24"/>
          <w:lang w:val="en-GB"/>
        </w:rPr>
        <w:t>systematic</w:t>
      </w:r>
      <w:r w:rsidR="00F338EB" w:rsidRPr="00F338EB">
        <w:rPr>
          <w:sz w:val="24"/>
          <w:szCs w:val="24"/>
          <w:lang w:val="en-GB"/>
        </w:rPr>
        <w:t xml:space="preserve"> in written form. They argue that effective writing is more than just providing knowledge it is about building strong arguments based on evidence as well as logic. The authors provide readers with practical advice for writing captivating and rational writings by delving deeply into writing techniques such as structure, consistency, and argumentation that are logical. They also talk about the importance of critical thinking in the writing process and how it allows people to analyse and evaluate information critically. Those who improve their critical writing skills can not only communicate their ideas more effectively, but also participate in intellectual conversation with clarity and conviction.</w:t>
      </w:r>
    </w:p>
    <w:p w14:paraId="6ABBCB0A" w14:textId="4ED4F5B7" w:rsidR="002414A5" w:rsidRPr="00507678" w:rsidRDefault="002414A5" w:rsidP="00507678">
      <w:pPr>
        <w:pStyle w:val="ListParagraph"/>
        <w:numPr>
          <w:ilvl w:val="0"/>
          <w:numId w:val="1"/>
        </w:numPr>
        <w:rPr>
          <w:sz w:val="24"/>
          <w:szCs w:val="24"/>
          <w:lang w:val="en-GB"/>
        </w:rPr>
      </w:pPr>
      <w:r w:rsidRPr="00507678">
        <w:rPr>
          <w:sz w:val="24"/>
          <w:szCs w:val="24"/>
          <w:lang w:val="en-GB"/>
        </w:rPr>
        <w:t xml:space="preserve">Effective Reading Strategies to Apply Critical Thinking </w:t>
      </w:r>
    </w:p>
    <w:p w14:paraId="79966C78" w14:textId="227F7972" w:rsidR="002414A5" w:rsidRDefault="00140EF8" w:rsidP="002414A5">
      <w:pPr>
        <w:ind w:left="360"/>
        <w:rPr>
          <w:sz w:val="24"/>
          <w:szCs w:val="24"/>
          <w:lang w:val="en-GB"/>
        </w:rPr>
      </w:pPr>
      <w:r w:rsidRPr="00140EF8">
        <w:rPr>
          <w:sz w:val="24"/>
          <w:szCs w:val="24"/>
          <w:lang w:val="en-GB"/>
        </w:rPr>
        <w:t xml:space="preserve">According </w:t>
      </w:r>
      <w:r>
        <w:rPr>
          <w:sz w:val="24"/>
          <w:szCs w:val="24"/>
          <w:lang w:val="en-GB"/>
        </w:rPr>
        <w:t xml:space="preserve">to </w:t>
      </w:r>
      <w:r w:rsidRPr="00140EF8">
        <w:rPr>
          <w:sz w:val="24"/>
          <w:szCs w:val="24"/>
          <w:lang w:val="en-GB"/>
        </w:rPr>
        <w:t>Godfrey</w:t>
      </w:r>
      <w:r w:rsidR="00F418E9">
        <w:rPr>
          <w:sz w:val="24"/>
          <w:szCs w:val="24"/>
          <w:lang w:val="en-GB"/>
        </w:rPr>
        <w:t>, J</w:t>
      </w:r>
      <w:r w:rsidR="00501F9B">
        <w:rPr>
          <w:sz w:val="24"/>
          <w:szCs w:val="24"/>
          <w:lang w:val="en-GB"/>
        </w:rPr>
        <w:t>.</w:t>
      </w:r>
      <w:r w:rsidR="00F418E9">
        <w:rPr>
          <w:sz w:val="24"/>
          <w:szCs w:val="24"/>
          <w:lang w:val="en-GB"/>
        </w:rPr>
        <w:t xml:space="preserve"> (2018)</w:t>
      </w:r>
      <w:r w:rsidRPr="00140EF8">
        <w:rPr>
          <w:sz w:val="24"/>
          <w:szCs w:val="24"/>
          <w:lang w:val="en-GB"/>
        </w:rPr>
        <w:t xml:space="preserve"> investigation of effective reading strategies provides practical methods for improving understanding and critical thinking abilities. She contends that </w:t>
      </w:r>
      <w:r w:rsidRPr="00140EF8">
        <w:rPr>
          <w:sz w:val="24"/>
          <w:szCs w:val="24"/>
          <w:lang w:val="en-GB"/>
        </w:rPr>
        <w:lastRenderedPageBreak/>
        <w:t>reading is more than just a passive activity, but rather an active process of engagement and analysis. The author gives readers with methods for efficiently navigating complicated writing and extracting important information by delving into reading techniques such as skimming, scanning, and annotating. Furthermore, she discusses the significance of critical thinking in the reading process, including how it allows people to question assumptions, evaluate evidence, and identify different points of view. Individuals who cultivate critical reading habits can gain a better understanding of different points from different perspectives and improve their critical thinking abilities.</w:t>
      </w:r>
    </w:p>
    <w:p w14:paraId="3166F5CA" w14:textId="7B793C6C" w:rsidR="009D194A" w:rsidRPr="009D194A" w:rsidRDefault="009D194A" w:rsidP="009D194A">
      <w:pPr>
        <w:pStyle w:val="ListParagraph"/>
        <w:numPr>
          <w:ilvl w:val="0"/>
          <w:numId w:val="1"/>
        </w:numPr>
        <w:rPr>
          <w:sz w:val="24"/>
          <w:szCs w:val="24"/>
          <w:lang w:val="en-GB"/>
        </w:rPr>
      </w:pPr>
      <w:r>
        <w:rPr>
          <w:sz w:val="24"/>
          <w:szCs w:val="24"/>
          <w:lang w:val="en-GB"/>
        </w:rPr>
        <w:t xml:space="preserve">Conclusion </w:t>
      </w:r>
    </w:p>
    <w:p w14:paraId="6CCE0DFF" w14:textId="2D951470" w:rsidR="00712343" w:rsidRDefault="00265BB0" w:rsidP="002414A5">
      <w:pPr>
        <w:ind w:left="360"/>
        <w:rPr>
          <w:sz w:val="24"/>
          <w:szCs w:val="24"/>
          <w:lang w:val="en-GB"/>
        </w:rPr>
      </w:pPr>
      <w:r w:rsidRPr="00265BB0">
        <w:rPr>
          <w:sz w:val="24"/>
          <w:szCs w:val="24"/>
          <w:lang w:val="en-GB"/>
        </w:rPr>
        <w:t>In</w:t>
      </w:r>
      <w:r w:rsidR="003A77D6">
        <w:rPr>
          <w:sz w:val="24"/>
          <w:szCs w:val="24"/>
          <w:lang w:val="en-GB"/>
        </w:rPr>
        <w:t xml:space="preserve"> conclusion in</w:t>
      </w:r>
      <w:r w:rsidRPr="00265BB0">
        <w:rPr>
          <w:sz w:val="24"/>
          <w:szCs w:val="24"/>
          <w:lang w:val="en-GB"/>
        </w:rPr>
        <w:t xml:space="preserve"> today's rapidly changing world, both professional and personal growth are more important than ever. Teamwork, time management, learning, and critical thinking are essential skills that enable people to navigate challenges, seize opportunities, and achieve their goals. Throughout this report, we have looked at the particulars of each skill using the information provided in the various published chapters. Effective communication is the foundation for successful teamwork. Clear and open communication promotes mutual confidence, cooperation, and collective success. Furthermore, learning communication skills such as active listening and confidence helps people navigate conflicts and foster a positive team environment. Time management emphasises the value of organisation and setting priorities in achieving maximum efficiency as well as happiness.</w:t>
      </w:r>
      <w:r w:rsidR="00470770" w:rsidRPr="00470770">
        <w:t xml:space="preserve"> </w:t>
      </w:r>
      <w:r w:rsidR="00470770" w:rsidRPr="00470770">
        <w:rPr>
          <w:sz w:val="24"/>
          <w:szCs w:val="24"/>
          <w:lang w:val="en-GB"/>
        </w:rPr>
        <w:t>Those may take back control of their time and achieve more balance in their lives by implementing useful techniques for making plans, overcoming procrastination, and setting goals.</w:t>
      </w:r>
    </w:p>
    <w:p w14:paraId="14475D44" w14:textId="2DC7BAED" w:rsidR="002D6488" w:rsidRDefault="00470770" w:rsidP="002414A5">
      <w:pPr>
        <w:ind w:left="360"/>
        <w:rPr>
          <w:sz w:val="24"/>
          <w:szCs w:val="24"/>
          <w:lang w:val="en-GB"/>
        </w:rPr>
      </w:pPr>
      <w:r w:rsidRPr="00470770">
        <w:rPr>
          <w:sz w:val="24"/>
          <w:szCs w:val="24"/>
          <w:lang w:val="en-GB"/>
        </w:rPr>
        <w:t xml:space="preserve"> The authors analysis of research design and methodology emphasises how crucial organised study is to successfully </w:t>
      </w:r>
      <w:r w:rsidR="005356B2" w:rsidRPr="00470770">
        <w:rPr>
          <w:sz w:val="24"/>
          <w:szCs w:val="24"/>
          <w:lang w:val="en-GB"/>
        </w:rPr>
        <w:t>be gaining</w:t>
      </w:r>
      <w:r w:rsidRPr="00470770">
        <w:rPr>
          <w:sz w:val="24"/>
          <w:szCs w:val="24"/>
          <w:lang w:val="en-GB"/>
        </w:rPr>
        <w:t xml:space="preserve"> and using learning skills. Through the acquisition of research methodologies and critical thinking skills, individuals can enhance their knowledge of detailed topics and make significant contributions to their respective fields of research. Critical writing skills emphasise the skill of using written discourse to analyse and effectively communicate ideas. People who are skilled in writing and critical thinking are better able to express themselves clearly and confidently in intellectual conversations.</w:t>
      </w:r>
    </w:p>
    <w:p w14:paraId="388F83D5" w14:textId="1390001C" w:rsidR="00E32C06" w:rsidRDefault="005175DF" w:rsidP="002414A5">
      <w:pPr>
        <w:ind w:left="360"/>
        <w:rPr>
          <w:sz w:val="24"/>
          <w:szCs w:val="24"/>
          <w:lang w:val="en-GB"/>
        </w:rPr>
      </w:pPr>
      <w:r>
        <w:rPr>
          <w:sz w:val="24"/>
          <w:szCs w:val="24"/>
          <w:lang w:val="en-GB"/>
        </w:rPr>
        <w:t>Furthermore</w:t>
      </w:r>
      <w:r w:rsidR="00E32C06" w:rsidRPr="00E32C06">
        <w:rPr>
          <w:sz w:val="24"/>
          <w:szCs w:val="24"/>
          <w:lang w:val="en-GB"/>
        </w:rPr>
        <w:t xml:space="preserve">, regardless of this, effective reading strategies highlight how reading actively promotes comprehension and critical thinking. People can gain a deeper understanding of different points of view and obtain important insights from texts by using strategies like questioning, scanning, and </w:t>
      </w:r>
      <w:r w:rsidR="003A77D6" w:rsidRPr="00E32C06">
        <w:rPr>
          <w:sz w:val="24"/>
          <w:szCs w:val="24"/>
          <w:lang w:val="en-GB"/>
        </w:rPr>
        <w:t>skimming. When</w:t>
      </w:r>
      <w:r w:rsidR="00E32C06" w:rsidRPr="00E32C06">
        <w:rPr>
          <w:sz w:val="24"/>
          <w:szCs w:val="24"/>
          <w:lang w:val="en-GB"/>
        </w:rPr>
        <w:t xml:space="preserve"> summed up, all of the sections in this report </w:t>
      </w:r>
      <w:proofErr w:type="gramStart"/>
      <w:r w:rsidR="00E32C06" w:rsidRPr="00E32C06">
        <w:rPr>
          <w:sz w:val="24"/>
          <w:szCs w:val="24"/>
          <w:lang w:val="en-GB"/>
        </w:rPr>
        <w:t>looks</w:t>
      </w:r>
      <w:proofErr w:type="gramEnd"/>
      <w:r w:rsidR="00E32C06" w:rsidRPr="00E32C06">
        <w:rPr>
          <w:sz w:val="24"/>
          <w:szCs w:val="24"/>
          <w:lang w:val="en-GB"/>
        </w:rPr>
        <w:t xml:space="preserve"> to provide insightful analysis and useful tips for developing critical abilities. People can improve their skills and survive in complex and uncertain situations by adopting effective communication practices, time management techniques, systematic research, critical </w:t>
      </w:r>
      <w:r w:rsidR="00E32C06" w:rsidRPr="00E32C06">
        <w:rPr>
          <w:sz w:val="24"/>
          <w:szCs w:val="24"/>
          <w:lang w:val="en-GB"/>
        </w:rPr>
        <w:lastRenderedPageBreak/>
        <w:t>writing, and analytical reading. The pursuit of ongoing skill development is still essential for reaching goals and reaching full potential in the ever-evolving fields of work and learning. Investing in both your professional and personal growth to begin a fulfilling and lifelong learning journey.</w:t>
      </w:r>
    </w:p>
    <w:p w14:paraId="579EE230" w14:textId="77777777" w:rsidR="00F4217A" w:rsidRPr="00FB1179" w:rsidRDefault="00F4217A" w:rsidP="00F4217A">
      <w:pPr>
        <w:widowControl w:val="0"/>
        <w:autoSpaceDE w:val="0"/>
        <w:autoSpaceDN w:val="0"/>
        <w:adjustRightInd w:val="0"/>
        <w:spacing w:after="240" w:line="360" w:lineRule="auto"/>
        <w:rPr>
          <w:rFonts w:ascii="Times New Roman" w:hAnsi="Times New Roman" w:cs="Times New Roman"/>
          <w:sz w:val="28"/>
          <w:szCs w:val="28"/>
        </w:rPr>
      </w:pPr>
      <w:r w:rsidRPr="00FB1179">
        <w:rPr>
          <w:rFonts w:ascii="Times New Roman" w:hAnsi="Times New Roman" w:cs="Times New Roman"/>
          <w:sz w:val="28"/>
          <w:szCs w:val="28"/>
        </w:rPr>
        <w:t>Reference list</w:t>
      </w:r>
    </w:p>
    <w:p w14:paraId="0558401B" w14:textId="77777777" w:rsidR="00F4217A" w:rsidRDefault="00F4217A" w:rsidP="00F4217A">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Bradbury, A. (2006) </w:t>
      </w:r>
      <w:r>
        <w:rPr>
          <w:rFonts w:ascii="Times New Roman" w:hAnsi="Times New Roman" w:cs="Times New Roman"/>
          <w:i/>
          <w:iCs/>
          <w:sz w:val="24"/>
          <w:szCs w:val="24"/>
        </w:rPr>
        <w:t>Successful presentation skills</w:t>
      </w:r>
      <w:r>
        <w:rPr>
          <w:rFonts w:ascii="Times New Roman" w:hAnsi="Times New Roman" w:cs="Times New Roman"/>
          <w:sz w:val="24"/>
          <w:szCs w:val="24"/>
        </w:rPr>
        <w:t xml:space="preserve">. 3rd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Philadelphia: Kogan Page, pp. 4 to 8. Available at: </w:t>
      </w:r>
      <w:hyperlink r:id="rId6" w:history="1">
        <w:r>
          <w:rPr>
            <w:rStyle w:val="Hyperlink"/>
            <w:rFonts w:ascii="Times New Roman" w:hAnsi="Times New Roman" w:cs="Times New Roman"/>
            <w:color w:val="auto"/>
            <w:sz w:val="24"/>
            <w:szCs w:val="24"/>
          </w:rPr>
          <w:t>https://www.proquest.com/docview/275984959/8E9B28BDBE4E456BPQ/2?accountid=130472&amp;sourcetype=Books</w:t>
        </w:r>
      </w:hyperlink>
      <w:r>
        <w:rPr>
          <w:rFonts w:ascii="Times New Roman" w:hAnsi="Times New Roman" w:cs="Times New Roman"/>
          <w:sz w:val="24"/>
          <w:szCs w:val="24"/>
        </w:rPr>
        <w:t xml:space="preserve"> (Accessed: 3 April 2024).</w:t>
      </w:r>
    </w:p>
    <w:p w14:paraId="259FF82B" w14:textId="77777777" w:rsidR="00F4217A" w:rsidRDefault="00F4217A" w:rsidP="00F4217A">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Cottrell, S. (2019) </w:t>
      </w:r>
      <w:r>
        <w:rPr>
          <w:rFonts w:ascii="Times New Roman" w:hAnsi="Times New Roman" w:cs="Times New Roman"/>
          <w:i/>
          <w:iCs/>
          <w:sz w:val="24"/>
          <w:szCs w:val="24"/>
        </w:rPr>
        <w:t>The study skills handbook</w:t>
      </w:r>
      <w:r>
        <w:rPr>
          <w:rFonts w:ascii="Times New Roman" w:hAnsi="Times New Roman" w:cs="Times New Roman"/>
          <w:sz w:val="24"/>
          <w:szCs w:val="24"/>
        </w:rPr>
        <w:t xml:space="preserve">. 5th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Basingstoke: Palgrave, pp. 123 to 150. Available at: </w:t>
      </w:r>
      <w:hyperlink r:id="rId7" w:history="1">
        <w:r>
          <w:rPr>
            <w:rStyle w:val="Hyperlink"/>
            <w:rFonts w:ascii="Times New Roman" w:hAnsi="Times New Roman" w:cs="Times New Roman"/>
            <w:color w:val="auto"/>
            <w:sz w:val="24"/>
            <w:szCs w:val="24"/>
          </w:rPr>
          <w:t>https://ebookcentral.proquest.com/lib/trinity/reader.action?docID=6234945&amp;ppg=160</w:t>
        </w:r>
      </w:hyperlink>
      <w:r>
        <w:rPr>
          <w:rFonts w:ascii="Times New Roman" w:hAnsi="Times New Roman" w:cs="Times New Roman"/>
          <w:sz w:val="24"/>
          <w:szCs w:val="24"/>
        </w:rPr>
        <w:t xml:space="preserve"> (Accessed: 3 April 2024).</w:t>
      </w:r>
    </w:p>
    <w:p w14:paraId="0500517B" w14:textId="77777777" w:rsidR="00F4217A" w:rsidRDefault="00F4217A" w:rsidP="00F4217A">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Faiebairn</w:t>
      </w:r>
      <w:proofErr w:type="spellEnd"/>
      <w:r>
        <w:rPr>
          <w:rFonts w:ascii="Times New Roman" w:hAnsi="Times New Roman" w:cs="Times New Roman"/>
          <w:sz w:val="24"/>
          <w:szCs w:val="24"/>
        </w:rPr>
        <w:t xml:space="preserve">, G.J. and Winch, C. (2011) </w:t>
      </w:r>
      <w:r>
        <w:rPr>
          <w:rFonts w:ascii="Times New Roman" w:hAnsi="Times New Roman" w:cs="Times New Roman"/>
          <w:i/>
          <w:iCs/>
          <w:sz w:val="24"/>
          <w:szCs w:val="24"/>
        </w:rPr>
        <w:t xml:space="preserve">Reading, writing and </w:t>
      </w:r>
      <w:proofErr w:type="gramStart"/>
      <w:r>
        <w:rPr>
          <w:rFonts w:ascii="Times New Roman" w:hAnsi="Times New Roman" w:cs="Times New Roman"/>
          <w:i/>
          <w:iCs/>
          <w:sz w:val="24"/>
          <w:szCs w:val="24"/>
        </w:rPr>
        <w:t>reasoning :</w:t>
      </w:r>
      <w:proofErr w:type="gramEnd"/>
      <w:r>
        <w:rPr>
          <w:rFonts w:ascii="Times New Roman" w:hAnsi="Times New Roman" w:cs="Times New Roman"/>
          <w:i/>
          <w:iCs/>
          <w:sz w:val="24"/>
          <w:szCs w:val="24"/>
        </w:rPr>
        <w:t xml:space="preserve"> a guide for students Gavin J. Fairbairn, Christopher Winch.</w:t>
      </w:r>
      <w:r>
        <w:rPr>
          <w:rFonts w:ascii="Times New Roman" w:hAnsi="Times New Roman" w:cs="Times New Roman"/>
          <w:sz w:val="24"/>
          <w:szCs w:val="24"/>
        </w:rPr>
        <w:t xml:space="preserve"> Buckingham: Open University Press, pp. 19 to 27. Available at: </w:t>
      </w:r>
      <w:hyperlink r:id="rId8" w:history="1">
        <w:r>
          <w:rPr>
            <w:rStyle w:val="Hyperlink"/>
            <w:rFonts w:ascii="Times New Roman" w:hAnsi="Times New Roman" w:cs="Times New Roman"/>
            <w:color w:val="auto"/>
            <w:sz w:val="24"/>
            <w:szCs w:val="24"/>
          </w:rPr>
          <w:t>https://r2.vlereader.com/Reader?ean=9780335238897</w:t>
        </w:r>
      </w:hyperlink>
      <w:r>
        <w:rPr>
          <w:rFonts w:ascii="Times New Roman" w:hAnsi="Times New Roman" w:cs="Times New Roman"/>
          <w:sz w:val="24"/>
          <w:szCs w:val="24"/>
        </w:rPr>
        <w:t xml:space="preserve"> (Accessed: 4 April 2024).</w:t>
      </w:r>
    </w:p>
    <w:p w14:paraId="78429693" w14:textId="77777777" w:rsidR="00F4217A" w:rsidRDefault="00F4217A" w:rsidP="00F4217A">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Godfrey, J. (2018) </w:t>
      </w:r>
      <w:r>
        <w:rPr>
          <w:rFonts w:ascii="Times New Roman" w:hAnsi="Times New Roman" w:cs="Times New Roman"/>
          <w:i/>
          <w:iCs/>
          <w:sz w:val="24"/>
          <w:szCs w:val="24"/>
        </w:rPr>
        <w:t>How to use your reading in your essays</w:t>
      </w:r>
      <w:r>
        <w:rPr>
          <w:rFonts w:ascii="Times New Roman" w:hAnsi="Times New Roman" w:cs="Times New Roman"/>
          <w:sz w:val="24"/>
          <w:szCs w:val="24"/>
        </w:rPr>
        <w:t xml:space="preserve">. Basingstoke, Hampshire: Palgrave Macmillan, pp. 5 to 48. Available at: </w:t>
      </w:r>
      <w:hyperlink r:id="rId9" w:history="1">
        <w:r>
          <w:rPr>
            <w:rStyle w:val="Hyperlink"/>
            <w:rFonts w:ascii="Times New Roman" w:hAnsi="Times New Roman" w:cs="Times New Roman"/>
            <w:color w:val="auto"/>
            <w:sz w:val="24"/>
            <w:szCs w:val="24"/>
          </w:rPr>
          <w:t>https://r2.vlereader.com/Reader?ean=9781352002980</w:t>
        </w:r>
      </w:hyperlink>
      <w:r>
        <w:rPr>
          <w:rFonts w:ascii="Times New Roman" w:hAnsi="Times New Roman" w:cs="Times New Roman"/>
          <w:sz w:val="24"/>
          <w:szCs w:val="24"/>
        </w:rPr>
        <w:t xml:space="preserve"> (Accessed: 4 April 2024).</w:t>
      </w:r>
    </w:p>
    <w:p w14:paraId="2D977CC4" w14:textId="77777777" w:rsidR="00F4217A" w:rsidRDefault="00F4217A" w:rsidP="00F4217A">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Saunders, M., Thornhill, A. and Lewis, P. (2016) </w:t>
      </w:r>
      <w:r>
        <w:rPr>
          <w:rFonts w:ascii="Times New Roman" w:hAnsi="Times New Roman" w:cs="Times New Roman"/>
          <w:i/>
          <w:iCs/>
          <w:sz w:val="24"/>
          <w:szCs w:val="24"/>
        </w:rPr>
        <w:t>Research Methods for Business Students</w:t>
      </w:r>
      <w:r>
        <w:rPr>
          <w:rFonts w:ascii="Times New Roman" w:hAnsi="Times New Roman" w:cs="Times New Roman"/>
          <w:sz w:val="24"/>
          <w:szCs w:val="24"/>
        </w:rPr>
        <w:t xml:space="preserve">. 7th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Harlow: Pearson Education, pp. 70 to 121. Available at: </w:t>
      </w:r>
      <w:hyperlink r:id="rId10" w:history="1">
        <w:r>
          <w:rPr>
            <w:rStyle w:val="Hyperlink"/>
            <w:rFonts w:ascii="Times New Roman" w:hAnsi="Times New Roman" w:cs="Times New Roman"/>
            <w:color w:val="auto"/>
            <w:sz w:val="24"/>
            <w:szCs w:val="24"/>
          </w:rPr>
          <w:t>https://r2.vlereader.com/Reader?ean=9781292016641</w:t>
        </w:r>
      </w:hyperlink>
      <w:r>
        <w:rPr>
          <w:rFonts w:ascii="Times New Roman" w:hAnsi="Times New Roman" w:cs="Times New Roman"/>
          <w:sz w:val="24"/>
          <w:szCs w:val="24"/>
        </w:rPr>
        <w:t xml:space="preserve"> (Accessed: 4 April 2024).</w:t>
      </w:r>
    </w:p>
    <w:p w14:paraId="15BE4AB9" w14:textId="77777777" w:rsidR="00F4217A" w:rsidRPr="002414A5" w:rsidRDefault="00F4217A" w:rsidP="002414A5">
      <w:pPr>
        <w:ind w:left="360"/>
        <w:rPr>
          <w:sz w:val="24"/>
          <w:szCs w:val="24"/>
          <w:lang w:val="en-GB"/>
        </w:rPr>
      </w:pPr>
    </w:p>
    <w:sectPr w:rsidR="00F4217A" w:rsidRPr="002414A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B90469"/>
    <w:multiLevelType w:val="hybridMultilevel"/>
    <w:tmpl w:val="BC4A1DB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CF157B1"/>
    <w:multiLevelType w:val="hybridMultilevel"/>
    <w:tmpl w:val="B05E9AA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03B64E9"/>
    <w:multiLevelType w:val="hybridMultilevel"/>
    <w:tmpl w:val="99803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2"/>
  </w:compat>
  <w:rsids>
    <w:rsidRoot w:val="002C52AD"/>
    <w:rsid w:val="00033734"/>
    <w:rsid w:val="00061A93"/>
    <w:rsid w:val="00065485"/>
    <w:rsid w:val="00065C85"/>
    <w:rsid w:val="0007115D"/>
    <w:rsid w:val="00091259"/>
    <w:rsid w:val="000A2381"/>
    <w:rsid w:val="00140EF8"/>
    <w:rsid w:val="001A6FFF"/>
    <w:rsid w:val="00227179"/>
    <w:rsid w:val="002414A5"/>
    <w:rsid w:val="00256BE2"/>
    <w:rsid w:val="00265BB0"/>
    <w:rsid w:val="00276B70"/>
    <w:rsid w:val="00280213"/>
    <w:rsid w:val="002A56A6"/>
    <w:rsid w:val="002C52AD"/>
    <w:rsid w:val="002C653A"/>
    <w:rsid w:val="002C785B"/>
    <w:rsid w:val="002D6488"/>
    <w:rsid w:val="00305006"/>
    <w:rsid w:val="00377F95"/>
    <w:rsid w:val="003A4FEE"/>
    <w:rsid w:val="003A77D6"/>
    <w:rsid w:val="003E274F"/>
    <w:rsid w:val="003E65DE"/>
    <w:rsid w:val="00451300"/>
    <w:rsid w:val="00452EF7"/>
    <w:rsid w:val="00470770"/>
    <w:rsid w:val="004833FF"/>
    <w:rsid w:val="004A3CA9"/>
    <w:rsid w:val="004D7019"/>
    <w:rsid w:val="00501F9B"/>
    <w:rsid w:val="00507678"/>
    <w:rsid w:val="005175DF"/>
    <w:rsid w:val="00530480"/>
    <w:rsid w:val="005356B2"/>
    <w:rsid w:val="00547346"/>
    <w:rsid w:val="00555636"/>
    <w:rsid w:val="005C7C3E"/>
    <w:rsid w:val="006A2911"/>
    <w:rsid w:val="006A7539"/>
    <w:rsid w:val="006E11DC"/>
    <w:rsid w:val="006E3D0B"/>
    <w:rsid w:val="006E5851"/>
    <w:rsid w:val="00712343"/>
    <w:rsid w:val="007176EB"/>
    <w:rsid w:val="0078176F"/>
    <w:rsid w:val="00784C02"/>
    <w:rsid w:val="007859C5"/>
    <w:rsid w:val="0079125B"/>
    <w:rsid w:val="00810BE2"/>
    <w:rsid w:val="00832EB8"/>
    <w:rsid w:val="00850BA5"/>
    <w:rsid w:val="00857B48"/>
    <w:rsid w:val="00862C03"/>
    <w:rsid w:val="00890528"/>
    <w:rsid w:val="008A03ED"/>
    <w:rsid w:val="008D6121"/>
    <w:rsid w:val="008E1402"/>
    <w:rsid w:val="008F1CC0"/>
    <w:rsid w:val="009001C3"/>
    <w:rsid w:val="00924E17"/>
    <w:rsid w:val="00954B1A"/>
    <w:rsid w:val="00972B96"/>
    <w:rsid w:val="00994757"/>
    <w:rsid w:val="009C2F10"/>
    <w:rsid w:val="009C3F7A"/>
    <w:rsid w:val="009D194A"/>
    <w:rsid w:val="009E137B"/>
    <w:rsid w:val="00A014E8"/>
    <w:rsid w:val="00A32BDA"/>
    <w:rsid w:val="00A8050F"/>
    <w:rsid w:val="00A851D5"/>
    <w:rsid w:val="00A93B6C"/>
    <w:rsid w:val="00B16429"/>
    <w:rsid w:val="00B72DD9"/>
    <w:rsid w:val="00B874ED"/>
    <w:rsid w:val="00B94A9E"/>
    <w:rsid w:val="00C16D7B"/>
    <w:rsid w:val="00C726DA"/>
    <w:rsid w:val="00D01573"/>
    <w:rsid w:val="00D063F1"/>
    <w:rsid w:val="00D215DC"/>
    <w:rsid w:val="00D50A55"/>
    <w:rsid w:val="00D56832"/>
    <w:rsid w:val="00D96431"/>
    <w:rsid w:val="00DA0E2A"/>
    <w:rsid w:val="00DA5C16"/>
    <w:rsid w:val="00E32C06"/>
    <w:rsid w:val="00E87065"/>
    <w:rsid w:val="00E87815"/>
    <w:rsid w:val="00E9051B"/>
    <w:rsid w:val="00EB480B"/>
    <w:rsid w:val="00F01B71"/>
    <w:rsid w:val="00F04E0F"/>
    <w:rsid w:val="00F338EB"/>
    <w:rsid w:val="00F418E9"/>
    <w:rsid w:val="00F4217A"/>
    <w:rsid w:val="00F67244"/>
    <w:rsid w:val="00F7379E"/>
    <w:rsid w:val="00F7505B"/>
    <w:rsid w:val="00F77733"/>
    <w:rsid w:val="00FB1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23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C52A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C52A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C52A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C52A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C52A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C5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2A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C52A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C52A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C52A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C52A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C5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2AD"/>
    <w:rPr>
      <w:rFonts w:eastAsiaTheme="majorEastAsia" w:cstheme="majorBidi"/>
      <w:color w:val="272727" w:themeColor="text1" w:themeTint="D8"/>
    </w:rPr>
  </w:style>
  <w:style w:type="paragraph" w:styleId="Title">
    <w:name w:val="Title"/>
    <w:basedOn w:val="Normal"/>
    <w:next w:val="Normal"/>
    <w:link w:val="TitleChar"/>
    <w:uiPriority w:val="10"/>
    <w:qFormat/>
    <w:rsid w:val="002C5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2A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2A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52AD"/>
    <w:rPr>
      <w:i/>
      <w:iCs/>
      <w:color w:val="404040" w:themeColor="text1" w:themeTint="BF"/>
    </w:rPr>
  </w:style>
  <w:style w:type="paragraph" w:styleId="ListParagraph">
    <w:name w:val="List Paragraph"/>
    <w:basedOn w:val="Normal"/>
    <w:uiPriority w:val="34"/>
    <w:qFormat/>
    <w:rsid w:val="002C52AD"/>
    <w:pPr>
      <w:ind w:left="720"/>
      <w:contextualSpacing/>
    </w:pPr>
  </w:style>
  <w:style w:type="character" w:styleId="IntenseEmphasis">
    <w:name w:val="Intense Emphasis"/>
    <w:basedOn w:val="DefaultParagraphFont"/>
    <w:uiPriority w:val="21"/>
    <w:qFormat/>
    <w:rsid w:val="002C52AD"/>
    <w:rPr>
      <w:i/>
      <w:iCs/>
      <w:color w:val="365F91" w:themeColor="accent1" w:themeShade="BF"/>
    </w:rPr>
  </w:style>
  <w:style w:type="paragraph" w:styleId="IntenseQuote">
    <w:name w:val="Intense Quote"/>
    <w:basedOn w:val="Normal"/>
    <w:next w:val="Normal"/>
    <w:link w:val="IntenseQuoteChar"/>
    <w:uiPriority w:val="30"/>
    <w:qFormat/>
    <w:rsid w:val="002C52A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C52AD"/>
    <w:rPr>
      <w:i/>
      <w:iCs/>
      <w:color w:val="365F91" w:themeColor="accent1" w:themeShade="BF"/>
    </w:rPr>
  </w:style>
  <w:style w:type="character" w:styleId="IntenseReference">
    <w:name w:val="Intense Reference"/>
    <w:basedOn w:val="DefaultParagraphFont"/>
    <w:uiPriority w:val="32"/>
    <w:qFormat/>
    <w:rsid w:val="002C52AD"/>
    <w:rPr>
      <w:b/>
      <w:bCs/>
      <w:smallCaps/>
      <w:color w:val="365F91" w:themeColor="accent1" w:themeShade="BF"/>
      <w:spacing w:val="5"/>
    </w:rPr>
  </w:style>
  <w:style w:type="character" w:styleId="Hyperlink">
    <w:name w:val="Hyperlink"/>
    <w:basedOn w:val="DefaultParagraphFont"/>
    <w:uiPriority w:val="99"/>
    <w:semiHidden/>
    <w:unhideWhenUsed/>
    <w:rsid w:val="00F4217A"/>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9521423">
      <w:bodyDiv w:val="1"/>
      <w:marLeft w:val="0"/>
      <w:marRight w:val="0"/>
      <w:marTop w:val="0"/>
      <w:marBottom w:val="0"/>
      <w:divBdr>
        <w:top w:val="none" w:sz="0" w:space="0" w:color="auto"/>
        <w:left w:val="none" w:sz="0" w:space="0" w:color="auto"/>
        <w:bottom w:val="none" w:sz="0" w:space="0" w:color="auto"/>
        <w:right w:val="none" w:sz="0" w:space="0" w:color="auto"/>
      </w:divBdr>
    </w:div>
    <w:div w:id="1661303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2.vlereader.com/Reader?ean=9780335238897" TargetMode="External"/><Relationship Id="rId3" Type="http://schemas.microsoft.com/office/2007/relationships/stylesWithEffects" Target="stylesWithEffects.xml"/><Relationship Id="rId7" Type="http://schemas.openxmlformats.org/officeDocument/2006/relationships/hyperlink" Target="https://ebookcentral.proquest.com/lib/trinity/reader.action?docID=6234945&amp;ppg=16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quest.com/docview/275984959/8E9B28BDBE4E456BPQ/2?accountid=130472&amp;sourcetype=Book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r2.vlereader.com/Reader?ean=9781292016641" TargetMode="External"/><Relationship Id="rId4" Type="http://schemas.openxmlformats.org/officeDocument/2006/relationships/settings" Target="settings.xml"/><Relationship Id="rId9" Type="http://schemas.openxmlformats.org/officeDocument/2006/relationships/hyperlink" Target="https://r2.vlereader.com/Reader?ean=97813520029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296</TotalTime>
  <Pages>1</Pages>
  <Words>1446</Words>
  <Characters>8245</Characters>
  <Application>Microsoft Office Word</Application>
  <DocSecurity>0</DocSecurity>
  <Lines>68</Lines>
  <Paragraphs>19</Paragraphs>
  <ScaleCrop>false</ScaleCrop>
  <Company/>
  <LinksUpToDate>false</LinksUpToDate>
  <CharactersWithSpaces>9672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Ionica Mihaita Boghiceanu (2224220)</dc:creator>
  <cp:keywords/>
  <dc:description/>
  <cp:lastModifiedBy>PC</cp:lastModifiedBy>
  <cp:revision>107</cp:revision>
  <dcterms:created xsi:type="dcterms:W3CDTF">2024-04-04T20:03:00Z</dcterms:created>
  <dcterms:modified xsi:type="dcterms:W3CDTF">2024-04-05T09:42:00Z</dcterms:modified>
</cp:coreProperties>
</file>