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56538237"/>
        <w:docPartObj>
          <w:docPartGallery w:val="Cover Pages"/>
          <w:docPartUnique/>
        </w:docPartObj>
      </w:sdtPr>
      <w:sdtEndPr>
        <w:rPr>
          <w:rFonts w:eastAsiaTheme="minorEastAsia"/>
          <w:color w:val="4472C4" w:themeColor="accent1"/>
          <w:sz w:val="28"/>
          <w:szCs w:val="28"/>
          <w:lang w:val="en-US"/>
        </w:rPr>
      </w:sdtEndPr>
      <w:sdtContent>
        <w:p w14:paraId="2440EC1E" w14:textId="7DB69CDA" w:rsidR="00C23786" w:rsidRDefault="00C23786">
          <w:r>
            <w:rPr>
              <w:noProof/>
            </w:rPr>
            <mc:AlternateContent>
              <mc:Choice Requires="wpg">
                <w:drawing>
                  <wp:anchor distT="0" distB="0" distL="114300" distR="114300" simplePos="0" relativeHeight="251662336" behindDoc="0" locked="0" layoutInCell="1" allowOverlap="1" wp14:anchorId="69AEF0EB" wp14:editId="775D662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E68674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276D057E" wp14:editId="61AC5167">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3F054D" w14:textId="1DEAB3FD" w:rsidR="00C23786" w:rsidRDefault="00C23786">
                                <w:pPr>
                                  <w:pStyle w:val="NoSpacing"/>
                                  <w:jc w:val="right"/>
                                  <w:rPr>
                                    <w:color w:val="4472C4" w:themeColor="accent1"/>
                                    <w:sz w:val="28"/>
                                    <w:szCs w:val="28"/>
                                  </w:rPr>
                                </w:pPr>
                                <w:r>
                                  <w:rPr>
                                    <w:color w:val="4472C4" w:themeColor="accent1"/>
                                    <w:sz w:val="28"/>
                                    <w:szCs w:val="28"/>
                                  </w:rPr>
                                  <w:t>Lecturer - Peter Doyle</w:t>
                                </w:r>
                              </w:p>
                              <w:p w14:paraId="7FC74293" w14:textId="77777777" w:rsidR="00C23786" w:rsidRDefault="00C23786">
                                <w:pPr>
                                  <w:pStyle w:val="NoSpacing"/>
                                  <w:jc w:val="right"/>
                                  <w:rPr>
                                    <w:color w:val="4472C4" w:themeColor="accent1"/>
                                    <w:sz w:val="28"/>
                                    <w:szCs w:val="28"/>
                                  </w:rPr>
                                </w:pPr>
                              </w:p>
                              <w:p w14:paraId="0BEEB550" w14:textId="70F281B4" w:rsidR="00C23786" w:rsidRDefault="00C23786">
                                <w:pPr>
                                  <w:pStyle w:val="NoSpacing"/>
                                  <w:jc w:val="right"/>
                                  <w:rPr>
                                    <w:color w:val="4472C4" w:themeColor="accent1"/>
                                    <w:sz w:val="28"/>
                                    <w:szCs w:val="28"/>
                                  </w:rPr>
                                </w:pPr>
                                <w:r>
                                  <w:rPr>
                                    <w:color w:val="4472C4" w:themeColor="accent1"/>
                                    <w:sz w:val="28"/>
                                    <w:szCs w:val="28"/>
                                  </w:rPr>
                                  <w:t>Olivia Matthews</w:t>
                                </w:r>
                              </w:p>
                              <w:p w14:paraId="2266C31D" w14:textId="2ABCA0F9" w:rsidR="00C23786" w:rsidRDefault="00C23786">
                                <w:pPr>
                                  <w:pStyle w:val="NoSpacing"/>
                                  <w:jc w:val="right"/>
                                  <w:rPr>
                                    <w:color w:val="4472C4" w:themeColor="accent1"/>
                                    <w:sz w:val="28"/>
                                    <w:szCs w:val="28"/>
                                  </w:rPr>
                                </w:pPr>
                                <w:r>
                                  <w:rPr>
                                    <w:color w:val="4472C4" w:themeColor="accent1"/>
                                    <w:sz w:val="28"/>
                                    <w:szCs w:val="28"/>
                                  </w:rPr>
                                  <w:t>Student number - 1700848</w:t>
                                </w:r>
                              </w:p>
                              <w:p w14:paraId="396B76F5" w14:textId="55AA4955" w:rsidR="00C23786" w:rsidRDefault="00C23786">
                                <w:pPr>
                                  <w:pStyle w:val="NoSpacing"/>
                                  <w:jc w:val="right"/>
                                  <w:rPr>
                                    <w:color w:val="4472C4" w:themeColor="accent1"/>
                                    <w:sz w:val="28"/>
                                    <w:szCs w:val="28"/>
                                  </w:rPr>
                                </w:pPr>
                                <w:r>
                                  <w:rPr>
                                    <w:color w:val="4472C4" w:themeColor="accent1"/>
                                    <w:sz w:val="28"/>
                                    <w:szCs w:val="28"/>
                                  </w:rPr>
                                  <w:t>12/03/2021</w:t>
                                </w:r>
                              </w:p>
                              <w:p w14:paraId="66BB15F0" w14:textId="433E6B2A" w:rsidR="00C23786" w:rsidRDefault="00C23786">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276D057E"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k/HJafwIAAGIF&#10;AAAOAAAAAAAAAAAAAAAAAC4CAABkcnMvZTJvRG9jLnhtbFBLAQItABQABgAIAAAAIQDGREMM2wAA&#10;AAYBAAAPAAAAAAAAAAAAAAAAANkEAABkcnMvZG93bnJldi54bWxQSwUGAAAAAAQABADzAAAA4QUA&#10;AAAA&#10;" filled="f" stroked="f" strokeweight=".5pt">
                    <v:textbox style="mso-fit-shape-to-text:t" inset="126pt,0,54pt,0">
                      <w:txbxContent>
                        <w:p w14:paraId="223F054D" w14:textId="1DEAB3FD" w:rsidR="00C23786" w:rsidRDefault="00C23786">
                          <w:pPr>
                            <w:pStyle w:val="NoSpacing"/>
                            <w:jc w:val="right"/>
                            <w:rPr>
                              <w:color w:val="4472C4" w:themeColor="accent1"/>
                              <w:sz w:val="28"/>
                              <w:szCs w:val="28"/>
                            </w:rPr>
                          </w:pPr>
                          <w:r>
                            <w:rPr>
                              <w:color w:val="4472C4" w:themeColor="accent1"/>
                              <w:sz w:val="28"/>
                              <w:szCs w:val="28"/>
                            </w:rPr>
                            <w:t>Lecturer - Peter Doyle</w:t>
                          </w:r>
                        </w:p>
                        <w:p w14:paraId="7FC74293" w14:textId="77777777" w:rsidR="00C23786" w:rsidRDefault="00C23786">
                          <w:pPr>
                            <w:pStyle w:val="NoSpacing"/>
                            <w:jc w:val="right"/>
                            <w:rPr>
                              <w:color w:val="4472C4" w:themeColor="accent1"/>
                              <w:sz w:val="28"/>
                              <w:szCs w:val="28"/>
                            </w:rPr>
                          </w:pPr>
                        </w:p>
                        <w:p w14:paraId="0BEEB550" w14:textId="70F281B4" w:rsidR="00C23786" w:rsidRDefault="00C23786">
                          <w:pPr>
                            <w:pStyle w:val="NoSpacing"/>
                            <w:jc w:val="right"/>
                            <w:rPr>
                              <w:color w:val="4472C4" w:themeColor="accent1"/>
                              <w:sz w:val="28"/>
                              <w:szCs w:val="28"/>
                            </w:rPr>
                          </w:pPr>
                          <w:r>
                            <w:rPr>
                              <w:color w:val="4472C4" w:themeColor="accent1"/>
                              <w:sz w:val="28"/>
                              <w:szCs w:val="28"/>
                            </w:rPr>
                            <w:t>Olivia Matthews</w:t>
                          </w:r>
                        </w:p>
                        <w:p w14:paraId="2266C31D" w14:textId="2ABCA0F9" w:rsidR="00C23786" w:rsidRDefault="00C23786">
                          <w:pPr>
                            <w:pStyle w:val="NoSpacing"/>
                            <w:jc w:val="right"/>
                            <w:rPr>
                              <w:color w:val="4472C4" w:themeColor="accent1"/>
                              <w:sz w:val="28"/>
                              <w:szCs w:val="28"/>
                            </w:rPr>
                          </w:pPr>
                          <w:r>
                            <w:rPr>
                              <w:color w:val="4472C4" w:themeColor="accent1"/>
                              <w:sz w:val="28"/>
                              <w:szCs w:val="28"/>
                            </w:rPr>
                            <w:t>Student number - 1700848</w:t>
                          </w:r>
                        </w:p>
                        <w:p w14:paraId="396B76F5" w14:textId="55AA4955" w:rsidR="00C23786" w:rsidRDefault="00C23786">
                          <w:pPr>
                            <w:pStyle w:val="NoSpacing"/>
                            <w:jc w:val="right"/>
                            <w:rPr>
                              <w:color w:val="4472C4" w:themeColor="accent1"/>
                              <w:sz w:val="28"/>
                              <w:szCs w:val="28"/>
                            </w:rPr>
                          </w:pPr>
                          <w:r>
                            <w:rPr>
                              <w:color w:val="4472C4" w:themeColor="accent1"/>
                              <w:sz w:val="28"/>
                              <w:szCs w:val="28"/>
                            </w:rPr>
                            <w:t>12/03/2021</w:t>
                          </w:r>
                        </w:p>
                        <w:p w14:paraId="66BB15F0" w14:textId="433E6B2A" w:rsidR="00C23786" w:rsidRDefault="00C23786">
                          <w:pPr>
                            <w:pStyle w:val="NoSpacing"/>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389E4D1" wp14:editId="6C1BFDD0">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AC293C" w14:textId="0D7B36B8" w:rsidR="00C23786" w:rsidRDefault="00C2378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Policing models, powers and society (bmcj7002)</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1B6B020" w14:textId="145127AD" w:rsidR="00C23786" w:rsidRDefault="00C23786">
                                    <w:pPr>
                                      <w:jc w:val="right"/>
                                      <w:rPr>
                                        <w:smallCaps/>
                                        <w:color w:val="404040" w:themeColor="text1" w:themeTint="BF"/>
                                        <w:sz w:val="36"/>
                                        <w:szCs w:val="36"/>
                                      </w:rPr>
                                    </w:pPr>
                                    <w:r>
                                      <w:rPr>
                                        <w:color w:val="404040" w:themeColor="text1" w:themeTint="BF"/>
                                        <w:sz w:val="36"/>
                                        <w:szCs w:val="36"/>
                                      </w:rPr>
                                      <w:t>Assignment one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389E4D1"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32AC293C" w14:textId="0D7B36B8" w:rsidR="00C23786" w:rsidRDefault="00C2378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Policing models, powers and society (bmcj7002)</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1B6B020" w14:textId="145127AD" w:rsidR="00C23786" w:rsidRDefault="00C23786">
                              <w:pPr>
                                <w:jc w:val="right"/>
                                <w:rPr>
                                  <w:smallCaps/>
                                  <w:color w:val="404040" w:themeColor="text1" w:themeTint="BF"/>
                                  <w:sz w:val="36"/>
                                  <w:szCs w:val="36"/>
                                </w:rPr>
                              </w:pPr>
                              <w:r>
                                <w:rPr>
                                  <w:color w:val="404040" w:themeColor="text1" w:themeTint="BF"/>
                                  <w:sz w:val="36"/>
                                  <w:szCs w:val="36"/>
                                </w:rPr>
                                <w:t>Assignment one</w:t>
                              </w:r>
                            </w:p>
                          </w:sdtContent>
                        </w:sdt>
                      </w:txbxContent>
                    </v:textbox>
                    <w10:wrap type="square" anchorx="page" anchory="page"/>
                  </v:shape>
                </w:pict>
              </mc:Fallback>
            </mc:AlternateContent>
          </w:r>
        </w:p>
        <w:p w14:paraId="62C1CA3D" w14:textId="08E5173E" w:rsidR="00C23786" w:rsidRDefault="00C23786">
          <w:pPr>
            <w:rPr>
              <w:rFonts w:eastAsiaTheme="minorEastAsia"/>
              <w:color w:val="4472C4" w:themeColor="accent1"/>
              <w:sz w:val="28"/>
              <w:szCs w:val="28"/>
              <w:lang w:val="en-US"/>
            </w:rPr>
          </w:pPr>
          <w:r>
            <w:rPr>
              <w:rFonts w:eastAsiaTheme="minorEastAsia"/>
              <w:color w:val="4472C4" w:themeColor="accent1"/>
              <w:sz w:val="28"/>
              <w:szCs w:val="28"/>
              <w:lang w:val="en-US"/>
            </w:rPr>
            <w:br w:type="page"/>
          </w:r>
        </w:p>
      </w:sdtContent>
    </w:sdt>
    <w:p w14:paraId="33457B8A" w14:textId="77777777" w:rsidR="00AE5607" w:rsidRPr="00AE5607" w:rsidRDefault="00AE5607" w:rsidP="00AE5607">
      <w:pPr>
        <w:rPr>
          <w:rFonts w:ascii="Arial" w:hAnsi="Arial" w:cs="Arial"/>
          <w:sz w:val="24"/>
          <w:szCs w:val="24"/>
        </w:rPr>
      </w:pPr>
      <w:r w:rsidRPr="00AE5607">
        <w:rPr>
          <w:rFonts w:ascii="Arial" w:hAnsi="Arial" w:cs="Arial"/>
          <w:sz w:val="24"/>
          <w:szCs w:val="24"/>
        </w:rPr>
        <w:lastRenderedPageBreak/>
        <w:t>Theories of crime were first introduced to help explain criminality and deviance in society. It is a useful and effective strategy that enables psychologists to understand and explain how a criminal works as well as the criminal justice system. The theories look at the way individuals behave and how things are, rather than the way these things should be or how the system perceives them to be. However, theories are not factual but are based on probability, for example, a social scientist would suggest that a child who comes from a broken upbringing, either surrounded by crime themselves or abuse, are more likely to go on to commit a crime at some point in their lifetime. (Akers and Sellers, 2013).</w:t>
      </w:r>
    </w:p>
    <w:p w14:paraId="0BA132A1" w14:textId="77777777" w:rsidR="00AE5607" w:rsidRPr="00AE5607" w:rsidRDefault="00AE5607" w:rsidP="00AE5607">
      <w:pPr>
        <w:rPr>
          <w:rFonts w:ascii="Arial" w:hAnsi="Arial" w:cs="Arial"/>
          <w:sz w:val="24"/>
          <w:szCs w:val="24"/>
        </w:rPr>
      </w:pPr>
      <w:r w:rsidRPr="00AE5607">
        <w:rPr>
          <w:rFonts w:ascii="Arial" w:hAnsi="Arial" w:cs="Arial"/>
          <w:sz w:val="24"/>
          <w:szCs w:val="24"/>
        </w:rPr>
        <w:t xml:space="preserve">This essay will explore various historical theories of crime such as classicism, positivism, looking at the biological, sociological, and psychological responses to crime, as well as strain theories. It will discuss the scope, limitations of the theory and the impacts it has on both the criminal justice policy and policing. Additionally, some of these theories discussed will then be applied to a modern-day context, such as a case study. A critical evaluation of theories that are relevant to modern-day crime issues will also be offered. </w:t>
      </w:r>
    </w:p>
    <w:p w14:paraId="422007A1" w14:textId="77777777" w:rsidR="00AE5607" w:rsidRPr="00AE5607" w:rsidRDefault="00AE5607" w:rsidP="00AE5607">
      <w:pPr>
        <w:rPr>
          <w:rFonts w:ascii="Arial" w:hAnsi="Arial" w:cs="Arial"/>
          <w:sz w:val="24"/>
          <w:szCs w:val="24"/>
        </w:rPr>
      </w:pPr>
      <w:r w:rsidRPr="00AE5607">
        <w:rPr>
          <w:rFonts w:ascii="Arial" w:hAnsi="Arial" w:cs="Arial"/>
          <w:sz w:val="24"/>
          <w:szCs w:val="24"/>
        </w:rPr>
        <w:t xml:space="preserve">There are many main historical theories of crime, the first being classicism. It was one of the first theories established in modern society in the eighteenth century. Jeremy Bentham emphasized within this theory that human beings are capable of rational decision making and their human behaviour is down to their rational choice, there are no other influences. (Carrabine, 2009). Bentham has said he believes that individuals break the law as a sense of excitement, for money, sex or for something that they value. (Carrabine, 2014). Bentham believed in the pleasure or pain principle. This is where he thought that the pain had to outweigh the pleasure, meaning that the punishment had to outweigh the crime to act as a deterrent and prevent crime from occurring. (Crimmins, 2019). Before the introduction of the classicism theory, harsh punishments were given to those who broke the law and enlightenment thinks disapproved very strongly of injustice. The Enlightenment thinking was how crimes were dealt with. This was the foundation of the classical approach to crime, with the main intention to introduce a much more rational and fair system for punishments; they wanted the crimes to fit the punishments given. (Carrabine, 2014). However, there were limitations to this approach including the assumption that everyone was </w:t>
      </w:r>
      <w:proofErr w:type="gramStart"/>
      <w:r w:rsidRPr="00AE5607">
        <w:rPr>
          <w:rFonts w:ascii="Arial" w:hAnsi="Arial" w:cs="Arial"/>
          <w:sz w:val="24"/>
          <w:szCs w:val="24"/>
        </w:rPr>
        <w:t>equal to one another</w:t>
      </w:r>
      <w:proofErr w:type="gramEnd"/>
      <w:r w:rsidRPr="00AE5607">
        <w:rPr>
          <w:rFonts w:ascii="Arial" w:hAnsi="Arial" w:cs="Arial"/>
          <w:sz w:val="24"/>
          <w:szCs w:val="24"/>
        </w:rPr>
        <w:t xml:space="preserve">. The classicism theory did not consider any differences between individuals, such as whether the criminal was either a child or an adult. (Henry and Lanier, 2010). Both Henry and Lanier believed that introducing determinate sentences meant that justice became fair, and it made possible offenders aware of what custodial sentences they could receive because of their actions. (Henry and Lanier, 2010). Beccaria also believed that the way to prevent crime was through deterrence and the risk of punishment. He thought that laws should be introduced to preserve the safety of the public not to punish crime, although he did not question the need for punishment. (Cullen and Wilcox, 2010). However, the limitations of this were that it did not explain the differences between different offenders, such as their age or gender. (Henry and Lanier, 2010). Additionally, there was no secure evidence to determine whether introducing determinate sentences reduced the sentencing inequality. The main aim of this </w:t>
      </w:r>
      <w:r w:rsidRPr="00AE5607">
        <w:rPr>
          <w:rFonts w:ascii="Arial" w:hAnsi="Arial" w:cs="Arial"/>
          <w:sz w:val="24"/>
          <w:szCs w:val="24"/>
        </w:rPr>
        <w:lastRenderedPageBreak/>
        <w:t>theory was to act as a deterrent to prevent individuals committed crimes, nonetheless, if the punishment were too lenient criminals would not rationalise their behaviour as they were not worried about the consequences and if it were too harsh it would be disrespectful for the law and ineffective. (Henry and Lanier, 2010). As a result, it focuses too much on trying to establish a deterrent by using a pain or pleasure principle. (Crimmins, 2019). The major impact it has had on policing is by setting principles that set the foundation for Sir Robert peels development of the metropolitan police and what today’s society knows for today’s modern-day police. (Burke et al, 2018). The effect it has had on the criminal justice system is the proportionality in sentencing, so therefore the crime should fit the punishment and rehabilitative punishments such as community service and probation. (Kirchengast, 2009).</w:t>
      </w:r>
    </w:p>
    <w:p w14:paraId="61D18DB8" w14:textId="77777777" w:rsidR="00AE5607" w:rsidRPr="00AE5607" w:rsidRDefault="00AE5607" w:rsidP="00AE5607">
      <w:pPr>
        <w:rPr>
          <w:rFonts w:ascii="Arial" w:hAnsi="Arial" w:cs="Arial"/>
          <w:sz w:val="24"/>
          <w:szCs w:val="24"/>
        </w:rPr>
      </w:pPr>
      <w:r w:rsidRPr="00AE5607">
        <w:rPr>
          <w:rFonts w:ascii="Arial" w:hAnsi="Arial" w:cs="Arial"/>
          <w:sz w:val="24"/>
          <w:szCs w:val="24"/>
        </w:rPr>
        <w:t xml:space="preserve">Neo-classicism is also known as new classicism, was founded many years late between 1968 and the 1970s. This theory has similarities to the earlier classicism as both theories assume that people will make a rational choice on whether they will commit a crime. If they believe the crime to be low risk but the benefits are high, and the offender is unlikely to receive a severe punishment then this will motivate the offender to commit the crime. (Swan and Chapel, 2019). The neoclassical theory focuses on what works to prevent crime instead of focussing on why people commit crimes and very opportunity focused. A rational choice theory was introduced by Cornish and Clarke in 1986 to try and explain a criminal’s behaviour. This new theory focuses more on the opportunity which is supported by this as the routine activities theory which is the result of the rational choice theory does not explain motivation but suggests that offenders will commit crime at any given opportunity. It is believed that offenders are not completely rational when it comes to committing a crime, but they must have some rationality as they must make quick decisions when the opportunity to commit a crime is possible. (Burke et al, 2018). For example, if the individual saw a handbag left unattended at a table or a park bench in the middle of the day, if the offender were completely rational, they would check for witnesses, observe whether the owner was coming back or wait until it got a bit darker. However, they could potentially miss the opportunity completely so consequently have to have a rational thought process to decide quickly. Within this theory it is stated that offenders have a cost and benefit analysis so, therefore, the crime has the compensate the offender significantly to motivate them to want to put their time and effort into an unlawful act. (Orsagh and Witte, 1981). As a result of this, one of the limitations of this includes the punishments of the crime, offenders are finding that the punishments are worth risking because the benefits outweigh the consequences. The rational activities theory introduced by Cohen and Felson in 1979, focuses on the opportunity and suggests that anyone could be an offender if they are in a situation where they can commit a crime, and nobody is around to catch them. They also state that opportunities arise a lot more than they used to due to the introduction of </w:t>
      </w:r>
      <w:proofErr w:type="gramStart"/>
      <w:r w:rsidRPr="00AE5607">
        <w:rPr>
          <w:rFonts w:ascii="Arial" w:hAnsi="Arial" w:cs="Arial"/>
          <w:sz w:val="24"/>
          <w:szCs w:val="24"/>
        </w:rPr>
        <w:t>technology</w:t>
      </w:r>
      <w:proofErr w:type="gramEnd"/>
      <w:r w:rsidRPr="00AE5607">
        <w:rPr>
          <w:rFonts w:ascii="Arial" w:hAnsi="Arial" w:cs="Arial"/>
          <w:sz w:val="24"/>
          <w:szCs w:val="24"/>
        </w:rPr>
        <w:t xml:space="preserve"> which is expensive, easily taken and easily sold on. Additionally, more people are going on holidays, so homes are left empty and protected as well as cars. As a result, parents are unable to take control as there are opportunities consistently wherever they go, and this has a negative impact on </w:t>
      </w:r>
      <w:r w:rsidRPr="00AE5607">
        <w:rPr>
          <w:rFonts w:ascii="Arial" w:hAnsi="Arial" w:cs="Arial"/>
          <w:sz w:val="24"/>
          <w:szCs w:val="24"/>
        </w:rPr>
        <w:lastRenderedPageBreak/>
        <w:t>policing and the criminal justice system as there are constantly crimes taking place and the system are having to deal with these cases. (Miller,2014).</w:t>
      </w:r>
    </w:p>
    <w:p w14:paraId="3F36AAB4" w14:textId="77777777" w:rsidR="00AE5607" w:rsidRPr="00AE5607" w:rsidRDefault="00AE5607" w:rsidP="00AE5607">
      <w:pPr>
        <w:rPr>
          <w:rFonts w:ascii="Arial" w:hAnsi="Arial" w:cs="Arial"/>
          <w:sz w:val="24"/>
          <w:szCs w:val="24"/>
        </w:rPr>
      </w:pPr>
      <w:r w:rsidRPr="00AE5607">
        <w:rPr>
          <w:rFonts w:ascii="Arial" w:hAnsi="Arial" w:cs="Arial"/>
          <w:sz w:val="24"/>
          <w:szCs w:val="24"/>
        </w:rPr>
        <w:t xml:space="preserve">Positivism opposes the classicism theory, suggesting that an individual’s behaviour is never rational and influenced by factors such as biological, physical, or psychological problems that the offenders are affected by at the time that they are committing a crime. Unlike classicism, it focuses on the criminal rather than the offender. (Newburn, 2017). This theory first came about in the nineteenth century and started to explore more than just an offender’s free will and look at other factors. Carrabine supports this theory by stating that people are driven to crime by forces that are out of their control, and even potentially due to internal and external influencing factors. (Carrabine, 2014). This could include adverse childhood experiences, being brought up in a negative social environment potentially experiencing child maltreatment, or substance and alcohol misuse. (Ling, Umbach and Raine, 2019). Lombroso looked at the physical attributes of a criminal and believed those with large jaws or massive ears could depict a criminal. He even suggested that they had characteristics of animals such as a monkey. He stated that he thought he could identify a criminal simply based on the way they looked. (Burke et al, 2014). Lombroso explored the theory that criminals were born evil, they were born to commit crimes and it did not matter what influence that person had they were born a criminal not made through their life. (Newburn, 2017). Biologists later revealed that genetics could play a part in an individual’s behaviour as the actions of parents could be copied through that individuals’ younger years. (Burke et al, 2014). The early positivists argued that with scientific diagnostic methods, they can identify the causes of crime and provide the appropriate treatment. It is thought that treatment rather than punishment is the most effective response to crime. (Ugwudike, 2015). Psychological positivists believed that some offenders could have criminal personalities, such as a psychopath or a sociopath, which is a factor of them committing criminal acts. This theory was designed by Sigmund Freud who believed that offenders had little or no control over their actions due to these internal factors, emphasizing the importance of an unconscious mind. (McLeod, 2018). The theory looks at the thoughts, intention, and reactions of a criminal. Freud developed a structural model of the mind compromising of ‘id, ego and superego.’. He believed that these three components were all present in an individual’s personality and played a part in how everyone would behave. He states that his thoughts were everyone is born with an id and the ego later developed from this during infancy, which aims to act in a socially acceptable way. The superego then develops during early childhood and becomes responsible for ensuring that morals are met, and this becomes a part of your conscious, for example, this component of the psych model can make the individual feel guilty for not following rules. (McLeod, 2018). Therefore, Freud believes that some individuals ego and id could be negatively impacted by psychological issues such as a person’s mental health which means offenders find it difficult to understand that what they are doing is wrong and Freud believed this should be considered when issuing punishments. This is where his statement saying ‘treatment is more important than punishment’ supports his theory. Bowlby (1958) agreed with Freud stating that children form attachments at a young age as a way of surviving. In the first two years of a child’s life, it is a critical period for them to attach </w:t>
      </w:r>
      <w:r w:rsidRPr="00AE5607">
        <w:rPr>
          <w:rFonts w:ascii="Arial" w:hAnsi="Arial" w:cs="Arial"/>
          <w:sz w:val="24"/>
          <w:szCs w:val="24"/>
        </w:rPr>
        <w:lastRenderedPageBreak/>
        <w:t xml:space="preserve">to their mother. His research suggested that if this attachment were not made the child would experience long term effects </w:t>
      </w:r>
      <w:proofErr w:type="gramStart"/>
      <w:r w:rsidRPr="00AE5607">
        <w:rPr>
          <w:rFonts w:ascii="Arial" w:hAnsi="Arial" w:cs="Arial"/>
          <w:sz w:val="24"/>
          <w:szCs w:val="24"/>
        </w:rPr>
        <w:t>as a result of</w:t>
      </w:r>
      <w:proofErr w:type="gramEnd"/>
      <w:r w:rsidRPr="00AE5607">
        <w:rPr>
          <w:rFonts w:ascii="Arial" w:hAnsi="Arial" w:cs="Arial"/>
          <w:sz w:val="24"/>
          <w:szCs w:val="24"/>
        </w:rPr>
        <w:t xml:space="preserve"> maternal deprivation. This could potentially cause the child to become delinquent, have a higher level of aggression, experience depression or even affectionless psychopathy. Therefore, this highlights a break down in the child’s superego as they would have complete disregard for the consequences of their actions or concern for others. (McLeod, 2017). The limitations this could have is that it makes it difficult to explain both the gender gap in offending and the age-crime curve. Additionally, although research demonstrates that biology and personality play a vital part in a person’s criminal behaviour, there is no concrete evidence to determine how much or to what extent. (Burke et al, 2014). The impact this could have on the criminal justice system is that they find it difficult to prosecute offenders as they need to ensure that they were legally sane at the time of the crime and are punishable for their actions.</w:t>
      </w:r>
    </w:p>
    <w:p w14:paraId="2F3F9395" w14:textId="77777777" w:rsidR="00AE5607" w:rsidRPr="00AE5607" w:rsidRDefault="00AE5607" w:rsidP="00AE5607">
      <w:pPr>
        <w:rPr>
          <w:rFonts w:ascii="Arial" w:hAnsi="Arial" w:cs="Arial"/>
          <w:sz w:val="24"/>
          <w:szCs w:val="24"/>
        </w:rPr>
      </w:pPr>
      <w:r w:rsidRPr="00AE5607">
        <w:rPr>
          <w:rFonts w:ascii="Arial" w:hAnsi="Arial" w:cs="Arial"/>
          <w:sz w:val="24"/>
          <w:szCs w:val="24"/>
        </w:rPr>
        <w:t xml:space="preserve">The strain theory was introduced by Robert Merton in 1938 where he believed that to achieve goals you had to conform, work hard, and have an education, however, this would result in individuals experiencing pressures or strains if they failed to do so. Merton’s theory states that those who found it difficult to meet their goals, reject their aims and potentially lead to criminal activity as a way of dealing with their pressures and as a way of still meeting their goals. For example, an innovator would adapt to their failings by finding another way of achieving the material success they desire by robbing a bank, for example. (Hall, 2014). Other individuals may lose all their value towards society and turn to other crimes such as taking drugs and become drug addicts, alcoholics. Cohen (1955) believes that these stresses could also come from a lack of status, so those who are in working-class families as an example. Children from these families usually rebel, reject their education and values that middle-class children would have. Therefore, this theory believes that these children want to obtain status in other ways by committing crimes to gain status from their friendship group. (Burke et al, 2014). Cloward and Ohlin (1960) combined Merton and Cohen’s theory to their thoughts arguing that children had no legitimate opportunities to achieve social goals, so subsequently would join youth gangs to pursue illegitimate activities to gain financial success. This is </w:t>
      </w:r>
      <w:proofErr w:type="gramStart"/>
      <w:r w:rsidRPr="00AE5607">
        <w:rPr>
          <w:rFonts w:ascii="Arial" w:hAnsi="Arial" w:cs="Arial"/>
          <w:sz w:val="24"/>
          <w:szCs w:val="24"/>
        </w:rPr>
        <w:t>as a result of</w:t>
      </w:r>
      <w:proofErr w:type="gramEnd"/>
      <w:r w:rsidRPr="00AE5607">
        <w:rPr>
          <w:rFonts w:ascii="Arial" w:hAnsi="Arial" w:cs="Arial"/>
          <w:sz w:val="24"/>
          <w:szCs w:val="24"/>
        </w:rPr>
        <w:t xml:space="preserve"> being marginalised as this can trigger migration to subcultures and criminality. This is Cohen’s (1955) subcultural theory an expansion of Merton’s strain theory. (Hall, 2017). Agnew (1992) defined strain as an event that any individual would want to avoid. These could include parental rejection, child abuse, bullying, loss of a loved one or criminal victimization. However, some more than others would push individuals to commit crimes. The stresses and pain that young people experience can result in negative emotions such as anger depression and fear. Some offenders would use crime as a coping mechanism and those who have poor social control are more likely to lead to crime. Agnew’s research demonstrates that he believed criminal behaviour was to serve a purpose, to enable individuals to escape the strains and pressure that they are experiencing. (Burke et al, 2014). The limitations of this are that it focuses on the working class, so those who have been marginalised or are considered disadvantaged. It is too deterministic, does not </w:t>
      </w:r>
      <w:proofErr w:type="gramStart"/>
      <w:r w:rsidRPr="00AE5607">
        <w:rPr>
          <w:rFonts w:ascii="Arial" w:hAnsi="Arial" w:cs="Arial"/>
          <w:sz w:val="24"/>
          <w:szCs w:val="24"/>
        </w:rPr>
        <w:t>take into account</w:t>
      </w:r>
      <w:proofErr w:type="gramEnd"/>
      <w:r w:rsidRPr="00AE5607">
        <w:rPr>
          <w:rFonts w:ascii="Arial" w:hAnsi="Arial" w:cs="Arial"/>
          <w:sz w:val="24"/>
          <w:szCs w:val="24"/>
        </w:rPr>
        <w:t xml:space="preserve"> that not all working-class are deviant. Additionally, it does not explore female offending and takes an individual approach to ignore group crime. (Amar, 2015).</w:t>
      </w:r>
    </w:p>
    <w:p w14:paraId="350D8CF4" w14:textId="77777777" w:rsidR="00AE5607" w:rsidRPr="00AE5607" w:rsidRDefault="00AE5607" w:rsidP="00AE5607">
      <w:pPr>
        <w:rPr>
          <w:rFonts w:ascii="Arial" w:hAnsi="Arial" w:cs="Arial"/>
          <w:sz w:val="24"/>
          <w:szCs w:val="24"/>
        </w:rPr>
      </w:pPr>
      <w:r w:rsidRPr="00AE5607">
        <w:rPr>
          <w:rFonts w:ascii="Arial" w:hAnsi="Arial" w:cs="Arial"/>
          <w:sz w:val="24"/>
          <w:szCs w:val="24"/>
        </w:rPr>
        <w:lastRenderedPageBreak/>
        <w:t xml:space="preserve">Thompson and Venables were two young boys who were charged with the murder of two-year-old James Bulger’s murder in 1993. They taunted from school, abducted, and eventually brutally murdered the poor toddler. (Kelso, 2001). This tragic case study applies to several different criminological theories. The theory of positivism where psychological traits are found as it was discovered that Thompson and Venables had a problematic upbringing. Thompson saw his mother and siblings fall victim to severe and almost physical and sexual violence at the hands of his own father. He also experienced child abuse, abandonment from his father and his mother became an alcoholic. (Kelso, 2001) This suggests the positivism theory applies to this case study as Thompson watched his parent’s behaviour over several years and adapted to that way of life. It is said that he bullied Venables into doing this horrific act and from the age of eight spent his time on the streets with individuals ‘whose main occupation was causing trouble and committing crimes’. (Lusher, 2018). The difference between the two children is that Venables was very remorseful. However, research suggests that Thompson has gone on to make a successful life for himself, whereas Venables has since returned to prison to possessing indecent images of children, after his release he was then recalled several years later and is currently still serving his sentence. (Crosbie, 2021). The Bandura Bobo doll experiment supports this theory as Bandura (1961) conducted a controlled experiment to determine whether an individual’s behaviour was impacted by the observation of others. The experiment involved a male or female model acting aggressively towards the ‘Bobo doll’, throwing or attacking it. The results of this experiment were that the children who observed the aggressive model were far more aggressive towards the doll than those children who had observed nonaggressive behaviour. This highlights that children can learn aggressive social behaviour by just observing other people. (McLeod, 2014). Subsequently, Thompson's upbringing being surrounded by abuse and violence could have had a seriously negative impact on his demeanour and what he thought was socially acceptable. </w:t>
      </w:r>
    </w:p>
    <w:p w14:paraId="63E52D9A" w14:textId="77777777" w:rsidR="00AE5607" w:rsidRPr="00AE5607" w:rsidRDefault="00AE5607" w:rsidP="00AE5607">
      <w:pPr>
        <w:rPr>
          <w:rFonts w:ascii="Arial" w:hAnsi="Arial" w:cs="Arial"/>
          <w:sz w:val="24"/>
          <w:szCs w:val="24"/>
        </w:rPr>
      </w:pPr>
      <w:r w:rsidRPr="00AE5607">
        <w:rPr>
          <w:rFonts w:ascii="Arial" w:hAnsi="Arial" w:cs="Arial"/>
          <w:sz w:val="24"/>
          <w:szCs w:val="24"/>
        </w:rPr>
        <w:t xml:space="preserve">Jeffrey Dahmer was a serial killer who admitted to killing seventeen young men and boys between 1978 and his arrest in 1991. His horrific crimes involved drugging the young men to make ‘living zombies’, have sex with the corpses and then dismembered his victims and eventually eating parts of their bodies. (Kettler, 2020). This also demonstrates characteristics of the psychological positivism theory due to the acts that he committed. He also stated that he wanted to 'keep them with him as long as possible, even if it meant just keeping a part of them’. (Kettler, 2020) This demonstrates that he must have had a criminal personality, such as a sociopath or a psychopath as he did not want to let the young men leave and did not feel guilty for his actions. Additionally, Bowlby’s attachment theory also applies to this as Dahmer had a very poor relationship with his mother, experiencing maternal alienation of affection which contributed to his difficulty with forming trusting relationships with others. (Gonzalez, 2017). Subsequently, Bowlby’s theory is supported by this as he believed those who did not have a maternal connection with their mother would later go on to commit a crime. </w:t>
      </w:r>
    </w:p>
    <w:p w14:paraId="6A13594A" w14:textId="77777777" w:rsidR="00AE5607" w:rsidRPr="00AE5607" w:rsidRDefault="00AE5607" w:rsidP="00AE5607">
      <w:pPr>
        <w:rPr>
          <w:rFonts w:ascii="Arial" w:hAnsi="Arial" w:cs="Arial"/>
          <w:sz w:val="24"/>
          <w:szCs w:val="24"/>
        </w:rPr>
      </w:pPr>
      <w:r w:rsidRPr="00AE5607">
        <w:rPr>
          <w:rFonts w:ascii="Arial" w:hAnsi="Arial" w:cs="Arial"/>
          <w:sz w:val="24"/>
          <w:szCs w:val="24"/>
        </w:rPr>
        <w:t xml:space="preserve">A case study where you could apply the strain theory is to the serial killer Dennis Nilsen, who killed at least twelve men between 1978 and 1983, chopped up their </w:t>
      </w:r>
      <w:r w:rsidRPr="00AE5607">
        <w:rPr>
          <w:rFonts w:ascii="Arial" w:hAnsi="Arial" w:cs="Arial"/>
          <w:sz w:val="24"/>
          <w:szCs w:val="24"/>
        </w:rPr>
        <w:lastRenderedPageBreak/>
        <w:t>bodies before burying them and stuffing them down drains. (Culley, 2021). This is applicable to the strain theory as he was never capable of holding down a relationship and socially incapable of acting appropriately in public. Subsequently, his strain was being unable to fit in in society and he felt lonely, so, therefore, hid the bodies under his floorboards so he could bring them up to talk to. (Carter, 2018).</w:t>
      </w:r>
    </w:p>
    <w:p w14:paraId="03555EC0" w14:textId="77777777" w:rsidR="00AE5607" w:rsidRPr="00AE5607" w:rsidRDefault="00AE5607" w:rsidP="00AE5607">
      <w:pPr>
        <w:rPr>
          <w:rFonts w:ascii="Arial" w:hAnsi="Arial" w:cs="Arial"/>
          <w:sz w:val="24"/>
          <w:szCs w:val="24"/>
        </w:rPr>
      </w:pPr>
      <w:r w:rsidRPr="00AE5607">
        <w:rPr>
          <w:rFonts w:ascii="Arial" w:hAnsi="Arial" w:cs="Arial"/>
          <w:sz w:val="24"/>
          <w:szCs w:val="24"/>
        </w:rPr>
        <w:t xml:space="preserve">The most relevant theories used in modern-day society would be the strain theory and psychological positivism. This is because mental health, stresses and pressures are becoming a very popular and ever-growing issue within modern-day society. The criminal justice system and the police must ensure offenders are clinically sane and that treatment is a priority over punishment. Additionally, knife crime is an ongoing concern within communities, which links to Cohen’s strain theory as youths carrying knives is a way of rebelling and they believe they can obtain status from their peers. </w:t>
      </w:r>
    </w:p>
    <w:p w14:paraId="3A0BB86A" w14:textId="6A27079C" w:rsidR="00E4227C" w:rsidRPr="003411DF" w:rsidRDefault="00AE5607" w:rsidP="00AE5607">
      <w:pPr>
        <w:rPr>
          <w:rFonts w:ascii="Arial" w:hAnsi="Arial" w:cs="Arial"/>
          <w:sz w:val="24"/>
          <w:szCs w:val="24"/>
        </w:rPr>
      </w:pPr>
      <w:r w:rsidRPr="00AE5607">
        <w:rPr>
          <w:rFonts w:ascii="Arial" w:hAnsi="Arial" w:cs="Arial"/>
          <w:sz w:val="24"/>
          <w:szCs w:val="24"/>
        </w:rPr>
        <w:t>To conclude theories of crime have developed considerably over the years since they were first founded. Some are used more than others especially within modern-day society but are an important way of determining the reasons for criminal behaviour. It enables offenders of a rational mind to receive the punishment they deserve and allows for offenders who have psychological issues to have access to the treatment they need.</w:t>
      </w:r>
    </w:p>
    <w:p w14:paraId="7BADF610" w14:textId="5BC5D014" w:rsidR="00B73440" w:rsidRDefault="00B73440"/>
    <w:p w14:paraId="4ECC6A4E" w14:textId="3D318E38" w:rsidR="00B73440" w:rsidRDefault="00B73440"/>
    <w:p w14:paraId="3129D90E" w14:textId="2D78B857" w:rsidR="003411DF" w:rsidRDefault="003411DF"/>
    <w:p w14:paraId="0B44BBAC" w14:textId="66E075B2" w:rsidR="003411DF" w:rsidRDefault="003411DF"/>
    <w:p w14:paraId="4C10210E" w14:textId="21D0E570" w:rsidR="003411DF" w:rsidRDefault="003411DF"/>
    <w:p w14:paraId="65FEBAE0" w14:textId="2E269BAE" w:rsidR="003411DF" w:rsidRDefault="003411DF"/>
    <w:p w14:paraId="1A2F3409" w14:textId="77777777" w:rsidR="003411DF" w:rsidRDefault="003411DF"/>
    <w:p w14:paraId="494E36D7" w14:textId="589AC287" w:rsidR="003411DF" w:rsidRDefault="003411DF"/>
    <w:p w14:paraId="44258883" w14:textId="6EF2F0C3" w:rsidR="003411DF" w:rsidRDefault="003411DF"/>
    <w:p w14:paraId="790B6D9C" w14:textId="765BDAF0" w:rsidR="003411DF" w:rsidRDefault="003411DF"/>
    <w:p w14:paraId="3CEB1F46" w14:textId="231BA476" w:rsidR="00AE5607" w:rsidRDefault="00AE5607"/>
    <w:p w14:paraId="76810926" w14:textId="4F48DF2E" w:rsidR="00AE5607" w:rsidRDefault="00AE5607"/>
    <w:p w14:paraId="39A6C29A" w14:textId="77777777" w:rsidR="00AE5607" w:rsidRDefault="00AE5607"/>
    <w:p w14:paraId="7477A052" w14:textId="2C4E6460" w:rsidR="00B73440" w:rsidRDefault="00B73440"/>
    <w:p w14:paraId="2A8F1F8D" w14:textId="12DE2D75" w:rsidR="00EB0252" w:rsidRDefault="00EB0252"/>
    <w:p w14:paraId="70829B45" w14:textId="77777777" w:rsidR="00364BAF" w:rsidRPr="003411DF" w:rsidRDefault="00364BAF">
      <w:pPr>
        <w:rPr>
          <w:rFonts w:ascii="Arial" w:hAnsi="Arial" w:cs="Arial"/>
          <w:sz w:val="24"/>
          <w:szCs w:val="24"/>
        </w:rPr>
      </w:pPr>
    </w:p>
    <w:p w14:paraId="36A6C097" w14:textId="77777777" w:rsidR="00EB0252" w:rsidRPr="003411DF" w:rsidRDefault="00EB0252">
      <w:pPr>
        <w:rPr>
          <w:rFonts w:ascii="Arial" w:hAnsi="Arial" w:cs="Arial"/>
          <w:sz w:val="24"/>
          <w:szCs w:val="24"/>
        </w:rPr>
      </w:pPr>
    </w:p>
    <w:p w14:paraId="7D556D0B" w14:textId="77777777" w:rsidR="00EB0252" w:rsidRPr="003411DF" w:rsidRDefault="00EB0252">
      <w:pPr>
        <w:rPr>
          <w:rFonts w:ascii="Arial" w:hAnsi="Arial" w:cs="Arial"/>
          <w:sz w:val="24"/>
          <w:szCs w:val="24"/>
        </w:rPr>
      </w:pPr>
    </w:p>
    <w:p w14:paraId="4D6AF01B" w14:textId="36372A10" w:rsidR="00B73440" w:rsidRPr="007914C2" w:rsidRDefault="00B73440">
      <w:pPr>
        <w:rPr>
          <w:rFonts w:ascii="Arial" w:hAnsi="Arial" w:cs="Arial"/>
          <w:sz w:val="24"/>
          <w:szCs w:val="24"/>
          <w:u w:val="single"/>
        </w:rPr>
      </w:pPr>
      <w:r w:rsidRPr="007914C2">
        <w:rPr>
          <w:rFonts w:ascii="Arial" w:hAnsi="Arial" w:cs="Arial"/>
          <w:sz w:val="24"/>
          <w:szCs w:val="24"/>
          <w:u w:val="single"/>
        </w:rPr>
        <w:lastRenderedPageBreak/>
        <w:t>Bibliography</w:t>
      </w:r>
    </w:p>
    <w:p w14:paraId="592CED82" w14:textId="173BC52D" w:rsidR="00B73440" w:rsidRPr="007914C2" w:rsidRDefault="00B73440">
      <w:pPr>
        <w:rPr>
          <w:rFonts w:ascii="Arial" w:hAnsi="Arial" w:cs="Arial"/>
          <w:color w:val="000000"/>
          <w:sz w:val="23"/>
          <w:szCs w:val="23"/>
          <w:shd w:val="clear" w:color="auto" w:fill="FFFFFF"/>
        </w:rPr>
      </w:pPr>
      <w:r w:rsidRPr="007914C2">
        <w:rPr>
          <w:rFonts w:ascii="Arial" w:hAnsi="Arial" w:cs="Arial"/>
          <w:color w:val="000000"/>
          <w:sz w:val="23"/>
          <w:szCs w:val="23"/>
          <w:shd w:val="clear" w:color="auto" w:fill="FFFFFF"/>
        </w:rPr>
        <w:t>Akers, R. and Sellers, C., 2013. Criminological Theories: Introduction, Evaluation and Application. </w:t>
      </w:r>
      <w:r w:rsidRPr="007914C2">
        <w:rPr>
          <w:rFonts w:ascii="Arial" w:hAnsi="Arial" w:cs="Arial"/>
          <w:i/>
          <w:iCs/>
          <w:color w:val="000000"/>
          <w:sz w:val="23"/>
          <w:szCs w:val="23"/>
          <w:shd w:val="clear" w:color="auto" w:fill="FFFFFF"/>
        </w:rPr>
        <w:t>Teaching Sociology</w:t>
      </w:r>
      <w:r w:rsidRPr="007914C2">
        <w:rPr>
          <w:rFonts w:ascii="Arial" w:hAnsi="Arial" w:cs="Arial"/>
          <w:color w:val="000000"/>
          <w:sz w:val="23"/>
          <w:szCs w:val="23"/>
          <w:shd w:val="clear" w:color="auto" w:fill="FFFFFF"/>
        </w:rPr>
        <w:t>, (6), p.3.</w:t>
      </w:r>
    </w:p>
    <w:p w14:paraId="6B0818ED" w14:textId="0DF5C048" w:rsidR="0019439A" w:rsidRPr="007914C2" w:rsidRDefault="0019439A">
      <w:pPr>
        <w:rPr>
          <w:rFonts w:ascii="Arial" w:hAnsi="Arial" w:cs="Arial"/>
          <w:color w:val="000000"/>
          <w:sz w:val="23"/>
          <w:szCs w:val="23"/>
          <w:shd w:val="clear" w:color="auto" w:fill="FFFFFF"/>
        </w:rPr>
      </w:pPr>
      <w:r w:rsidRPr="007914C2">
        <w:rPr>
          <w:rFonts w:ascii="Arial" w:hAnsi="Arial" w:cs="Arial"/>
          <w:color w:val="000000"/>
          <w:sz w:val="23"/>
          <w:szCs w:val="23"/>
          <w:shd w:val="clear" w:color="auto" w:fill="FFFFFF"/>
        </w:rPr>
        <w:t>Amar, A., 2015. </w:t>
      </w:r>
      <w:r w:rsidRPr="007914C2">
        <w:rPr>
          <w:rFonts w:ascii="Arial" w:hAnsi="Arial" w:cs="Arial"/>
          <w:i/>
          <w:iCs/>
          <w:color w:val="000000"/>
          <w:sz w:val="23"/>
          <w:szCs w:val="23"/>
          <w:shd w:val="clear" w:color="auto" w:fill="FFFFFF"/>
        </w:rPr>
        <w:t>Merton's strain theory</w:t>
      </w:r>
      <w:r w:rsidRPr="007914C2">
        <w:rPr>
          <w:rFonts w:ascii="Arial" w:hAnsi="Arial" w:cs="Arial"/>
          <w:color w:val="000000"/>
          <w:sz w:val="23"/>
          <w:szCs w:val="23"/>
          <w:shd w:val="clear" w:color="auto" w:fill="FFFFFF"/>
        </w:rPr>
        <w:t xml:space="preserve">. [online] Getrevising.co.uk. Available at: </w:t>
      </w:r>
      <w:hyperlink r:id="rId8" w:history="1">
        <w:r w:rsidRPr="007914C2">
          <w:rPr>
            <w:rStyle w:val="Hyperlink"/>
            <w:rFonts w:ascii="Arial" w:hAnsi="Arial" w:cs="Arial"/>
            <w:sz w:val="23"/>
            <w:szCs w:val="23"/>
            <w:shd w:val="clear" w:color="auto" w:fill="FFFFFF"/>
          </w:rPr>
          <w:t>https://getrevising.co.uk/grids/mertons_strain_theory_2</w:t>
        </w:r>
      </w:hyperlink>
      <w:r w:rsidRPr="007914C2">
        <w:rPr>
          <w:rFonts w:ascii="Arial" w:hAnsi="Arial" w:cs="Arial"/>
          <w:color w:val="000000"/>
          <w:sz w:val="23"/>
          <w:szCs w:val="23"/>
          <w:shd w:val="clear" w:color="auto" w:fill="FFFFFF"/>
        </w:rPr>
        <w:t xml:space="preserve"> </w:t>
      </w:r>
      <w:r w:rsidRPr="007914C2">
        <w:rPr>
          <w:rFonts w:ascii="Arial" w:hAnsi="Arial" w:cs="Arial"/>
          <w:color w:val="000000"/>
          <w:sz w:val="23"/>
          <w:szCs w:val="23"/>
          <w:shd w:val="clear" w:color="auto" w:fill="FFFFFF"/>
        </w:rPr>
        <w:t>[Accessed 7 March 2021].</w:t>
      </w:r>
    </w:p>
    <w:p w14:paraId="717EA1D1" w14:textId="77C0E5F8" w:rsidR="004C22E6" w:rsidRPr="007914C2" w:rsidRDefault="004C22E6">
      <w:pPr>
        <w:rPr>
          <w:rFonts w:ascii="Arial" w:hAnsi="Arial" w:cs="Arial"/>
          <w:color w:val="000000"/>
          <w:sz w:val="23"/>
          <w:szCs w:val="23"/>
          <w:shd w:val="clear" w:color="auto" w:fill="FFFFFF"/>
        </w:rPr>
      </w:pPr>
      <w:r w:rsidRPr="007914C2">
        <w:rPr>
          <w:rFonts w:ascii="Arial" w:hAnsi="Arial" w:cs="Arial"/>
          <w:color w:val="000000"/>
          <w:sz w:val="23"/>
          <w:szCs w:val="23"/>
          <w:shd w:val="clear" w:color="auto" w:fill="FFFFFF"/>
        </w:rPr>
        <w:t>Burke, A., Carter, D., Fedorek, B., Morey, T., Rutz-Burri, L. and Sanchez, S., 2018. </w:t>
      </w:r>
      <w:r w:rsidRPr="007914C2">
        <w:rPr>
          <w:rFonts w:ascii="Arial" w:hAnsi="Arial" w:cs="Arial"/>
          <w:i/>
          <w:iCs/>
          <w:color w:val="000000"/>
          <w:sz w:val="23"/>
          <w:szCs w:val="23"/>
          <w:shd w:val="clear" w:color="auto" w:fill="FFFFFF"/>
        </w:rPr>
        <w:t>Introduction to the American criminal justice system</w:t>
      </w:r>
      <w:r w:rsidRPr="007914C2">
        <w:rPr>
          <w:rFonts w:ascii="Arial" w:hAnsi="Arial" w:cs="Arial"/>
          <w:color w:val="000000"/>
          <w:sz w:val="23"/>
          <w:szCs w:val="23"/>
          <w:shd w:val="clear" w:color="auto" w:fill="FFFFFF"/>
        </w:rPr>
        <w:t>. p.</w:t>
      </w:r>
      <w:r w:rsidR="004E2457" w:rsidRPr="007914C2">
        <w:rPr>
          <w:rFonts w:ascii="Arial" w:hAnsi="Arial" w:cs="Arial"/>
          <w:color w:val="000000"/>
          <w:sz w:val="23"/>
          <w:szCs w:val="23"/>
          <w:shd w:val="clear" w:color="auto" w:fill="FFFFFF"/>
        </w:rPr>
        <w:t>54-57 p.59, p.</w:t>
      </w:r>
      <w:r w:rsidRPr="007914C2">
        <w:rPr>
          <w:rFonts w:ascii="Arial" w:hAnsi="Arial" w:cs="Arial"/>
          <w:color w:val="000000"/>
          <w:sz w:val="23"/>
          <w:szCs w:val="23"/>
          <w:shd w:val="clear" w:color="auto" w:fill="FFFFFF"/>
        </w:rPr>
        <w:t>6</w:t>
      </w:r>
      <w:r w:rsidR="004E2457" w:rsidRPr="007914C2">
        <w:rPr>
          <w:rFonts w:ascii="Arial" w:hAnsi="Arial" w:cs="Arial"/>
          <w:color w:val="000000"/>
          <w:sz w:val="23"/>
          <w:szCs w:val="23"/>
          <w:shd w:val="clear" w:color="auto" w:fill="FFFFFF"/>
        </w:rPr>
        <w:t>2</w:t>
      </w:r>
      <w:r w:rsidRPr="007914C2">
        <w:rPr>
          <w:rFonts w:ascii="Arial" w:hAnsi="Arial" w:cs="Arial"/>
          <w:color w:val="000000"/>
          <w:sz w:val="23"/>
          <w:szCs w:val="23"/>
          <w:shd w:val="clear" w:color="auto" w:fill="FFFFFF"/>
        </w:rPr>
        <w:t>.</w:t>
      </w:r>
    </w:p>
    <w:p w14:paraId="3170E151" w14:textId="11583456" w:rsidR="00B73440" w:rsidRPr="007914C2" w:rsidRDefault="00B73440">
      <w:pPr>
        <w:rPr>
          <w:rFonts w:ascii="Arial" w:hAnsi="Arial" w:cs="Arial"/>
          <w:color w:val="000000"/>
          <w:sz w:val="23"/>
          <w:szCs w:val="23"/>
          <w:shd w:val="clear" w:color="auto" w:fill="FFFFFF"/>
        </w:rPr>
      </w:pPr>
      <w:r w:rsidRPr="007914C2">
        <w:rPr>
          <w:rFonts w:ascii="Arial" w:hAnsi="Arial" w:cs="Arial"/>
          <w:color w:val="000000"/>
          <w:sz w:val="23"/>
          <w:szCs w:val="23"/>
          <w:shd w:val="clear" w:color="auto" w:fill="FFFFFF"/>
        </w:rPr>
        <w:t>Carrabine, E., 2009. </w:t>
      </w:r>
      <w:r w:rsidRPr="007914C2">
        <w:rPr>
          <w:rFonts w:ascii="Arial" w:hAnsi="Arial" w:cs="Arial"/>
          <w:i/>
          <w:iCs/>
          <w:color w:val="000000"/>
          <w:sz w:val="23"/>
          <w:szCs w:val="23"/>
          <w:shd w:val="clear" w:color="auto" w:fill="FFFFFF"/>
        </w:rPr>
        <w:t>Criminology</w:t>
      </w:r>
      <w:r w:rsidRPr="007914C2">
        <w:rPr>
          <w:rFonts w:ascii="Arial" w:hAnsi="Arial" w:cs="Arial"/>
          <w:color w:val="000000"/>
          <w:sz w:val="23"/>
          <w:szCs w:val="23"/>
          <w:shd w:val="clear" w:color="auto" w:fill="FFFFFF"/>
        </w:rPr>
        <w:t>. 2nd ed. London: Routledge, pp.51,193.</w:t>
      </w:r>
    </w:p>
    <w:p w14:paraId="7FDC91CB" w14:textId="2B7E643F" w:rsidR="00F02630" w:rsidRPr="007914C2" w:rsidRDefault="00E73CEE">
      <w:pPr>
        <w:rPr>
          <w:rFonts w:ascii="Arial" w:hAnsi="Arial" w:cs="Arial"/>
          <w:color w:val="000000"/>
          <w:sz w:val="23"/>
          <w:szCs w:val="23"/>
          <w:shd w:val="clear" w:color="auto" w:fill="FFFFFF"/>
        </w:rPr>
      </w:pPr>
      <w:r w:rsidRPr="007914C2">
        <w:rPr>
          <w:rFonts w:ascii="Arial" w:hAnsi="Arial" w:cs="Arial"/>
          <w:color w:val="000000"/>
          <w:sz w:val="23"/>
          <w:szCs w:val="23"/>
          <w:shd w:val="clear" w:color="auto" w:fill="FFFFFF"/>
        </w:rPr>
        <w:t>Carrabine, E., 2014. </w:t>
      </w:r>
      <w:r w:rsidRPr="007914C2">
        <w:rPr>
          <w:rFonts w:ascii="Arial" w:hAnsi="Arial" w:cs="Arial"/>
          <w:i/>
          <w:iCs/>
          <w:color w:val="000000"/>
          <w:sz w:val="23"/>
          <w:szCs w:val="23"/>
          <w:shd w:val="clear" w:color="auto" w:fill="FFFFFF"/>
        </w:rPr>
        <w:t>Criminology: A Sociological Introduction</w:t>
      </w:r>
      <w:r w:rsidRPr="007914C2">
        <w:rPr>
          <w:rFonts w:ascii="Arial" w:hAnsi="Arial" w:cs="Arial"/>
          <w:color w:val="000000"/>
          <w:sz w:val="23"/>
          <w:szCs w:val="23"/>
          <w:shd w:val="clear" w:color="auto" w:fill="FFFFFF"/>
        </w:rPr>
        <w:t>. 3rd ed. London: Routledge, p.127.</w:t>
      </w:r>
    </w:p>
    <w:p w14:paraId="2AD8A180" w14:textId="155834E2" w:rsidR="00E4227C" w:rsidRPr="007914C2" w:rsidRDefault="00E4227C">
      <w:pPr>
        <w:rPr>
          <w:rFonts w:ascii="Arial" w:hAnsi="Arial" w:cs="Arial"/>
          <w:color w:val="000000"/>
          <w:sz w:val="23"/>
          <w:szCs w:val="23"/>
          <w:shd w:val="clear" w:color="auto" w:fill="FFFFFF"/>
        </w:rPr>
      </w:pPr>
      <w:r w:rsidRPr="007914C2">
        <w:rPr>
          <w:rFonts w:ascii="Arial" w:hAnsi="Arial" w:cs="Arial"/>
          <w:color w:val="000000"/>
          <w:sz w:val="23"/>
          <w:szCs w:val="23"/>
          <w:shd w:val="clear" w:color="auto" w:fill="FFFFFF"/>
        </w:rPr>
        <w:t>Carter, C., 2018. </w:t>
      </w:r>
      <w:r w:rsidRPr="007914C2">
        <w:rPr>
          <w:rFonts w:ascii="Arial" w:hAnsi="Arial" w:cs="Arial"/>
          <w:i/>
          <w:iCs/>
          <w:color w:val="000000"/>
          <w:sz w:val="23"/>
          <w:szCs w:val="23"/>
          <w:shd w:val="clear" w:color="auto" w:fill="FFFFFF"/>
        </w:rPr>
        <w:t>'I hacked up men and hid them under my floorboards because I was lonely' confessed serial killer Dennis Nilsen</w:t>
      </w:r>
      <w:r w:rsidRPr="007914C2">
        <w:rPr>
          <w:rFonts w:ascii="Arial" w:hAnsi="Arial" w:cs="Arial"/>
          <w:color w:val="000000"/>
          <w:sz w:val="23"/>
          <w:szCs w:val="23"/>
          <w:shd w:val="clear" w:color="auto" w:fill="FFFFFF"/>
        </w:rPr>
        <w:t xml:space="preserve">. [online] Mirror. Available at: </w:t>
      </w:r>
      <w:hyperlink r:id="rId9" w:history="1">
        <w:r w:rsidR="00C23786" w:rsidRPr="007914C2">
          <w:rPr>
            <w:rStyle w:val="Hyperlink"/>
            <w:rFonts w:ascii="Arial" w:hAnsi="Arial" w:cs="Arial"/>
            <w:sz w:val="23"/>
            <w:szCs w:val="23"/>
            <w:shd w:val="clear" w:color="auto" w:fill="FFFFFF"/>
          </w:rPr>
          <w:t>https://www.mirror.co.uk/news/uk-news/i-hacked-up-men-hid-11726860</w:t>
        </w:r>
      </w:hyperlink>
      <w:r w:rsidR="00C23786" w:rsidRPr="007914C2">
        <w:rPr>
          <w:rFonts w:ascii="Arial" w:hAnsi="Arial" w:cs="Arial"/>
          <w:color w:val="000000"/>
          <w:sz w:val="23"/>
          <w:szCs w:val="23"/>
          <w:shd w:val="clear" w:color="auto" w:fill="FFFFFF"/>
        </w:rPr>
        <w:t xml:space="preserve"> </w:t>
      </w:r>
      <w:r w:rsidRPr="007914C2">
        <w:rPr>
          <w:rFonts w:ascii="Arial" w:hAnsi="Arial" w:cs="Arial"/>
          <w:color w:val="000000"/>
          <w:sz w:val="23"/>
          <w:szCs w:val="23"/>
          <w:shd w:val="clear" w:color="auto" w:fill="FFFFFF"/>
        </w:rPr>
        <w:t>[Accessed 8 March 2021].</w:t>
      </w:r>
    </w:p>
    <w:p w14:paraId="528083D8" w14:textId="1D01F09C" w:rsidR="00A326E8" w:rsidRPr="007914C2" w:rsidRDefault="00A326E8">
      <w:pPr>
        <w:rPr>
          <w:rFonts w:ascii="Arial" w:hAnsi="Arial" w:cs="Arial"/>
          <w:color w:val="000000"/>
          <w:sz w:val="23"/>
          <w:szCs w:val="23"/>
          <w:shd w:val="clear" w:color="auto" w:fill="FFFFFF"/>
        </w:rPr>
      </w:pPr>
      <w:r w:rsidRPr="007914C2">
        <w:rPr>
          <w:rFonts w:ascii="Arial" w:hAnsi="Arial" w:cs="Arial"/>
          <w:color w:val="000000"/>
          <w:sz w:val="23"/>
          <w:szCs w:val="23"/>
          <w:shd w:val="clear" w:color="auto" w:fill="FFFFFF"/>
        </w:rPr>
        <w:t>Crimmins, J., 2019. In: </w:t>
      </w:r>
      <w:r w:rsidRPr="007914C2">
        <w:rPr>
          <w:rFonts w:ascii="Arial" w:hAnsi="Arial" w:cs="Arial"/>
          <w:i/>
          <w:iCs/>
          <w:color w:val="000000"/>
          <w:sz w:val="23"/>
          <w:szCs w:val="23"/>
          <w:shd w:val="clear" w:color="auto" w:fill="FFFFFF"/>
        </w:rPr>
        <w:t>Jeremy Bentham</w:t>
      </w:r>
      <w:r w:rsidRPr="007914C2">
        <w:rPr>
          <w:rFonts w:ascii="Arial" w:hAnsi="Arial" w:cs="Arial"/>
          <w:color w:val="000000"/>
          <w:sz w:val="23"/>
          <w:szCs w:val="23"/>
          <w:shd w:val="clear" w:color="auto" w:fill="FFFFFF"/>
        </w:rPr>
        <w:t>. Stanford Encyclopedia of Philosophy.</w:t>
      </w:r>
    </w:p>
    <w:p w14:paraId="71F6FC7C" w14:textId="0E573BEF" w:rsidR="00364BAF" w:rsidRPr="007914C2" w:rsidRDefault="00364BAF" w:rsidP="001466D0">
      <w:pPr>
        <w:rPr>
          <w:rFonts w:ascii="Arial" w:hAnsi="Arial" w:cs="Arial"/>
          <w:color w:val="000000"/>
          <w:sz w:val="23"/>
          <w:szCs w:val="23"/>
          <w:shd w:val="clear" w:color="auto" w:fill="FFFFFF"/>
        </w:rPr>
      </w:pPr>
      <w:r w:rsidRPr="007914C2">
        <w:rPr>
          <w:rFonts w:ascii="Arial" w:hAnsi="Arial" w:cs="Arial"/>
          <w:color w:val="000000"/>
          <w:sz w:val="23"/>
          <w:szCs w:val="23"/>
          <w:shd w:val="clear" w:color="auto" w:fill="FFFFFF"/>
        </w:rPr>
        <w:t>Crosbie, E., 2021. </w:t>
      </w:r>
      <w:r w:rsidRPr="007914C2">
        <w:rPr>
          <w:rFonts w:ascii="Arial" w:hAnsi="Arial" w:cs="Arial"/>
          <w:i/>
          <w:iCs/>
          <w:color w:val="000000"/>
          <w:sz w:val="23"/>
          <w:szCs w:val="23"/>
          <w:shd w:val="clear" w:color="auto" w:fill="FFFFFF"/>
        </w:rPr>
        <w:t xml:space="preserve">The Killing of James Bulger: Where are Robert Thompson and Jon Venables </w:t>
      </w:r>
      <w:proofErr w:type="gramStart"/>
      <w:r w:rsidRPr="007914C2">
        <w:rPr>
          <w:rFonts w:ascii="Arial" w:hAnsi="Arial" w:cs="Arial"/>
          <w:i/>
          <w:iCs/>
          <w:color w:val="000000"/>
          <w:sz w:val="23"/>
          <w:szCs w:val="23"/>
          <w:shd w:val="clear" w:color="auto" w:fill="FFFFFF"/>
        </w:rPr>
        <w:t>now?</w:t>
      </w:r>
      <w:r w:rsidRPr="007914C2">
        <w:rPr>
          <w:rFonts w:ascii="Arial" w:hAnsi="Arial" w:cs="Arial"/>
          <w:color w:val="000000"/>
          <w:sz w:val="23"/>
          <w:szCs w:val="23"/>
          <w:shd w:val="clear" w:color="auto" w:fill="FFFFFF"/>
        </w:rPr>
        <w:t>.</w:t>
      </w:r>
      <w:proofErr w:type="gramEnd"/>
      <w:r w:rsidRPr="007914C2">
        <w:rPr>
          <w:rFonts w:ascii="Arial" w:hAnsi="Arial" w:cs="Arial"/>
          <w:color w:val="000000"/>
          <w:sz w:val="23"/>
          <w:szCs w:val="23"/>
          <w:shd w:val="clear" w:color="auto" w:fill="FFFFFF"/>
        </w:rPr>
        <w:t xml:space="preserve"> [online] </w:t>
      </w:r>
      <w:proofErr w:type="gramStart"/>
      <w:r w:rsidRPr="007914C2">
        <w:rPr>
          <w:rFonts w:ascii="Arial" w:hAnsi="Arial" w:cs="Arial"/>
          <w:color w:val="000000"/>
          <w:sz w:val="23"/>
          <w:szCs w:val="23"/>
          <w:shd w:val="clear" w:color="auto" w:fill="FFFFFF"/>
        </w:rPr>
        <w:t>HELLO!.</w:t>
      </w:r>
      <w:proofErr w:type="gramEnd"/>
      <w:r w:rsidRPr="007914C2">
        <w:rPr>
          <w:rFonts w:ascii="Arial" w:hAnsi="Arial" w:cs="Arial"/>
          <w:color w:val="000000"/>
          <w:sz w:val="23"/>
          <w:szCs w:val="23"/>
          <w:shd w:val="clear" w:color="auto" w:fill="FFFFFF"/>
        </w:rPr>
        <w:t xml:space="preserve"> Available at: </w:t>
      </w:r>
      <w:hyperlink r:id="rId10" w:history="1">
        <w:r w:rsidRPr="007914C2">
          <w:rPr>
            <w:rStyle w:val="Hyperlink"/>
            <w:rFonts w:ascii="Arial" w:hAnsi="Arial" w:cs="Arial"/>
            <w:sz w:val="23"/>
            <w:szCs w:val="23"/>
            <w:shd w:val="clear" w:color="auto" w:fill="FFFFFF"/>
          </w:rPr>
          <w:t>https://www.hellomagazine.com/film/20210310108628/the-killing-of-james-bulger-where-are-robert-thompson-jon-venables-now/</w:t>
        </w:r>
      </w:hyperlink>
      <w:r w:rsidRPr="007914C2">
        <w:rPr>
          <w:rFonts w:ascii="Arial" w:hAnsi="Arial" w:cs="Arial"/>
          <w:color w:val="000000"/>
          <w:sz w:val="23"/>
          <w:szCs w:val="23"/>
          <w:shd w:val="clear" w:color="auto" w:fill="FFFFFF"/>
        </w:rPr>
        <w:t xml:space="preserve"> </w:t>
      </w:r>
      <w:r w:rsidRPr="007914C2">
        <w:rPr>
          <w:rFonts w:ascii="Arial" w:hAnsi="Arial" w:cs="Arial"/>
          <w:color w:val="000000"/>
          <w:sz w:val="23"/>
          <w:szCs w:val="23"/>
          <w:shd w:val="clear" w:color="auto" w:fill="FFFFFF"/>
        </w:rPr>
        <w:t>[Accessed 7 March 2021].</w:t>
      </w:r>
    </w:p>
    <w:p w14:paraId="19811D77" w14:textId="5DB8F5F7" w:rsidR="008118F9" w:rsidRPr="007914C2" w:rsidRDefault="001466D0" w:rsidP="001466D0">
      <w:pPr>
        <w:rPr>
          <w:rFonts w:ascii="Arial" w:hAnsi="Arial" w:cs="Arial"/>
          <w:color w:val="000000"/>
          <w:sz w:val="23"/>
          <w:szCs w:val="23"/>
          <w:shd w:val="clear" w:color="auto" w:fill="FFFFFF"/>
        </w:rPr>
      </w:pPr>
      <w:r w:rsidRPr="007914C2">
        <w:rPr>
          <w:rFonts w:ascii="Arial" w:hAnsi="Arial" w:cs="Arial"/>
          <w:color w:val="000000"/>
          <w:sz w:val="23"/>
          <w:szCs w:val="23"/>
          <w:shd w:val="clear" w:color="auto" w:fill="FFFFFF"/>
        </w:rPr>
        <w:t>Cullen, F. and Wilcox, P., 2010. </w:t>
      </w:r>
      <w:r w:rsidRPr="007914C2">
        <w:rPr>
          <w:rFonts w:ascii="Arial" w:hAnsi="Arial" w:cs="Arial"/>
          <w:i/>
          <w:iCs/>
          <w:color w:val="000000"/>
          <w:sz w:val="23"/>
          <w:szCs w:val="23"/>
          <w:shd w:val="clear" w:color="auto" w:fill="FFFFFF"/>
        </w:rPr>
        <w:t>Encyclopedia of criminological theory</w:t>
      </w:r>
      <w:r w:rsidRPr="007914C2">
        <w:rPr>
          <w:rFonts w:ascii="Arial" w:hAnsi="Arial" w:cs="Arial"/>
          <w:color w:val="000000"/>
          <w:sz w:val="23"/>
          <w:szCs w:val="23"/>
          <w:shd w:val="clear" w:color="auto" w:fill="FFFFFF"/>
        </w:rPr>
        <w:t>. Thousand Oaks, Calif.: SAGE Publications, pp.5,6.</w:t>
      </w:r>
      <w:r w:rsidR="008118F9" w:rsidRPr="007914C2">
        <w:rPr>
          <w:rFonts w:ascii="Arial" w:hAnsi="Arial" w:cs="Arial"/>
          <w:color w:val="000000"/>
          <w:sz w:val="23"/>
          <w:szCs w:val="23"/>
          <w:shd w:val="clear" w:color="auto" w:fill="FFFFFF"/>
        </w:rPr>
        <w:t xml:space="preserve"> </w:t>
      </w:r>
    </w:p>
    <w:p w14:paraId="1BC0DD00" w14:textId="2C78A5D3" w:rsidR="00E4227C" w:rsidRPr="007914C2" w:rsidRDefault="00E4227C" w:rsidP="001466D0">
      <w:pPr>
        <w:rPr>
          <w:rFonts w:ascii="Arial" w:hAnsi="Arial" w:cs="Arial"/>
          <w:color w:val="000000"/>
          <w:sz w:val="23"/>
          <w:szCs w:val="23"/>
          <w:shd w:val="clear" w:color="auto" w:fill="FFFFFF"/>
        </w:rPr>
      </w:pPr>
      <w:r w:rsidRPr="007914C2">
        <w:rPr>
          <w:rFonts w:ascii="Arial" w:hAnsi="Arial" w:cs="Arial"/>
          <w:color w:val="000000"/>
          <w:sz w:val="23"/>
          <w:szCs w:val="23"/>
          <w:shd w:val="clear" w:color="auto" w:fill="FFFFFF"/>
        </w:rPr>
        <w:t>Culley, J., 2021. </w:t>
      </w:r>
      <w:r w:rsidRPr="007914C2">
        <w:rPr>
          <w:rFonts w:ascii="Arial" w:hAnsi="Arial" w:cs="Arial"/>
          <w:i/>
          <w:iCs/>
          <w:color w:val="000000"/>
          <w:sz w:val="23"/>
          <w:szCs w:val="23"/>
          <w:shd w:val="clear" w:color="auto" w:fill="FFFFFF"/>
        </w:rPr>
        <w:t>Dennis Nilsen confesses to sick crimes 'from beyond the grave' sparking fury</w:t>
      </w:r>
      <w:r w:rsidRPr="007914C2">
        <w:rPr>
          <w:rFonts w:ascii="Arial" w:hAnsi="Arial" w:cs="Arial"/>
          <w:color w:val="000000"/>
          <w:sz w:val="23"/>
          <w:szCs w:val="23"/>
          <w:shd w:val="clear" w:color="auto" w:fill="FFFFFF"/>
        </w:rPr>
        <w:t xml:space="preserve">. [online] mirror. Available at: </w:t>
      </w:r>
      <w:hyperlink r:id="rId11" w:history="1">
        <w:r w:rsidRPr="007914C2">
          <w:rPr>
            <w:rStyle w:val="Hyperlink"/>
            <w:rFonts w:ascii="Arial" w:hAnsi="Arial" w:cs="Arial"/>
            <w:sz w:val="23"/>
            <w:szCs w:val="23"/>
            <w:shd w:val="clear" w:color="auto" w:fill="FFFFFF"/>
          </w:rPr>
          <w:t>https://www.mirror.co.uk/news/uk-news/dennis-nilsen-confesses-more-sick-23332827</w:t>
        </w:r>
      </w:hyperlink>
      <w:r w:rsidRPr="007914C2">
        <w:rPr>
          <w:rFonts w:ascii="Arial" w:hAnsi="Arial" w:cs="Arial"/>
          <w:color w:val="000000"/>
          <w:sz w:val="23"/>
          <w:szCs w:val="23"/>
          <w:shd w:val="clear" w:color="auto" w:fill="FFFFFF"/>
        </w:rPr>
        <w:t xml:space="preserve"> </w:t>
      </w:r>
      <w:r w:rsidRPr="007914C2">
        <w:rPr>
          <w:rFonts w:ascii="Arial" w:hAnsi="Arial" w:cs="Arial"/>
          <w:color w:val="000000"/>
          <w:sz w:val="23"/>
          <w:szCs w:val="23"/>
          <w:shd w:val="clear" w:color="auto" w:fill="FFFFFF"/>
        </w:rPr>
        <w:t>[Accessed 8 March 2021].</w:t>
      </w:r>
    </w:p>
    <w:p w14:paraId="74BE8E2D" w14:textId="3A4B9752" w:rsidR="003D5D8A" w:rsidRPr="007914C2" w:rsidRDefault="003D5D8A" w:rsidP="001466D0">
      <w:pPr>
        <w:rPr>
          <w:rFonts w:ascii="Arial" w:hAnsi="Arial" w:cs="Arial"/>
          <w:color w:val="000000"/>
          <w:sz w:val="23"/>
          <w:szCs w:val="23"/>
          <w:shd w:val="clear" w:color="auto" w:fill="FFFFFF"/>
        </w:rPr>
      </w:pPr>
      <w:r w:rsidRPr="007914C2">
        <w:rPr>
          <w:rFonts w:ascii="Arial" w:hAnsi="Arial" w:cs="Arial"/>
          <w:color w:val="000000"/>
          <w:sz w:val="23"/>
          <w:szCs w:val="23"/>
          <w:shd w:val="clear" w:color="auto" w:fill="FFFFFF"/>
        </w:rPr>
        <w:t>Gonzalez, A., 2017. </w:t>
      </w:r>
      <w:r w:rsidRPr="007914C2">
        <w:rPr>
          <w:rFonts w:ascii="Arial" w:hAnsi="Arial" w:cs="Arial"/>
          <w:i/>
          <w:iCs/>
          <w:color w:val="000000"/>
          <w:sz w:val="23"/>
          <w:szCs w:val="23"/>
          <w:shd w:val="clear" w:color="auto" w:fill="FFFFFF"/>
        </w:rPr>
        <w:t>15 Disturbing Facts About Jeffrey Dahmer's Childhood</w:t>
      </w:r>
      <w:r w:rsidRPr="007914C2">
        <w:rPr>
          <w:rFonts w:ascii="Arial" w:hAnsi="Arial" w:cs="Arial"/>
          <w:color w:val="000000"/>
          <w:sz w:val="23"/>
          <w:szCs w:val="23"/>
          <w:shd w:val="clear" w:color="auto" w:fill="FFFFFF"/>
        </w:rPr>
        <w:t xml:space="preserve">. [online] TheRichest. Available at: </w:t>
      </w:r>
      <w:hyperlink r:id="rId12" w:history="1">
        <w:r w:rsidRPr="007914C2">
          <w:rPr>
            <w:rStyle w:val="Hyperlink"/>
            <w:rFonts w:ascii="Arial" w:hAnsi="Arial" w:cs="Arial"/>
            <w:sz w:val="23"/>
            <w:szCs w:val="23"/>
            <w:shd w:val="clear" w:color="auto" w:fill="FFFFFF"/>
          </w:rPr>
          <w:t>https://www.therichest.com/shocking/15-disturbing-facts-about-jeffrey-dahmers-childhood/</w:t>
        </w:r>
      </w:hyperlink>
      <w:r w:rsidRPr="007914C2">
        <w:rPr>
          <w:rFonts w:ascii="Arial" w:hAnsi="Arial" w:cs="Arial"/>
          <w:color w:val="000000"/>
          <w:sz w:val="23"/>
          <w:szCs w:val="23"/>
          <w:shd w:val="clear" w:color="auto" w:fill="FFFFFF"/>
        </w:rPr>
        <w:t xml:space="preserve"> </w:t>
      </w:r>
      <w:r w:rsidRPr="007914C2">
        <w:rPr>
          <w:rFonts w:ascii="Arial" w:hAnsi="Arial" w:cs="Arial"/>
          <w:color w:val="000000"/>
          <w:sz w:val="23"/>
          <w:szCs w:val="23"/>
          <w:shd w:val="clear" w:color="auto" w:fill="FFFFFF"/>
        </w:rPr>
        <w:t>[Accessed 8 March 2021].</w:t>
      </w:r>
    </w:p>
    <w:p w14:paraId="2E73BE83" w14:textId="760F357C" w:rsidR="00542061" w:rsidRPr="007914C2" w:rsidRDefault="00542061" w:rsidP="001466D0">
      <w:pPr>
        <w:rPr>
          <w:rFonts w:ascii="Arial" w:hAnsi="Arial" w:cs="Arial"/>
          <w:color w:val="000000"/>
          <w:sz w:val="23"/>
          <w:szCs w:val="23"/>
          <w:shd w:val="clear" w:color="auto" w:fill="FFFFFF"/>
        </w:rPr>
      </w:pPr>
      <w:r w:rsidRPr="007914C2">
        <w:rPr>
          <w:rFonts w:ascii="Arial" w:hAnsi="Arial" w:cs="Arial"/>
          <w:color w:val="000000"/>
          <w:sz w:val="23"/>
          <w:szCs w:val="23"/>
          <w:shd w:val="clear" w:color="auto" w:fill="FFFFFF"/>
        </w:rPr>
        <w:t>Hall, D., 2017. </w:t>
      </w:r>
      <w:r w:rsidRPr="007914C2">
        <w:rPr>
          <w:rFonts w:ascii="Arial" w:hAnsi="Arial" w:cs="Arial"/>
          <w:i/>
          <w:iCs/>
          <w:color w:val="000000"/>
          <w:sz w:val="23"/>
          <w:szCs w:val="23"/>
          <w:shd w:val="clear" w:color="auto" w:fill="FFFFFF"/>
        </w:rPr>
        <w:t>Cloward and Ohlin: Illegitimate Opportunity Structures (1960) | Sociology | tutor2u</w:t>
      </w:r>
      <w:r w:rsidRPr="007914C2">
        <w:rPr>
          <w:rFonts w:ascii="Arial" w:hAnsi="Arial" w:cs="Arial"/>
          <w:color w:val="000000"/>
          <w:sz w:val="23"/>
          <w:szCs w:val="23"/>
          <w:shd w:val="clear" w:color="auto" w:fill="FFFFFF"/>
        </w:rPr>
        <w:t xml:space="preserve">. [online] tutor2u. Available at: </w:t>
      </w:r>
      <w:hyperlink r:id="rId13" w:history="1">
        <w:r w:rsidRPr="007914C2">
          <w:rPr>
            <w:rStyle w:val="Hyperlink"/>
            <w:rFonts w:ascii="Arial" w:hAnsi="Arial" w:cs="Arial"/>
            <w:sz w:val="23"/>
            <w:szCs w:val="23"/>
            <w:shd w:val="clear" w:color="auto" w:fill="FFFFFF"/>
          </w:rPr>
          <w:t>https://www.tutor2u.net/sociology/reference/cloward-ohlin-illegitimate-opportunity-structures</w:t>
        </w:r>
      </w:hyperlink>
      <w:r w:rsidRPr="007914C2">
        <w:rPr>
          <w:rFonts w:ascii="Arial" w:hAnsi="Arial" w:cs="Arial"/>
          <w:color w:val="000000"/>
          <w:sz w:val="23"/>
          <w:szCs w:val="23"/>
          <w:shd w:val="clear" w:color="auto" w:fill="FFFFFF"/>
        </w:rPr>
        <w:t xml:space="preserve"> </w:t>
      </w:r>
      <w:r w:rsidRPr="007914C2">
        <w:rPr>
          <w:rFonts w:ascii="Arial" w:hAnsi="Arial" w:cs="Arial"/>
          <w:color w:val="000000"/>
          <w:sz w:val="23"/>
          <w:szCs w:val="23"/>
          <w:shd w:val="clear" w:color="auto" w:fill="FFFFFF"/>
        </w:rPr>
        <w:t>[Accessed 7 March 2021].</w:t>
      </w:r>
    </w:p>
    <w:p w14:paraId="089AE95D" w14:textId="55009E45" w:rsidR="00681A53" w:rsidRPr="007914C2" w:rsidRDefault="00681A53" w:rsidP="001466D0">
      <w:pPr>
        <w:rPr>
          <w:rFonts w:ascii="Arial" w:hAnsi="Arial" w:cs="Arial"/>
          <w:color w:val="000000"/>
          <w:sz w:val="23"/>
          <w:szCs w:val="23"/>
          <w:shd w:val="clear" w:color="auto" w:fill="FFFFFF"/>
        </w:rPr>
      </w:pPr>
      <w:r w:rsidRPr="007914C2">
        <w:rPr>
          <w:rFonts w:ascii="Arial" w:hAnsi="Arial" w:cs="Arial"/>
          <w:color w:val="000000"/>
          <w:sz w:val="23"/>
          <w:szCs w:val="23"/>
          <w:shd w:val="clear" w:color="auto" w:fill="FFFFFF"/>
        </w:rPr>
        <w:t>Hall, D., 2017. </w:t>
      </w:r>
      <w:r w:rsidRPr="007914C2">
        <w:rPr>
          <w:rFonts w:ascii="Arial" w:hAnsi="Arial" w:cs="Arial"/>
          <w:i/>
          <w:iCs/>
          <w:color w:val="000000"/>
          <w:sz w:val="23"/>
          <w:szCs w:val="23"/>
          <w:shd w:val="clear" w:color="auto" w:fill="FFFFFF"/>
        </w:rPr>
        <w:t>Robert K Merton's Strain Theory - Explained | Sociology | tutor2u</w:t>
      </w:r>
      <w:r w:rsidRPr="007914C2">
        <w:rPr>
          <w:rFonts w:ascii="Arial" w:hAnsi="Arial" w:cs="Arial"/>
          <w:color w:val="000000"/>
          <w:sz w:val="23"/>
          <w:szCs w:val="23"/>
          <w:shd w:val="clear" w:color="auto" w:fill="FFFFFF"/>
        </w:rPr>
        <w:t xml:space="preserve">. [online] tutor2u. Available at: </w:t>
      </w:r>
      <w:hyperlink r:id="rId14" w:history="1">
        <w:r w:rsidR="00740620" w:rsidRPr="007914C2">
          <w:rPr>
            <w:rStyle w:val="Hyperlink"/>
            <w:rFonts w:ascii="Arial" w:hAnsi="Arial" w:cs="Arial"/>
            <w:sz w:val="23"/>
            <w:szCs w:val="23"/>
            <w:shd w:val="clear" w:color="auto" w:fill="FFFFFF"/>
          </w:rPr>
          <w:t>https://www.tutor2u.net/sociology/reference/robert-merton-strain-theory-explained</w:t>
        </w:r>
      </w:hyperlink>
      <w:r w:rsidR="00740620" w:rsidRPr="007914C2">
        <w:rPr>
          <w:rFonts w:ascii="Arial" w:hAnsi="Arial" w:cs="Arial"/>
          <w:color w:val="000000"/>
          <w:sz w:val="23"/>
          <w:szCs w:val="23"/>
          <w:shd w:val="clear" w:color="auto" w:fill="FFFFFF"/>
        </w:rPr>
        <w:t xml:space="preserve"> </w:t>
      </w:r>
      <w:r w:rsidRPr="007914C2">
        <w:rPr>
          <w:rFonts w:ascii="Arial" w:hAnsi="Arial" w:cs="Arial"/>
          <w:color w:val="000000"/>
          <w:sz w:val="23"/>
          <w:szCs w:val="23"/>
          <w:shd w:val="clear" w:color="auto" w:fill="FFFFFF"/>
        </w:rPr>
        <w:t>[Accessed 7 March 2021].</w:t>
      </w:r>
    </w:p>
    <w:p w14:paraId="13C4B34E" w14:textId="0BA40968" w:rsidR="00C73D7E" w:rsidRPr="007914C2" w:rsidRDefault="00C73D7E" w:rsidP="001466D0">
      <w:pPr>
        <w:rPr>
          <w:rFonts w:ascii="Arial" w:hAnsi="Arial" w:cs="Arial"/>
          <w:color w:val="000000"/>
          <w:sz w:val="23"/>
          <w:szCs w:val="23"/>
          <w:shd w:val="clear" w:color="auto" w:fill="FFFFFF"/>
        </w:rPr>
      </w:pPr>
      <w:r w:rsidRPr="007914C2">
        <w:rPr>
          <w:rFonts w:ascii="Arial" w:hAnsi="Arial" w:cs="Arial"/>
          <w:color w:val="000000"/>
          <w:sz w:val="23"/>
          <w:szCs w:val="23"/>
          <w:shd w:val="clear" w:color="auto" w:fill="FFFFFF"/>
        </w:rPr>
        <w:t>Kelso, P., 2001. </w:t>
      </w:r>
      <w:r w:rsidRPr="007914C2">
        <w:rPr>
          <w:rFonts w:ascii="Arial" w:hAnsi="Arial" w:cs="Arial"/>
          <w:i/>
          <w:iCs/>
          <w:color w:val="000000"/>
          <w:sz w:val="23"/>
          <w:szCs w:val="23"/>
          <w:shd w:val="clear" w:color="auto" w:fill="FFFFFF"/>
        </w:rPr>
        <w:t>One cried, the other did not</w:t>
      </w:r>
      <w:r w:rsidRPr="007914C2">
        <w:rPr>
          <w:rFonts w:ascii="Arial" w:hAnsi="Arial" w:cs="Arial"/>
          <w:color w:val="000000"/>
          <w:sz w:val="23"/>
          <w:szCs w:val="23"/>
          <w:shd w:val="clear" w:color="auto" w:fill="FFFFFF"/>
        </w:rPr>
        <w:t xml:space="preserve">. [online] The Irish Times. Available at: </w:t>
      </w:r>
      <w:hyperlink r:id="rId15" w:history="1">
        <w:r w:rsidR="004A7290" w:rsidRPr="007914C2">
          <w:rPr>
            <w:rStyle w:val="Hyperlink"/>
            <w:rFonts w:ascii="Arial" w:hAnsi="Arial" w:cs="Arial"/>
            <w:sz w:val="23"/>
            <w:szCs w:val="23"/>
            <w:shd w:val="clear" w:color="auto" w:fill="FFFFFF"/>
          </w:rPr>
          <w:t>https://www.irishtimes.com/news/one-cried-the-other-did-not-1.314475</w:t>
        </w:r>
      </w:hyperlink>
      <w:r w:rsidR="004A7290" w:rsidRPr="007914C2">
        <w:rPr>
          <w:rFonts w:ascii="Arial" w:hAnsi="Arial" w:cs="Arial"/>
          <w:color w:val="000000"/>
          <w:sz w:val="23"/>
          <w:szCs w:val="23"/>
          <w:shd w:val="clear" w:color="auto" w:fill="FFFFFF"/>
        </w:rPr>
        <w:t xml:space="preserve"> </w:t>
      </w:r>
      <w:r w:rsidRPr="007914C2">
        <w:rPr>
          <w:rFonts w:ascii="Arial" w:hAnsi="Arial" w:cs="Arial"/>
          <w:color w:val="000000"/>
          <w:sz w:val="23"/>
          <w:szCs w:val="23"/>
          <w:shd w:val="clear" w:color="auto" w:fill="FFFFFF"/>
        </w:rPr>
        <w:t>[Accessed 7 March 2021].</w:t>
      </w:r>
    </w:p>
    <w:p w14:paraId="2AC1D0F7" w14:textId="0875E0F5" w:rsidR="004A7290" w:rsidRPr="007914C2" w:rsidRDefault="004A7290" w:rsidP="001466D0">
      <w:pPr>
        <w:rPr>
          <w:rFonts w:ascii="Arial" w:hAnsi="Arial" w:cs="Arial"/>
          <w:color w:val="000000"/>
          <w:sz w:val="23"/>
          <w:szCs w:val="23"/>
          <w:shd w:val="clear" w:color="auto" w:fill="FFFFFF"/>
        </w:rPr>
      </w:pPr>
      <w:r w:rsidRPr="007914C2">
        <w:rPr>
          <w:rFonts w:ascii="Arial" w:hAnsi="Arial" w:cs="Arial"/>
          <w:color w:val="000000"/>
          <w:sz w:val="23"/>
          <w:szCs w:val="23"/>
          <w:shd w:val="clear" w:color="auto" w:fill="FFFFFF"/>
        </w:rPr>
        <w:t>Kettler, S., 2020. </w:t>
      </w:r>
      <w:r w:rsidRPr="007914C2">
        <w:rPr>
          <w:rFonts w:ascii="Arial" w:hAnsi="Arial" w:cs="Arial"/>
          <w:i/>
          <w:iCs/>
          <w:color w:val="000000"/>
          <w:sz w:val="23"/>
          <w:szCs w:val="23"/>
          <w:shd w:val="clear" w:color="auto" w:fill="FFFFFF"/>
        </w:rPr>
        <w:t>Jeffrey Dahmer's Life (and Death) in Prison</w:t>
      </w:r>
      <w:r w:rsidRPr="007914C2">
        <w:rPr>
          <w:rFonts w:ascii="Arial" w:hAnsi="Arial" w:cs="Arial"/>
          <w:color w:val="000000"/>
          <w:sz w:val="23"/>
          <w:szCs w:val="23"/>
          <w:shd w:val="clear" w:color="auto" w:fill="FFFFFF"/>
        </w:rPr>
        <w:t xml:space="preserve">. [online] Biography. Available at: </w:t>
      </w:r>
      <w:hyperlink r:id="rId16" w:history="1">
        <w:r w:rsidRPr="007914C2">
          <w:rPr>
            <w:rStyle w:val="Hyperlink"/>
            <w:rFonts w:ascii="Arial" w:hAnsi="Arial" w:cs="Arial"/>
            <w:sz w:val="23"/>
            <w:szCs w:val="23"/>
            <w:shd w:val="clear" w:color="auto" w:fill="FFFFFF"/>
          </w:rPr>
          <w:t>https://www.biography.com/news/jeffrey-dahmer-life-death-</w:t>
        </w:r>
        <w:r w:rsidRPr="007914C2">
          <w:rPr>
            <w:rStyle w:val="Hyperlink"/>
            <w:rFonts w:ascii="Arial" w:hAnsi="Arial" w:cs="Arial"/>
            <w:sz w:val="23"/>
            <w:szCs w:val="23"/>
            <w:shd w:val="clear" w:color="auto" w:fill="FFFFFF"/>
          </w:rPr>
          <w:lastRenderedPageBreak/>
          <w:t>prison#:~:text=Serial%20killer%20Jeffrey%20Dahmer%20admitted,made%20him%20a%20notorious%20figure</w:t>
        </w:r>
      </w:hyperlink>
      <w:r w:rsidRPr="007914C2">
        <w:rPr>
          <w:rFonts w:ascii="Arial" w:hAnsi="Arial" w:cs="Arial"/>
          <w:color w:val="000000"/>
          <w:sz w:val="23"/>
          <w:szCs w:val="23"/>
          <w:shd w:val="clear" w:color="auto" w:fill="FFFFFF"/>
        </w:rPr>
        <w:t>.</w:t>
      </w:r>
      <w:r w:rsidRPr="007914C2">
        <w:rPr>
          <w:rFonts w:ascii="Arial" w:hAnsi="Arial" w:cs="Arial"/>
          <w:color w:val="000000"/>
          <w:sz w:val="23"/>
          <w:szCs w:val="23"/>
          <w:shd w:val="clear" w:color="auto" w:fill="FFFFFF"/>
        </w:rPr>
        <w:t xml:space="preserve"> </w:t>
      </w:r>
      <w:r w:rsidRPr="007914C2">
        <w:rPr>
          <w:rFonts w:ascii="Arial" w:hAnsi="Arial" w:cs="Arial"/>
          <w:color w:val="000000"/>
          <w:sz w:val="23"/>
          <w:szCs w:val="23"/>
          <w:shd w:val="clear" w:color="auto" w:fill="FFFFFF"/>
        </w:rPr>
        <w:t>[Accessed 8 March 2021].</w:t>
      </w:r>
    </w:p>
    <w:p w14:paraId="67E15667" w14:textId="63415F54" w:rsidR="001466D0" w:rsidRPr="007914C2" w:rsidRDefault="008118F9" w:rsidP="001466D0">
      <w:pPr>
        <w:rPr>
          <w:rFonts w:ascii="Arial" w:hAnsi="Arial" w:cs="Arial"/>
          <w:sz w:val="23"/>
          <w:szCs w:val="23"/>
        </w:rPr>
      </w:pPr>
      <w:r w:rsidRPr="007914C2">
        <w:rPr>
          <w:rFonts w:ascii="Arial" w:hAnsi="Arial" w:cs="Arial"/>
          <w:color w:val="000000"/>
          <w:sz w:val="23"/>
          <w:szCs w:val="23"/>
          <w:shd w:val="clear" w:color="auto" w:fill="FFFFFF"/>
        </w:rPr>
        <w:t xml:space="preserve">Kirchengast, T., 2009. Proportionality in Sentencing and the Restorative Justice Paradigm: ‘Just Deserts’ for Victims and Defendants </w:t>
      </w:r>
      <w:proofErr w:type="gramStart"/>
      <w:r w:rsidRPr="007914C2">
        <w:rPr>
          <w:rFonts w:ascii="Arial" w:hAnsi="Arial" w:cs="Arial"/>
          <w:color w:val="000000"/>
          <w:sz w:val="23"/>
          <w:szCs w:val="23"/>
          <w:shd w:val="clear" w:color="auto" w:fill="FFFFFF"/>
        </w:rPr>
        <w:t>Alike?.</w:t>
      </w:r>
      <w:proofErr w:type="gramEnd"/>
      <w:r w:rsidRPr="007914C2">
        <w:rPr>
          <w:rFonts w:ascii="Arial" w:hAnsi="Arial" w:cs="Arial"/>
          <w:color w:val="000000"/>
          <w:sz w:val="23"/>
          <w:szCs w:val="23"/>
          <w:shd w:val="clear" w:color="auto" w:fill="FFFFFF"/>
        </w:rPr>
        <w:t> </w:t>
      </w:r>
      <w:r w:rsidRPr="007914C2">
        <w:rPr>
          <w:rFonts w:ascii="Arial" w:hAnsi="Arial" w:cs="Arial"/>
          <w:i/>
          <w:iCs/>
          <w:color w:val="000000"/>
          <w:sz w:val="23"/>
          <w:szCs w:val="23"/>
          <w:shd w:val="clear" w:color="auto" w:fill="FFFFFF"/>
        </w:rPr>
        <w:t>SSRN Electronic Journal</w:t>
      </w:r>
      <w:r w:rsidRPr="007914C2">
        <w:rPr>
          <w:rFonts w:ascii="Arial" w:hAnsi="Arial" w:cs="Arial"/>
          <w:color w:val="000000"/>
          <w:sz w:val="23"/>
          <w:szCs w:val="23"/>
          <w:shd w:val="clear" w:color="auto" w:fill="FFFFFF"/>
        </w:rPr>
        <w:t xml:space="preserve">, [online] p.5. Available at: </w:t>
      </w:r>
      <w:hyperlink r:id="rId17" w:history="1">
        <w:r w:rsidRPr="007914C2">
          <w:rPr>
            <w:rStyle w:val="Hyperlink"/>
            <w:rFonts w:ascii="Arial" w:hAnsi="Arial" w:cs="Arial"/>
            <w:sz w:val="23"/>
            <w:szCs w:val="23"/>
            <w:shd w:val="clear" w:color="auto" w:fill="FFFFFF"/>
          </w:rPr>
          <w:t>http://restorativejustice.org/10fulltext/Proportionality%20in%20Sentencing%20and%20RJ.pdf</w:t>
        </w:r>
      </w:hyperlink>
      <w:r w:rsidRPr="007914C2">
        <w:rPr>
          <w:rFonts w:ascii="Arial" w:hAnsi="Arial" w:cs="Arial"/>
          <w:color w:val="000000"/>
          <w:sz w:val="23"/>
          <w:szCs w:val="23"/>
          <w:shd w:val="clear" w:color="auto" w:fill="FFFFFF"/>
        </w:rPr>
        <w:t xml:space="preserve">  [Accessed 6 March 2021].</w:t>
      </w:r>
    </w:p>
    <w:p w14:paraId="4AA9BD36" w14:textId="5E497304" w:rsidR="00076AD8" w:rsidRPr="007914C2" w:rsidRDefault="00076AD8">
      <w:pPr>
        <w:rPr>
          <w:rFonts w:ascii="Arial" w:hAnsi="Arial" w:cs="Arial"/>
          <w:color w:val="000000"/>
          <w:sz w:val="23"/>
          <w:szCs w:val="23"/>
          <w:shd w:val="clear" w:color="auto" w:fill="FFFFFF"/>
        </w:rPr>
      </w:pPr>
      <w:r w:rsidRPr="007914C2">
        <w:rPr>
          <w:rFonts w:ascii="Arial" w:hAnsi="Arial" w:cs="Arial"/>
          <w:color w:val="000000"/>
          <w:sz w:val="23"/>
          <w:szCs w:val="23"/>
          <w:shd w:val="clear" w:color="auto" w:fill="FFFFFF"/>
        </w:rPr>
        <w:t>Lanier, M. and Henry, S., 2010. </w:t>
      </w:r>
      <w:r w:rsidRPr="007914C2">
        <w:rPr>
          <w:rFonts w:ascii="Arial" w:hAnsi="Arial" w:cs="Arial"/>
          <w:i/>
          <w:iCs/>
          <w:color w:val="000000"/>
          <w:sz w:val="23"/>
          <w:szCs w:val="23"/>
          <w:shd w:val="clear" w:color="auto" w:fill="FFFFFF"/>
        </w:rPr>
        <w:t xml:space="preserve">Essential criminology: 3rd. </w:t>
      </w:r>
      <w:proofErr w:type="gramStart"/>
      <w:r w:rsidRPr="007914C2">
        <w:rPr>
          <w:rFonts w:ascii="Arial" w:hAnsi="Arial" w:cs="Arial"/>
          <w:i/>
          <w:iCs/>
          <w:color w:val="000000"/>
          <w:sz w:val="23"/>
          <w:szCs w:val="23"/>
          <w:shd w:val="clear" w:color="auto" w:fill="FFFFFF"/>
        </w:rPr>
        <w:t>ed.</w:t>
      </w:r>
      <w:r w:rsidRPr="007914C2">
        <w:rPr>
          <w:rFonts w:ascii="Arial" w:hAnsi="Arial" w:cs="Arial"/>
          <w:color w:val="000000"/>
          <w:sz w:val="23"/>
          <w:szCs w:val="23"/>
          <w:shd w:val="clear" w:color="auto" w:fill="FFFFFF"/>
        </w:rPr>
        <w:t>.</w:t>
      </w:r>
      <w:proofErr w:type="gramEnd"/>
      <w:r w:rsidRPr="007914C2">
        <w:rPr>
          <w:rFonts w:ascii="Arial" w:hAnsi="Arial" w:cs="Arial"/>
          <w:color w:val="000000"/>
          <w:sz w:val="23"/>
          <w:szCs w:val="23"/>
          <w:shd w:val="clear" w:color="auto" w:fill="FFFFFF"/>
        </w:rPr>
        <w:t xml:space="preserve"> Boulder, CO: Westview Press, p.272, 333-335.</w:t>
      </w:r>
    </w:p>
    <w:p w14:paraId="42CE5438" w14:textId="2EE96E3A" w:rsidR="00550827" w:rsidRPr="007914C2" w:rsidRDefault="00550827">
      <w:pPr>
        <w:rPr>
          <w:rFonts w:ascii="Arial" w:hAnsi="Arial" w:cs="Arial"/>
          <w:color w:val="000000"/>
          <w:sz w:val="23"/>
          <w:szCs w:val="23"/>
          <w:shd w:val="clear" w:color="auto" w:fill="FFFFFF"/>
        </w:rPr>
      </w:pPr>
      <w:r w:rsidRPr="007914C2">
        <w:rPr>
          <w:rFonts w:ascii="Arial" w:hAnsi="Arial" w:cs="Arial"/>
          <w:color w:val="000000"/>
          <w:sz w:val="23"/>
          <w:szCs w:val="23"/>
          <w:shd w:val="clear" w:color="auto" w:fill="FFFFFF"/>
        </w:rPr>
        <w:t>Ling, S., Umbach, R. and Raine, A., 2019. Biological explanations of criminal behavior. </w:t>
      </w:r>
      <w:r w:rsidRPr="007914C2">
        <w:rPr>
          <w:rFonts w:ascii="Arial" w:hAnsi="Arial" w:cs="Arial"/>
          <w:i/>
          <w:iCs/>
          <w:color w:val="000000"/>
          <w:sz w:val="23"/>
          <w:szCs w:val="23"/>
          <w:shd w:val="clear" w:color="auto" w:fill="FFFFFF"/>
        </w:rPr>
        <w:t>Psychology, Crime &amp; Law</w:t>
      </w:r>
      <w:r w:rsidRPr="007914C2">
        <w:rPr>
          <w:rFonts w:ascii="Arial" w:hAnsi="Arial" w:cs="Arial"/>
          <w:color w:val="000000"/>
          <w:sz w:val="23"/>
          <w:szCs w:val="23"/>
          <w:shd w:val="clear" w:color="auto" w:fill="FFFFFF"/>
        </w:rPr>
        <w:t>, 25(6), pp.626-640.</w:t>
      </w:r>
    </w:p>
    <w:p w14:paraId="4C367598" w14:textId="028E955B" w:rsidR="00364BAF" w:rsidRPr="007914C2" w:rsidRDefault="00364BAF">
      <w:pPr>
        <w:rPr>
          <w:rFonts w:ascii="Arial" w:hAnsi="Arial" w:cs="Arial"/>
          <w:color w:val="000000"/>
          <w:sz w:val="23"/>
          <w:szCs w:val="23"/>
          <w:shd w:val="clear" w:color="auto" w:fill="FFFFFF"/>
        </w:rPr>
      </w:pPr>
      <w:r w:rsidRPr="007914C2">
        <w:rPr>
          <w:rFonts w:ascii="Arial" w:hAnsi="Arial" w:cs="Arial"/>
          <w:color w:val="000000"/>
          <w:sz w:val="23"/>
          <w:szCs w:val="23"/>
          <w:shd w:val="clear" w:color="auto" w:fill="FFFFFF"/>
        </w:rPr>
        <w:t>Lusher, A., 2018. </w:t>
      </w:r>
      <w:r w:rsidRPr="007914C2">
        <w:rPr>
          <w:rFonts w:ascii="Arial" w:hAnsi="Arial" w:cs="Arial"/>
          <w:i/>
          <w:iCs/>
          <w:color w:val="000000"/>
          <w:sz w:val="23"/>
          <w:szCs w:val="23"/>
          <w:shd w:val="clear" w:color="auto" w:fill="FFFFFF"/>
        </w:rPr>
        <w:t>Jon Venables so haunted by James Bulger's death he detected 'baby smell' on everything he wore, documentary claims</w:t>
      </w:r>
      <w:r w:rsidRPr="007914C2">
        <w:rPr>
          <w:rFonts w:ascii="Arial" w:hAnsi="Arial" w:cs="Arial"/>
          <w:color w:val="000000"/>
          <w:sz w:val="23"/>
          <w:szCs w:val="23"/>
          <w:shd w:val="clear" w:color="auto" w:fill="FFFFFF"/>
        </w:rPr>
        <w:t xml:space="preserve">. [online] The Independent. Available at: </w:t>
      </w:r>
      <w:hyperlink r:id="rId18" w:history="1">
        <w:r w:rsidRPr="007914C2">
          <w:rPr>
            <w:rStyle w:val="Hyperlink"/>
            <w:rFonts w:ascii="Arial" w:hAnsi="Arial" w:cs="Arial"/>
            <w:sz w:val="23"/>
            <w:szCs w:val="23"/>
            <w:shd w:val="clear" w:color="auto" w:fill="FFFFFF"/>
          </w:rPr>
          <w:t>https://www.independent.co.uk/news/uk/home-news/james-bulger-documentary-jon-venables-robert-thompson-murder-new-revelations-channel-5-guilt-remorse-a8633051.html</w:t>
        </w:r>
      </w:hyperlink>
      <w:r w:rsidRPr="007914C2">
        <w:rPr>
          <w:rFonts w:ascii="Arial" w:hAnsi="Arial" w:cs="Arial"/>
          <w:color w:val="000000"/>
          <w:sz w:val="23"/>
          <w:szCs w:val="23"/>
          <w:shd w:val="clear" w:color="auto" w:fill="FFFFFF"/>
        </w:rPr>
        <w:t xml:space="preserve"> </w:t>
      </w:r>
      <w:r w:rsidRPr="007914C2">
        <w:rPr>
          <w:rFonts w:ascii="Arial" w:hAnsi="Arial" w:cs="Arial"/>
          <w:color w:val="000000"/>
          <w:sz w:val="23"/>
          <w:szCs w:val="23"/>
          <w:shd w:val="clear" w:color="auto" w:fill="FFFFFF"/>
        </w:rPr>
        <w:t>[Accessed 7 March 2021].</w:t>
      </w:r>
    </w:p>
    <w:p w14:paraId="39534693" w14:textId="7F2FBBD1" w:rsidR="00491E84" w:rsidRPr="007914C2" w:rsidRDefault="002902AD">
      <w:pPr>
        <w:rPr>
          <w:rFonts w:ascii="Arial" w:hAnsi="Arial" w:cs="Arial"/>
          <w:color w:val="000000"/>
          <w:sz w:val="23"/>
          <w:szCs w:val="23"/>
          <w:shd w:val="clear" w:color="auto" w:fill="FFFFFF"/>
        </w:rPr>
      </w:pPr>
      <w:r w:rsidRPr="007914C2">
        <w:rPr>
          <w:rFonts w:ascii="Arial" w:hAnsi="Arial" w:cs="Arial"/>
          <w:color w:val="000000"/>
          <w:sz w:val="23"/>
          <w:szCs w:val="23"/>
          <w:shd w:val="clear" w:color="auto" w:fill="FFFFFF"/>
        </w:rPr>
        <w:t>McLeod</w:t>
      </w:r>
      <w:r w:rsidR="00491E84" w:rsidRPr="007914C2">
        <w:rPr>
          <w:rFonts w:ascii="Arial" w:hAnsi="Arial" w:cs="Arial"/>
          <w:color w:val="000000"/>
          <w:sz w:val="23"/>
          <w:szCs w:val="23"/>
          <w:shd w:val="clear" w:color="auto" w:fill="FFFFFF"/>
        </w:rPr>
        <w:t>, S., 2014. </w:t>
      </w:r>
      <w:r w:rsidR="00491E84" w:rsidRPr="007914C2">
        <w:rPr>
          <w:rFonts w:ascii="Arial" w:hAnsi="Arial" w:cs="Arial"/>
          <w:i/>
          <w:iCs/>
          <w:color w:val="000000"/>
          <w:sz w:val="23"/>
          <w:szCs w:val="23"/>
          <w:shd w:val="clear" w:color="auto" w:fill="FFFFFF"/>
        </w:rPr>
        <w:t>Bobo Doll Experiment | Simply Psychology</w:t>
      </w:r>
      <w:r w:rsidR="00491E84" w:rsidRPr="007914C2">
        <w:rPr>
          <w:rFonts w:ascii="Arial" w:hAnsi="Arial" w:cs="Arial"/>
          <w:color w:val="000000"/>
          <w:sz w:val="23"/>
          <w:szCs w:val="23"/>
          <w:shd w:val="clear" w:color="auto" w:fill="FFFFFF"/>
        </w:rPr>
        <w:t xml:space="preserve">. [online] Simplypsychology.org. Available at: </w:t>
      </w:r>
      <w:hyperlink r:id="rId19" w:history="1">
        <w:r w:rsidR="00491E84" w:rsidRPr="007914C2">
          <w:rPr>
            <w:rStyle w:val="Hyperlink"/>
            <w:rFonts w:ascii="Arial" w:hAnsi="Arial" w:cs="Arial"/>
            <w:sz w:val="23"/>
            <w:szCs w:val="23"/>
            <w:shd w:val="clear" w:color="auto" w:fill="FFFFFF"/>
          </w:rPr>
          <w:t>https://www.simplypsychology.org/bobo-doll.html</w:t>
        </w:r>
      </w:hyperlink>
      <w:r w:rsidR="00491E84" w:rsidRPr="007914C2">
        <w:rPr>
          <w:rFonts w:ascii="Arial" w:hAnsi="Arial" w:cs="Arial"/>
          <w:color w:val="000000"/>
          <w:sz w:val="23"/>
          <w:szCs w:val="23"/>
          <w:shd w:val="clear" w:color="auto" w:fill="FFFFFF"/>
        </w:rPr>
        <w:t xml:space="preserve"> </w:t>
      </w:r>
      <w:r w:rsidR="00491E84" w:rsidRPr="007914C2">
        <w:rPr>
          <w:rFonts w:ascii="Arial" w:hAnsi="Arial" w:cs="Arial"/>
          <w:color w:val="000000"/>
          <w:sz w:val="23"/>
          <w:szCs w:val="23"/>
          <w:shd w:val="clear" w:color="auto" w:fill="FFFFFF"/>
        </w:rPr>
        <w:t>[Accessed 7 March 2021].</w:t>
      </w:r>
    </w:p>
    <w:p w14:paraId="76BE6571" w14:textId="2CA40387" w:rsidR="00937787" w:rsidRPr="007914C2" w:rsidRDefault="002902AD">
      <w:pPr>
        <w:rPr>
          <w:rFonts w:ascii="Arial" w:hAnsi="Arial" w:cs="Arial"/>
          <w:color w:val="000000"/>
          <w:sz w:val="23"/>
          <w:szCs w:val="23"/>
          <w:shd w:val="clear" w:color="auto" w:fill="FFFFFF"/>
        </w:rPr>
      </w:pPr>
      <w:r w:rsidRPr="007914C2">
        <w:rPr>
          <w:rFonts w:ascii="Arial" w:hAnsi="Arial" w:cs="Arial"/>
          <w:color w:val="000000"/>
          <w:sz w:val="23"/>
          <w:szCs w:val="23"/>
          <w:shd w:val="clear" w:color="auto" w:fill="FFFFFF"/>
        </w:rPr>
        <w:t>McLeod</w:t>
      </w:r>
      <w:r w:rsidR="00937787" w:rsidRPr="007914C2">
        <w:rPr>
          <w:rFonts w:ascii="Arial" w:hAnsi="Arial" w:cs="Arial"/>
          <w:color w:val="000000"/>
          <w:sz w:val="23"/>
          <w:szCs w:val="23"/>
          <w:shd w:val="clear" w:color="auto" w:fill="FFFFFF"/>
        </w:rPr>
        <w:t>, S., 2017. </w:t>
      </w:r>
      <w:r w:rsidR="00937787" w:rsidRPr="007914C2">
        <w:rPr>
          <w:rFonts w:ascii="Arial" w:hAnsi="Arial" w:cs="Arial"/>
          <w:i/>
          <w:iCs/>
          <w:color w:val="000000"/>
          <w:sz w:val="23"/>
          <w:szCs w:val="23"/>
          <w:shd w:val="clear" w:color="auto" w:fill="FFFFFF"/>
        </w:rPr>
        <w:t>John Bowlby | Maternal Deprivation Theory | Simply Psychology</w:t>
      </w:r>
      <w:r w:rsidR="00937787" w:rsidRPr="007914C2">
        <w:rPr>
          <w:rFonts w:ascii="Arial" w:hAnsi="Arial" w:cs="Arial"/>
          <w:color w:val="000000"/>
          <w:sz w:val="23"/>
          <w:szCs w:val="23"/>
          <w:shd w:val="clear" w:color="auto" w:fill="FFFFFF"/>
        </w:rPr>
        <w:t xml:space="preserve">. [online] Simplypsychology.org. Available at: </w:t>
      </w:r>
      <w:hyperlink r:id="rId20" w:history="1">
        <w:r w:rsidR="00937787" w:rsidRPr="007914C2">
          <w:rPr>
            <w:rStyle w:val="Hyperlink"/>
            <w:rFonts w:ascii="Arial" w:hAnsi="Arial" w:cs="Arial"/>
            <w:sz w:val="23"/>
            <w:szCs w:val="23"/>
            <w:shd w:val="clear" w:color="auto" w:fill="FFFFFF"/>
          </w:rPr>
          <w:t>https://www.simplypsychology.org/bowlby.html</w:t>
        </w:r>
      </w:hyperlink>
      <w:r w:rsidR="00937787" w:rsidRPr="007914C2">
        <w:rPr>
          <w:rFonts w:ascii="Arial" w:hAnsi="Arial" w:cs="Arial"/>
          <w:color w:val="000000"/>
          <w:sz w:val="23"/>
          <w:szCs w:val="23"/>
          <w:shd w:val="clear" w:color="auto" w:fill="FFFFFF"/>
        </w:rPr>
        <w:t xml:space="preserve"> </w:t>
      </w:r>
      <w:r w:rsidR="00937787" w:rsidRPr="007914C2">
        <w:rPr>
          <w:rFonts w:ascii="Arial" w:hAnsi="Arial" w:cs="Arial"/>
          <w:color w:val="000000"/>
          <w:sz w:val="23"/>
          <w:szCs w:val="23"/>
          <w:shd w:val="clear" w:color="auto" w:fill="FFFFFF"/>
        </w:rPr>
        <w:t>[Accessed 6 March 2021].</w:t>
      </w:r>
    </w:p>
    <w:p w14:paraId="3049AF50" w14:textId="3CE688C5" w:rsidR="00E5527E" w:rsidRPr="007914C2" w:rsidRDefault="002902AD">
      <w:pPr>
        <w:rPr>
          <w:rFonts w:ascii="Arial" w:hAnsi="Arial" w:cs="Arial"/>
          <w:color w:val="000000"/>
          <w:sz w:val="23"/>
          <w:szCs w:val="23"/>
          <w:shd w:val="clear" w:color="auto" w:fill="FFFFFF"/>
        </w:rPr>
      </w:pPr>
      <w:r w:rsidRPr="007914C2">
        <w:rPr>
          <w:rFonts w:ascii="Arial" w:hAnsi="Arial" w:cs="Arial"/>
          <w:color w:val="000000"/>
          <w:sz w:val="23"/>
          <w:szCs w:val="23"/>
          <w:shd w:val="clear" w:color="auto" w:fill="FFFFFF"/>
        </w:rPr>
        <w:t>McLeod</w:t>
      </w:r>
      <w:r w:rsidR="00E5527E" w:rsidRPr="007914C2">
        <w:rPr>
          <w:rFonts w:ascii="Arial" w:hAnsi="Arial" w:cs="Arial"/>
          <w:color w:val="000000"/>
          <w:sz w:val="23"/>
          <w:szCs w:val="23"/>
          <w:shd w:val="clear" w:color="auto" w:fill="FFFFFF"/>
        </w:rPr>
        <w:t>, S., 2018. </w:t>
      </w:r>
      <w:r w:rsidR="00E5527E" w:rsidRPr="007914C2">
        <w:rPr>
          <w:rFonts w:ascii="Arial" w:hAnsi="Arial" w:cs="Arial"/>
          <w:i/>
          <w:iCs/>
          <w:color w:val="000000"/>
          <w:sz w:val="23"/>
          <w:szCs w:val="23"/>
          <w:shd w:val="clear" w:color="auto" w:fill="FFFFFF"/>
        </w:rPr>
        <w:t>Sigmund Freud's Theories | Simply Psychology</w:t>
      </w:r>
      <w:r w:rsidR="00E5527E" w:rsidRPr="007914C2">
        <w:rPr>
          <w:rFonts w:ascii="Arial" w:hAnsi="Arial" w:cs="Arial"/>
          <w:color w:val="000000"/>
          <w:sz w:val="23"/>
          <w:szCs w:val="23"/>
          <w:shd w:val="clear" w:color="auto" w:fill="FFFFFF"/>
        </w:rPr>
        <w:t xml:space="preserve">. [online] Simplypsychology.org. Available at: </w:t>
      </w:r>
      <w:hyperlink r:id="rId21" w:history="1">
        <w:r w:rsidR="00E5527E" w:rsidRPr="007914C2">
          <w:rPr>
            <w:rStyle w:val="Hyperlink"/>
            <w:rFonts w:ascii="Arial" w:hAnsi="Arial" w:cs="Arial"/>
            <w:sz w:val="23"/>
            <w:szCs w:val="23"/>
            <w:shd w:val="clear" w:color="auto" w:fill="FFFFFF"/>
          </w:rPr>
          <w:t>https://www.simplypsychology.org/Sigmund-Freud.html#:~:text=Sigmund%20Freud%20emphasized%20the%20importance,to%20make%20the%20unconscious%20conscious</w:t>
        </w:r>
      </w:hyperlink>
      <w:r w:rsidR="00E5527E" w:rsidRPr="007914C2">
        <w:rPr>
          <w:rFonts w:ascii="Arial" w:hAnsi="Arial" w:cs="Arial"/>
          <w:color w:val="000000"/>
          <w:sz w:val="23"/>
          <w:szCs w:val="23"/>
          <w:shd w:val="clear" w:color="auto" w:fill="FFFFFF"/>
        </w:rPr>
        <w:t>.</w:t>
      </w:r>
      <w:r w:rsidR="00E5527E" w:rsidRPr="007914C2">
        <w:rPr>
          <w:rFonts w:ascii="Arial" w:hAnsi="Arial" w:cs="Arial"/>
          <w:color w:val="000000"/>
          <w:sz w:val="23"/>
          <w:szCs w:val="23"/>
          <w:shd w:val="clear" w:color="auto" w:fill="FFFFFF"/>
        </w:rPr>
        <w:t xml:space="preserve"> </w:t>
      </w:r>
      <w:r w:rsidR="00E5527E" w:rsidRPr="007914C2">
        <w:rPr>
          <w:rFonts w:ascii="Arial" w:hAnsi="Arial" w:cs="Arial"/>
          <w:color w:val="000000"/>
          <w:sz w:val="23"/>
          <w:szCs w:val="23"/>
          <w:shd w:val="clear" w:color="auto" w:fill="FFFFFF"/>
        </w:rPr>
        <w:t>[Accessed 6 March 2021].</w:t>
      </w:r>
      <w:r w:rsidR="00E5527E" w:rsidRPr="007914C2">
        <w:rPr>
          <w:rFonts w:ascii="Arial" w:hAnsi="Arial" w:cs="Arial"/>
          <w:color w:val="000000"/>
          <w:sz w:val="23"/>
          <w:szCs w:val="23"/>
          <w:shd w:val="clear" w:color="auto" w:fill="FFFFFF"/>
        </w:rPr>
        <w:t xml:space="preserve"> </w:t>
      </w:r>
    </w:p>
    <w:p w14:paraId="7AE7F004" w14:textId="16D3F6B8" w:rsidR="00BE1642" w:rsidRPr="007914C2" w:rsidRDefault="00BE1642">
      <w:pPr>
        <w:rPr>
          <w:rFonts w:ascii="Arial" w:hAnsi="Arial" w:cs="Arial"/>
          <w:color w:val="000000"/>
          <w:sz w:val="23"/>
          <w:szCs w:val="23"/>
          <w:shd w:val="clear" w:color="auto" w:fill="FFFFFF"/>
        </w:rPr>
      </w:pPr>
      <w:r w:rsidRPr="007914C2">
        <w:rPr>
          <w:rFonts w:ascii="Arial" w:hAnsi="Arial" w:cs="Arial"/>
          <w:color w:val="000000"/>
          <w:sz w:val="23"/>
          <w:szCs w:val="23"/>
          <w:shd w:val="clear" w:color="auto" w:fill="FFFFFF"/>
        </w:rPr>
        <w:t>Miller, J., 2014. </w:t>
      </w:r>
      <w:r w:rsidRPr="007914C2">
        <w:rPr>
          <w:rFonts w:ascii="Arial" w:hAnsi="Arial" w:cs="Arial"/>
          <w:i/>
          <w:iCs/>
          <w:color w:val="000000"/>
          <w:sz w:val="23"/>
          <w:szCs w:val="23"/>
          <w:shd w:val="clear" w:color="auto" w:fill="FFFFFF"/>
        </w:rPr>
        <w:t>The encyclopedia of theoretical criminology</w:t>
      </w:r>
      <w:r w:rsidRPr="007914C2">
        <w:rPr>
          <w:rFonts w:ascii="Arial" w:hAnsi="Arial" w:cs="Arial"/>
          <w:color w:val="000000"/>
          <w:sz w:val="23"/>
          <w:szCs w:val="23"/>
          <w:shd w:val="clear" w:color="auto" w:fill="FFFFFF"/>
        </w:rPr>
        <w:t>. 1st ed. Blackwell Publishing, pp.1,2.</w:t>
      </w:r>
    </w:p>
    <w:p w14:paraId="2FCB91EE" w14:textId="77777777" w:rsidR="00024847" w:rsidRPr="007914C2" w:rsidRDefault="00024847">
      <w:pPr>
        <w:rPr>
          <w:rFonts w:ascii="Arial" w:hAnsi="Arial" w:cs="Arial"/>
          <w:color w:val="000000"/>
          <w:sz w:val="23"/>
          <w:szCs w:val="23"/>
          <w:shd w:val="clear" w:color="auto" w:fill="FFFFFF"/>
        </w:rPr>
      </w:pPr>
      <w:r w:rsidRPr="007914C2">
        <w:rPr>
          <w:rFonts w:ascii="Arial" w:hAnsi="Arial" w:cs="Arial"/>
          <w:color w:val="000000"/>
          <w:sz w:val="23"/>
          <w:szCs w:val="23"/>
          <w:shd w:val="clear" w:color="auto" w:fill="FFFFFF"/>
        </w:rPr>
        <w:t>Newburn, T., 2017. </w:t>
      </w:r>
      <w:r w:rsidRPr="007914C2">
        <w:rPr>
          <w:rFonts w:ascii="Arial" w:hAnsi="Arial" w:cs="Arial"/>
          <w:i/>
          <w:iCs/>
          <w:color w:val="000000"/>
          <w:sz w:val="23"/>
          <w:szCs w:val="23"/>
          <w:shd w:val="clear" w:color="auto" w:fill="FFFFFF"/>
        </w:rPr>
        <w:t>Criminology</w:t>
      </w:r>
      <w:r w:rsidRPr="007914C2">
        <w:rPr>
          <w:rFonts w:ascii="Arial" w:hAnsi="Arial" w:cs="Arial"/>
          <w:color w:val="000000"/>
          <w:sz w:val="23"/>
          <w:szCs w:val="23"/>
          <w:shd w:val="clear" w:color="auto" w:fill="FFFFFF"/>
        </w:rPr>
        <w:t>. 3rd ed. Routledge.</w:t>
      </w:r>
    </w:p>
    <w:p w14:paraId="02310C49" w14:textId="65169E80" w:rsidR="00DE1414" w:rsidRPr="007914C2" w:rsidRDefault="00DE1414">
      <w:pPr>
        <w:rPr>
          <w:rFonts w:ascii="Arial" w:hAnsi="Arial" w:cs="Arial"/>
          <w:color w:val="000000"/>
          <w:sz w:val="23"/>
          <w:szCs w:val="23"/>
          <w:shd w:val="clear" w:color="auto" w:fill="FFFFFF"/>
        </w:rPr>
      </w:pPr>
      <w:r w:rsidRPr="007914C2">
        <w:rPr>
          <w:rFonts w:ascii="Arial" w:hAnsi="Arial" w:cs="Arial"/>
          <w:color w:val="000000"/>
          <w:sz w:val="23"/>
          <w:szCs w:val="23"/>
          <w:shd w:val="clear" w:color="auto" w:fill="FFFFFF"/>
        </w:rPr>
        <w:t>Orsagh, T. and Witte, A., 1981. Economic Status and Crime: Implications for Offender Rehabilitation. </w:t>
      </w:r>
      <w:r w:rsidRPr="007914C2">
        <w:rPr>
          <w:rFonts w:ascii="Arial" w:hAnsi="Arial" w:cs="Arial"/>
          <w:i/>
          <w:iCs/>
          <w:color w:val="000000"/>
          <w:sz w:val="23"/>
          <w:szCs w:val="23"/>
          <w:shd w:val="clear" w:color="auto" w:fill="FFFFFF"/>
        </w:rPr>
        <w:t>The Journal of Criminal Law and Criminology (1973-)</w:t>
      </w:r>
      <w:r w:rsidRPr="007914C2">
        <w:rPr>
          <w:rFonts w:ascii="Arial" w:hAnsi="Arial" w:cs="Arial"/>
          <w:color w:val="000000"/>
          <w:sz w:val="23"/>
          <w:szCs w:val="23"/>
          <w:shd w:val="clear" w:color="auto" w:fill="FFFFFF"/>
        </w:rPr>
        <w:t>, 72(3), p.1069.</w:t>
      </w:r>
    </w:p>
    <w:p w14:paraId="0C9517EF" w14:textId="7481E5EC" w:rsidR="001466D0" w:rsidRPr="007914C2" w:rsidRDefault="003757FE">
      <w:pPr>
        <w:rPr>
          <w:rFonts w:ascii="Arial" w:hAnsi="Arial" w:cs="Arial"/>
          <w:color w:val="000000"/>
          <w:sz w:val="23"/>
          <w:szCs w:val="23"/>
          <w:shd w:val="clear" w:color="auto" w:fill="FFFFFF"/>
        </w:rPr>
      </w:pPr>
      <w:r w:rsidRPr="007914C2">
        <w:rPr>
          <w:rFonts w:ascii="Arial" w:hAnsi="Arial" w:cs="Arial"/>
          <w:color w:val="000000"/>
          <w:sz w:val="23"/>
          <w:szCs w:val="23"/>
          <w:shd w:val="clear" w:color="auto" w:fill="FFFFFF"/>
        </w:rPr>
        <w:t>Swan, R. and Chapel, L., 2019. </w:t>
      </w:r>
      <w:r w:rsidRPr="007914C2">
        <w:rPr>
          <w:rFonts w:ascii="Arial" w:hAnsi="Arial" w:cs="Arial"/>
          <w:i/>
          <w:iCs/>
          <w:color w:val="000000"/>
          <w:sz w:val="23"/>
          <w:szCs w:val="23"/>
          <w:shd w:val="clear" w:color="auto" w:fill="FFFFFF"/>
        </w:rPr>
        <w:t>Neoclassical Criminology: School &amp; Theory</w:t>
      </w:r>
      <w:r w:rsidRPr="007914C2">
        <w:rPr>
          <w:rFonts w:ascii="Arial" w:hAnsi="Arial" w:cs="Arial"/>
          <w:color w:val="000000"/>
          <w:sz w:val="23"/>
          <w:szCs w:val="23"/>
          <w:shd w:val="clear" w:color="auto" w:fill="FFFFFF"/>
        </w:rPr>
        <w:t xml:space="preserve">. [online] Study.com. Available at: </w:t>
      </w:r>
      <w:hyperlink r:id="rId22" w:history="1">
        <w:r w:rsidRPr="007914C2">
          <w:rPr>
            <w:rStyle w:val="Hyperlink"/>
            <w:rFonts w:ascii="Arial" w:hAnsi="Arial" w:cs="Arial"/>
            <w:sz w:val="23"/>
            <w:szCs w:val="23"/>
            <w:shd w:val="clear" w:color="auto" w:fill="FFFFFF"/>
          </w:rPr>
          <w:t>https://study.com/academy/lesson/neoclassical-criminology-school-theory.html#:~:text=Neoclassical%20criminology%20theories%20share%20a%20number%20of%20assumptions%20about%20human%20behavior.&amp;text=Neoclassical%20theories%20assume%20that%20people%20will%20make%20a%20rational%20choice,will%20choose%20to%20commit%20crime</w:t>
        </w:r>
      </w:hyperlink>
      <w:r w:rsidRPr="007914C2">
        <w:rPr>
          <w:rFonts w:ascii="Arial" w:hAnsi="Arial" w:cs="Arial"/>
          <w:color w:val="000000"/>
          <w:sz w:val="23"/>
          <w:szCs w:val="23"/>
          <w:shd w:val="clear" w:color="auto" w:fill="FFFFFF"/>
        </w:rPr>
        <w:t>. [Accessed 6 March 2021].</w:t>
      </w:r>
    </w:p>
    <w:p w14:paraId="365E8439" w14:textId="5D47FFA1" w:rsidR="00EA65C0" w:rsidRPr="003411DF" w:rsidRDefault="00EA65C0">
      <w:pPr>
        <w:rPr>
          <w:rFonts w:ascii="Arial" w:hAnsi="Arial" w:cs="Arial"/>
          <w:sz w:val="24"/>
          <w:szCs w:val="24"/>
        </w:rPr>
      </w:pPr>
      <w:r w:rsidRPr="007914C2">
        <w:rPr>
          <w:rFonts w:ascii="Arial" w:hAnsi="Arial" w:cs="Arial"/>
          <w:color w:val="000000"/>
          <w:sz w:val="23"/>
          <w:szCs w:val="23"/>
          <w:shd w:val="clear" w:color="auto" w:fill="FFFFFF"/>
        </w:rPr>
        <w:t>Ugwudike, P., 2015. </w:t>
      </w:r>
      <w:r w:rsidRPr="007914C2">
        <w:rPr>
          <w:rFonts w:ascii="Arial" w:hAnsi="Arial" w:cs="Arial"/>
          <w:i/>
          <w:iCs/>
          <w:color w:val="000000"/>
          <w:sz w:val="23"/>
          <w:szCs w:val="23"/>
          <w:shd w:val="clear" w:color="auto" w:fill="FFFFFF"/>
        </w:rPr>
        <w:t>An introduction to critical criminology</w:t>
      </w:r>
      <w:r w:rsidRPr="007914C2">
        <w:rPr>
          <w:rFonts w:ascii="Arial" w:hAnsi="Arial" w:cs="Arial"/>
          <w:color w:val="000000"/>
          <w:sz w:val="23"/>
          <w:szCs w:val="23"/>
          <w:shd w:val="clear" w:color="auto" w:fill="FFFFFF"/>
        </w:rPr>
        <w:t>.</w:t>
      </w:r>
      <w:r w:rsidRPr="003411DF">
        <w:rPr>
          <w:rFonts w:ascii="Arial" w:hAnsi="Arial" w:cs="Arial"/>
          <w:color w:val="000000"/>
          <w:sz w:val="24"/>
          <w:szCs w:val="24"/>
          <w:shd w:val="clear" w:color="auto" w:fill="FFFFFF"/>
        </w:rPr>
        <w:t xml:space="preserve"> p.17.</w:t>
      </w:r>
    </w:p>
    <w:sectPr w:rsidR="00EA65C0" w:rsidRPr="003411DF" w:rsidSect="00C23786">
      <w:head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8B20C6" w14:textId="77777777" w:rsidR="004E6FC1" w:rsidRDefault="004E6FC1" w:rsidP="002A121F">
      <w:pPr>
        <w:spacing w:after="0" w:line="240" w:lineRule="auto"/>
      </w:pPr>
      <w:r>
        <w:separator/>
      </w:r>
    </w:p>
  </w:endnote>
  <w:endnote w:type="continuationSeparator" w:id="0">
    <w:p w14:paraId="22E982C1" w14:textId="77777777" w:rsidR="004E6FC1" w:rsidRDefault="004E6FC1" w:rsidP="002A12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B405E7" w14:textId="77777777" w:rsidR="004E6FC1" w:rsidRDefault="004E6FC1" w:rsidP="002A121F">
      <w:pPr>
        <w:spacing w:after="0" w:line="240" w:lineRule="auto"/>
      </w:pPr>
      <w:r>
        <w:separator/>
      </w:r>
    </w:p>
  </w:footnote>
  <w:footnote w:type="continuationSeparator" w:id="0">
    <w:p w14:paraId="30C01559" w14:textId="77777777" w:rsidR="004E6FC1" w:rsidRDefault="004E6FC1" w:rsidP="002A12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D01FFA" w14:textId="560978B3" w:rsidR="00F52208" w:rsidRDefault="00F52208">
    <w:pPr>
      <w:pStyle w:val="Header"/>
    </w:pPr>
    <w:r>
      <w:t>1700848</w:t>
    </w:r>
    <w:r>
      <w:tab/>
      <w:t>Policing Models, Powers and Society</w:t>
    </w:r>
    <w:r>
      <w:tab/>
      <w:t>Olivia Matthews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28F"/>
    <w:rsid w:val="00024847"/>
    <w:rsid w:val="00076AD8"/>
    <w:rsid w:val="00080C8D"/>
    <w:rsid w:val="00110AA0"/>
    <w:rsid w:val="001466D0"/>
    <w:rsid w:val="001803B3"/>
    <w:rsid w:val="00187556"/>
    <w:rsid w:val="0019439A"/>
    <w:rsid w:val="002308F7"/>
    <w:rsid w:val="00231ABB"/>
    <w:rsid w:val="00256867"/>
    <w:rsid w:val="0027074E"/>
    <w:rsid w:val="002902AD"/>
    <w:rsid w:val="002A121F"/>
    <w:rsid w:val="002B1C8A"/>
    <w:rsid w:val="00303C84"/>
    <w:rsid w:val="003411DF"/>
    <w:rsid w:val="003628A7"/>
    <w:rsid w:val="00364BAF"/>
    <w:rsid w:val="003757FE"/>
    <w:rsid w:val="003B1A6D"/>
    <w:rsid w:val="003C11EE"/>
    <w:rsid w:val="003D5D8A"/>
    <w:rsid w:val="003E25F5"/>
    <w:rsid w:val="003F01CA"/>
    <w:rsid w:val="00456657"/>
    <w:rsid w:val="00491E84"/>
    <w:rsid w:val="004A7290"/>
    <w:rsid w:val="004C22E6"/>
    <w:rsid w:val="004E2457"/>
    <w:rsid w:val="004E6FC1"/>
    <w:rsid w:val="00542061"/>
    <w:rsid w:val="00543A35"/>
    <w:rsid w:val="00550827"/>
    <w:rsid w:val="0058715C"/>
    <w:rsid w:val="005A1064"/>
    <w:rsid w:val="006536AA"/>
    <w:rsid w:val="00681A53"/>
    <w:rsid w:val="006D0645"/>
    <w:rsid w:val="006D1DF9"/>
    <w:rsid w:val="00740620"/>
    <w:rsid w:val="007914C2"/>
    <w:rsid w:val="00794675"/>
    <w:rsid w:val="007E426F"/>
    <w:rsid w:val="007E47CF"/>
    <w:rsid w:val="008118F9"/>
    <w:rsid w:val="0084421D"/>
    <w:rsid w:val="00885C6F"/>
    <w:rsid w:val="00937787"/>
    <w:rsid w:val="00943B1E"/>
    <w:rsid w:val="00957961"/>
    <w:rsid w:val="009869C4"/>
    <w:rsid w:val="00992020"/>
    <w:rsid w:val="00A326E8"/>
    <w:rsid w:val="00A838FA"/>
    <w:rsid w:val="00AB04CB"/>
    <w:rsid w:val="00AE5607"/>
    <w:rsid w:val="00B73440"/>
    <w:rsid w:val="00BE1642"/>
    <w:rsid w:val="00C07DF2"/>
    <w:rsid w:val="00C23786"/>
    <w:rsid w:val="00C32C1A"/>
    <w:rsid w:val="00C73D7E"/>
    <w:rsid w:val="00CE0C0C"/>
    <w:rsid w:val="00CF59B3"/>
    <w:rsid w:val="00D12F53"/>
    <w:rsid w:val="00D315F2"/>
    <w:rsid w:val="00DA3844"/>
    <w:rsid w:val="00DE1414"/>
    <w:rsid w:val="00DF0C40"/>
    <w:rsid w:val="00E1328F"/>
    <w:rsid w:val="00E1515C"/>
    <w:rsid w:val="00E36272"/>
    <w:rsid w:val="00E4227C"/>
    <w:rsid w:val="00E5527E"/>
    <w:rsid w:val="00E73CEE"/>
    <w:rsid w:val="00E85CEB"/>
    <w:rsid w:val="00EA65C0"/>
    <w:rsid w:val="00EA6729"/>
    <w:rsid w:val="00EB0252"/>
    <w:rsid w:val="00EC6AD8"/>
    <w:rsid w:val="00EE2235"/>
    <w:rsid w:val="00F02630"/>
    <w:rsid w:val="00F52208"/>
    <w:rsid w:val="00F80F5C"/>
    <w:rsid w:val="00F9786F"/>
    <w:rsid w:val="00FA35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A64AC"/>
  <w15:chartTrackingRefBased/>
  <w15:docId w15:val="{FBB0DC5D-858E-46D5-9562-7C7BDC0B2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12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21F"/>
  </w:style>
  <w:style w:type="paragraph" w:styleId="Footer">
    <w:name w:val="footer"/>
    <w:basedOn w:val="Normal"/>
    <w:link w:val="FooterChar"/>
    <w:uiPriority w:val="99"/>
    <w:unhideWhenUsed/>
    <w:rsid w:val="002A12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21F"/>
  </w:style>
  <w:style w:type="character" w:styleId="Hyperlink">
    <w:name w:val="Hyperlink"/>
    <w:basedOn w:val="DefaultParagraphFont"/>
    <w:uiPriority w:val="99"/>
    <w:unhideWhenUsed/>
    <w:rsid w:val="008118F9"/>
    <w:rPr>
      <w:color w:val="0563C1" w:themeColor="hyperlink"/>
      <w:u w:val="single"/>
    </w:rPr>
  </w:style>
  <w:style w:type="character" w:styleId="UnresolvedMention">
    <w:name w:val="Unresolved Mention"/>
    <w:basedOn w:val="DefaultParagraphFont"/>
    <w:uiPriority w:val="99"/>
    <w:semiHidden/>
    <w:unhideWhenUsed/>
    <w:rsid w:val="008118F9"/>
    <w:rPr>
      <w:color w:val="605E5C"/>
      <w:shd w:val="clear" w:color="auto" w:fill="E1DFDD"/>
    </w:rPr>
  </w:style>
  <w:style w:type="paragraph" w:styleId="NoSpacing">
    <w:name w:val="No Spacing"/>
    <w:link w:val="NoSpacingChar"/>
    <w:uiPriority w:val="1"/>
    <w:qFormat/>
    <w:rsid w:val="00C2378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23786"/>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etrevising.co.uk/grids/mertons_strain_theory_2" TargetMode="External"/><Relationship Id="rId13" Type="http://schemas.openxmlformats.org/officeDocument/2006/relationships/hyperlink" Target="https://www.tutor2u.net/sociology/reference/cloward-ohlin-illegitimate-opportunity-structures" TargetMode="External"/><Relationship Id="rId18" Type="http://schemas.openxmlformats.org/officeDocument/2006/relationships/hyperlink" Target="https://www.independent.co.uk/news/uk/home-news/james-bulger-documentary-jon-venables-robert-thompson-murder-new-revelations-channel-5-guilt-remorse-a8633051.html" TargetMode="External"/><Relationship Id="rId3" Type="http://schemas.openxmlformats.org/officeDocument/2006/relationships/webSettings" Target="webSettings.xml"/><Relationship Id="rId21" Type="http://schemas.openxmlformats.org/officeDocument/2006/relationships/hyperlink" Target="https://www.simplypsychology.org/Sigmund-Freud.html#:~:text=Sigmund%20Freud%20emphasized%20the%20importance,to%20make%20the%20unconscious%20conscious" TargetMode="External"/><Relationship Id="rId7" Type="http://schemas.openxmlformats.org/officeDocument/2006/relationships/image" Target="media/image2.png"/><Relationship Id="rId12" Type="http://schemas.openxmlformats.org/officeDocument/2006/relationships/hyperlink" Target="https://www.therichest.com/shocking/15-disturbing-facts-about-jeffrey-dahmers-childhood/" TargetMode="External"/><Relationship Id="rId17" Type="http://schemas.openxmlformats.org/officeDocument/2006/relationships/hyperlink" Target="http://restorativejustice.org/10fulltext/Proportionality%20in%20Sentencing%20and%20RJ.pdf"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biography.com/news/jeffrey-dahmer-life-death-prison#:~:text=Serial%20killer%20Jeffrey%20Dahmer%20admitted,made%20him%20a%20notorious%20figure" TargetMode="External"/><Relationship Id="rId20" Type="http://schemas.openxmlformats.org/officeDocument/2006/relationships/hyperlink" Target="https://www.simplypsychology.org/bowlby.html"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mirror.co.uk/news/uk-news/dennis-nilsen-confesses-more-sick-23332827"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irishtimes.com/news/one-cried-the-other-did-not-1.314475" TargetMode="External"/><Relationship Id="rId23" Type="http://schemas.openxmlformats.org/officeDocument/2006/relationships/header" Target="header1.xml"/><Relationship Id="rId10" Type="http://schemas.openxmlformats.org/officeDocument/2006/relationships/hyperlink" Target="https://www.hellomagazine.com/film/20210310108628/the-killing-of-james-bulger-where-are-robert-thompson-jon-venables-now/" TargetMode="External"/><Relationship Id="rId19" Type="http://schemas.openxmlformats.org/officeDocument/2006/relationships/hyperlink" Target="https://www.simplypsychology.org/bobo-doll.html" TargetMode="External"/><Relationship Id="rId4" Type="http://schemas.openxmlformats.org/officeDocument/2006/relationships/footnotes" Target="footnotes.xml"/><Relationship Id="rId9" Type="http://schemas.openxmlformats.org/officeDocument/2006/relationships/hyperlink" Target="https://www.mirror.co.uk/news/uk-news/i-hacked-up-men-hid-11726860" TargetMode="External"/><Relationship Id="rId14" Type="http://schemas.openxmlformats.org/officeDocument/2006/relationships/hyperlink" Target="https://www.tutor2u.net/sociology/reference/robert-merton-strain-theory-explained" TargetMode="External"/><Relationship Id="rId22" Type="http://schemas.openxmlformats.org/officeDocument/2006/relationships/hyperlink" Target="https://study.com/academy/lesson/neoclassical-criminology-school-theory.html#:~:text=Neoclassical%20criminology%20theories%20share%20a%20number%20of%20assumptions%20about%20human%20behavior.&amp;text=Neoclassical%20theories%20assume%20that%20people%20will%20make%20a%20rational%20choice,will%20choose%20to%20commit%20cri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2087</TotalTime>
  <Pages>9</Pages>
  <Words>4015</Words>
  <Characters>22892</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Policing models, powers and society (bmcj7002)</dc:title>
  <dc:subject>Assignment one</dc:subject>
  <dc:creator>Olivia Matthews</dc:creator>
  <cp:keywords/>
  <dc:description/>
  <cp:lastModifiedBy>Olivia Matthews</cp:lastModifiedBy>
  <cp:revision>22</cp:revision>
  <dcterms:created xsi:type="dcterms:W3CDTF">2021-03-10T16:42:00Z</dcterms:created>
  <dcterms:modified xsi:type="dcterms:W3CDTF">2021-03-12T03:53:00Z</dcterms:modified>
</cp:coreProperties>
</file>