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sz w:val="24"/>
          <w:szCs w:val="24"/>
          <w:lang w:val="en-GB" w:eastAsia="en-US"/>
        </w:rPr>
        <w:id w:val="1007863342"/>
        <w:docPartObj>
          <w:docPartGallery w:val="Cover Pages"/>
          <w:docPartUnique/>
        </w:docPartObj>
      </w:sdtPr>
      <w:sdtEndPr>
        <w:rPr>
          <w:rFonts w:ascii="Times New Roman" w:eastAsia="Times New Roman" w:hAnsi="Times New Roman" w:cs="Times New Roman"/>
          <w:color w:val="auto"/>
          <w:lang w:eastAsia="en-GB"/>
        </w:rPr>
      </w:sdtEndPr>
      <w:sdtContent>
        <w:p w14:paraId="2DD9B15E" w14:textId="05108A38" w:rsidR="005332CF" w:rsidRDefault="005332CF">
          <w:pPr>
            <w:pStyle w:val="NoSpacing"/>
            <w:spacing w:before="1540" w:after="240"/>
            <w:jc w:val="center"/>
            <w:rPr>
              <w:color w:val="4472C4" w:themeColor="accent1"/>
            </w:rPr>
          </w:pPr>
          <w:r>
            <w:rPr>
              <w:noProof/>
              <w:color w:val="4472C4" w:themeColor="accent1"/>
            </w:rPr>
            <mc:AlternateContent>
              <mc:Choice Requires="wps">
                <w:drawing>
                  <wp:anchor distT="0" distB="0" distL="114300" distR="114300" simplePos="0" relativeHeight="251660288" behindDoc="0" locked="0" layoutInCell="1" allowOverlap="1" wp14:anchorId="15FCDB26" wp14:editId="79B48936">
                    <wp:simplePos x="0" y="0"/>
                    <wp:positionH relativeFrom="column">
                      <wp:posOffset>2309762</wp:posOffset>
                    </wp:positionH>
                    <wp:positionV relativeFrom="paragraph">
                      <wp:posOffset>2758741</wp:posOffset>
                    </wp:positionV>
                    <wp:extent cx="1275347" cy="264695"/>
                    <wp:effectExtent l="0" t="0" r="7620" b="15240"/>
                    <wp:wrapNone/>
                    <wp:docPr id="1" name="Text Box 1"/>
                    <wp:cNvGraphicFramePr/>
                    <a:graphic xmlns:a="http://schemas.openxmlformats.org/drawingml/2006/main">
                      <a:graphicData uri="http://schemas.microsoft.com/office/word/2010/wordprocessingShape">
                        <wps:wsp>
                          <wps:cNvSpPr txBox="1"/>
                          <wps:spPr>
                            <a:xfrm>
                              <a:off x="0" y="0"/>
                              <a:ext cx="1275347" cy="264695"/>
                            </a:xfrm>
                            <a:prstGeom prst="rect">
                              <a:avLst/>
                            </a:prstGeom>
                            <a:solidFill>
                              <a:schemeClr val="lt1"/>
                            </a:solidFill>
                            <a:ln w="6350">
                              <a:solidFill>
                                <a:prstClr val="black"/>
                              </a:solidFill>
                            </a:ln>
                          </wps:spPr>
                          <wps:txbx>
                            <w:txbxContent>
                              <w:p w14:paraId="74CADD3E" w14:textId="08DBB647" w:rsidR="005332CF" w:rsidRDefault="005332CF">
                                <w:r>
                                  <w:t>Supporting paper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FCDB26" id="_x0000_t202" coordsize="21600,21600" o:spt="202" path="m,l,21600r21600,l21600,xe">
                    <v:stroke joinstyle="miter"/>
                    <v:path gradientshapeok="t" o:connecttype="rect"/>
                  </v:shapetype>
                  <v:shape id="Text Box 1" o:spid="_x0000_s1026" type="#_x0000_t202" style="position:absolute;left:0;text-align:left;margin-left:181.85pt;margin-top:217.2pt;width:100.4pt;height:20.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" fillcolor="white [3201]" strokeweight=".5pt">
                    <v:textbox>
                      <w:txbxContent>
                        <w:p w14:paraId="74CADD3E" w14:textId="08DBB647" w:rsidR="005332CF" w:rsidRDefault="005332CF">
                          <w:r>
                            <w:t>Supporting paper</w:t>
                          </w:r>
                        </w:p>
                      </w:txbxContent>
                    </v:textbox>
                  </v:shape>
                </w:pict>
              </mc:Fallback>
            </mc:AlternateContent>
          </w:r>
          <w:r>
            <w:rPr>
              <w:noProof/>
              <w:color w:val="4472C4" w:themeColor="accent1"/>
            </w:rPr>
            <w:drawing>
              <wp:inline distT="0" distB="0" distL="0" distR="0" wp14:anchorId="389FBDC7" wp14:editId="71FC6432">
                <wp:extent cx="1417320" cy="750898"/>
                <wp:effectExtent l="0" t="0" r="508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000000" w:themeColor="text1"/>
              <w:sz w:val="40"/>
              <w:szCs w:val="40"/>
            </w:rPr>
            <w:alias w:val="Title"/>
            <w:tag w:val=""/>
            <w:id w:val="1735040861"/>
            <w:placeholder>
              <w:docPart w:val="4520B7BF69625341A55C37288D4D02AB"/>
            </w:placeholder>
            <w:dataBinding w:prefixMappings="xmlns:ns0='http://purl.org/dc/elements/1.1/' xmlns:ns1='http://schemas.openxmlformats.org/package/2006/metadata/core-properties' " w:xpath="/ns1:coreProperties[1]/ns0:title[1]" w:storeItemID="{6C3C8BC8-F283-45AE-878A-BAB7291924A1}"/>
            <w:text/>
          </w:sdtPr>
          <w:sdtEndPr/>
          <w:sdtContent>
            <w:p w14:paraId="137622D7" w14:textId="0FF89AE9" w:rsidR="005332CF" w:rsidRPr="005332CF" w:rsidRDefault="005332C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000000" w:themeColor="text1"/>
                  <w:sz w:val="40"/>
                  <w:szCs w:val="40"/>
                </w:rPr>
              </w:pPr>
              <w:r w:rsidRPr="005332CF">
                <w:rPr>
                  <w:rFonts w:asciiTheme="majorHAnsi" w:eastAsiaTheme="majorEastAsia" w:hAnsiTheme="majorHAnsi" w:cstheme="majorBidi"/>
                  <w:caps/>
                  <w:color w:val="000000" w:themeColor="text1"/>
                  <w:sz w:val="40"/>
                  <w:szCs w:val="40"/>
                </w:rPr>
                <w:t>living with care: the older person</w:t>
              </w:r>
            </w:p>
          </w:sdtContent>
        </w:sdt>
        <w:sdt>
          <w:sdtPr>
            <w:rPr>
              <w:color w:val="000000" w:themeColor="text1"/>
              <w:sz w:val="28"/>
              <w:szCs w:val="28"/>
            </w:rPr>
            <w:alias w:val="Subtitle"/>
            <w:tag w:val=""/>
            <w:id w:val="328029620"/>
            <w:placeholder>
              <w:docPart w:val="02AB445A5783504CB7B5B32CFF50CA37"/>
            </w:placeholder>
            <w:dataBinding w:prefixMappings="xmlns:ns0='http://purl.org/dc/elements/1.1/' xmlns:ns1='http://schemas.openxmlformats.org/package/2006/metadata/core-properties' " w:xpath="/ns1:coreProperties[1]/ns0:subject[1]" w:storeItemID="{6C3C8BC8-F283-45AE-878A-BAB7291924A1}"/>
            <w:text/>
          </w:sdtPr>
          <w:sdtEndPr/>
          <w:sdtContent>
            <w:p w14:paraId="362354B8" w14:textId="72A9AAD2" w:rsidR="005332CF" w:rsidRPr="005332CF" w:rsidRDefault="005332CF">
              <w:pPr>
                <w:pStyle w:val="NoSpacing"/>
                <w:jc w:val="center"/>
                <w:rPr>
                  <w:color w:val="000000" w:themeColor="text1"/>
                  <w:sz w:val="28"/>
                  <w:szCs w:val="28"/>
                </w:rPr>
              </w:pPr>
              <w:r w:rsidRPr="005332CF">
                <w:rPr>
                  <w:color w:val="000000" w:themeColor="text1"/>
                  <w:sz w:val="28"/>
                  <w:szCs w:val="28"/>
                </w:rPr>
                <w:t>BSc Health and Social care BSHP6009_BIRM</w:t>
              </w:r>
            </w:p>
          </w:sdtContent>
        </w:sdt>
        <w:p w14:paraId="0475DCAE" w14:textId="031F8C1D" w:rsidR="005332CF" w:rsidRDefault="005332CF">
          <w:pPr>
            <w:pStyle w:val="NoSpacing"/>
            <w:spacing w:before="480"/>
            <w:jc w:val="center"/>
            <w:rPr>
              <w:color w:val="4472C4" w:themeColor="accent1"/>
            </w:rPr>
          </w:pPr>
          <w:r>
            <w:rPr>
              <w:noProof/>
              <w:color w:val="4472C4" w:themeColor="accent1"/>
            </w:rPr>
            <w:drawing>
              <wp:inline distT="0" distB="0" distL="0" distR="0" wp14:anchorId="1E968300" wp14:editId="2925269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31E15F6" w14:textId="38433337" w:rsidR="005332CF" w:rsidRDefault="005332CF">
          <w:r>
            <w:rPr>
              <w:noProof/>
              <w:color w:val="4472C4" w:themeColor="accent1"/>
            </w:rPr>
            <mc:AlternateContent>
              <mc:Choice Requires="wps">
                <w:drawing>
                  <wp:anchor distT="0" distB="0" distL="114300" distR="114300" simplePos="0" relativeHeight="251659264" behindDoc="0" locked="0" layoutInCell="1" allowOverlap="1" wp14:anchorId="342900E1" wp14:editId="78639D07">
                    <wp:simplePos x="0" y="0"/>
                    <wp:positionH relativeFrom="margin">
                      <wp:posOffset>-641684</wp:posOffset>
                    </wp:positionH>
                    <wp:positionV relativeFrom="page">
                      <wp:posOffset>8597766</wp:posOffset>
                    </wp:positionV>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6DEDBA" w14:textId="14C45915" w:rsidR="005332CF" w:rsidRDefault="005332CF" w:rsidP="005332CF">
                                <w:pPr>
                                  <w:pStyle w:val="NoSpacing"/>
                                  <w:spacing w:after="40"/>
                                  <w:rPr>
                                    <w:caps/>
                                    <w:color w:val="4472C4" w:themeColor="accent1"/>
                                    <w:sz w:val="28"/>
                                    <w:szCs w:val="28"/>
                                  </w:rPr>
                                </w:pPr>
                              </w:p>
                              <w:p w14:paraId="6345AF91" w14:textId="63451A80" w:rsidR="005332CF" w:rsidRPr="00781CB6" w:rsidRDefault="00A11B57">
                                <w:pPr>
                                  <w:pStyle w:val="NoSpacing"/>
                                  <w:jc w:val="center"/>
                                  <w:rPr>
                                    <w:color w:val="000000" w:themeColor="text1"/>
                                  </w:rPr>
                                </w:pPr>
                                <w:sdt>
                                  <w:sdtPr>
                                    <w:rPr>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332CF" w:rsidRPr="00781CB6">
                                      <w:rPr>
                                        <w:caps/>
                                        <w:color w:val="000000" w:themeColor="text1"/>
                                      </w:rPr>
                                      <w:t>Sanara begum akbar 1713889</w:t>
                                    </w:r>
                                  </w:sdtContent>
                                </w:sdt>
                              </w:p>
                              <w:p w14:paraId="036D33F5" w14:textId="70281418" w:rsidR="005332CF" w:rsidRPr="00781CB6" w:rsidRDefault="00A11B57">
                                <w:pPr>
                                  <w:pStyle w:val="NoSpacing"/>
                                  <w:jc w:val="center"/>
                                  <w:rPr>
                                    <w:color w:val="000000" w:themeColor="text1"/>
                                  </w:rPr>
                                </w:pPr>
                                <w:sdt>
                                  <w:sdtPr>
                                    <w:rPr>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332CF" w:rsidRPr="00781CB6">
                                      <w:rPr>
                                        <w:color w:val="000000" w:themeColor="text1"/>
                                      </w:rPr>
                                      <w:t>Lecturer Joanne Davies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342900E1" id="Text Box 142" o:spid="_x0000_s1027" type="#_x0000_t202" style="position:absolute;margin-left:-50.55pt;margin-top:677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qTjOdwIAAF0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" filled="f" stroked="f" strokeweight=".5pt">
                    <v:textbox style="mso-fit-shape-to-text:t" inset="0,0,0,0">
                      <w:txbxContent>
                        <w:p w14:paraId="1B6DEDBA" w14:textId="14C45915" w:rsidR="005332CF" w:rsidRDefault="005332CF" w:rsidP="005332CF">
                          <w:pPr>
                            <w:pStyle w:val="NoSpacing"/>
                            <w:spacing w:after="40"/>
                            <w:rPr>
                              <w:caps/>
                              <w:color w:val="4472C4" w:themeColor="accent1"/>
                              <w:sz w:val="28"/>
                              <w:szCs w:val="28"/>
                            </w:rPr>
                          </w:pPr>
                        </w:p>
                        <w:p w14:paraId="6345AF91" w14:textId="63451A80" w:rsidR="005332CF" w:rsidRPr="00781CB6" w:rsidRDefault="00A11B57">
                          <w:pPr>
                            <w:pStyle w:val="NoSpacing"/>
                            <w:jc w:val="center"/>
                            <w:rPr>
                              <w:color w:val="000000" w:themeColor="text1"/>
                            </w:rPr>
                          </w:pPr>
                          <w:sdt>
                            <w:sdtPr>
                              <w:rPr>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332CF" w:rsidRPr="00781CB6">
                                <w:rPr>
                                  <w:caps/>
                                  <w:color w:val="000000" w:themeColor="text1"/>
                                </w:rPr>
                                <w:t>Sanara begum akbar 1713889</w:t>
                              </w:r>
                            </w:sdtContent>
                          </w:sdt>
                        </w:p>
                        <w:p w14:paraId="036D33F5" w14:textId="70281418" w:rsidR="005332CF" w:rsidRPr="00781CB6" w:rsidRDefault="00A11B57">
                          <w:pPr>
                            <w:pStyle w:val="NoSpacing"/>
                            <w:jc w:val="center"/>
                            <w:rPr>
                              <w:color w:val="000000" w:themeColor="text1"/>
                            </w:rPr>
                          </w:pPr>
                          <w:sdt>
                            <w:sdtPr>
                              <w:rPr>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332CF" w:rsidRPr="00781CB6">
                                <w:rPr>
                                  <w:color w:val="000000" w:themeColor="text1"/>
                                </w:rPr>
                                <w:t>Lecturer Joanne Davies</w:t>
                              </w:r>
                            </w:sdtContent>
                          </w:sdt>
                        </w:p>
                      </w:txbxContent>
                    </v:textbox>
                    <w10:wrap anchorx="margin" anchory="page"/>
                  </v:shape>
                </w:pict>
              </mc:Fallback>
            </mc:AlternateContent>
          </w:r>
          <w:r>
            <w:br w:type="page"/>
          </w:r>
        </w:p>
      </w:sdtContent>
    </w:sdt>
    <w:p w14:paraId="7F083959" w14:textId="42A75313" w:rsidR="00140002" w:rsidRPr="00131563" w:rsidRDefault="00140002" w:rsidP="00131563">
      <w:pPr>
        <w:spacing w:line="360" w:lineRule="auto"/>
        <w:rPr>
          <w:rFonts w:ascii="Arial" w:hAnsi="Arial" w:cs="Arial"/>
          <w:sz w:val="22"/>
          <w:szCs w:val="22"/>
        </w:rPr>
      </w:pPr>
      <w:r w:rsidRPr="00131563">
        <w:rPr>
          <w:rFonts w:ascii="Arial" w:hAnsi="Arial" w:cs="Arial"/>
          <w:sz w:val="22"/>
          <w:szCs w:val="22"/>
        </w:rPr>
        <w:lastRenderedPageBreak/>
        <w:t xml:space="preserve">Supporting paper: A care plan for </w:t>
      </w:r>
      <w:proofErr w:type="spellStart"/>
      <w:r w:rsidRPr="00131563">
        <w:rPr>
          <w:rFonts w:ascii="Arial" w:hAnsi="Arial" w:cs="Arial"/>
          <w:sz w:val="22"/>
          <w:szCs w:val="22"/>
        </w:rPr>
        <w:t>Umme</w:t>
      </w:r>
      <w:proofErr w:type="spellEnd"/>
      <w:r w:rsidRPr="00131563">
        <w:rPr>
          <w:rFonts w:ascii="Arial" w:hAnsi="Arial" w:cs="Arial"/>
          <w:sz w:val="22"/>
          <w:szCs w:val="22"/>
        </w:rPr>
        <w:t xml:space="preserve"> Choudhary</w:t>
      </w:r>
    </w:p>
    <w:p w14:paraId="282ACF7A" w14:textId="0D66516B" w:rsidR="00140002" w:rsidRPr="00131563" w:rsidRDefault="00140002" w:rsidP="00131563">
      <w:pPr>
        <w:spacing w:line="360" w:lineRule="auto"/>
        <w:rPr>
          <w:rFonts w:ascii="Arial" w:hAnsi="Arial" w:cs="Arial"/>
          <w:sz w:val="22"/>
          <w:szCs w:val="22"/>
        </w:rPr>
      </w:pPr>
    </w:p>
    <w:p w14:paraId="03984344" w14:textId="035943BA" w:rsidR="00140002" w:rsidRPr="00131563" w:rsidRDefault="00140002" w:rsidP="00131563">
      <w:pPr>
        <w:spacing w:line="360" w:lineRule="auto"/>
        <w:rPr>
          <w:rFonts w:ascii="Arial" w:hAnsi="Arial" w:cs="Arial"/>
          <w:b/>
          <w:bCs/>
          <w:sz w:val="22"/>
          <w:szCs w:val="22"/>
        </w:rPr>
      </w:pPr>
    </w:p>
    <w:p w14:paraId="700287E7" w14:textId="6078E3B4" w:rsidR="00140002" w:rsidRDefault="00140002" w:rsidP="00131563">
      <w:pPr>
        <w:spacing w:line="360" w:lineRule="auto"/>
        <w:rPr>
          <w:rFonts w:ascii="Arial" w:hAnsi="Arial" w:cs="Arial"/>
          <w:sz w:val="22"/>
          <w:szCs w:val="22"/>
        </w:rPr>
      </w:pPr>
      <w:r w:rsidRPr="00131563">
        <w:rPr>
          <w:rFonts w:ascii="Arial" w:hAnsi="Arial" w:cs="Arial"/>
          <w:sz w:val="22"/>
          <w:szCs w:val="22"/>
        </w:rPr>
        <w:t xml:space="preserve">A care plan is needed by anyone who cares for someone else or when an individual needs </w:t>
      </w:r>
      <w:r w:rsidR="000A6DE6">
        <w:rPr>
          <w:rFonts w:ascii="Arial" w:hAnsi="Arial" w:cs="Arial"/>
          <w:sz w:val="22"/>
          <w:szCs w:val="22"/>
        </w:rPr>
        <w:t xml:space="preserve">care </w:t>
      </w:r>
      <w:r w:rsidRPr="00131563">
        <w:rPr>
          <w:rFonts w:ascii="Arial" w:hAnsi="Arial" w:cs="Arial"/>
          <w:sz w:val="22"/>
          <w:szCs w:val="22"/>
        </w:rPr>
        <w:t>support themselves (NHS, 2018). The care plan contains information of the patients wants and needs, is there to help the patient take more control of their life, help identify health conditions, provides carers/family/friends the information needed to best support the individual and helps the individual with retaining their independence by allowing them to keep doing things that they enjoy (NHS, 2018).</w:t>
      </w:r>
    </w:p>
    <w:p w14:paraId="18C46701" w14:textId="77777777" w:rsidR="00D15263" w:rsidRPr="00131563" w:rsidRDefault="00D15263" w:rsidP="00131563">
      <w:pPr>
        <w:spacing w:line="360" w:lineRule="auto"/>
        <w:rPr>
          <w:rFonts w:ascii="Arial" w:hAnsi="Arial" w:cs="Arial"/>
          <w:sz w:val="22"/>
          <w:szCs w:val="22"/>
        </w:rPr>
      </w:pPr>
    </w:p>
    <w:p w14:paraId="28316A3A" w14:textId="4D3D5DDE" w:rsidR="00140002" w:rsidRPr="00131563" w:rsidRDefault="00140002" w:rsidP="00131563">
      <w:pPr>
        <w:spacing w:line="360" w:lineRule="auto"/>
        <w:rPr>
          <w:rFonts w:ascii="Arial" w:hAnsi="Arial" w:cs="Arial"/>
          <w:sz w:val="22"/>
          <w:szCs w:val="22"/>
        </w:rPr>
      </w:pPr>
    </w:p>
    <w:p w14:paraId="1F05BE8E" w14:textId="6A22529B" w:rsidR="004F18CE" w:rsidRPr="00131563" w:rsidRDefault="004F18CE" w:rsidP="00131563">
      <w:pPr>
        <w:spacing w:line="360" w:lineRule="auto"/>
        <w:rPr>
          <w:rFonts w:ascii="Arial" w:hAnsi="Arial" w:cs="Arial"/>
          <w:sz w:val="22"/>
          <w:szCs w:val="22"/>
        </w:rPr>
      </w:pPr>
      <w:r w:rsidRPr="00131563">
        <w:rPr>
          <w:rFonts w:ascii="Arial" w:hAnsi="Arial" w:cs="Arial"/>
          <w:sz w:val="22"/>
          <w:szCs w:val="22"/>
        </w:rPr>
        <w:t>The importance of a care plan</w:t>
      </w:r>
    </w:p>
    <w:p w14:paraId="1E0414FC" w14:textId="77777777" w:rsidR="00140002" w:rsidRPr="00131563" w:rsidRDefault="00140002" w:rsidP="00131563">
      <w:pPr>
        <w:spacing w:line="360" w:lineRule="auto"/>
        <w:ind w:left="720"/>
        <w:rPr>
          <w:rFonts w:ascii="Arial" w:hAnsi="Arial" w:cs="Arial"/>
          <w:sz w:val="22"/>
          <w:szCs w:val="22"/>
        </w:rPr>
      </w:pPr>
    </w:p>
    <w:p w14:paraId="1877E0EB" w14:textId="4B3A6DEC" w:rsidR="005E21C3" w:rsidRPr="00131563" w:rsidRDefault="005E21C3" w:rsidP="00131563">
      <w:pPr>
        <w:spacing w:line="360" w:lineRule="auto"/>
        <w:rPr>
          <w:rFonts w:ascii="Arial" w:hAnsi="Arial" w:cs="Arial"/>
          <w:sz w:val="22"/>
          <w:szCs w:val="22"/>
        </w:rPr>
      </w:pPr>
      <w:r w:rsidRPr="00131563">
        <w:rPr>
          <w:rFonts w:ascii="Arial" w:hAnsi="Arial" w:cs="Arial"/>
          <w:sz w:val="22"/>
          <w:szCs w:val="22"/>
        </w:rPr>
        <w:t>The principle</w:t>
      </w:r>
      <w:r w:rsidR="00D151CB" w:rsidRPr="00131563">
        <w:rPr>
          <w:rFonts w:ascii="Arial" w:hAnsi="Arial" w:cs="Arial"/>
          <w:sz w:val="22"/>
          <w:szCs w:val="22"/>
        </w:rPr>
        <w:t>s</w:t>
      </w:r>
      <w:r w:rsidRPr="00131563">
        <w:rPr>
          <w:rFonts w:ascii="Arial" w:hAnsi="Arial" w:cs="Arial"/>
          <w:sz w:val="22"/>
          <w:szCs w:val="22"/>
        </w:rPr>
        <w:t xml:space="preserve"> of a care plan </w:t>
      </w:r>
      <w:r w:rsidR="00EB17CF" w:rsidRPr="00131563">
        <w:rPr>
          <w:rFonts w:ascii="Arial" w:hAnsi="Arial" w:cs="Arial"/>
          <w:sz w:val="22"/>
          <w:szCs w:val="22"/>
        </w:rPr>
        <w:t>are</w:t>
      </w:r>
      <w:r w:rsidR="00AC01BD" w:rsidRPr="00131563">
        <w:rPr>
          <w:rFonts w:ascii="Arial" w:hAnsi="Arial" w:cs="Arial"/>
          <w:sz w:val="22"/>
          <w:szCs w:val="22"/>
        </w:rPr>
        <w:t xml:space="preserve"> the support and planning that is involved in the process</w:t>
      </w:r>
      <w:r w:rsidR="00EB17CF" w:rsidRPr="00131563">
        <w:rPr>
          <w:rFonts w:ascii="Arial" w:hAnsi="Arial" w:cs="Arial"/>
          <w:sz w:val="22"/>
          <w:szCs w:val="22"/>
        </w:rPr>
        <w:t>.</w:t>
      </w:r>
      <w:r w:rsidR="00AC01BD" w:rsidRPr="00131563">
        <w:rPr>
          <w:rFonts w:ascii="Arial" w:hAnsi="Arial" w:cs="Arial"/>
          <w:sz w:val="22"/>
          <w:szCs w:val="22"/>
        </w:rPr>
        <w:t xml:space="preserve"> </w:t>
      </w:r>
      <w:r w:rsidR="00EB17CF" w:rsidRPr="00131563">
        <w:rPr>
          <w:rFonts w:ascii="Arial" w:hAnsi="Arial" w:cs="Arial"/>
          <w:sz w:val="22"/>
          <w:szCs w:val="22"/>
        </w:rPr>
        <w:t>A</w:t>
      </w:r>
      <w:r w:rsidR="00AC01BD" w:rsidRPr="00131563">
        <w:rPr>
          <w:rFonts w:ascii="Arial" w:hAnsi="Arial" w:cs="Arial"/>
          <w:sz w:val="22"/>
          <w:szCs w:val="22"/>
        </w:rPr>
        <w:t xml:space="preserve">ccording </w:t>
      </w:r>
      <w:r w:rsidR="0047680E">
        <w:rPr>
          <w:rFonts w:ascii="Arial" w:hAnsi="Arial" w:cs="Arial"/>
          <w:sz w:val="22"/>
          <w:szCs w:val="22"/>
        </w:rPr>
        <w:t xml:space="preserve">to </w:t>
      </w:r>
      <w:r w:rsidR="00AC01BD" w:rsidRPr="00131563">
        <w:rPr>
          <w:rFonts w:ascii="Arial" w:hAnsi="Arial" w:cs="Arial"/>
          <w:sz w:val="22"/>
          <w:szCs w:val="22"/>
        </w:rPr>
        <w:t>the Geriatrics society (2019)</w:t>
      </w:r>
      <w:r w:rsidR="0047680E">
        <w:rPr>
          <w:rFonts w:ascii="Arial" w:hAnsi="Arial" w:cs="Arial"/>
          <w:sz w:val="22"/>
          <w:szCs w:val="22"/>
        </w:rPr>
        <w:t>,</w:t>
      </w:r>
      <w:r w:rsidR="00AC01BD" w:rsidRPr="00131563">
        <w:rPr>
          <w:rFonts w:ascii="Arial" w:hAnsi="Arial" w:cs="Arial"/>
          <w:sz w:val="22"/>
          <w:szCs w:val="22"/>
        </w:rPr>
        <w:t xml:space="preserve"> this involves:</w:t>
      </w:r>
    </w:p>
    <w:p w14:paraId="33307301" w14:textId="00C11CD4" w:rsidR="004223D8" w:rsidRPr="00131563" w:rsidRDefault="004223D8" w:rsidP="00131563">
      <w:pPr>
        <w:pStyle w:val="ListParagraph"/>
        <w:numPr>
          <w:ilvl w:val="0"/>
          <w:numId w:val="12"/>
        </w:numPr>
        <w:spacing w:line="360" w:lineRule="auto"/>
        <w:rPr>
          <w:rFonts w:ascii="Arial" w:hAnsi="Arial" w:cs="Arial"/>
          <w:sz w:val="22"/>
          <w:szCs w:val="22"/>
        </w:rPr>
      </w:pPr>
      <w:r w:rsidRPr="00131563">
        <w:rPr>
          <w:rFonts w:ascii="Arial" w:hAnsi="Arial" w:cs="Arial"/>
          <w:sz w:val="22"/>
          <w:szCs w:val="22"/>
        </w:rPr>
        <w:t>Working with the individual and their family</w:t>
      </w:r>
      <w:r w:rsidR="00AD498E" w:rsidRPr="00131563">
        <w:rPr>
          <w:rFonts w:ascii="Arial" w:hAnsi="Arial" w:cs="Arial"/>
          <w:sz w:val="22"/>
          <w:szCs w:val="22"/>
        </w:rPr>
        <w:t>/</w:t>
      </w:r>
      <w:r w:rsidRPr="00131563">
        <w:rPr>
          <w:rFonts w:ascii="Arial" w:hAnsi="Arial" w:cs="Arial"/>
          <w:sz w:val="22"/>
          <w:szCs w:val="22"/>
        </w:rPr>
        <w:t>carers</w:t>
      </w:r>
      <w:r w:rsidR="00920DBB" w:rsidRPr="00131563">
        <w:rPr>
          <w:rFonts w:ascii="Arial" w:hAnsi="Arial" w:cs="Arial"/>
          <w:sz w:val="22"/>
          <w:szCs w:val="22"/>
        </w:rPr>
        <w:t xml:space="preserve"> to agree on goals and prioritise options to include. </w:t>
      </w:r>
    </w:p>
    <w:p w14:paraId="6459EEB2" w14:textId="37CD5937" w:rsidR="00AD498E" w:rsidRPr="00131563" w:rsidRDefault="00AD498E" w:rsidP="00131563">
      <w:pPr>
        <w:pStyle w:val="ListParagraph"/>
        <w:numPr>
          <w:ilvl w:val="0"/>
          <w:numId w:val="12"/>
        </w:numPr>
        <w:spacing w:line="360" w:lineRule="auto"/>
        <w:rPr>
          <w:rFonts w:ascii="Arial" w:hAnsi="Arial" w:cs="Arial"/>
          <w:sz w:val="22"/>
          <w:szCs w:val="22"/>
        </w:rPr>
      </w:pPr>
      <w:r w:rsidRPr="00131563">
        <w:rPr>
          <w:rFonts w:ascii="Arial" w:hAnsi="Arial" w:cs="Arial"/>
          <w:sz w:val="22"/>
          <w:szCs w:val="22"/>
        </w:rPr>
        <w:t>Helping the individual identify any clinical</w:t>
      </w:r>
      <w:r w:rsidR="00CC343D" w:rsidRPr="00131563">
        <w:rPr>
          <w:rFonts w:ascii="Arial" w:hAnsi="Arial" w:cs="Arial"/>
          <w:sz w:val="22"/>
          <w:szCs w:val="22"/>
        </w:rPr>
        <w:t xml:space="preserve"> treatments/social and psychological support.</w:t>
      </w:r>
    </w:p>
    <w:p w14:paraId="3EE0F280" w14:textId="06656093" w:rsidR="00CC343D" w:rsidRPr="00131563" w:rsidRDefault="00CC343D" w:rsidP="00131563">
      <w:pPr>
        <w:pStyle w:val="ListParagraph"/>
        <w:numPr>
          <w:ilvl w:val="0"/>
          <w:numId w:val="12"/>
        </w:numPr>
        <w:spacing w:line="360" w:lineRule="auto"/>
        <w:rPr>
          <w:rFonts w:ascii="Arial" w:hAnsi="Arial" w:cs="Arial"/>
          <w:sz w:val="22"/>
          <w:szCs w:val="22"/>
        </w:rPr>
      </w:pPr>
      <w:r w:rsidRPr="00131563">
        <w:rPr>
          <w:rFonts w:ascii="Arial" w:hAnsi="Arial" w:cs="Arial"/>
          <w:sz w:val="22"/>
          <w:szCs w:val="22"/>
        </w:rPr>
        <w:t>Finalising actions that the individuals will do to help themselves achieve their goals and recognising if support will be necessary.</w:t>
      </w:r>
    </w:p>
    <w:p w14:paraId="7A369A47" w14:textId="781F13D4" w:rsidR="00CC343D" w:rsidRPr="00131563" w:rsidRDefault="00CC343D" w:rsidP="00131563">
      <w:pPr>
        <w:pStyle w:val="ListParagraph"/>
        <w:numPr>
          <w:ilvl w:val="0"/>
          <w:numId w:val="12"/>
        </w:numPr>
        <w:spacing w:line="360" w:lineRule="auto"/>
        <w:rPr>
          <w:rFonts w:ascii="Arial" w:hAnsi="Arial" w:cs="Arial"/>
          <w:sz w:val="22"/>
          <w:szCs w:val="22"/>
        </w:rPr>
      </w:pPr>
      <w:r w:rsidRPr="00131563">
        <w:rPr>
          <w:rFonts w:ascii="Arial" w:hAnsi="Arial" w:cs="Arial"/>
          <w:sz w:val="22"/>
          <w:szCs w:val="22"/>
        </w:rPr>
        <w:t>Structuring</w:t>
      </w:r>
      <w:r w:rsidR="0047680E">
        <w:rPr>
          <w:rFonts w:ascii="Arial" w:hAnsi="Arial" w:cs="Arial"/>
          <w:sz w:val="22"/>
          <w:szCs w:val="22"/>
        </w:rPr>
        <w:t xml:space="preserve">, </w:t>
      </w:r>
      <w:r w:rsidRPr="00131563">
        <w:rPr>
          <w:rFonts w:ascii="Arial" w:hAnsi="Arial" w:cs="Arial"/>
          <w:sz w:val="22"/>
          <w:szCs w:val="22"/>
        </w:rPr>
        <w:t xml:space="preserve">so that it can be understood easily with the correct information. </w:t>
      </w:r>
    </w:p>
    <w:p w14:paraId="14FDCC54" w14:textId="36B4499A" w:rsidR="00CB788E" w:rsidRPr="00131563" w:rsidRDefault="00CB788E" w:rsidP="00131563">
      <w:pPr>
        <w:pStyle w:val="ListParagraph"/>
        <w:numPr>
          <w:ilvl w:val="0"/>
          <w:numId w:val="12"/>
        </w:numPr>
        <w:spacing w:line="360" w:lineRule="auto"/>
        <w:rPr>
          <w:rFonts w:ascii="Arial" w:hAnsi="Arial" w:cs="Arial"/>
          <w:sz w:val="22"/>
          <w:szCs w:val="22"/>
        </w:rPr>
      </w:pPr>
      <w:r w:rsidRPr="00131563">
        <w:rPr>
          <w:rFonts w:ascii="Arial" w:hAnsi="Arial" w:cs="Arial"/>
          <w:sz w:val="22"/>
          <w:szCs w:val="22"/>
        </w:rPr>
        <w:t>A process of annual reviews to be included to monitor and maintain progress and problems as advised by NICE guidance for older people with multi-morbidity 2016.</w:t>
      </w:r>
    </w:p>
    <w:p w14:paraId="3D787C60" w14:textId="77777777" w:rsidR="005C4DFC" w:rsidRPr="00131563" w:rsidRDefault="005C4DFC" w:rsidP="00131563">
      <w:pPr>
        <w:pStyle w:val="ListParagraph"/>
        <w:spacing w:line="360" w:lineRule="auto"/>
        <w:rPr>
          <w:rFonts w:ascii="Arial" w:hAnsi="Arial" w:cs="Arial"/>
          <w:sz w:val="22"/>
          <w:szCs w:val="22"/>
        </w:rPr>
      </w:pPr>
    </w:p>
    <w:p w14:paraId="0424F012" w14:textId="77777777" w:rsidR="00CB788E" w:rsidRPr="00131563" w:rsidRDefault="00CB788E" w:rsidP="00131563">
      <w:pPr>
        <w:pStyle w:val="NormalWeb"/>
        <w:spacing w:before="0" w:beforeAutospacing="0" w:after="300" w:afterAutospacing="0" w:line="360" w:lineRule="auto"/>
        <w:rPr>
          <w:rFonts w:ascii="Arial" w:hAnsi="Arial" w:cs="Arial"/>
          <w:color w:val="000000" w:themeColor="text1"/>
          <w:sz w:val="22"/>
          <w:szCs w:val="22"/>
        </w:rPr>
      </w:pPr>
      <w:r w:rsidRPr="00131563">
        <w:rPr>
          <w:rFonts w:ascii="Arial" w:hAnsi="Arial" w:cs="Arial"/>
          <w:sz w:val="22"/>
          <w:szCs w:val="22"/>
        </w:rPr>
        <w:t>There has been a drive for care plans to be implemented nationwide by NHS (2015) which includes a mandate that “Everyone with long-term conditions</w:t>
      </w:r>
      <w:r w:rsidRPr="00131563">
        <w:rPr>
          <w:rFonts w:ascii="Arial" w:hAnsi="Arial" w:cs="Arial"/>
          <w:color w:val="000000" w:themeColor="text1"/>
          <w:sz w:val="22"/>
          <w:szCs w:val="22"/>
        </w:rPr>
        <w:t>, including people with mental health problems, will be offered a personalised care plan that reflects their preferences and agreed decisions.”</w:t>
      </w:r>
    </w:p>
    <w:p w14:paraId="0BBE69B4" w14:textId="181A94AB" w:rsidR="00CB788E" w:rsidRPr="00131563" w:rsidRDefault="00CB788E" w:rsidP="00131563">
      <w:pPr>
        <w:spacing w:line="360" w:lineRule="auto"/>
        <w:rPr>
          <w:rFonts w:ascii="Arial" w:hAnsi="Arial" w:cs="Arial"/>
          <w:sz w:val="22"/>
          <w:szCs w:val="22"/>
        </w:rPr>
      </w:pPr>
    </w:p>
    <w:p w14:paraId="1628E9AC" w14:textId="42352CC9" w:rsidR="00CC343D" w:rsidRDefault="00CC343D" w:rsidP="00131563">
      <w:pPr>
        <w:spacing w:line="360" w:lineRule="auto"/>
        <w:rPr>
          <w:rFonts w:ascii="Arial" w:hAnsi="Arial" w:cs="Arial"/>
          <w:sz w:val="22"/>
          <w:szCs w:val="22"/>
        </w:rPr>
      </w:pPr>
    </w:p>
    <w:p w14:paraId="0D03FF94" w14:textId="77777777" w:rsidR="002E69A7" w:rsidRPr="00131563" w:rsidRDefault="002E69A7" w:rsidP="00131563">
      <w:pPr>
        <w:spacing w:line="360" w:lineRule="auto"/>
        <w:rPr>
          <w:rFonts w:ascii="Arial" w:hAnsi="Arial" w:cs="Arial"/>
          <w:sz w:val="22"/>
          <w:szCs w:val="22"/>
        </w:rPr>
      </w:pPr>
    </w:p>
    <w:p w14:paraId="7C0A1E15" w14:textId="5B48B73B" w:rsidR="00131563" w:rsidRDefault="00131563" w:rsidP="00131563">
      <w:pPr>
        <w:spacing w:line="360" w:lineRule="auto"/>
        <w:rPr>
          <w:rFonts w:ascii="Arial" w:hAnsi="Arial" w:cs="Arial"/>
          <w:sz w:val="22"/>
          <w:szCs w:val="22"/>
        </w:rPr>
      </w:pPr>
    </w:p>
    <w:p w14:paraId="0FAA3F28" w14:textId="77777777" w:rsidR="0047680E" w:rsidRDefault="0047680E" w:rsidP="00131563">
      <w:pPr>
        <w:spacing w:line="360" w:lineRule="auto"/>
        <w:rPr>
          <w:rFonts w:ascii="Arial" w:hAnsi="Arial" w:cs="Arial"/>
          <w:sz w:val="22"/>
          <w:szCs w:val="22"/>
        </w:rPr>
      </w:pPr>
    </w:p>
    <w:p w14:paraId="26D97D3A" w14:textId="77777777" w:rsidR="000A6DE6" w:rsidRDefault="000A6DE6" w:rsidP="00131563">
      <w:pPr>
        <w:spacing w:line="360" w:lineRule="auto"/>
        <w:rPr>
          <w:rFonts w:ascii="Arial" w:hAnsi="Arial" w:cs="Arial"/>
          <w:sz w:val="22"/>
          <w:szCs w:val="22"/>
        </w:rPr>
      </w:pPr>
    </w:p>
    <w:p w14:paraId="0BF72EDE" w14:textId="23A4958E" w:rsidR="00AD498E" w:rsidRPr="00131563" w:rsidRDefault="00CB788E" w:rsidP="00131563">
      <w:pPr>
        <w:spacing w:line="360" w:lineRule="auto"/>
        <w:rPr>
          <w:rFonts w:ascii="Arial" w:hAnsi="Arial" w:cs="Arial"/>
          <w:sz w:val="22"/>
          <w:szCs w:val="22"/>
        </w:rPr>
      </w:pPr>
      <w:proofErr w:type="spellStart"/>
      <w:r w:rsidRPr="00131563">
        <w:rPr>
          <w:rFonts w:ascii="Arial" w:hAnsi="Arial" w:cs="Arial"/>
          <w:sz w:val="22"/>
          <w:szCs w:val="22"/>
        </w:rPr>
        <w:t>Umme</w:t>
      </w:r>
      <w:proofErr w:type="spellEnd"/>
      <w:r w:rsidRPr="00131563">
        <w:rPr>
          <w:rFonts w:ascii="Arial" w:hAnsi="Arial" w:cs="Arial"/>
          <w:sz w:val="22"/>
          <w:szCs w:val="22"/>
        </w:rPr>
        <w:t xml:space="preserve"> Choudhary’s care planning</w:t>
      </w:r>
    </w:p>
    <w:p w14:paraId="51706F96" w14:textId="435E8A18" w:rsidR="00D151CB" w:rsidRPr="00131563" w:rsidRDefault="00D151CB" w:rsidP="00131563">
      <w:pPr>
        <w:spacing w:line="360" w:lineRule="auto"/>
        <w:rPr>
          <w:rFonts w:ascii="Arial" w:hAnsi="Arial" w:cs="Arial"/>
          <w:sz w:val="22"/>
          <w:szCs w:val="22"/>
        </w:rPr>
      </w:pPr>
    </w:p>
    <w:p w14:paraId="7E0DCCB2" w14:textId="0B58B9AE" w:rsidR="002E69A7" w:rsidRDefault="00AC01BD" w:rsidP="00131563">
      <w:pPr>
        <w:pStyle w:val="NormalWeb"/>
        <w:spacing w:before="0" w:beforeAutospacing="0" w:after="300" w:afterAutospacing="0" w:line="360" w:lineRule="auto"/>
        <w:rPr>
          <w:rFonts w:ascii="Arial" w:hAnsi="Arial" w:cs="Arial"/>
          <w:color w:val="000000" w:themeColor="text1"/>
          <w:sz w:val="22"/>
          <w:szCs w:val="22"/>
        </w:rPr>
      </w:pPr>
      <w:r w:rsidRPr="00131563">
        <w:rPr>
          <w:rFonts w:ascii="Arial" w:hAnsi="Arial" w:cs="Arial"/>
          <w:color w:val="000000" w:themeColor="text1"/>
          <w:sz w:val="22"/>
          <w:szCs w:val="22"/>
        </w:rPr>
        <w:t xml:space="preserve">When devising </w:t>
      </w:r>
      <w:proofErr w:type="spellStart"/>
      <w:r w:rsidRPr="00131563">
        <w:rPr>
          <w:rFonts w:ascii="Arial" w:hAnsi="Arial" w:cs="Arial"/>
          <w:color w:val="000000" w:themeColor="text1"/>
          <w:sz w:val="22"/>
          <w:szCs w:val="22"/>
        </w:rPr>
        <w:t>Umme’s</w:t>
      </w:r>
      <w:proofErr w:type="spellEnd"/>
      <w:r w:rsidRPr="00131563">
        <w:rPr>
          <w:rFonts w:ascii="Arial" w:hAnsi="Arial" w:cs="Arial"/>
          <w:color w:val="000000" w:themeColor="text1"/>
          <w:sz w:val="22"/>
          <w:szCs w:val="22"/>
        </w:rPr>
        <w:t xml:space="preserve"> care plan</w:t>
      </w:r>
      <w:r w:rsidR="0047680E">
        <w:rPr>
          <w:rFonts w:ascii="Arial" w:hAnsi="Arial" w:cs="Arial"/>
          <w:color w:val="000000" w:themeColor="text1"/>
          <w:sz w:val="22"/>
          <w:szCs w:val="22"/>
        </w:rPr>
        <w:t>,</w:t>
      </w:r>
      <w:r w:rsidRPr="00131563">
        <w:rPr>
          <w:rFonts w:ascii="Arial" w:hAnsi="Arial" w:cs="Arial"/>
          <w:color w:val="000000" w:themeColor="text1"/>
          <w:sz w:val="22"/>
          <w:szCs w:val="22"/>
        </w:rPr>
        <w:t xml:space="preserve"> </w:t>
      </w:r>
      <w:r w:rsidR="00CB788E" w:rsidRPr="00131563">
        <w:rPr>
          <w:rFonts w:ascii="Arial" w:hAnsi="Arial" w:cs="Arial"/>
          <w:color w:val="000000" w:themeColor="text1"/>
          <w:sz w:val="22"/>
          <w:szCs w:val="22"/>
        </w:rPr>
        <w:t>along with adding the traditional information of name</w:t>
      </w:r>
      <w:r w:rsidR="0047680E">
        <w:rPr>
          <w:rFonts w:ascii="Arial" w:hAnsi="Arial" w:cs="Arial"/>
          <w:color w:val="000000" w:themeColor="text1"/>
          <w:sz w:val="22"/>
          <w:szCs w:val="22"/>
        </w:rPr>
        <w:t>,</w:t>
      </w:r>
      <w:r w:rsidR="00CB788E" w:rsidRPr="00131563">
        <w:rPr>
          <w:rFonts w:ascii="Arial" w:hAnsi="Arial" w:cs="Arial"/>
          <w:color w:val="000000" w:themeColor="text1"/>
          <w:sz w:val="22"/>
          <w:szCs w:val="22"/>
        </w:rPr>
        <w:t xml:space="preserve"> address</w:t>
      </w:r>
      <w:r w:rsidR="0047680E">
        <w:rPr>
          <w:rFonts w:ascii="Arial" w:hAnsi="Arial" w:cs="Arial"/>
          <w:color w:val="000000" w:themeColor="text1"/>
          <w:sz w:val="22"/>
          <w:szCs w:val="22"/>
        </w:rPr>
        <w:t xml:space="preserve">, </w:t>
      </w:r>
      <w:r w:rsidR="00CB788E" w:rsidRPr="00131563">
        <w:rPr>
          <w:rFonts w:ascii="Arial" w:hAnsi="Arial" w:cs="Arial"/>
          <w:color w:val="000000" w:themeColor="text1"/>
          <w:sz w:val="22"/>
          <w:szCs w:val="22"/>
        </w:rPr>
        <w:t>age</w:t>
      </w:r>
      <w:r w:rsidR="006077FB">
        <w:rPr>
          <w:rFonts w:ascii="Arial" w:hAnsi="Arial" w:cs="Arial"/>
          <w:color w:val="000000" w:themeColor="text1"/>
          <w:sz w:val="22"/>
          <w:szCs w:val="22"/>
        </w:rPr>
        <w:t>,</w:t>
      </w:r>
      <w:r w:rsidR="00CB788E" w:rsidRPr="00131563">
        <w:rPr>
          <w:rFonts w:ascii="Arial" w:hAnsi="Arial" w:cs="Arial"/>
          <w:color w:val="000000" w:themeColor="text1"/>
          <w:sz w:val="22"/>
          <w:szCs w:val="22"/>
        </w:rPr>
        <w:t xml:space="preserve"> details of allergies</w:t>
      </w:r>
      <w:r w:rsidR="00AF1007" w:rsidRPr="00131563">
        <w:rPr>
          <w:rFonts w:ascii="Arial" w:hAnsi="Arial" w:cs="Arial"/>
          <w:color w:val="000000" w:themeColor="text1"/>
          <w:sz w:val="22"/>
          <w:szCs w:val="22"/>
        </w:rPr>
        <w:t>, risk assessments, hobbies, interests</w:t>
      </w:r>
      <w:r w:rsidR="0047680E">
        <w:rPr>
          <w:rFonts w:ascii="Arial" w:hAnsi="Arial" w:cs="Arial"/>
          <w:color w:val="000000" w:themeColor="text1"/>
          <w:sz w:val="22"/>
          <w:szCs w:val="22"/>
        </w:rPr>
        <w:t xml:space="preserve"> and</w:t>
      </w:r>
      <w:r w:rsidR="00AF1007" w:rsidRPr="00131563">
        <w:rPr>
          <w:rFonts w:ascii="Arial" w:hAnsi="Arial" w:cs="Arial"/>
          <w:color w:val="000000" w:themeColor="text1"/>
          <w:sz w:val="22"/>
          <w:szCs w:val="22"/>
        </w:rPr>
        <w:t xml:space="preserve"> important information</w:t>
      </w:r>
      <w:r w:rsidR="0047680E">
        <w:rPr>
          <w:rFonts w:ascii="Arial" w:hAnsi="Arial" w:cs="Arial"/>
          <w:color w:val="000000" w:themeColor="text1"/>
          <w:sz w:val="22"/>
          <w:szCs w:val="22"/>
        </w:rPr>
        <w:t xml:space="preserve"> that</w:t>
      </w:r>
      <w:r w:rsidR="00AF1007" w:rsidRPr="00131563">
        <w:rPr>
          <w:rFonts w:ascii="Arial" w:hAnsi="Arial" w:cs="Arial"/>
          <w:color w:val="000000" w:themeColor="text1"/>
          <w:sz w:val="22"/>
          <w:szCs w:val="22"/>
        </w:rPr>
        <w:t xml:space="preserve"> is required (refer to </w:t>
      </w:r>
      <w:proofErr w:type="spellStart"/>
      <w:r w:rsidR="00AF1007" w:rsidRPr="00131563">
        <w:rPr>
          <w:rFonts w:ascii="Arial" w:hAnsi="Arial" w:cs="Arial"/>
          <w:color w:val="000000" w:themeColor="text1"/>
          <w:sz w:val="22"/>
          <w:szCs w:val="22"/>
        </w:rPr>
        <w:t>Umme’s</w:t>
      </w:r>
      <w:proofErr w:type="spellEnd"/>
      <w:r w:rsidR="00AF1007" w:rsidRPr="00131563">
        <w:rPr>
          <w:rFonts w:ascii="Arial" w:hAnsi="Arial" w:cs="Arial"/>
          <w:color w:val="000000" w:themeColor="text1"/>
          <w:sz w:val="22"/>
          <w:szCs w:val="22"/>
        </w:rPr>
        <w:t xml:space="preserve"> acre plan in appendix a). </w:t>
      </w:r>
      <w:r w:rsidR="000A6DE6" w:rsidRPr="00131563">
        <w:rPr>
          <w:rFonts w:ascii="Arial" w:hAnsi="Arial" w:cs="Arial"/>
          <w:color w:val="000000" w:themeColor="text1"/>
          <w:sz w:val="22"/>
          <w:szCs w:val="22"/>
        </w:rPr>
        <w:t>Allergy</w:t>
      </w:r>
      <w:r w:rsidR="000A6DE6">
        <w:rPr>
          <w:rFonts w:ascii="Arial" w:hAnsi="Arial" w:cs="Arial"/>
          <w:color w:val="000000" w:themeColor="text1"/>
          <w:sz w:val="22"/>
          <w:szCs w:val="22"/>
        </w:rPr>
        <w:t xml:space="preserve"> information</w:t>
      </w:r>
      <w:r w:rsidR="00AF1007" w:rsidRPr="00131563">
        <w:rPr>
          <w:rFonts w:ascii="Arial" w:hAnsi="Arial" w:cs="Arial"/>
          <w:color w:val="000000" w:themeColor="text1"/>
          <w:sz w:val="22"/>
          <w:szCs w:val="22"/>
        </w:rPr>
        <w:t xml:space="preserve"> is im</w:t>
      </w:r>
      <w:r w:rsidR="000A6DE6">
        <w:rPr>
          <w:rFonts w:ascii="Arial" w:hAnsi="Arial" w:cs="Arial"/>
          <w:color w:val="000000" w:themeColor="text1"/>
          <w:sz w:val="22"/>
          <w:szCs w:val="22"/>
        </w:rPr>
        <w:t>por</w:t>
      </w:r>
      <w:r w:rsidR="00AF1007" w:rsidRPr="00131563">
        <w:rPr>
          <w:rFonts w:ascii="Arial" w:hAnsi="Arial" w:cs="Arial"/>
          <w:color w:val="000000" w:themeColor="text1"/>
          <w:sz w:val="22"/>
          <w:szCs w:val="22"/>
        </w:rPr>
        <w:t>tant to recognise</w:t>
      </w:r>
      <w:r w:rsidR="0047680E">
        <w:rPr>
          <w:rFonts w:ascii="Arial" w:hAnsi="Arial" w:cs="Arial"/>
          <w:color w:val="000000" w:themeColor="text1"/>
          <w:sz w:val="22"/>
          <w:szCs w:val="22"/>
        </w:rPr>
        <w:t>.</w:t>
      </w:r>
      <w:r w:rsidR="00AF1007" w:rsidRPr="00131563">
        <w:rPr>
          <w:rFonts w:ascii="Arial" w:hAnsi="Arial" w:cs="Arial"/>
          <w:color w:val="000000" w:themeColor="text1"/>
          <w:sz w:val="22"/>
          <w:szCs w:val="22"/>
        </w:rPr>
        <w:t xml:space="preserve"> </w:t>
      </w:r>
      <w:r w:rsidR="0047680E">
        <w:rPr>
          <w:rFonts w:ascii="Arial" w:hAnsi="Arial" w:cs="Arial"/>
          <w:color w:val="000000" w:themeColor="text1"/>
          <w:sz w:val="22"/>
          <w:szCs w:val="22"/>
        </w:rPr>
        <w:t>T</w:t>
      </w:r>
      <w:r w:rsidR="00AF1007" w:rsidRPr="00131563">
        <w:rPr>
          <w:rFonts w:ascii="Arial" w:hAnsi="Arial" w:cs="Arial"/>
          <w:color w:val="000000" w:themeColor="text1"/>
          <w:sz w:val="22"/>
          <w:szCs w:val="22"/>
        </w:rPr>
        <w:t xml:space="preserve">he health implications of not adhering to nut allergies could be fatal for the patient in </w:t>
      </w:r>
      <w:proofErr w:type="spellStart"/>
      <w:r w:rsidR="00AF1007" w:rsidRPr="00131563">
        <w:rPr>
          <w:rFonts w:ascii="Arial" w:hAnsi="Arial" w:cs="Arial"/>
          <w:color w:val="000000" w:themeColor="text1"/>
          <w:sz w:val="22"/>
          <w:szCs w:val="22"/>
        </w:rPr>
        <w:t>Umme’s</w:t>
      </w:r>
      <w:proofErr w:type="spellEnd"/>
      <w:r w:rsidR="00AF1007" w:rsidRPr="00131563">
        <w:rPr>
          <w:rFonts w:ascii="Arial" w:hAnsi="Arial" w:cs="Arial"/>
          <w:color w:val="000000" w:themeColor="text1"/>
          <w:sz w:val="22"/>
          <w:szCs w:val="22"/>
        </w:rPr>
        <w:t xml:space="preserve"> case she could have an anaphylactic shock (NHS 2019). </w:t>
      </w:r>
    </w:p>
    <w:p w14:paraId="356C0813" w14:textId="26B34462" w:rsidR="002E69A7" w:rsidRDefault="00AF1007" w:rsidP="00131563">
      <w:pPr>
        <w:pStyle w:val="NormalWeb"/>
        <w:spacing w:before="0" w:beforeAutospacing="0" w:after="300" w:afterAutospacing="0" w:line="360" w:lineRule="auto"/>
        <w:rPr>
          <w:rFonts w:ascii="Arial" w:hAnsi="Arial" w:cs="Arial"/>
          <w:color w:val="000000" w:themeColor="text1"/>
          <w:sz w:val="22"/>
          <w:szCs w:val="22"/>
        </w:rPr>
      </w:pPr>
      <w:r w:rsidRPr="00131563">
        <w:rPr>
          <w:rFonts w:ascii="Arial" w:hAnsi="Arial" w:cs="Arial"/>
          <w:color w:val="000000" w:themeColor="text1"/>
          <w:sz w:val="22"/>
          <w:szCs w:val="22"/>
        </w:rPr>
        <w:t xml:space="preserve">The plan should include details of </w:t>
      </w:r>
      <w:r w:rsidR="000326F2" w:rsidRPr="00131563">
        <w:rPr>
          <w:rFonts w:ascii="Arial" w:hAnsi="Arial" w:cs="Arial"/>
          <w:color w:val="000000" w:themeColor="text1"/>
          <w:sz w:val="22"/>
          <w:szCs w:val="22"/>
        </w:rPr>
        <w:t>health and illnesses including medications and mobility issues (Care Act 2014). Religious beliefs should be included as well as sexual orientation in order to be following government legislations the Equality Act 2010 and the Hu</w:t>
      </w:r>
      <w:r w:rsidR="0047680E">
        <w:rPr>
          <w:rFonts w:ascii="Arial" w:hAnsi="Arial" w:cs="Arial"/>
          <w:color w:val="000000" w:themeColor="text1"/>
          <w:sz w:val="22"/>
          <w:szCs w:val="22"/>
        </w:rPr>
        <w:t>m</w:t>
      </w:r>
      <w:r w:rsidR="000326F2" w:rsidRPr="00131563">
        <w:rPr>
          <w:rFonts w:ascii="Arial" w:hAnsi="Arial" w:cs="Arial"/>
          <w:color w:val="000000" w:themeColor="text1"/>
          <w:sz w:val="22"/>
          <w:szCs w:val="22"/>
        </w:rPr>
        <w:t>an Rights Act (1998). Risk assessments to include the need for ICT equipment</w:t>
      </w:r>
      <w:r w:rsidR="00307459">
        <w:rPr>
          <w:rFonts w:ascii="Arial" w:hAnsi="Arial" w:cs="Arial"/>
          <w:color w:val="000000" w:themeColor="text1"/>
          <w:sz w:val="22"/>
          <w:szCs w:val="22"/>
        </w:rPr>
        <w:t xml:space="preserve"> (assisted living aids)</w:t>
      </w:r>
      <w:r w:rsidR="000326F2" w:rsidRPr="00131563">
        <w:rPr>
          <w:rFonts w:ascii="Arial" w:hAnsi="Arial" w:cs="Arial"/>
          <w:color w:val="000000" w:themeColor="text1"/>
          <w:sz w:val="22"/>
          <w:szCs w:val="22"/>
        </w:rPr>
        <w:t xml:space="preserve"> should be listed as according to Gov UK 2020</w:t>
      </w:r>
      <w:r w:rsidR="0047680E">
        <w:rPr>
          <w:rFonts w:ascii="Arial" w:hAnsi="Arial" w:cs="Arial"/>
          <w:color w:val="000000" w:themeColor="text1"/>
          <w:sz w:val="22"/>
          <w:szCs w:val="22"/>
        </w:rPr>
        <w:t>,</w:t>
      </w:r>
      <w:r w:rsidR="000326F2" w:rsidRPr="00131563">
        <w:rPr>
          <w:rFonts w:ascii="Arial" w:hAnsi="Arial" w:cs="Arial"/>
          <w:color w:val="000000" w:themeColor="text1"/>
          <w:sz w:val="22"/>
          <w:szCs w:val="22"/>
        </w:rPr>
        <w:t xml:space="preserve"> slips</w:t>
      </w:r>
      <w:r w:rsidR="0047680E">
        <w:rPr>
          <w:rFonts w:ascii="Arial" w:hAnsi="Arial" w:cs="Arial"/>
          <w:color w:val="000000" w:themeColor="text1"/>
          <w:sz w:val="22"/>
          <w:szCs w:val="22"/>
        </w:rPr>
        <w:t>,</w:t>
      </w:r>
      <w:r w:rsidR="000326F2" w:rsidRPr="00131563">
        <w:rPr>
          <w:rFonts w:ascii="Arial" w:hAnsi="Arial" w:cs="Arial"/>
          <w:color w:val="000000" w:themeColor="text1"/>
          <w:sz w:val="22"/>
          <w:szCs w:val="22"/>
        </w:rPr>
        <w:t xml:space="preserve"> trips and falls accounted for around 220,160 admissions to hospitals in 2017-2018 and these individuals were all over the age of 65 (</w:t>
      </w:r>
      <w:proofErr w:type="spellStart"/>
      <w:r w:rsidR="000326F2" w:rsidRPr="00131563">
        <w:rPr>
          <w:rFonts w:ascii="Arial" w:hAnsi="Arial" w:cs="Arial"/>
          <w:color w:val="000000" w:themeColor="text1"/>
          <w:sz w:val="22"/>
          <w:szCs w:val="22"/>
        </w:rPr>
        <w:t>Umme</w:t>
      </w:r>
      <w:proofErr w:type="spellEnd"/>
      <w:r w:rsidR="000326F2" w:rsidRPr="00131563">
        <w:rPr>
          <w:rFonts w:ascii="Arial" w:hAnsi="Arial" w:cs="Arial"/>
          <w:color w:val="000000" w:themeColor="text1"/>
          <w:sz w:val="22"/>
          <w:szCs w:val="22"/>
        </w:rPr>
        <w:t xml:space="preserve"> is 65). With falls being the 9</w:t>
      </w:r>
      <w:r w:rsidR="000326F2" w:rsidRPr="00131563">
        <w:rPr>
          <w:rFonts w:ascii="Arial" w:hAnsi="Arial" w:cs="Arial"/>
          <w:color w:val="000000" w:themeColor="text1"/>
          <w:sz w:val="22"/>
          <w:szCs w:val="22"/>
          <w:vertAlign w:val="superscript"/>
        </w:rPr>
        <w:t>th</w:t>
      </w:r>
      <w:r w:rsidR="000326F2" w:rsidRPr="00131563">
        <w:rPr>
          <w:rFonts w:ascii="Arial" w:hAnsi="Arial" w:cs="Arial"/>
          <w:color w:val="000000" w:themeColor="text1"/>
          <w:sz w:val="22"/>
          <w:szCs w:val="22"/>
        </w:rPr>
        <w:t xml:space="preserve"> most common causes of injuries.</w:t>
      </w:r>
      <w:r w:rsidR="00620D09" w:rsidRPr="00131563">
        <w:rPr>
          <w:rFonts w:ascii="Arial" w:hAnsi="Arial" w:cs="Arial"/>
          <w:color w:val="000000" w:themeColor="text1"/>
          <w:sz w:val="22"/>
          <w:szCs w:val="22"/>
        </w:rPr>
        <w:t xml:space="preserve"> Injuries sustained at an older age cause long term </w:t>
      </w:r>
      <w:r w:rsidR="00CE6928" w:rsidRPr="00131563">
        <w:rPr>
          <w:rFonts w:ascii="Arial" w:hAnsi="Arial" w:cs="Arial"/>
          <w:color w:val="000000" w:themeColor="text1"/>
          <w:sz w:val="22"/>
          <w:szCs w:val="22"/>
        </w:rPr>
        <w:t>disabilities</w:t>
      </w:r>
      <w:r w:rsidR="00620D09" w:rsidRPr="00131563">
        <w:rPr>
          <w:rFonts w:ascii="Arial" w:hAnsi="Arial" w:cs="Arial"/>
          <w:color w:val="000000" w:themeColor="text1"/>
          <w:sz w:val="22"/>
          <w:szCs w:val="22"/>
        </w:rPr>
        <w:t xml:space="preserve"> </w:t>
      </w:r>
      <w:r w:rsidR="006077FB">
        <w:rPr>
          <w:rFonts w:ascii="Arial" w:hAnsi="Arial" w:cs="Arial"/>
          <w:color w:val="000000" w:themeColor="text1"/>
          <w:sz w:val="22"/>
          <w:szCs w:val="22"/>
        </w:rPr>
        <w:t xml:space="preserve">and </w:t>
      </w:r>
      <w:r w:rsidR="00CE6928" w:rsidRPr="00131563">
        <w:rPr>
          <w:rFonts w:ascii="Arial" w:hAnsi="Arial" w:cs="Arial"/>
          <w:color w:val="000000" w:themeColor="text1"/>
          <w:sz w:val="22"/>
          <w:szCs w:val="22"/>
        </w:rPr>
        <w:t>mortality</w:t>
      </w:r>
      <w:r w:rsidR="00620D09" w:rsidRPr="00131563">
        <w:rPr>
          <w:rFonts w:ascii="Arial" w:hAnsi="Arial" w:cs="Arial"/>
          <w:color w:val="000000" w:themeColor="text1"/>
          <w:sz w:val="22"/>
          <w:szCs w:val="22"/>
        </w:rPr>
        <w:t xml:space="preserve"> is sooner (Gov UK, 2020). </w:t>
      </w:r>
      <w:r w:rsidR="00131563" w:rsidRPr="00131563">
        <w:rPr>
          <w:rFonts w:ascii="Arial" w:hAnsi="Arial" w:cs="Arial"/>
          <w:color w:val="000000" w:themeColor="text1"/>
          <w:sz w:val="22"/>
          <w:szCs w:val="22"/>
        </w:rPr>
        <w:t>Also</w:t>
      </w:r>
      <w:r w:rsidR="006077FB">
        <w:rPr>
          <w:rFonts w:ascii="Arial" w:hAnsi="Arial" w:cs="Arial"/>
          <w:color w:val="000000" w:themeColor="text1"/>
          <w:sz w:val="22"/>
          <w:szCs w:val="22"/>
        </w:rPr>
        <w:t>,</w:t>
      </w:r>
      <w:r w:rsidR="00131563" w:rsidRPr="00131563">
        <w:rPr>
          <w:rFonts w:ascii="Arial" w:hAnsi="Arial" w:cs="Arial"/>
          <w:color w:val="000000" w:themeColor="text1"/>
          <w:sz w:val="22"/>
          <w:szCs w:val="22"/>
        </w:rPr>
        <w:t xml:space="preserve"> female patients especially depending on religious beliefs can request female only carers which needs to </w:t>
      </w:r>
      <w:r w:rsidR="006077FB">
        <w:rPr>
          <w:rFonts w:ascii="Arial" w:hAnsi="Arial" w:cs="Arial"/>
          <w:color w:val="000000" w:themeColor="text1"/>
          <w:sz w:val="22"/>
          <w:szCs w:val="22"/>
        </w:rPr>
        <w:t xml:space="preserve">be </w:t>
      </w:r>
      <w:r w:rsidR="006077FB" w:rsidRPr="00131563">
        <w:rPr>
          <w:rFonts w:ascii="Arial" w:hAnsi="Arial" w:cs="Arial"/>
          <w:color w:val="000000" w:themeColor="text1"/>
          <w:sz w:val="22"/>
          <w:szCs w:val="22"/>
        </w:rPr>
        <w:t>adhere</w:t>
      </w:r>
      <w:r w:rsidR="006077FB">
        <w:rPr>
          <w:rFonts w:ascii="Arial" w:hAnsi="Arial" w:cs="Arial"/>
          <w:color w:val="000000" w:themeColor="text1"/>
          <w:sz w:val="22"/>
          <w:szCs w:val="22"/>
        </w:rPr>
        <w:t>d</w:t>
      </w:r>
      <w:r w:rsidR="00131563" w:rsidRPr="00131563">
        <w:rPr>
          <w:rFonts w:ascii="Arial" w:hAnsi="Arial" w:cs="Arial"/>
          <w:color w:val="000000" w:themeColor="text1"/>
          <w:sz w:val="22"/>
          <w:szCs w:val="22"/>
        </w:rPr>
        <w:t xml:space="preserve"> under the Human Rights Act 1998.</w:t>
      </w:r>
      <w:r w:rsidR="00307459">
        <w:rPr>
          <w:rFonts w:ascii="Arial" w:hAnsi="Arial" w:cs="Arial"/>
          <w:color w:val="000000" w:themeColor="text1"/>
          <w:sz w:val="22"/>
          <w:szCs w:val="22"/>
        </w:rPr>
        <w:t xml:space="preserve"> </w:t>
      </w:r>
    </w:p>
    <w:p w14:paraId="618FF49A" w14:textId="273F96D9" w:rsidR="004056CE" w:rsidRPr="00131563" w:rsidRDefault="00307459" w:rsidP="00131563">
      <w:pPr>
        <w:pStyle w:val="NormalWeb"/>
        <w:spacing w:before="0" w:beforeAutospacing="0" w:after="300" w:afterAutospacing="0" w:line="360" w:lineRule="auto"/>
        <w:rPr>
          <w:rFonts w:ascii="Arial" w:hAnsi="Arial" w:cs="Arial"/>
          <w:color w:val="000000" w:themeColor="text1"/>
          <w:sz w:val="22"/>
          <w:szCs w:val="22"/>
        </w:rPr>
      </w:pPr>
      <w:r>
        <w:rPr>
          <w:rFonts w:ascii="Arial" w:hAnsi="Arial" w:cs="Arial"/>
          <w:color w:val="000000" w:themeColor="text1"/>
          <w:sz w:val="22"/>
          <w:szCs w:val="22"/>
        </w:rPr>
        <w:t>Some ICT equipment which can be accessed according to the National Institute of Health (2018) include</w:t>
      </w:r>
      <w:r w:rsidR="00A53149">
        <w:rPr>
          <w:rFonts w:ascii="Arial" w:hAnsi="Arial" w:cs="Arial"/>
          <w:color w:val="000000" w:themeColor="text1"/>
          <w:sz w:val="22"/>
          <w:szCs w:val="22"/>
        </w:rPr>
        <w:t xml:space="preserve"> Physical additions such as ramps/grab bars, adaptive switches to help with limited motor functioning, specialised devices to help with cooking/dressing which can be equipment with rubber handles, </w:t>
      </w:r>
      <w:r w:rsidR="000A6DE6">
        <w:rPr>
          <w:rFonts w:ascii="Arial" w:hAnsi="Arial" w:cs="Arial"/>
          <w:color w:val="000000" w:themeColor="text1"/>
          <w:sz w:val="22"/>
          <w:szCs w:val="22"/>
        </w:rPr>
        <w:t xml:space="preserve">devices with an </w:t>
      </w:r>
      <w:r w:rsidR="00A53149">
        <w:rPr>
          <w:rFonts w:ascii="Arial" w:hAnsi="Arial" w:cs="Arial"/>
          <w:color w:val="000000" w:themeColor="text1"/>
          <w:sz w:val="22"/>
          <w:szCs w:val="22"/>
        </w:rPr>
        <w:t>extendable reach and lights on telephones.</w:t>
      </w:r>
      <w:r w:rsidR="002E69A7">
        <w:rPr>
          <w:rFonts w:ascii="Arial" w:hAnsi="Arial" w:cs="Arial"/>
          <w:color w:val="000000" w:themeColor="text1"/>
          <w:sz w:val="22"/>
          <w:szCs w:val="22"/>
        </w:rPr>
        <w:t xml:space="preserve"> The care plan must have all the accurate information in order to be efficient in its purpose (Care Act 2014).</w:t>
      </w:r>
    </w:p>
    <w:p w14:paraId="6CA91752" w14:textId="4CC99B0D" w:rsidR="00620D09" w:rsidRPr="00131563" w:rsidRDefault="00620D09" w:rsidP="00131563">
      <w:pPr>
        <w:pStyle w:val="NormalWeb"/>
        <w:spacing w:before="0" w:beforeAutospacing="0" w:after="300" w:afterAutospacing="0" w:line="360" w:lineRule="auto"/>
        <w:rPr>
          <w:rFonts w:ascii="Arial" w:hAnsi="Arial" w:cs="Arial"/>
          <w:color w:val="000000" w:themeColor="text1"/>
          <w:sz w:val="22"/>
          <w:szCs w:val="22"/>
        </w:rPr>
      </w:pPr>
      <w:r w:rsidRPr="00131563">
        <w:rPr>
          <w:rFonts w:ascii="Arial" w:hAnsi="Arial" w:cs="Arial"/>
          <w:color w:val="000000" w:themeColor="text1"/>
          <w:sz w:val="22"/>
          <w:szCs w:val="22"/>
        </w:rPr>
        <w:t xml:space="preserve">When devising the care </w:t>
      </w:r>
      <w:r w:rsidR="00CE6928" w:rsidRPr="00131563">
        <w:rPr>
          <w:rFonts w:ascii="Arial" w:hAnsi="Arial" w:cs="Arial"/>
          <w:color w:val="000000" w:themeColor="text1"/>
          <w:sz w:val="22"/>
          <w:szCs w:val="22"/>
        </w:rPr>
        <w:t>plan,</w:t>
      </w:r>
      <w:r w:rsidRPr="00131563">
        <w:rPr>
          <w:rFonts w:ascii="Arial" w:hAnsi="Arial" w:cs="Arial"/>
          <w:color w:val="000000" w:themeColor="text1"/>
          <w:sz w:val="22"/>
          <w:szCs w:val="22"/>
        </w:rPr>
        <w:t xml:space="preserve"> it can be seen that being an advocate would be the best approach as advocates work to help support and guide individuals in making informed decisions by listening to the patients concerns and views in a neutral position (MIND, 2021).</w:t>
      </w:r>
    </w:p>
    <w:p w14:paraId="501F9D4E" w14:textId="77777777" w:rsidR="00620D09" w:rsidRPr="00131563" w:rsidRDefault="00620D09" w:rsidP="00131563">
      <w:pPr>
        <w:pStyle w:val="NormalWeb"/>
        <w:spacing w:before="0" w:beforeAutospacing="0" w:after="300" w:afterAutospacing="0" w:line="360" w:lineRule="auto"/>
        <w:rPr>
          <w:rFonts w:ascii="Arial" w:hAnsi="Arial" w:cs="Arial"/>
          <w:color w:val="000000" w:themeColor="text1"/>
          <w:sz w:val="22"/>
          <w:szCs w:val="22"/>
        </w:rPr>
      </w:pPr>
      <w:r w:rsidRPr="00131563">
        <w:rPr>
          <w:rFonts w:ascii="Arial" w:hAnsi="Arial" w:cs="Arial"/>
          <w:color w:val="000000" w:themeColor="text1"/>
          <w:sz w:val="22"/>
          <w:szCs w:val="22"/>
        </w:rPr>
        <w:t>Policies and legislation according to NHS (2020) which were factored in include:</w:t>
      </w:r>
    </w:p>
    <w:p w14:paraId="1A6BD45D" w14:textId="3264138E" w:rsidR="00620D09" w:rsidRPr="00131563" w:rsidRDefault="00620D09" w:rsidP="00131563">
      <w:pPr>
        <w:pStyle w:val="NormalWeb"/>
        <w:numPr>
          <w:ilvl w:val="0"/>
          <w:numId w:val="10"/>
        </w:numPr>
        <w:spacing w:before="0" w:beforeAutospacing="0" w:after="300" w:afterAutospacing="0" w:line="360" w:lineRule="auto"/>
        <w:rPr>
          <w:rFonts w:ascii="Arial" w:hAnsi="Arial" w:cs="Arial"/>
          <w:color w:val="000000" w:themeColor="text1"/>
          <w:sz w:val="22"/>
          <w:szCs w:val="22"/>
        </w:rPr>
      </w:pPr>
      <w:r w:rsidRPr="00131563">
        <w:rPr>
          <w:rFonts w:ascii="Arial" w:hAnsi="Arial" w:cs="Arial"/>
          <w:color w:val="000000" w:themeColor="text1"/>
          <w:sz w:val="22"/>
          <w:szCs w:val="22"/>
        </w:rPr>
        <w:t xml:space="preserve">The Equality Act 2010 which insists on equal rights for all </w:t>
      </w:r>
      <w:r w:rsidR="00CE6928" w:rsidRPr="00131563">
        <w:rPr>
          <w:rFonts w:ascii="Arial" w:hAnsi="Arial" w:cs="Arial"/>
          <w:color w:val="000000" w:themeColor="text1"/>
          <w:sz w:val="22"/>
          <w:szCs w:val="22"/>
        </w:rPr>
        <w:t>individuals</w:t>
      </w:r>
      <w:r w:rsidRPr="00131563">
        <w:rPr>
          <w:rFonts w:ascii="Arial" w:hAnsi="Arial" w:cs="Arial"/>
          <w:color w:val="000000" w:themeColor="text1"/>
          <w:sz w:val="22"/>
          <w:szCs w:val="22"/>
        </w:rPr>
        <w:t>.</w:t>
      </w:r>
    </w:p>
    <w:p w14:paraId="441EC86E" w14:textId="0BE68908" w:rsidR="00620D09" w:rsidRPr="00131563" w:rsidRDefault="00620D09" w:rsidP="00131563">
      <w:pPr>
        <w:pStyle w:val="NormalWeb"/>
        <w:numPr>
          <w:ilvl w:val="0"/>
          <w:numId w:val="10"/>
        </w:numPr>
        <w:spacing w:before="0" w:beforeAutospacing="0" w:after="300" w:afterAutospacing="0" w:line="360" w:lineRule="auto"/>
        <w:rPr>
          <w:rFonts w:ascii="Arial" w:hAnsi="Arial" w:cs="Arial"/>
          <w:color w:val="000000" w:themeColor="text1"/>
          <w:sz w:val="22"/>
          <w:szCs w:val="22"/>
        </w:rPr>
      </w:pPr>
      <w:r w:rsidRPr="00131563">
        <w:rPr>
          <w:rFonts w:ascii="Arial" w:hAnsi="Arial" w:cs="Arial"/>
          <w:color w:val="000000" w:themeColor="text1"/>
          <w:sz w:val="22"/>
          <w:szCs w:val="22"/>
        </w:rPr>
        <w:lastRenderedPageBreak/>
        <w:t xml:space="preserve">Care Act 2014 Local authorities must ensure that all constituents have access to all services and information and receive services that look after their care needs. </w:t>
      </w:r>
    </w:p>
    <w:p w14:paraId="7E7B9220" w14:textId="41B69366" w:rsidR="00853E0F" w:rsidRDefault="00620D09" w:rsidP="00853E0F">
      <w:pPr>
        <w:pStyle w:val="NormalWeb"/>
        <w:numPr>
          <w:ilvl w:val="0"/>
          <w:numId w:val="10"/>
        </w:numPr>
        <w:spacing w:before="0" w:beforeAutospacing="0" w:after="300" w:afterAutospacing="0" w:line="360" w:lineRule="auto"/>
        <w:rPr>
          <w:rFonts w:ascii="Arial" w:hAnsi="Arial" w:cs="Arial"/>
          <w:color w:val="000000" w:themeColor="text1"/>
          <w:sz w:val="22"/>
          <w:szCs w:val="22"/>
        </w:rPr>
      </w:pPr>
      <w:r w:rsidRPr="00131563">
        <w:rPr>
          <w:rFonts w:ascii="Arial" w:hAnsi="Arial" w:cs="Arial"/>
          <w:color w:val="000000" w:themeColor="text1"/>
          <w:sz w:val="22"/>
          <w:szCs w:val="22"/>
        </w:rPr>
        <w:t>Health and Social care A</w:t>
      </w:r>
      <w:r w:rsidR="00CE6928" w:rsidRPr="00131563">
        <w:rPr>
          <w:rFonts w:ascii="Arial" w:hAnsi="Arial" w:cs="Arial"/>
          <w:color w:val="000000" w:themeColor="text1"/>
          <w:sz w:val="22"/>
          <w:szCs w:val="22"/>
        </w:rPr>
        <w:t>ct</w:t>
      </w:r>
      <w:r w:rsidRPr="00131563">
        <w:rPr>
          <w:rFonts w:ascii="Arial" w:hAnsi="Arial" w:cs="Arial"/>
          <w:color w:val="000000" w:themeColor="text1"/>
          <w:sz w:val="22"/>
          <w:szCs w:val="22"/>
        </w:rPr>
        <w:t xml:space="preserve"> 2012</w:t>
      </w:r>
      <w:r w:rsidR="00CE6928" w:rsidRPr="00131563">
        <w:rPr>
          <w:rFonts w:ascii="Arial" w:hAnsi="Arial" w:cs="Arial"/>
          <w:color w:val="000000" w:themeColor="text1"/>
          <w:sz w:val="22"/>
          <w:szCs w:val="22"/>
        </w:rPr>
        <w:t xml:space="preserve"> ensure that health inequalities are improved and holds health bodies accountable for maintain</w:t>
      </w:r>
      <w:r w:rsidR="007A58B8">
        <w:rPr>
          <w:rFonts w:ascii="Arial" w:hAnsi="Arial" w:cs="Arial"/>
          <w:color w:val="000000" w:themeColor="text1"/>
          <w:sz w:val="22"/>
          <w:szCs w:val="22"/>
        </w:rPr>
        <w:t>ing</w:t>
      </w:r>
      <w:r w:rsidR="00CE6928" w:rsidRPr="00131563">
        <w:rPr>
          <w:rFonts w:ascii="Arial" w:hAnsi="Arial" w:cs="Arial"/>
          <w:color w:val="000000" w:themeColor="text1"/>
          <w:sz w:val="22"/>
          <w:szCs w:val="22"/>
        </w:rPr>
        <w:t xml:space="preserve"> these inequalities.</w:t>
      </w:r>
    </w:p>
    <w:p w14:paraId="02C98544" w14:textId="5B464336" w:rsidR="00CE6928" w:rsidRPr="00853E0F" w:rsidRDefault="00CE6928" w:rsidP="00853E0F">
      <w:pPr>
        <w:pStyle w:val="NormalWeb"/>
        <w:numPr>
          <w:ilvl w:val="0"/>
          <w:numId w:val="10"/>
        </w:numPr>
        <w:spacing w:before="0" w:beforeAutospacing="0" w:after="300" w:afterAutospacing="0" w:line="360" w:lineRule="auto"/>
        <w:rPr>
          <w:rFonts w:ascii="Arial" w:hAnsi="Arial" w:cs="Arial"/>
          <w:color w:val="000000" w:themeColor="text1"/>
          <w:sz w:val="22"/>
          <w:szCs w:val="22"/>
        </w:rPr>
      </w:pPr>
      <w:r w:rsidRPr="00853E0F">
        <w:rPr>
          <w:rFonts w:ascii="Arial" w:hAnsi="Arial" w:cs="Arial"/>
          <w:sz w:val="22"/>
          <w:szCs w:val="22"/>
        </w:rPr>
        <w:t>Human Rights Act 1998 promotes the 10 basic human rights and ensures these are adhered to with punishments for breach</w:t>
      </w:r>
      <w:r w:rsidR="007A58B8">
        <w:rPr>
          <w:rFonts w:ascii="Arial" w:hAnsi="Arial" w:cs="Arial"/>
          <w:sz w:val="22"/>
          <w:szCs w:val="22"/>
        </w:rPr>
        <w:t>es</w:t>
      </w:r>
      <w:r w:rsidRPr="00853E0F">
        <w:rPr>
          <w:rFonts w:ascii="Arial" w:hAnsi="Arial" w:cs="Arial"/>
          <w:sz w:val="22"/>
          <w:szCs w:val="22"/>
        </w:rPr>
        <w:t xml:space="preserve"> in the deprivation of human rights.</w:t>
      </w:r>
    </w:p>
    <w:p w14:paraId="331FD32C" w14:textId="77777777" w:rsidR="007A58B8" w:rsidRDefault="007A58B8" w:rsidP="00131563">
      <w:pPr>
        <w:spacing w:before="100" w:beforeAutospacing="1" w:after="100" w:afterAutospacing="1" w:line="360" w:lineRule="auto"/>
        <w:rPr>
          <w:rFonts w:ascii="Arial" w:hAnsi="Arial" w:cs="Arial"/>
          <w:sz w:val="22"/>
          <w:szCs w:val="22"/>
        </w:rPr>
      </w:pPr>
    </w:p>
    <w:p w14:paraId="0F8F322D" w14:textId="144195E3" w:rsidR="00CE6928" w:rsidRPr="00131563" w:rsidRDefault="00CE6928" w:rsidP="00131563">
      <w:pPr>
        <w:spacing w:before="100" w:beforeAutospacing="1" w:after="100" w:afterAutospacing="1" w:line="360" w:lineRule="auto"/>
        <w:rPr>
          <w:rFonts w:ascii="Arial" w:hAnsi="Arial" w:cs="Arial"/>
          <w:sz w:val="22"/>
          <w:szCs w:val="22"/>
        </w:rPr>
      </w:pPr>
      <w:r w:rsidRPr="00131563">
        <w:rPr>
          <w:rFonts w:ascii="Arial" w:hAnsi="Arial" w:cs="Arial"/>
          <w:sz w:val="22"/>
          <w:szCs w:val="22"/>
        </w:rPr>
        <w:t>Person Centred Practise</w:t>
      </w:r>
    </w:p>
    <w:p w14:paraId="32490261" w14:textId="543EB76E" w:rsidR="00CE6928" w:rsidRPr="00131563" w:rsidRDefault="00CE6928" w:rsidP="00853E0F">
      <w:pPr>
        <w:spacing w:before="100" w:beforeAutospacing="1" w:after="100" w:afterAutospacing="1" w:line="360" w:lineRule="auto"/>
        <w:rPr>
          <w:rFonts w:ascii="Arial" w:hAnsi="Arial" w:cs="Arial"/>
          <w:sz w:val="22"/>
          <w:szCs w:val="22"/>
        </w:rPr>
      </w:pPr>
      <w:r w:rsidRPr="00131563">
        <w:rPr>
          <w:rFonts w:ascii="Arial" w:hAnsi="Arial" w:cs="Arial"/>
          <w:sz w:val="22"/>
          <w:szCs w:val="22"/>
        </w:rPr>
        <w:t>Person centred practise</w:t>
      </w:r>
      <w:r w:rsidR="003327F5" w:rsidRPr="00131563">
        <w:rPr>
          <w:rFonts w:ascii="Arial" w:hAnsi="Arial" w:cs="Arial"/>
          <w:sz w:val="22"/>
          <w:szCs w:val="22"/>
        </w:rPr>
        <w:t xml:space="preserve"> (PCP)</w:t>
      </w:r>
      <w:r w:rsidRPr="00131563">
        <w:rPr>
          <w:rFonts w:ascii="Arial" w:hAnsi="Arial" w:cs="Arial"/>
          <w:sz w:val="22"/>
          <w:szCs w:val="22"/>
        </w:rPr>
        <w:t xml:space="preserve"> was used as this method </w:t>
      </w:r>
      <w:r w:rsidR="008C27AF" w:rsidRPr="00131563">
        <w:rPr>
          <w:rFonts w:ascii="Arial" w:hAnsi="Arial" w:cs="Arial"/>
          <w:sz w:val="22"/>
          <w:szCs w:val="22"/>
        </w:rPr>
        <w:t xml:space="preserve">allows </w:t>
      </w:r>
      <w:r w:rsidR="003327F5" w:rsidRPr="00131563">
        <w:rPr>
          <w:rFonts w:ascii="Arial" w:hAnsi="Arial" w:cs="Arial"/>
          <w:sz w:val="22"/>
          <w:szCs w:val="22"/>
        </w:rPr>
        <w:t>patients to be central to the goal planning, helps provide guidance to carers/family on the agreed level of support that needs to be provided for the patient to achieve their goals. It also provides evidence of what support and guidance is being provided to meet all goals and aspirations (NHS, 2018). According to Rogers (2019) there are four basic principles to PCP</w:t>
      </w:r>
      <w:r w:rsidR="002E69A7">
        <w:rPr>
          <w:rFonts w:ascii="Arial" w:hAnsi="Arial" w:cs="Arial"/>
          <w:sz w:val="22"/>
          <w:szCs w:val="22"/>
        </w:rPr>
        <w:t>,</w:t>
      </w:r>
      <w:r w:rsidR="003327F5" w:rsidRPr="00131563">
        <w:rPr>
          <w:rFonts w:ascii="Arial" w:hAnsi="Arial" w:cs="Arial"/>
          <w:sz w:val="22"/>
          <w:szCs w:val="22"/>
        </w:rPr>
        <w:t xml:space="preserve"> care intervention w</w:t>
      </w:r>
      <w:r w:rsidR="00583CD8" w:rsidRPr="00131563">
        <w:rPr>
          <w:rFonts w:ascii="Arial" w:hAnsi="Arial" w:cs="Arial"/>
          <w:sz w:val="22"/>
          <w:szCs w:val="22"/>
        </w:rPr>
        <w:t>hi</w:t>
      </w:r>
      <w:r w:rsidR="003327F5" w:rsidRPr="00131563">
        <w:rPr>
          <w:rFonts w:ascii="Arial" w:hAnsi="Arial" w:cs="Arial"/>
          <w:sz w:val="22"/>
          <w:szCs w:val="22"/>
        </w:rPr>
        <w:t>ch in</w:t>
      </w:r>
      <w:r w:rsidR="00583CD8" w:rsidRPr="00131563">
        <w:rPr>
          <w:rFonts w:ascii="Arial" w:hAnsi="Arial" w:cs="Arial"/>
          <w:sz w:val="22"/>
          <w:szCs w:val="22"/>
        </w:rPr>
        <w:t xml:space="preserve">clude goal setting, assessment with annual reviews which makes sure the patient is happy with the plan/progress, Planning which includes achievable targets that are agreed by the patient this ensures a higher success rate and evaluation where it will be agreed whether or not goals have been achieved and the recommendations to be agreed so that targets are attainable. All this draws on the </w:t>
      </w:r>
      <w:r w:rsidR="005C4DFC" w:rsidRPr="00131563">
        <w:rPr>
          <w:rFonts w:ascii="Arial" w:hAnsi="Arial" w:cs="Arial"/>
          <w:sz w:val="22"/>
          <w:szCs w:val="22"/>
        </w:rPr>
        <w:t>acronym</w:t>
      </w:r>
      <w:r w:rsidR="00583CD8" w:rsidRPr="00131563">
        <w:rPr>
          <w:rFonts w:ascii="Arial" w:hAnsi="Arial" w:cs="Arial"/>
          <w:sz w:val="22"/>
          <w:szCs w:val="22"/>
        </w:rPr>
        <w:t xml:space="preserve"> SMART:</w:t>
      </w:r>
    </w:p>
    <w:p w14:paraId="1E275C74" w14:textId="55DB1256" w:rsidR="00583CD8" w:rsidRPr="00131563" w:rsidRDefault="00583CD8" w:rsidP="00853E0F">
      <w:pPr>
        <w:pStyle w:val="ListParagraph"/>
        <w:numPr>
          <w:ilvl w:val="0"/>
          <w:numId w:val="11"/>
        </w:numPr>
        <w:spacing w:before="100" w:beforeAutospacing="1" w:after="100" w:afterAutospacing="1" w:line="360" w:lineRule="auto"/>
        <w:rPr>
          <w:rFonts w:ascii="Arial" w:hAnsi="Arial" w:cs="Arial"/>
          <w:sz w:val="22"/>
          <w:szCs w:val="22"/>
        </w:rPr>
      </w:pPr>
      <w:r w:rsidRPr="00131563">
        <w:rPr>
          <w:rFonts w:ascii="Arial" w:hAnsi="Arial" w:cs="Arial"/>
          <w:sz w:val="22"/>
          <w:szCs w:val="22"/>
        </w:rPr>
        <w:t>Specific</w:t>
      </w:r>
      <w:r w:rsidR="005C4DFC" w:rsidRPr="00131563">
        <w:rPr>
          <w:rFonts w:ascii="Arial" w:hAnsi="Arial" w:cs="Arial"/>
          <w:sz w:val="22"/>
          <w:szCs w:val="22"/>
        </w:rPr>
        <w:t xml:space="preserve">: </w:t>
      </w:r>
      <w:r w:rsidR="007A58B8">
        <w:rPr>
          <w:rFonts w:ascii="Arial" w:hAnsi="Arial" w:cs="Arial"/>
          <w:sz w:val="22"/>
          <w:szCs w:val="22"/>
        </w:rPr>
        <w:t>G</w:t>
      </w:r>
      <w:r w:rsidR="005C4DFC" w:rsidRPr="00131563">
        <w:rPr>
          <w:rFonts w:ascii="Arial" w:hAnsi="Arial" w:cs="Arial"/>
          <w:sz w:val="22"/>
          <w:szCs w:val="22"/>
        </w:rPr>
        <w:t>oals and plan</w:t>
      </w:r>
      <w:r w:rsidR="007A58B8">
        <w:rPr>
          <w:rFonts w:ascii="Arial" w:hAnsi="Arial" w:cs="Arial"/>
          <w:sz w:val="22"/>
          <w:szCs w:val="22"/>
        </w:rPr>
        <w:t>s</w:t>
      </w:r>
      <w:r w:rsidR="005C4DFC" w:rsidRPr="00131563">
        <w:rPr>
          <w:rFonts w:ascii="Arial" w:hAnsi="Arial" w:cs="Arial"/>
          <w:sz w:val="22"/>
          <w:szCs w:val="22"/>
        </w:rPr>
        <w:t xml:space="preserve"> to be explicit. </w:t>
      </w:r>
    </w:p>
    <w:p w14:paraId="67D41C76" w14:textId="3E49BEDA" w:rsidR="00583CD8" w:rsidRPr="00131563" w:rsidRDefault="00583CD8" w:rsidP="00853E0F">
      <w:pPr>
        <w:pStyle w:val="ListParagraph"/>
        <w:numPr>
          <w:ilvl w:val="0"/>
          <w:numId w:val="11"/>
        </w:numPr>
        <w:spacing w:before="100" w:beforeAutospacing="1" w:after="100" w:afterAutospacing="1" w:line="360" w:lineRule="auto"/>
        <w:rPr>
          <w:rFonts w:ascii="Arial" w:hAnsi="Arial" w:cs="Arial"/>
          <w:sz w:val="22"/>
          <w:szCs w:val="22"/>
        </w:rPr>
      </w:pPr>
      <w:r w:rsidRPr="00131563">
        <w:rPr>
          <w:rFonts w:ascii="Arial" w:hAnsi="Arial" w:cs="Arial"/>
          <w:sz w:val="22"/>
          <w:szCs w:val="22"/>
        </w:rPr>
        <w:t>Measurable</w:t>
      </w:r>
      <w:r w:rsidR="005C4DFC" w:rsidRPr="00131563">
        <w:rPr>
          <w:rFonts w:ascii="Arial" w:hAnsi="Arial" w:cs="Arial"/>
          <w:sz w:val="22"/>
          <w:szCs w:val="22"/>
        </w:rPr>
        <w:t>: Consideration on the format of the information ensuring it’s easy to track.</w:t>
      </w:r>
    </w:p>
    <w:p w14:paraId="4E67F525" w14:textId="28956A82" w:rsidR="00583CD8" w:rsidRPr="00131563" w:rsidRDefault="005C4DFC" w:rsidP="00853E0F">
      <w:pPr>
        <w:pStyle w:val="ListParagraph"/>
        <w:numPr>
          <w:ilvl w:val="0"/>
          <w:numId w:val="11"/>
        </w:numPr>
        <w:spacing w:before="100" w:beforeAutospacing="1" w:after="100" w:afterAutospacing="1" w:line="360" w:lineRule="auto"/>
        <w:rPr>
          <w:rFonts w:ascii="Arial" w:hAnsi="Arial" w:cs="Arial"/>
          <w:sz w:val="22"/>
          <w:szCs w:val="22"/>
        </w:rPr>
      </w:pPr>
      <w:r w:rsidRPr="00131563">
        <w:rPr>
          <w:rFonts w:ascii="Arial" w:hAnsi="Arial" w:cs="Arial"/>
          <w:sz w:val="22"/>
          <w:szCs w:val="22"/>
        </w:rPr>
        <w:t>Achievable: Goals to be realistic in terms of being successful</w:t>
      </w:r>
    </w:p>
    <w:p w14:paraId="0271A6CA" w14:textId="47FC86CF" w:rsidR="00583CD8" w:rsidRPr="00131563" w:rsidRDefault="00583CD8" w:rsidP="00853E0F">
      <w:pPr>
        <w:pStyle w:val="ListParagraph"/>
        <w:numPr>
          <w:ilvl w:val="0"/>
          <w:numId w:val="11"/>
        </w:numPr>
        <w:spacing w:before="100" w:beforeAutospacing="1" w:after="100" w:afterAutospacing="1" w:line="360" w:lineRule="auto"/>
        <w:rPr>
          <w:rFonts w:ascii="Arial" w:hAnsi="Arial" w:cs="Arial"/>
          <w:sz w:val="22"/>
          <w:szCs w:val="22"/>
        </w:rPr>
      </w:pPr>
      <w:r w:rsidRPr="00131563">
        <w:rPr>
          <w:rFonts w:ascii="Arial" w:hAnsi="Arial" w:cs="Arial"/>
          <w:sz w:val="22"/>
          <w:szCs w:val="22"/>
        </w:rPr>
        <w:t>Relevant</w:t>
      </w:r>
      <w:r w:rsidR="005C4DFC" w:rsidRPr="00131563">
        <w:rPr>
          <w:rFonts w:ascii="Arial" w:hAnsi="Arial" w:cs="Arial"/>
          <w:sz w:val="22"/>
          <w:szCs w:val="22"/>
        </w:rPr>
        <w:t>: Appropriate for the individual</w:t>
      </w:r>
    </w:p>
    <w:p w14:paraId="7A0C6DD8" w14:textId="4BC1C5A1" w:rsidR="00583CD8" w:rsidRDefault="00583CD8" w:rsidP="00853E0F">
      <w:pPr>
        <w:pStyle w:val="ListParagraph"/>
        <w:numPr>
          <w:ilvl w:val="0"/>
          <w:numId w:val="11"/>
        </w:numPr>
        <w:spacing w:before="100" w:beforeAutospacing="1" w:after="100" w:afterAutospacing="1" w:line="360" w:lineRule="auto"/>
        <w:rPr>
          <w:rFonts w:ascii="Arial" w:hAnsi="Arial" w:cs="Arial"/>
          <w:sz w:val="22"/>
          <w:szCs w:val="22"/>
        </w:rPr>
      </w:pPr>
      <w:r w:rsidRPr="00131563">
        <w:rPr>
          <w:rFonts w:ascii="Arial" w:hAnsi="Arial" w:cs="Arial"/>
          <w:sz w:val="22"/>
          <w:szCs w:val="22"/>
        </w:rPr>
        <w:t>Timely</w:t>
      </w:r>
      <w:r w:rsidR="005C4DFC" w:rsidRPr="00131563">
        <w:rPr>
          <w:rFonts w:ascii="Arial" w:hAnsi="Arial" w:cs="Arial"/>
          <w:sz w:val="22"/>
          <w:szCs w:val="22"/>
        </w:rPr>
        <w:t>: agree on the duration and timing of the reviewing process</w:t>
      </w:r>
    </w:p>
    <w:p w14:paraId="63C78029" w14:textId="3B140C83" w:rsidR="00853E0F" w:rsidRDefault="00853E0F" w:rsidP="00853E0F">
      <w:pPr>
        <w:spacing w:before="100" w:beforeAutospacing="1" w:after="100" w:afterAutospacing="1" w:line="360" w:lineRule="auto"/>
        <w:rPr>
          <w:rFonts w:ascii="Arial" w:hAnsi="Arial" w:cs="Arial"/>
          <w:sz w:val="22"/>
          <w:szCs w:val="22"/>
        </w:rPr>
      </w:pPr>
    </w:p>
    <w:p w14:paraId="3B94BF75" w14:textId="77777777" w:rsidR="002E69A7" w:rsidRDefault="002E69A7" w:rsidP="00853E0F">
      <w:pPr>
        <w:spacing w:before="100" w:beforeAutospacing="1" w:after="100" w:afterAutospacing="1" w:line="360" w:lineRule="auto"/>
        <w:rPr>
          <w:rFonts w:ascii="Arial" w:hAnsi="Arial" w:cs="Arial"/>
          <w:sz w:val="22"/>
          <w:szCs w:val="22"/>
        </w:rPr>
      </w:pPr>
    </w:p>
    <w:p w14:paraId="10AD9BF5" w14:textId="77777777" w:rsidR="002E69A7" w:rsidRDefault="002E69A7" w:rsidP="00853E0F">
      <w:pPr>
        <w:spacing w:before="100" w:beforeAutospacing="1" w:after="100" w:afterAutospacing="1" w:line="360" w:lineRule="auto"/>
        <w:rPr>
          <w:rFonts w:ascii="Arial" w:hAnsi="Arial" w:cs="Arial"/>
          <w:sz w:val="22"/>
          <w:szCs w:val="22"/>
        </w:rPr>
      </w:pPr>
    </w:p>
    <w:p w14:paraId="38F447B8" w14:textId="77777777" w:rsidR="002E69A7" w:rsidRDefault="002E69A7" w:rsidP="00853E0F">
      <w:pPr>
        <w:spacing w:before="100" w:beforeAutospacing="1" w:after="100" w:afterAutospacing="1" w:line="360" w:lineRule="auto"/>
        <w:rPr>
          <w:rFonts w:ascii="Arial" w:hAnsi="Arial" w:cs="Arial"/>
          <w:sz w:val="22"/>
          <w:szCs w:val="22"/>
        </w:rPr>
      </w:pPr>
    </w:p>
    <w:p w14:paraId="0B30C1A1" w14:textId="0E7040FA" w:rsidR="00853E0F" w:rsidRDefault="00853E0F" w:rsidP="00853E0F">
      <w:pPr>
        <w:spacing w:before="100" w:beforeAutospacing="1" w:after="100" w:afterAutospacing="1" w:line="360" w:lineRule="auto"/>
        <w:rPr>
          <w:rFonts w:ascii="Arial" w:hAnsi="Arial" w:cs="Arial"/>
          <w:sz w:val="22"/>
          <w:szCs w:val="22"/>
        </w:rPr>
      </w:pPr>
      <w:r>
        <w:rPr>
          <w:rFonts w:ascii="Arial" w:hAnsi="Arial" w:cs="Arial"/>
          <w:sz w:val="22"/>
          <w:szCs w:val="22"/>
        </w:rPr>
        <w:t>Models/Theories of Ageing</w:t>
      </w:r>
    </w:p>
    <w:p w14:paraId="03797637" w14:textId="3F1A4641" w:rsidR="002E69A7" w:rsidRDefault="002E69A7" w:rsidP="00853E0F">
      <w:pPr>
        <w:spacing w:before="100" w:beforeAutospacing="1" w:after="100" w:afterAutospacing="1" w:line="360" w:lineRule="auto"/>
        <w:rPr>
          <w:rFonts w:ascii="Arial" w:hAnsi="Arial" w:cs="Arial"/>
          <w:sz w:val="22"/>
          <w:szCs w:val="22"/>
        </w:rPr>
      </w:pPr>
      <w:r>
        <w:rPr>
          <w:rFonts w:ascii="Arial" w:hAnsi="Arial" w:cs="Arial"/>
          <w:sz w:val="22"/>
          <w:szCs w:val="22"/>
        </w:rPr>
        <w:t xml:space="preserve">There are three main theories of aging activity theory, continuity theory and disengagement theory. Each of the theories focuses on the individual and their ability to adapt to change during the stages of aging and growing old. The Disengagement theory </w:t>
      </w:r>
      <w:r w:rsidR="00F9541E">
        <w:rPr>
          <w:rFonts w:ascii="Arial" w:hAnsi="Arial" w:cs="Arial"/>
          <w:sz w:val="22"/>
          <w:szCs w:val="22"/>
        </w:rPr>
        <w:t>according to Cumming and Henry, 1961 involves the individuals decline form society to have a more satisfied adult life. Activity theory relates to the importance of physical health in order to have a better quality of life in older age (Lemon et al, 1972).</w:t>
      </w:r>
      <w:r w:rsidR="00473ACF">
        <w:rPr>
          <w:rFonts w:ascii="Arial" w:hAnsi="Arial" w:cs="Arial"/>
          <w:sz w:val="22"/>
          <w:szCs w:val="22"/>
        </w:rPr>
        <w:t xml:space="preserve"> Continuity theory was developed by Atchley, 1989 and relates to the </w:t>
      </w:r>
      <w:r w:rsidR="00467EFA">
        <w:rPr>
          <w:rFonts w:ascii="Arial" w:hAnsi="Arial" w:cs="Arial"/>
          <w:sz w:val="22"/>
          <w:szCs w:val="22"/>
        </w:rPr>
        <w:t>individual’s</w:t>
      </w:r>
      <w:r w:rsidR="00473ACF">
        <w:rPr>
          <w:rFonts w:ascii="Arial" w:hAnsi="Arial" w:cs="Arial"/>
          <w:sz w:val="22"/>
          <w:szCs w:val="22"/>
        </w:rPr>
        <w:t xml:space="preserve"> ability to continue to engage with and maintain equal balance between the past and present, this gives the individuals a sense of stability</w:t>
      </w:r>
      <w:r w:rsidR="00467EFA">
        <w:rPr>
          <w:rFonts w:ascii="Arial" w:hAnsi="Arial" w:cs="Arial"/>
          <w:sz w:val="22"/>
          <w:szCs w:val="22"/>
        </w:rPr>
        <w:t xml:space="preserve"> as they age</w:t>
      </w:r>
      <w:r w:rsidR="00473ACF">
        <w:rPr>
          <w:rFonts w:ascii="Arial" w:hAnsi="Arial" w:cs="Arial"/>
          <w:sz w:val="22"/>
          <w:szCs w:val="22"/>
        </w:rPr>
        <w:t>.</w:t>
      </w:r>
    </w:p>
    <w:p w14:paraId="4CEB092E" w14:textId="789753DB" w:rsidR="00473ACF" w:rsidRDefault="00473ACF" w:rsidP="00853E0F">
      <w:pPr>
        <w:spacing w:before="100" w:beforeAutospacing="1" w:after="100" w:afterAutospacing="1" w:line="360" w:lineRule="auto"/>
        <w:rPr>
          <w:rFonts w:ascii="Arial" w:hAnsi="Arial" w:cs="Arial"/>
          <w:sz w:val="22"/>
          <w:szCs w:val="22"/>
        </w:rPr>
      </w:pPr>
      <w:r>
        <w:rPr>
          <w:rFonts w:ascii="Arial" w:hAnsi="Arial" w:cs="Arial"/>
          <w:sz w:val="22"/>
          <w:szCs w:val="22"/>
        </w:rPr>
        <w:t xml:space="preserve">For </w:t>
      </w:r>
      <w:proofErr w:type="spellStart"/>
      <w:r>
        <w:rPr>
          <w:rFonts w:ascii="Arial" w:hAnsi="Arial" w:cs="Arial"/>
          <w:sz w:val="22"/>
          <w:szCs w:val="22"/>
        </w:rPr>
        <w:t>Umme</w:t>
      </w:r>
      <w:proofErr w:type="spellEnd"/>
      <w:r>
        <w:rPr>
          <w:rFonts w:ascii="Arial" w:hAnsi="Arial" w:cs="Arial"/>
          <w:sz w:val="22"/>
          <w:szCs w:val="22"/>
        </w:rPr>
        <w:t xml:space="preserve"> the disengagement theory and activity theory both resonate with her </w:t>
      </w:r>
      <w:r w:rsidR="00467EFA">
        <w:rPr>
          <w:rFonts w:ascii="Arial" w:hAnsi="Arial" w:cs="Arial"/>
          <w:sz w:val="22"/>
          <w:szCs w:val="22"/>
        </w:rPr>
        <w:t>circumstances</w:t>
      </w:r>
      <w:r>
        <w:rPr>
          <w:rFonts w:ascii="Arial" w:hAnsi="Arial" w:cs="Arial"/>
          <w:sz w:val="22"/>
          <w:szCs w:val="22"/>
        </w:rPr>
        <w:t xml:space="preserve"> as she is currently limited in physical exercise due to health issues which, if she was able to engage with more physical activities may improve her health and well-being giving her a </w:t>
      </w:r>
      <w:r w:rsidR="00467EFA">
        <w:rPr>
          <w:rFonts w:ascii="Arial" w:hAnsi="Arial" w:cs="Arial"/>
          <w:sz w:val="22"/>
          <w:szCs w:val="22"/>
        </w:rPr>
        <w:t>healthier</w:t>
      </w:r>
      <w:r>
        <w:rPr>
          <w:rFonts w:ascii="Arial" w:hAnsi="Arial" w:cs="Arial"/>
          <w:sz w:val="22"/>
          <w:szCs w:val="22"/>
        </w:rPr>
        <w:t xml:space="preserve"> life</w:t>
      </w:r>
      <w:r w:rsidR="00467EFA">
        <w:rPr>
          <w:rFonts w:ascii="Arial" w:hAnsi="Arial" w:cs="Arial"/>
          <w:sz w:val="22"/>
          <w:szCs w:val="22"/>
        </w:rPr>
        <w:t xml:space="preserve"> (</w:t>
      </w:r>
      <w:r w:rsidR="00467EFA">
        <w:rPr>
          <w:rFonts w:ascii="Arial" w:hAnsi="Arial" w:cs="Arial"/>
          <w:sz w:val="22"/>
          <w:szCs w:val="22"/>
        </w:rPr>
        <w:t>Cumming and Henry, 1961</w:t>
      </w:r>
      <w:r w:rsidR="00467EFA">
        <w:rPr>
          <w:rFonts w:ascii="Arial" w:hAnsi="Arial" w:cs="Arial"/>
          <w:sz w:val="22"/>
          <w:szCs w:val="22"/>
        </w:rPr>
        <w:t>)</w:t>
      </w:r>
      <w:r>
        <w:rPr>
          <w:rFonts w:ascii="Arial" w:hAnsi="Arial" w:cs="Arial"/>
          <w:sz w:val="22"/>
          <w:szCs w:val="22"/>
        </w:rPr>
        <w:t xml:space="preserve">. Also, if social activities were introduced </w:t>
      </w:r>
      <w:proofErr w:type="spellStart"/>
      <w:r>
        <w:rPr>
          <w:rFonts w:ascii="Arial" w:hAnsi="Arial" w:cs="Arial"/>
          <w:sz w:val="22"/>
          <w:szCs w:val="22"/>
        </w:rPr>
        <w:t>Umme</w:t>
      </w:r>
      <w:proofErr w:type="spellEnd"/>
      <w:r>
        <w:rPr>
          <w:rFonts w:ascii="Arial" w:hAnsi="Arial" w:cs="Arial"/>
          <w:sz w:val="22"/>
          <w:szCs w:val="22"/>
        </w:rPr>
        <w:t xml:space="preserve"> could engage with people that are in the same </w:t>
      </w:r>
      <w:r w:rsidR="00467EFA">
        <w:rPr>
          <w:rFonts w:ascii="Arial" w:hAnsi="Arial" w:cs="Arial"/>
          <w:sz w:val="22"/>
          <w:szCs w:val="22"/>
        </w:rPr>
        <w:t>circumstances develop</w:t>
      </w:r>
      <w:r w:rsidR="00D15263">
        <w:rPr>
          <w:rFonts w:ascii="Arial" w:hAnsi="Arial" w:cs="Arial"/>
          <w:sz w:val="22"/>
          <w:szCs w:val="22"/>
        </w:rPr>
        <w:t>ing</w:t>
      </w:r>
      <w:r w:rsidR="00467EFA">
        <w:rPr>
          <w:rFonts w:ascii="Arial" w:hAnsi="Arial" w:cs="Arial"/>
          <w:sz w:val="22"/>
          <w:szCs w:val="22"/>
        </w:rPr>
        <w:t xml:space="preserve"> friendships which will give her a more fulfilling life </w:t>
      </w:r>
      <w:r w:rsidR="00467EFA">
        <w:rPr>
          <w:rFonts w:ascii="Arial" w:hAnsi="Arial" w:cs="Arial"/>
          <w:sz w:val="22"/>
          <w:szCs w:val="22"/>
        </w:rPr>
        <w:t>(Lemon et al, 1972).</w:t>
      </w:r>
    </w:p>
    <w:p w14:paraId="684DE02A" w14:textId="77777777" w:rsidR="00853E0F" w:rsidRDefault="00853E0F" w:rsidP="005C4DFC">
      <w:pPr>
        <w:spacing w:before="100" w:beforeAutospacing="1" w:after="100" w:afterAutospacing="1"/>
        <w:rPr>
          <w:rFonts w:ascii="Arial" w:hAnsi="Arial" w:cs="Arial"/>
          <w:sz w:val="22"/>
          <w:szCs w:val="22"/>
        </w:rPr>
      </w:pPr>
    </w:p>
    <w:p w14:paraId="410B47D8" w14:textId="0E9D9117" w:rsidR="005C4DFC" w:rsidRPr="00D15263" w:rsidRDefault="00131563" w:rsidP="00853E0F">
      <w:pPr>
        <w:spacing w:before="100" w:beforeAutospacing="1" w:after="100" w:afterAutospacing="1" w:line="360" w:lineRule="auto"/>
        <w:rPr>
          <w:rFonts w:ascii="Arial" w:hAnsi="Arial" w:cs="Arial"/>
          <w:sz w:val="22"/>
          <w:szCs w:val="22"/>
        </w:rPr>
      </w:pPr>
      <w:r w:rsidRPr="00D15263">
        <w:rPr>
          <w:rFonts w:ascii="Arial" w:hAnsi="Arial" w:cs="Arial"/>
          <w:sz w:val="22"/>
          <w:szCs w:val="22"/>
        </w:rPr>
        <w:t xml:space="preserve">Ageing population </w:t>
      </w:r>
    </w:p>
    <w:p w14:paraId="628B9D42" w14:textId="12148368" w:rsidR="00131563" w:rsidRPr="00D15263" w:rsidRDefault="00131563" w:rsidP="00853E0F">
      <w:pPr>
        <w:spacing w:line="360" w:lineRule="auto"/>
        <w:rPr>
          <w:rFonts w:ascii="Arial" w:hAnsi="Arial" w:cs="Arial"/>
          <w:sz w:val="22"/>
          <w:szCs w:val="22"/>
        </w:rPr>
      </w:pPr>
      <w:r w:rsidRPr="00D15263">
        <w:rPr>
          <w:rFonts w:ascii="Arial" w:hAnsi="Arial" w:cs="Arial"/>
          <w:sz w:val="22"/>
          <w:szCs w:val="22"/>
        </w:rPr>
        <w:t xml:space="preserve">According to </w:t>
      </w:r>
      <w:r w:rsidR="005C4DFC" w:rsidRPr="00D15263">
        <w:rPr>
          <w:rFonts w:ascii="Arial" w:hAnsi="Arial" w:cs="Arial"/>
          <w:sz w:val="22"/>
          <w:szCs w:val="22"/>
        </w:rPr>
        <w:t xml:space="preserve">Age UK </w:t>
      </w:r>
      <w:r w:rsidRPr="00D15263">
        <w:rPr>
          <w:rFonts w:ascii="Arial" w:hAnsi="Arial" w:cs="Arial"/>
          <w:sz w:val="22"/>
          <w:szCs w:val="22"/>
        </w:rPr>
        <w:t>(</w:t>
      </w:r>
      <w:r w:rsidR="005C4DFC" w:rsidRPr="00D15263">
        <w:rPr>
          <w:rFonts w:ascii="Arial" w:hAnsi="Arial" w:cs="Arial"/>
          <w:sz w:val="22"/>
          <w:szCs w:val="22"/>
        </w:rPr>
        <w:t>2019)</w:t>
      </w:r>
      <w:r w:rsidRPr="00D15263">
        <w:rPr>
          <w:rFonts w:ascii="Arial" w:hAnsi="Arial" w:cs="Arial"/>
          <w:b/>
          <w:bCs/>
          <w:sz w:val="22"/>
          <w:szCs w:val="22"/>
        </w:rPr>
        <w:t xml:space="preserve"> </w:t>
      </w:r>
      <w:r w:rsidRPr="00D15263">
        <w:rPr>
          <w:rFonts w:ascii="Arial" w:hAnsi="Arial" w:cs="Arial"/>
          <w:sz w:val="22"/>
          <w:szCs w:val="22"/>
        </w:rPr>
        <w:t>the complexities of care needs of the ageing population</w:t>
      </w:r>
      <w:r w:rsidR="00061502" w:rsidRPr="00D15263">
        <w:rPr>
          <w:rFonts w:ascii="Arial" w:hAnsi="Arial" w:cs="Arial"/>
          <w:sz w:val="22"/>
          <w:szCs w:val="22"/>
        </w:rPr>
        <w:t xml:space="preserve"> highlights the need for more formal and informal social care services. The role of carers include support with shopping, personal care, emotional support, help with medication reminders (Kelly &amp; Kenny, 2018). According to </w:t>
      </w:r>
      <w:proofErr w:type="spellStart"/>
      <w:r w:rsidR="00061502" w:rsidRPr="00D15263">
        <w:rPr>
          <w:rFonts w:ascii="Arial" w:hAnsi="Arial" w:cs="Arial"/>
          <w:sz w:val="22"/>
          <w:szCs w:val="22"/>
        </w:rPr>
        <w:t>Triggle</w:t>
      </w:r>
      <w:proofErr w:type="spellEnd"/>
      <w:r w:rsidR="00061502" w:rsidRPr="00D15263">
        <w:rPr>
          <w:rFonts w:ascii="Arial" w:hAnsi="Arial" w:cs="Arial"/>
          <w:sz w:val="22"/>
          <w:szCs w:val="22"/>
        </w:rPr>
        <w:t xml:space="preserve"> (2018) around 30% of older people are receiving little to no form of care. And 1.4 million elderly individuals have no access to vital support and care that they need (Age UK, 2019)</w:t>
      </w:r>
      <w:r w:rsidR="009C5B34" w:rsidRPr="00D15263">
        <w:rPr>
          <w:rFonts w:ascii="Arial" w:hAnsi="Arial" w:cs="Arial"/>
          <w:sz w:val="22"/>
          <w:szCs w:val="22"/>
        </w:rPr>
        <w:t>.</w:t>
      </w:r>
    </w:p>
    <w:p w14:paraId="08A4C3F6" w14:textId="1EFDCDC5" w:rsidR="006077FB" w:rsidRPr="00853E0F" w:rsidRDefault="009C5B34" w:rsidP="00853E0F">
      <w:pPr>
        <w:pStyle w:val="Heading2"/>
        <w:spacing w:before="450" w:after="120" w:line="360" w:lineRule="auto"/>
        <w:rPr>
          <w:rFonts w:ascii="Arial" w:hAnsi="Arial" w:cs="Arial"/>
          <w:color w:val="000000" w:themeColor="text1"/>
          <w:sz w:val="22"/>
          <w:szCs w:val="22"/>
        </w:rPr>
      </w:pPr>
      <w:r>
        <w:rPr>
          <w:rFonts w:ascii="Arial" w:hAnsi="Arial" w:cs="Arial"/>
          <w:color w:val="000000" w:themeColor="text1"/>
          <w:sz w:val="22"/>
          <w:szCs w:val="22"/>
        </w:rPr>
        <w:lastRenderedPageBreak/>
        <w:t>Challenges of the 21</w:t>
      </w:r>
      <w:r w:rsidRPr="009C5B34">
        <w:rPr>
          <w:rFonts w:ascii="Arial" w:hAnsi="Arial" w:cs="Arial"/>
          <w:color w:val="000000" w:themeColor="text1"/>
          <w:sz w:val="22"/>
          <w:szCs w:val="22"/>
          <w:vertAlign w:val="superscript"/>
        </w:rPr>
        <w:t>st</w:t>
      </w:r>
      <w:r>
        <w:rPr>
          <w:rFonts w:ascii="Arial" w:hAnsi="Arial" w:cs="Arial"/>
          <w:color w:val="000000" w:themeColor="text1"/>
          <w:sz w:val="22"/>
          <w:szCs w:val="22"/>
        </w:rPr>
        <w:t xml:space="preserve"> century faced by the NHS </w:t>
      </w:r>
      <w:r w:rsidR="00D15263">
        <w:rPr>
          <w:rFonts w:ascii="Arial" w:hAnsi="Arial" w:cs="Arial"/>
          <w:color w:val="000000" w:themeColor="text1"/>
          <w:sz w:val="22"/>
          <w:szCs w:val="22"/>
        </w:rPr>
        <w:t xml:space="preserve">are </w:t>
      </w:r>
      <w:r>
        <w:rPr>
          <w:rFonts w:ascii="Arial" w:hAnsi="Arial" w:cs="Arial"/>
          <w:color w:val="000000" w:themeColor="text1"/>
          <w:sz w:val="22"/>
          <w:szCs w:val="22"/>
        </w:rPr>
        <w:t>the management and treatment of multi-morbidity, long term health issues</w:t>
      </w:r>
      <w:r w:rsidR="00853E0F">
        <w:rPr>
          <w:rFonts w:ascii="Arial" w:hAnsi="Arial" w:cs="Arial"/>
          <w:color w:val="000000" w:themeColor="text1"/>
          <w:sz w:val="22"/>
          <w:szCs w:val="22"/>
        </w:rPr>
        <w:t xml:space="preserve"> and</w:t>
      </w:r>
      <w:r>
        <w:rPr>
          <w:rFonts w:ascii="Arial" w:hAnsi="Arial" w:cs="Arial"/>
          <w:color w:val="000000" w:themeColor="text1"/>
          <w:sz w:val="22"/>
          <w:szCs w:val="22"/>
        </w:rPr>
        <w:t xml:space="preserve"> care support for elderly individuals who are frail. The model of care that is being used currently doesn’t factor in individuals with multiple illnesses it focuses more on the treatment of a single condition (British Geriatrics Society, 2019).</w:t>
      </w:r>
      <w:r w:rsidR="00853E0F">
        <w:rPr>
          <w:rFonts w:ascii="Arial" w:hAnsi="Arial" w:cs="Arial"/>
          <w:color w:val="000000" w:themeColor="text1"/>
          <w:sz w:val="22"/>
          <w:szCs w:val="22"/>
        </w:rPr>
        <w:t xml:space="preserve"> </w:t>
      </w:r>
      <w:r w:rsidR="006077FB" w:rsidRPr="00853E0F">
        <w:rPr>
          <w:rFonts w:ascii="Arial" w:hAnsi="Arial" w:cs="Arial"/>
          <w:color w:val="000000" w:themeColor="text1"/>
          <w:sz w:val="22"/>
          <w:szCs w:val="22"/>
        </w:rPr>
        <w:t>The need for change is recognised with the NHS</w:t>
      </w:r>
      <w:r w:rsidR="00853E0F">
        <w:rPr>
          <w:rFonts w:ascii="Arial" w:hAnsi="Arial" w:cs="Arial"/>
          <w:color w:val="000000" w:themeColor="text1"/>
          <w:sz w:val="22"/>
          <w:szCs w:val="22"/>
        </w:rPr>
        <w:t xml:space="preserve"> which now are</w:t>
      </w:r>
      <w:r w:rsidR="006077FB" w:rsidRPr="00853E0F">
        <w:rPr>
          <w:rFonts w:ascii="Arial" w:hAnsi="Arial" w:cs="Arial"/>
          <w:color w:val="000000" w:themeColor="text1"/>
          <w:sz w:val="22"/>
          <w:szCs w:val="22"/>
        </w:rPr>
        <w:t xml:space="preserve"> including care planning into all practise of improving care for individuals with long term conditions. Evidence suggests personalised care planning can be the most effective use of healthcare resources (British Geriatrics Society, 2019).</w:t>
      </w:r>
    </w:p>
    <w:p w14:paraId="0E3241E6" w14:textId="77777777" w:rsidR="007E5EDE" w:rsidRPr="00B96085" w:rsidRDefault="007E5EDE" w:rsidP="007E5EDE">
      <w:pPr>
        <w:ind w:left="720"/>
      </w:pPr>
    </w:p>
    <w:p w14:paraId="08460F67" w14:textId="77777777" w:rsidR="00CE6928" w:rsidRDefault="00CE6928" w:rsidP="005E21C3">
      <w:pPr>
        <w:pStyle w:val="NormalWeb"/>
        <w:spacing w:before="0" w:beforeAutospacing="0" w:after="300" w:afterAutospacing="0"/>
        <w:rPr>
          <w:rFonts w:ascii="Arial" w:hAnsi="Arial" w:cs="Arial"/>
          <w:color w:val="000000" w:themeColor="text1"/>
          <w:sz w:val="22"/>
          <w:szCs w:val="22"/>
        </w:rPr>
      </w:pPr>
    </w:p>
    <w:p w14:paraId="38AD547D" w14:textId="77777777" w:rsidR="005E21C3" w:rsidRDefault="005E21C3">
      <w:pPr>
        <w:rPr>
          <w:rFonts w:ascii="Arial" w:hAnsi="Arial" w:cs="Arial"/>
          <w:sz w:val="22"/>
          <w:szCs w:val="22"/>
        </w:rPr>
      </w:pPr>
    </w:p>
    <w:p w14:paraId="29C4C7E5" w14:textId="77777777" w:rsidR="00CE6928" w:rsidRDefault="00CE6928" w:rsidP="00D151CB">
      <w:pPr>
        <w:spacing w:before="100" w:beforeAutospacing="1" w:after="100" w:afterAutospacing="1"/>
      </w:pPr>
    </w:p>
    <w:p w14:paraId="029C1F76" w14:textId="77777777" w:rsidR="004E78A4" w:rsidRDefault="004E78A4" w:rsidP="004E78A4">
      <w:pPr>
        <w:rPr>
          <w:rFonts w:ascii="Arial" w:hAnsi="Arial" w:cs="Arial"/>
          <w:sz w:val="22"/>
          <w:szCs w:val="22"/>
        </w:rPr>
      </w:pPr>
    </w:p>
    <w:p w14:paraId="65AE8F18" w14:textId="77777777" w:rsidR="004E78A4" w:rsidRDefault="004E78A4" w:rsidP="004E78A4">
      <w:pPr>
        <w:rPr>
          <w:rFonts w:ascii="Arial" w:hAnsi="Arial" w:cs="Arial"/>
          <w:sz w:val="22"/>
          <w:szCs w:val="22"/>
        </w:rPr>
      </w:pPr>
    </w:p>
    <w:p w14:paraId="13C41D22" w14:textId="77777777" w:rsidR="004E78A4" w:rsidRDefault="004E78A4" w:rsidP="004E78A4">
      <w:pPr>
        <w:spacing w:before="100" w:beforeAutospacing="1" w:after="100" w:afterAutospacing="1"/>
      </w:pPr>
    </w:p>
    <w:p w14:paraId="18FA1647" w14:textId="77777777" w:rsidR="004E78A4" w:rsidRDefault="004E78A4" w:rsidP="004E78A4">
      <w:pPr>
        <w:spacing w:before="100" w:beforeAutospacing="1" w:after="100" w:afterAutospacing="1"/>
      </w:pPr>
    </w:p>
    <w:p w14:paraId="67BE4575" w14:textId="77777777" w:rsidR="004E78A4" w:rsidRDefault="004E78A4" w:rsidP="00D151CB">
      <w:pPr>
        <w:spacing w:before="100" w:beforeAutospacing="1" w:after="100" w:afterAutospacing="1"/>
      </w:pPr>
    </w:p>
    <w:p w14:paraId="4A272E25" w14:textId="77777777" w:rsidR="005E21C3" w:rsidRDefault="005E21C3">
      <w:pPr>
        <w:rPr>
          <w:rFonts w:ascii="Arial" w:hAnsi="Arial" w:cs="Arial"/>
          <w:sz w:val="22"/>
          <w:szCs w:val="22"/>
        </w:rPr>
      </w:pPr>
    </w:p>
    <w:p w14:paraId="22D0F297" w14:textId="77777777" w:rsidR="005E21C3" w:rsidRDefault="005E21C3">
      <w:pPr>
        <w:rPr>
          <w:rFonts w:ascii="Arial" w:hAnsi="Arial" w:cs="Arial"/>
          <w:sz w:val="22"/>
          <w:szCs w:val="22"/>
        </w:rPr>
      </w:pPr>
    </w:p>
    <w:p w14:paraId="5E9D37D7" w14:textId="77777777" w:rsidR="005E21C3" w:rsidRDefault="005E21C3">
      <w:pPr>
        <w:rPr>
          <w:rFonts w:ascii="Arial" w:hAnsi="Arial" w:cs="Arial"/>
          <w:sz w:val="22"/>
          <w:szCs w:val="22"/>
        </w:rPr>
      </w:pPr>
    </w:p>
    <w:p w14:paraId="0FF06847" w14:textId="77777777" w:rsidR="005E21C3" w:rsidRDefault="005E21C3">
      <w:pPr>
        <w:rPr>
          <w:rFonts w:ascii="Arial" w:hAnsi="Arial" w:cs="Arial"/>
          <w:sz w:val="22"/>
          <w:szCs w:val="22"/>
        </w:rPr>
      </w:pPr>
    </w:p>
    <w:p w14:paraId="037B1AEE" w14:textId="6AA09810" w:rsidR="005E21C3" w:rsidRDefault="005E21C3">
      <w:pPr>
        <w:rPr>
          <w:rFonts w:ascii="Arial" w:hAnsi="Arial" w:cs="Arial"/>
          <w:sz w:val="22"/>
          <w:szCs w:val="22"/>
        </w:rPr>
      </w:pPr>
    </w:p>
    <w:p w14:paraId="2DF68F08" w14:textId="66D9EAFD" w:rsidR="00F10F29" w:rsidRDefault="00F10F29">
      <w:pPr>
        <w:rPr>
          <w:rFonts w:ascii="Arial" w:hAnsi="Arial" w:cs="Arial"/>
          <w:sz w:val="22"/>
          <w:szCs w:val="22"/>
        </w:rPr>
      </w:pPr>
    </w:p>
    <w:p w14:paraId="5118D7E2" w14:textId="77777777" w:rsidR="00F10F29" w:rsidRDefault="00F10F29">
      <w:pPr>
        <w:rPr>
          <w:rFonts w:ascii="Arial" w:hAnsi="Arial" w:cs="Arial"/>
          <w:sz w:val="22"/>
          <w:szCs w:val="22"/>
        </w:rPr>
      </w:pPr>
    </w:p>
    <w:p w14:paraId="2D8C7A4F" w14:textId="77777777" w:rsidR="005E21C3" w:rsidRDefault="005E21C3">
      <w:pPr>
        <w:rPr>
          <w:rFonts w:ascii="Arial" w:hAnsi="Arial" w:cs="Arial"/>
          <w:sz w:val="22"/>
          <w:szCs w:val="22"/>
        </w:rPr>
      </w:pPr>
    </w:p>
    <w:p w14:paraId="1ADC8DB9" w14:textId="77777777" w:rsidR="005E21C3" w:rsidRDefault="005E21C3">
      <w:pPr>
        <w:rPr>
          <w:rFonts w:ascii="Arial" w:hAnsi="Arial" w:cs="Arial"/>
          <w:sz w:val="22"/>
          <w:szCs w:val="22"/>
        </w:rPr>
      </w:pPr>
    </w:p>
    <w:p w14:paraId="1A2FE493" w14:textId="77777777" w:rsidR="005E21C3" w:rsidRDefault="005E21C3">
      <w:pPr>
        <w:rPr>
          <w:rFonts w:ascii="Arial" w:hAnsi="Arial" w:cs="Arial"/>
          <w:sz w:val="22"/>
          <w:szCs w:val="22"/>
        </w:rPr>
      </w:pPr>
    </w:p>
    <w:p w14:paraId="2634E564" w14:textId="77777777" w:rsidR="005E21C3" w:rsidRDefault="005E21C3">
      <w:pPr>
        <w:rPr>
          <w:rFonts w:ascii="Arial" w:hAnsi="Arial" w:cs="Arial"/>
          <w:sz w:val="22"/>
          <w:szCs w:val="22"/>
        </w:rPr>
      </w:pPr>
    </w:p>
    <w:p w14:paraId="78BBA5C5" w14:textId="77777777" w:rsidR="005E21C3" w:rsidRDefault="005E21C3">
      <w:pPr>
        <w:rPr>
          <w:rFonts w:ascii="Arial" w:hAnsi="Arial" w:cs="Arial"/>
          <w:sz w:val="22"/>
          <w:szCs w:val="22"/>
        </w:rPr>
      </w:pPr>
    </w:p>
    <w:p w14:paraId="38EA9074" w14:textId="77777777" w:rsidR="005E21C3" w:rsidRDefault="005E21C3">
      <w:pPr>
        <w:rPr>
          <w:rFonts w:ascii="Arial" w:hAnsi="Arial" w:cs="Arial"/>
          <w:sz w:val="22"/>
          <w:szCs w:val="22"/>
        </w:rPr>
      </w:pPr>
    </w:p>
    <w:p w14:paraId="3E7F0CF3" w14:textId="77777777" w:rsidR="005E21C3" w:rsidRDefault="005E21C3">
      <w:pPr>
        <w:rPr>
          <w:rFonts w:ascii="Arial" w:hAnsi="Arial" w:cs="Arial"/>
          <w:sz w:val="22"/>
          <w:szCs w:val="22"/>
        </w:rPr>
      </w:pPr>
    </w:p>
    <w:p w14:paraId="1F0740ED" w14:textId="77777777" w:rsidR="005E21C3" w:rsidRDefault="005E21C3">
      <w:pPr>
        <w:rPr>
          <w:rFonts w:ascii="Arial" w:hAnsi="Arial" w:cs="Arial"/>
          <w:sz w:val="22"/>
          <w:szCs w:val="22"/>
        </w:rPr>
      </w:pPr>
    </w:p>
    <w:p w14:paraId="1AB3B4B9" w14:textId="77777777" w:rsidR="005E21C3" w:rsidRDefault="005E21C3">
      <w:pPr>
        <w:rPr>
          <w:rFonts w:ascii="Arial" w:hAnsi="Arial" w:cs="Arial"/>
          <w:sz w:val="22"/>
          <w:szCs w:val="22"/>
        </w:rPr>
      </w:pPr>
    </w:p>
    <w:p w14:paraId="6AE2B853" w14:textId="77777777" w:rsidR="005E21C3" w:rsidRDefault="005E21C3">
      <w:pPr>
        <w:rPr>
          <w:rFonts w:ascii="Arial" w:hAnsi="Arial" w:cs="Arial"/>
          <w:sz w:val="22"/>
          <w:szCs w:val="22"/>
        </w:rPr>
      </w:pPr>
    </w:p>
    <w:p w14:paraId="6B78A5A5" w14:textId="391C037C" w:rsidR="005E21C3" w:rsidRDefault="005E21C3">
      <w:pPr>
        <w:rPr>
          <w:rFonts w:ascii="Arial" w:hAnsi="Arial" w:cs="Arial"/>
          <w:sz w:val="22"/>
          <w:szCs w:val="22"/>
        </w:rPr>
      </w:pPr>
    </w:p>
    <w:p w14:paraId="02BE74CE" w14:textId="5F93C49F" w:rsidR="00467EFA" w:rsidRDefault="00467EFA">
      <w:pPr>
        <w:rPr>
          <w:rFonts w:ascii="Arial" w:hAnsi="Arial" w:cs="Arial"/>
          <w:sz w:val="22"/>
          <w:szCs w:val="22"/>
        </w:rPr>
      </w:pPr>
    </w:p>
    <w:p w14:paraId="42EAF409" w14:textId="77777777" w:rsidR="00467EFA" w:rsidRDefault="00467EFA">
      <w:pPr>
        <w:rPr>
          <w:rFonts w:ascii="Arial" w:hAnsi="Arial" w:cs="Arial"/>
          <w:sz w:val="22"/>
          <w:szCs w:val="22"/>
        </w:rPr>
      </w:pPr>
    </w:p>
    <w:p w14:paraId="1C5B6551" w14:textId="77777777" w:rsidR="005E21C3" w:rsidRDefault="005E21C3">
      <w:pPr>
        <w:rPr>
          <w:rFonts w:ascii="Arial" w:hAnsi="Arial" w:cs="Arial"/>
          <w:sz w:val="22"/>
          <w:szCs w:val="22"/>
        </w:rPr>
      </w:pPr>
    </w:p>
    <w:p w14:paraId="512C991C" w14:textId="4AA0D9CE" w:rsidR="005E21C3" w:rsidRPr="00467EFA" w:rsidRDefault="005E21C3" w:rsidP="00467EFA">
      <w:pPr>
        <w:spacing w:line="360" w:lineRule="auto"/>
        <w:rPr>
          <w:rFonts w:ascii="Arial" w:hAnsi="Arial" w:cs="Arial"/>
          <w:sz w:val="22"/>
          <w:szCs w:val="22"/>
        </w:rPr>
      </w:pPr>
      <w:r w:rsidRPr="00467EFA">
        <w:rPr>
          <w:rFonts w:ascii="Arial" w:hAnsi="Arial" w:cs="Arial"/>
          <w:sz w:val="22"/>
          <w:szCs w:val="22"/>
        </w:rPr>
        <w:lastRenderedPageBreak/>
        <w:t>References</w:t>
      </w:r>
    </w:p>
    <w:p w14:paraId="0E6F6D6E" w14:textId="77777777" w:rsidR="00977E17" w:rsidRPr="00467EFA" w:rsidRDefault="00977E17" w:rsidP="00467EFA">
      <w:pPr>
        <w:spacing w:line="360" w:lineRule="auto"/>
        <w:rPr>
          <w:rFonts w:ascii="Arial" w:hAnsi="Arial" w:cs="Arial"/>
          <w:sz w:val="22"/>
          <w:szCs w:val="22"/>
        </w:rPr>
      </w:pPr>
    </w:p>
    <w:p w14:paraId="49AEEE5D" w14:textId="77777777" w:rsidR="005E21C3" w:rsidRPr="00467EFA" w:rsidRDefault="005E21C3" w:rsidP="00467EFA">
      <w:pPr>
        <w:spacing w:line="360" w:lineRule="auto"/>
        <w:rPr>
          <w:rFonts w:ascii="Arial" w:hAnsi="Arial" w:cs="Arial"/>
          <w:sz w:val="22"/>
          <w:szCs w:val="22"/>
        </w:rPr>
      </w:pPr>
      <w:r w:rsidRPr="00467EFA">
        <w:rPr>
          <w:rFonts w:ascii="Arial" w:hAnsi="Arial" w:cs="Arial"/>
          <w:sz w:val="22"/>
          <w:szCs w:val="22"/>
        </w:rPr>
        <w:t>AGE UK (2019). Available at:&gt;https://www.ageuk.org.uk/globalassets/age-uk/documents/reports-and-publications/later_life_uk_factsheet.pdf. [Accessed online:24</w:t>
      </w:r>
      <w:r w:rsidRPr="00467EFA">
        <w:rPr>
          <w:rFonts w:ascii="Arial" w:hAnsi="Arial" w:cs="Arial"/>
          <w:sz w:val="22"/>
          <w:szCs w:val="22"/>
          <w:vertAlign w:val="superscript"/>
        </w:rPr>
        <w:t>th</w:t>
      </w:r>
      <w:r w:rsidRPr="00467EFA">
        <w:rPr>
          <w:rFonts w:ascii="Arial" w:hAnsi="Arial" w:cs="Arial"/>
          <w:sz w:val="22"/>
          <w:szCs w:val="22"/>
        </w:rPr>
        <w:t xml:space="preserve"> February 2021].</w:t>
      </w:r>
    </w:p>
    <w:p w14:paraId="56FB3AD4" w14:textId="77777777" w:rsidR="005E21C3" w:rsidRPr="00467EFA" w:rsidRDefault="005E21C3" w:rsidP="00467EFA">
      <w:pPr>
        <w:spacing w:line="360" w:lineRule="auto"/>
        <w:rPr>
          <w:rFonts w:ascii="Arial" w:hAnsi="Arial" w:cs="Arial"/>
          <w:sz w:val="22"/>
          <w:szCs w:val="22"/>
        </w:rPr>
      </w:pPr>
    </w:p>
    <w:p w14:paraId="7F0CB712" w14:textId="77777777" w:rsidR="005E21C3" w:rsidRPr="00467EFA" w:rsidRDefault="005E21C3" w:rsidP="00467EFA">
      <w:pPr>
        <w:spacing w:line="360" w:lineRule="auto"/>
        <w:rPr>
          <w:rFonts w:ascii="Arial" w:hAnsi="Arial" w:cs="Arial"/>
          <w:sz w:val="22"/>
          <w:szCs w:val="22"/>
        </w:rPr>
      </w:pPr>
      <w:r w:rsidRPr="00467EFA">
        <w:rPr>
          <w:rFonts w:ascii="Arial" w:hAnsi="Arial" w:cs="Arial"/>
          <w:sz w:val="22"/>
          <w:szCs w:val="22"/>
        </w:rPr>
        <w:t xml:space="preserve">British Geriatrics Society (2019). </w:t>
      </w:r>
      <w:r w:rsidRPr="00467EFA">
        <w:rPr>
          <w:rFonts w:ascii="Arial" w:hAnsi="Arial" w:cs="Arial"/>
          <w:color w:val="3D0B37"/>
          <w:sz w:val="22"/>
          <w:szCs w:val="22"/>
          <w:shd w:val="clear" w:color="auto" w:fill="FFFFFF"/>
        </w:rPr>
        <w:t>CGA in Primary Care Settings: Care and support planning</w:t>
      </w:r>
      <w:r w:rsidRPr="00467EFA">
        <w:rPr>
          <w:rFonts w:ascii="Arial" w:hAnsi="Arial" w:cs="Arial"/>
          <w:sz w:val="22"/>
          <w:szCs w:val="22"/>
        </w:rPr>
        <w:t>. Available at:&gt;</w:t>
      </w:r>
      <w:proofErr w:type="gramStart"/>
      <w:r w:rsidRPr="00467EFA">
        <w:rPr>
          <w:rFonts w:ascii="Arial" w:hAnsi="Arial" w:cs="Arial"/>
          <w:sz w:val="22"/>
          <w:szCs w:val="22"/>
        </w:rPr>
        <w:t>https://www.bgs.org.uk/resources/8-cga-in-primary-care-settings-care-and-support-planning .</w:t>
      </w:r>
      <w:proofErr w:type="gramEnd"/>
      <w:r w:rsidRPr="00467EFA">
        <w:rPr>
          <w:rFonts w:ascii="Arial" w:hAnsi="Arial" w:cs="Arial"/>
          <w:sz w:val="22"/>
          <w:szCs w:val="22"/>
        </w:rPr>
        <w:t xml:space="preserve"> [Accessed online: Friday 26</w:t>
      </w:r>
      <w:r w:rsidRPr="00467EFA">
        <w:rPr>
          <w:rFonts w:ascii="Arial" w:hAnsi="Arial" w:cs="Arial"/>
          <w:sz w:val="22"/>
          <w:szCs w:val="22"/>
          <w:vertAlign w:val="superscript"/>
        </w:rPr>
        <w:t>th</w:t>
      </w:r>
      <w:r w:rsidRPr="00467EFA">
        <w:rPr>
          <w:rFonts w:ascii="Arial" w:hAnsi="Arial" w:cs="Arial"/>
          <w:sz w:val="22"/>
          <w:szCs w:val="22"/>
        </w:rPr>
        <w:t xml:space="preserve"> February 2021].</w:t>
      </w:r>
    </w:p>
    <w:p w14:paraId="25D82880" w14:textId="648DB33A" w:rsidR="005E21C3" w:rsidRPr="00467EFA" w:rsidRDefault="005E21C3" w:rsidP="00467EFA">
      <w:pPr>
        <w:spacing w:line="360" w:lineRule="auto"/>
        <w:rPr>
          <w:rFonts w:ascii="Arial" w:hAnsi="Arial" w:cs="Arial"/>
          <w:color w:val="000000" w:themeColor="text1"/>
          <w:sz w:val="22"/>
          <w:szCs w:val="22"/>
        </w:rPr>
      </w:pPr>
    </w:p>
    <w:p w14:paraId="2B21A132" w14:textId="1F5C2735" w:rsidR="00467EFA" w:rsidRPr="00467EFA" w:rsidRDefault="006100CC" w:rsidP="00467EFA">
      <w:pPr>
        <w:spacing w:line="360" w:lineRule="auto"/>
        <w:rPr>
          <w:rFonts w:ascii="Arial" w:hAnsi="Arial" w:cs="Arial"/>
          <w:color w:val="000000" w:themeColor="text1"/>
          <w:sz w:val="22"/>
          <w:szCs w:val="22"/>
          <w:shd w:val="clear" w:color="auto" w:fill="FFFFFF"/>
        </w:rPr>
      </w:pPr>
      <w:r w:rsidRPr="006100CC">
        <w:rPr>
          <w:rFonts w:ascii="Arial" w:hAnsi="Arial" w:cs="Arial"/>
          <w:color w:val="000000" w:themeColor="text1"/>
          <w:sz w:val="22"/>
          <w:szCs w:val="22"/>
          <w:shd w:val="clear" w:color="auto" w:fill="FFFFFF"/>
        </w:rPr>
        <w:t xml:space="preserve">Coleman, P. (1991). Cumming E. and Henry W., Growing Old: The Process of Disengagement. Basic Books, New York, 1961. (Reprint: Arno, New York, 1979, ISBN 0405 118147.). Ageing and Society, 11(2), 217-220. doi:10.1017/S0144686X00004025. </w:t>
      </w:r>
      <w:r w:rsidR="00467EFA" w:rsidRPr="006100CC">
        <w:rPr>
          <w:rFonts w:ascii="Arial" w:hAnsi="Arial" w:cs="Arial"/>
          <w:color w:val="000000" w:themeColor="text1"/>
          <w:sz w:val="22"/>
          <w:szCs w:val="22"/>
          <w:shd w:val="clear" w:color="auto" w:fill="FFFFFF"/>
        </w:rPr>
        <w:t>[Accessed online: Friday 5</w:t>
      </w:r>
      <w:r w:rsidR="00467EFA" w:rsidRPr="006100CC">
        <w:rPr>
          <w:rFonts w:ascii="Arial" w:hAnsi="Arial" w:cs="Arial"/>
          <w:color w:val="000000" w:themeColor="text1"/>
          <w:sz w:val="22"/>
          <w:szCs w:val="22"/>
          <w:shd w:val="clear" w:color="auto" w:fill="FFFFFF"/>
          <w:vertAlign w:val="superscript"/>
        </w:rPr>
        <w:t>th</w:t>
      </w:r>
      <w:r w:rsidR="00467EFA" w:rsidRPr="006100CC">
        <w:rPr>
          <w:rFonts w:ascii="Arial" w:hAnsi="Arial" w:cs="Arial"/>
          <w:color w:val="000000" w:themeColor="text1"/>
          <w:sz w:val="22"/>
          <w:szCs w:val="22"/>
          <w:shd w:val="clear" w:color="auto" w:fill="FFFFFF"/>
        </w:rPr>
        <w:t xml:space="preserve"> March 2021]</w:t>
      </w:r>
      <w:r w:rsidR="00467EFA" w:rsidRPr="006100CC">
        <w:rPr>
          <w:rFonts w:ascii="Arial" w:hAnsi="Arial" w:cs="Arial"/>
          <w:color w:val="000000" w:themeColor="text1"/>
          <w:sz w:val="22"/>
          <w:szCs w:val="22"/>
          <w:shd w:val="clear" w:color="auto" w:fill="FFFFFF"/>
        </w:rPr>
        <w:t>.</w:t>
      </w:r>
    </w:p>
    <w:p w14:paraId="3C4F1E96" w14:textId="42554652" w:rsidR="00467EFA" w:rsidRPr="00467EFA" w:rsidRDefault="00467EFA" w:rsidP="00467EFA">
      <w:pPr>
        <w:spacing w:line="360" w:lineRule="auto"/>
        <w:rPr>
          <w:rFonts w:ascii="Arial" w:hAnsi="Arial" w:cs="Arial"/>
          <w:color w:val="000000" w:themeColor="text1"/>
          <w:sz w:val="22"/>
          <w:szCs w:val="22"/>
          <w:shd w:val="clear" w:color="auto" w:fill="FFFFFF"/>
        </w:rPr>
      </w:pPr>
    </w:p>
    <w:p w14:paraId="713D491E" w14:textId="77777777" w:rsidR="00467EFA" w:rsidRPr="00467EFA" w:rsidRDefault="00467EFA" w:rsidP="00467EFA">
      <w:pPr>
        <w:pStyle w:val="mixed-citation-compatibility"/>
        <w:spacing w:before="0" w:beforeAutospacing="0" w:after="0" w:afterAutospacing="0" w:line="360" w:lineRule="auto"/>
        <w:textAlignment w:val="baseline"/>
        <w:rPr>
          <w:rFonts w:ascii="Arial" w:hAnsi="Arial" w:cs="Arial"/>
          <w:color w:val="2A2A2A"/>
          <w:sz w:val="22"/>
          <w:szCs w:val="22"/>
        </w:rPr>
      </w:pPr>
      <w:r w:rsidRPr="00467EFA">
        <w:rPr>
          <w:rFonts w:ascii="Arial" w:hAnsi="Arial" w:cs="Arial"/>
          <w:color w:val="000000" w:themeColor="text1"/>
          <w:sz w:val="22"/>
          <w:szCs w:val="22"/>
        </w:rPr>
        <w:t>Cumming E., Henry E.,</w:t>
      </w:r>
      <w:r w:rsidRPr="00467EFA">
        <w:rPr>
          <w:rStyle w:val="apple-converted-space"/>
          <w:rFonts w:ascii="Arial" w:hAnsi="Arial" w:cs="Arial"/>
          <w:color w:val="000000" w:themeColor="text1"/>
          <w:sz w:val="22"/>
          <w:szCs w:val="22"/>
        </w:rPr>
        <w:t> </w:t>
      </w:r>
      <w:r w:rsidRPr="00467EFA">
        <w:rPr>
          <w:rFonts w:ascii="Arial" w:hAnsi="Arial" w:cs="Arial"/>
          <w:color w:val="2A2A2A"/>
          <w:sz w:val="22"/>
          <w:szCs w:val="22"/>
        </w:rPr>
        <w:t>1961</w:t>
      </w:r>
      <w:r w:rsidRPr="00467EFA">
        <w:rPr>
          <w:rFonts w:ascii="Arial" w:hAnsi="Arial" w:cs="Arial"/>
          <w:color w:val="2A2A2A"/>
          <w:sz w:val="22"/>
          <w:szCs w:val="22"/>
          <w:shd w:val="clear" w:color="auto" w:fill="FFFFFF"/>
        </w:rPr>
        <w:t>.</w:t>
      </w:r>
      <w:r w:rsidRPr="00467EFA">
        <w:rPr>
          <w:rStyle w:val="apple-converted-space"/>
          <w:rFonts w:ascii="Arial" w:hAnsi="Arial" w:cs="Arial"/>
          <w:color w:val="2A2A2A"/>
          <w:sz w:val="22"/>
          <w:szCs w:val="22"/>
          <w:shd w:val="clear" w:color="auto" w:fill="FFFFFF"/>
        </w:rPr>
        <w:t> </w:t>
      </w:r>
      <w:r w:rsidRPr="00467EFA">
        <w:rPr>
          <w:rStyle w:val="Emphasis"/>
          <w:rFonts w:ascii="Arial" w:hAnsi="Arial" w:cs="Arial"/>
          <w:color w:val="2A2A2A"/>
          <w:sz w:val="22"/>
          <w:szCs w:val="22"/>
          <w:bdr w:val="none" w:sz="0" w:space="0" w:color="auto" w:frame="1"/>
        </w:rPr>
        <w:t>Growing old: The process of disengagement</w:t>
      </w:r>
      <w:r w:rsidRPr="00467EFA">
        <w:rPr>
          <w:rStyle w:val="apple-converted-space"/>
          <w:rFonts w:ascii="Arial" w:hAnsi="Arial" w:cs="Arial"/>
          <w:i/>
          <w:iCs/>
          <w:color w:val="2A2A2A"/>
          <w:sz w:val="22"/>
          <w:szCs w:val="22"/>
        </w:rPr>
        <w:t> </w:t>
      </w:r>
    </w:p>
    <w:p w14:paraId="572AE7B4" w14:textId="77777777" w:rsidR="00467EFA" w:rsidRPr="00467EFA" w:rsidRDefault="00467EFA" w:rsidP="00467EFA">
      <w:pPr>
        <w:spacing w:line="360" w:lineRule="auto"/>
        <w:rPr>
          <w:rFonts w:ascii="Arial" w:hAnsi="Arial" w:cs="Arial"/>
          <w:sz w:val="22"/>
          <w:szCs w:val="22"/>
        </w:rPr>
      </w:pPr>
      <w:r w:rsidRPr="00467EFA">
        <w:rPr>
          <w:rFonts w:ascii="Arial" w:hAnsi="Arial" w:cs="Arial"/>
          <w:color w:val="2A2A2A"/>
          <w:sz w:val="22"/>
          <w:szCs w:val="22"/>
          <w:shd w:val="clear" w:color="auto" w:fill="FFFFFF"/>
        </w:rPr>
        <w:t>Basic Books, New York.</w:t>
      </w:r>
    </w:p>
    <w:p w14:paraId="5C778BDB" w14:textId="77777777" w:rsidR="00467EFA" w:rsidRPr="00467EFA" w:rsidRDefault="00467EFA" w:rsidP="00467EFA">
      <w:pPr>
        <w:spacing w:line="360" w:lineRule="auto"/>
        <w:rPr>
          <w:rFonts w:ascii="Arial" w:hAnsi="Arial" w:cs="Arial"/>
          <w:color w:val="000000" w:themeColor="text1"/>
          <w:sz w:val="22"/>
          <w:szCs w:val="22"/>
        </w:rPr>
      </w:pPr>
    </w:p>
    <w:p w14:paraId="70966CD2" w14:textId="77777777" w:rsidR="005E21C3" w:rsidRPr="00467EFA" w:rsidRDefault="005E21C3" w:rsidP="00467EFA">
      <w:pPr>
        <w:spacing w:before="100" w:beforeAutospacing="1" w:after="100" w:afterAutospacing="1" w:line="360" w:lineRule="auto"/>
        <w:rPr>
          <w:rFonts w:ascii="Arial" w:hAnsi="Arial" w:cs="Arial"/>
          <w:sz w:val="22"/>
          <w:szCs w:val="22"/>
        </w:rPr>
      </w:pPr>
      <w:r w:rsidRPr="00467EFA">
        <w:rPr>
          <w:rFonts w:ascii="Arial" w:hAnsi="Arial" w:cs="Arial"/>
          <w:sz w:val="22"/>
          <w:szCs w:val="22"/>
        </w:rPr>
        <w:t>Eaton, S. Roberts, S. Turner, B (2015). Delivering person centred care in long term conditions. Available at:&gt; https://www.yearofcare.co.uk/sites/default/files/pdfs/Eaton%20BMJ%202015%20Person%20centred%20care%20in%20LTCs.pdf. [Accessed online: Wednesday 24</w:t>
      </w:r>
      <w:r w:rsidRPr="00467EFA">
        <w:rPr>
          <w:rFonts w:ascii="Arial" w:hAnsi="Arial" w:cs="Arial"/>
          <w:sz w:val="22"/>
          <w:szCs w:val="22"/>
          <w:vertAlign w:val="superscript"/>
        </w:rPr>
        <w:t>th</w:t>
      </w:r>
      <w:r w:rsidRPr="00467EFA">
        <w:rPr>
          <w:rFonts w:ascii="Arial" w:hAnsi="Arial" w:cs="Arial"/>
          <w:sz w:val="22"/>
          <w:szCs w:val="22"/>
        </w:rPr>
        <w:t xml:space="preserve"> February 2021].</w:t>
      </w:r>
    </w:p>
    <w:p w14:paraId="55D9A894" w14:textId="77777777" w:rsidR="005E21C3" w:rsidRPr="00467EFA" w:rsidRDefault="005E21C3" w:rsidP="00467EFA">
      <w:pPr>
        <w:spacing w:line="360" w:lineRule="auto"/>
        <w:rPr>
          <w:rFonts w:ascii="Arial" w:hAnsi="Arial" w:cs="Arial"/>
          <w:sz w:val="22"/>
          <w:szCs w:val="22"/>
        </w:rPr>
      </w:pPr>
    </w:p>
    <w:p w14:paraId="1A250C03" w14:textId="77777777" w:rsidR="005E21C3" w:rsidRPr="00467EFA" w:rsidRDefault="005E21C3" w:rsidP="00467EFA">
      <w:pPr>
        <w:spacing w:line="360" w:lineRule="auto"/>
        <w:rPr>
          <w:rFonts w:ascii="Arial" w:hAnsi="Arial" w:cs="Arial"/>
          <w:color w:val="1C1D1E"/>
          <w:sz w:val="22"/>
          <w:szCs w:val="22"/>
        </w:rPr>
      </w:pPr>
      <w:proofErr w:type="spellStart"/>
      <w:r w:rsidRPr="00467EFA">
        <w:rPr>
          <w:rFonts w:ascii="Arial" w:hAnsi="Arial" w:cs="Arial"/>
          <w:sz w:val="22"/>
          <w:szCs w:val="22"/>
        </w:rPr>
        <w:t>Gemmae</w:t>
      </w:r>
      <w:proofErr w:type="spellEnd"/>
      <w:r w:rsidRPr="00467EFA">
        <w:rPr>
          <w:rFonts w:ascii="Arial" w:hAnsi="Arial" w:cs="Arial"/>
          <w:sz w:val="22"/>
          <w:szCs w:val="22"/>
        </w:rPr>
        <w:t xml:space="preserve">, M. </w:t>
      </w:r>
      <w:proofErr w:type="spellStart"/>
      <w:r w:rsidRPr="00467EFA">
        <w:rPr>
          <w:rFonts w:ascii="Arial" w:hAnsi="Arial" w:cs="Arial"/>
          <w:sz w:val="22"/>
          <w:szCs w:val="22"/>
        </w:rPr>
        <w:t>Vandeusen</w:t>
      </w:r>
      <w:proofErr w:type="spellEnd"/>
      <w:r w:rsidRPr="00467EFA">
        <w:rPr>
          <w:rFonts w:ascii="Arial" w:hAnsi="Arial" w:cs="Arial"/>
          <w:sz w:val="22"/>
          <w:szCs w:val="22"/>
        </w:rPr>
        <w:t xml:space="preserve">, C. Bolton, R. </w:t>
      </w:r>
      <w:proofErr w:type="spellStart"/>
      <w:proofErr w:type="gramStart"/>
      <w:r w:rsidRPr="00467EFA">
        <w:rPr>
          <w:rFonts w:ascii="Arial" w:hAnsi="Arial" w:cs="Arial"/>
          <w:sz w:val="22"/>
          <w:szCs w:val="22"/>
        </w:rPr>
        <w:t>Hill,J</w:t>
      </w:r>
      <w:proofErr w:type="spellEnd"/>
      <w:r w:rsidRPr="00467EFA">
        <w:rPr>
          <w:rFonts w:ascii="Arial" w:hAnsi="Arial" w:cs="Arial"/>
          <w:sz w:val="22"/>
          <w:szCs w:val="22"/>
        </w:rPr>
        <w:t>.</w:t>
      </w:r>
      <w:proofErr w:type="gramEnd"/>
      <w:r w:rsidRPr="00467EFA">
        <w:rPr>
          <w:rFonts w:ascii="Arial" w:hAnsi="Arial" w:cs="Arial"/>
          <w:sz w:val="22"/>
          <w:szCs w:val="22"/>
        </w:rPr>
        <w:t xml:space="preserve"> Mueller, </w:t>
      </w:r>
      <w:proofErr w:type="spellStart"/>
      <w:r w:rsidRPr="00467EFA">
        <w:rPr>
          <w:rFonts w:ascii="Arial" w:hAnsi="Arial" w:cs="Arial"/>
          <w:sz w:val="22"/>
          <w:szCs w:val="22"/>
        </w:rPr>
        <w:t>N.Sherri</w:t>
      </w:r>
      <w:proofErr w:type="spellEnd"/>
      <w:r w:rsidRPr="00467EFA">
        <w:rPr>
          <w:rFonts w:ascii="Arial" w:hAnsi="Arial" w:cs="Arial"/>
          <w:sz w:val="22"/>
          <w:szCs w:val="22"/>
        </w:rPr>
        <w:t xml:space="preserve">, L. </w:t>
      </w:r>
      <w:proofErr w:type="spellStart"/>
      <w:r w:rsidRPr="00467EFA">
        <w:rPr>
          <w:rFonts w:ascii="Arial" w:hAnsi="Arial" w:cs="Arial"/>
          <w:sz w:val="22"/>
          <w:szCs w:val="22"/>
        </w:rPr>
        <w:t>Bikhour</w:t>
      </w:r>
      <w:proofErr w:type="spellEnd"/>
      <w:r w:rsidRPr="00467EFA">
        <w:rPr>
          <w:rFonts w:ascii="Arial" w:hAnsi="Arial" w:cs="Arial"/>
          <w:sz w:val="22"/>
          <w:szCs w:val="22"/>
        </w:rPr>
        <w:t xml:space="preserve">, B (2017). </w:t>
      </w:r>
      <w:r w:rsidRPr="00467EFA">
        <w:rPr>
          <w:rFonts w:ascii="Arial" w:hAnsi="Arial" w:cs="Arial"/>
          <w:color w:val="1C1D1E"/>
          <w:sz w:val="22"/>
          <w:szCs w:val="22"/>
        </w:rPr>
        <w:t>Patient</w:t>
      </w:r>
      <w:r w:rsidRPr="00467EFA">
        <w:rPr>
          <w:rFonts w:ascii="Cambria Math" w:hAnsi="Cambria Math" w:cs="Cambria Math"/>
          <w:color w:val="1C1D1E"/>
          <w:sz w:val="22"/>
          <w:szCs w:val="22"/>
        </w:rPr>
        <w:t>‐</w:t>
      </w:r>
      <w:r w:rsidRPr="00467EFA">
        <w:rPr>
          <w:rFonts w:ascii="Arial" w:hAnsi="Arial" w:cs="Arial"/>
          <w:color w:val="1C1D1E"/>
          <w:sz w:val="22"/>
          <w:szCs w:val="22"/>
        </w:rPr>
        <w:t>centred care is a way of doing things: How healthcare employees conceptualize patient</w:t>
      </w:r>
      <w:r w:rsidRPr="00467EFA">
        <w:rPr>
          <w:rFonts w:ascii="Cambria Math" w:hAnsi="Cambria Math" w:cs="Cambria Math"/>
          <w:color w:val="1C1D1E"/>
          <w:sz w:val="22"/>
          <w:szCs w:val="22"/>
        </w:rPr>
        <w:t>‐</w:t>
      </w:r>
      <w:r w:rsidRPr="00467EFA">
        <w:rPr>
          <w:rFonts w:ascii="Arial" w:hAnsi="Arial" w:cs="Arial"/>
          <w:color w:val="1C1D1E"/>
          <w:sz w:val="22"/>
          <w:szCs w:val="22"/>
        </w:rPr>
        <w:t>centred care. Available at:&gt;</w:t>
      </w:r>
      <w:r w:rsidRPr="00467EFA">
        <w:rPr>
          <w:rFonts w:ascii="Arial" w:hAnsi="Arial" w:cs="Arial"/>
          <w:sz w:val="22"/>
          <w:szCs w:val="22"/>
        </w:rPr>
        <w:t xml:space="preserve"> </w:t>
      </w:r>
      <w:r w:rsidRPr="00467EFA">
        <w:rPr>
          <w:rFonts w:ascii="Arial" w:hAnsi="Arial" w:cs="Arial"/>
          <w:color w:val="1C1D1E"/>
          <w:sz w:val="22"/>
          <w:szCs w:val="22"/>
        </w:rPr>
        <w:t>https://onlinelibrary.wiley.com/doi/full/10.1111/hex.12615. [Accessed online: Wednesday 24</w:t>
      </w:r>
      <w:r w:rsidRPr="00467EFA">
        <w:rPr>
          <w:rFonts w:ascii="Arial" w:hAnsi="Arial" w:cs="Arial"/>
          <w:color w:val="1C1D1E"/>
          <w:sz w:val="22"/>
          <w:szCs w:val="22"/>
          <w:vertAlign w:val="superscript"/>
        </w:rPr>
        <w:t>th</w:t>
      </w:r>
      <w:r w:rsidRPr="00467EFA">
        <w:rPr>
          <w:rFonts w:ascii="Arial" w:hAnsi="Arial" w:cs="Arial"/>
          <w:color w:val="1C1D1E"/>
          <w:sz w:val="22"/>
          <w:szCs w:val="22"/>
        </w:rPr>
        <w:t xml:space="preserve"> February 2021].</w:t>
      </w:r>
    </w:p>
    <w:p w14:paraId="1A4A8531" w14:textId="77777777" w:rsidR="005E21C3" w:rsidRPr="00467EFA" w:rsidRDefault="005E21C3" w:rsidP="00467EFA">
      <w:pPr>
        <w:spacing w:line="360" w:lineRule="auto"/>
        <w:rPr>
          <w:rFonts w:ascii="Arial" w:hAnsi="Arial" w:cs="Arial"/>
          <w:color w:val="1C1D1E"/>
          <w:sz w:val="22"/>
          <w:szCs w:val="22"/>
        </w:rPr>
      </w:pPr>
    </w:p>
    <w:p w14:paraId="37E461D2" w14:textId="77777777" w:rsidR="005E21C3" w:rsidRPr="00467EFA" w:rsidRDefault="005E21C3" w:rsidP="00467EFA">
      <w:pPr>
        <w:shd w:val="clear" w:color="auto" w:fill="FFFFFF"/>
        <w:spacing w:before="100" w:beforeAutospacing="1" w:after="100" w:afterAutospacing="1" w:line="360" w:lineRule="auto"/>
        <w:rPr>
          <w:rFonts w:ascii="Arial" w:hAnsi="Arial" w:cs="Arial"/>
          <w:sz w:val="22"/>
          <w:szCs w:val="22"/>
        </w:rPr>
      </w:pPr>
      <w:r w:rsidRPr="00467EFA">
        <w:rPr>
          <w:rFonts w:ascii="Arial" w:hAnsi="Arial" w:cs="Arial"/>
          <w:sz w:val="22"/>
          <w:szCs w:val="22"/>
        </w:rPr>
        <w:t>Gov UK (2020). Falls: Applying all our Healthhttps://www.gov.uk/government/publications/falls-applying-all-our-health/falls-applying-all-our-health. [Accessed online: Wednesday 24</w:t>
      </w:r>
      <w:r w:rsidRPr="00467EFA">
        <w:rPr>
          <w:rFonts w:ascii="Arial" w:hAnsi="Arial" w:cs="Arial"/>
          <w:sz w:val="22"/>
          <w:szCs w:val="22"/>
          <w:vertAlign w:val="superscript"/>
        </w:rPr>
        <w:t>th</w:t>
      </w:r>
      <w:r w:rsidRPr="00467EFA">
        <w:rPr>
          <w:rFonts w:ascii="Arial" w:hAnsi="Arial" w:cs="Arial"/>
          <w:sz w:val="22"/>
          <w:szCs w:val="22"/>
        </w:rPr>
        <w:t xml:space="preserve"> February 2021].</w:t>
      </w:r>
    </w:p>
    <w:p w14:paraId="4F8997E5" w14:textId="493A4513" w:rsidR="005E21C3" w:rsidRPr="00467EFA" w:rsidRDefault="005E21C3" w:rsidP="00467EFA">
      <w:pPr>
        <w:spacing w:before="100" w:beforeAutospacing="1" w:after="100" w:afterAutospacing="1" w:line="360" w:lineRule="auto"/>
        <w:rPr>
          <w:rFonts w:ascii="Arial" w:hAnsi="Arial" w:cs="Arial"/>
          <w:sz w:val="22"/>
          <w:szCs w:val="22"/>
        </w:rPr>
      </w:pPr>
      <w:r w:rsidRPr="00467EFA">
        <w:rPr>
          <w:rFonts w:ascii="Arial" w:hAnsi="Arial" w:cs="Arial"/>
          <w:sz w:val="22"/>
          <w:szCs w:val="22"/>
        </w:rPr>
        <w:lastRenderedPageBreak/>
        <w:t>Kelly, A. Kenny, C. (2018). Unpaid Care. Available at:&gt; https://researchbriefings.parliament.uk/ResearchBriefing/Summary/POST-PN-0582. [Accessed online: Wednesday 24</w:t>
      </w:r>
      <w:r w:rsidRPr="00467EFA">
        <w:rPr>
          <w:rFonts w:ascii="Arial" w:hAnsi="Arial" w:cs="Arial"/>
          <w:sz w:val="22"/>
          <w:szCs w:val="22"/>
          <w:vertAlign w:val="superscript"/>
        </w:rPr>
        <w:t>th</w:t>
      </w:r>
      <w:r w:rsidRPr="00467EFA">
        <w:rPr>
          <w:rFonts w:ascii="Arial" w:hAnsi="Arial" w:cs="Arial"/>
          <w:sz w:val="22"/>
          <w:szCs w:val="22"/>
        </w:rPr>
        <w:t xml:space="preserve"> February 2021].</w:t>
      </w:r>
    </w:p>
    <w:p w14:paraId="4425143F" w14:textId="77777777" w:rsidR="00467EFA" w:rsidRPr="00467EFA" w:rsidRDefault="00467EFA" w:rsidP="00467EFA">
      <w:pPr>
        <w:pStyle w:val="mixed-citation-compatibility"/>
        <w:spacing w:before="0" w:beforeAutospacing="0" w:after="0" w:afterAutospacing="0" w:line="360" w:lineRule="auto"/>
        <w:textAlignment w:val="baseline"/>
        <w:rPr>
          <w:rFonts w:ascii="Arial" w:hAnsi="Arial" w:cs="Arial"/>
          <w:color w:val="2A2A2A"/>
          <w:sz w:val="22"/>
          <w:szCs w:val="22"/>
        </w:rPr>
      </w:pPr>
      <w:r w:rsidRPr="00467EFA">
        <w:rPr>
          <w:rFonts w:ascii="Arial" w:hAnsi="Arial" w:cs="Arial"/>
          <w:color w:val="2A2A2A"/>
          <w:sz w:val="22"/>
          <w:szCs w:val="22"/>
        </w:rPr>
        <w:t>Lemon B., Bengtson V., Peterson J. (1972)</w:t>
      </w:r>
      <w:r w:rsidRPr="00467EFA">
        <w:rPr>
          <w:rFonts w:ascii="Arial" w:hAnsi="Arial" w:cs="Arial"/>
          <w:color w:val="2A2A2A"/>
          <w:sz w:val="22"/>
          <w:szCs w:val="22"/>
          <w:shd w:val="clear" w:color="auto" w:fill="FFFFFF"/>
        </w:rPr>
        <w:t>. An exploration of the activity theory of aging: Activity types and life satisfaction among in-movers to a retirement community.</w:t>
      </w:r>
      <w:r w:rsidRPr="00467EFA">
        <w:rPr>
          <w:rStyle w:val="apple-converted-space"/>
          <w:rFonts w:ascii="Arial" w:hAnsi="Arial" w:cs="Arial"/>
          <w:color w:val="2A2A2A"/>
          <w:sz w:val="22"/>
          <w:szCs w:val="22"/>
          <w:shd w:val="clear" w:color="auto" w:fill="FFFFFF"/>
        </w:rPr>
        <w:t> </w:t>
      </w:r>
    </w:p>
    <w:p w14:paraId="5D8687AE" w14:textId="77777777" w:rsidR="00467EFA" w:rsidRPr="00467EFA" w:rsidRDefault="00467EFA" w:rsidP="00467EFA">
      <w:pPr>
        <w:spacing w:line="360" w:lineRule="auto"/>
        <w:textAlignment w:val="baseline"/>
        <w:rPr>
          <w:rFonts w:ascii="Arial" w:hAnsi="Arial" w:cs="Arial"/>
          <w:i/>
          <w:iCs/>
          <w:color w:val="2A2A2A"/>
          <w:sz w:val="22"/>
          <w:szCs w:val="22"/>
        </w:rPr>
      </w:pPr>
      <w:r w:rsidRPr="00467EFA">
        <w:rPr>
          <w:rStyle w:val="Emphasis"/>
          <w:rFonts w:ascii="Arial" w:hAnsi="Arial" w:cs="Arial"/>
          <w:color w:val="2A2A2A"/>
          <w:sz w:val="22"/>
          <w:szCs w:val="22"/>
          <w:bdr w:val="none" w:sz="0" w:space="0" w:color="auto" w:frame="1"/>
        </w:rPr>
        <w:t>Journal of Gerontology</w:t>
      </w:r>
      <w:r w:rsidRPr="00467EFA">
        <w:rPr>
          <w:rStyle w:val="apple-converted-space"/>
          <w:rFonts w:ascii="Arial" w:hAnsi="Arial" w:cs="Arial"/>
          <w:i/>
          <w:iCs/>
          <w:color w:val="2A2A2A"/>
          <w:sz w:val="22"/>
          <w:szCs w:val="22"/>
        </w:rPr>
        <w:t> </w:t>
      </w:r>
    </w:p>
    <w:p w14:paraId="5B78CB88" w14:textId="3CC50D31" w:rsidR="00467EFA" w:rsidRPr="00467EFA" w:rsidRDefault="00467EFA" w:rsidP="00467EFA">
      <w:pPr>
        <w:spacing w:line="360" w:lineRule="auto"/>
        <w:textAlignment w:val="baseline"/>
        <w:rPr>
          <w:rFonts w:ascii="Arial" w:hAnsi="Arial" w:cs="Arial"/>
          <w:color w:val="2A2A2A"/>
          <w:sz w:val="22"/>
          <w:szCs w:val="22"/>
          <w:shd w:val="clear" w:color="auto" w:fill="FFFFFF"/>
        </w:rPr>
      </w:pPr>
      <w:r w:rsidRPr="00467EFA">
        <w:rPr>
          <w:rFonts w:ascii="Arial" w:hAnsi="Arial" w:cs="Arial"/>
          <w:color w:val="2A2A2A"/>
          <w:sz w:val="22"/>
          <w:szCs w:val="22"/>
        </w:rPr>
        <w:t>27:511-</w:t>
      </w:r>
      <w:r w:rsidRPr="00467EFA">
        <w:rPr>
          <w:rFonts w:ascii="Arial" w:hAnsi="Arial" w:cs="Arial"/>
          <w:color w:val="2A2A2A"/>
          <w:sz w:val="22"/>
          <w:szCs w:val="22"/>
          <w:shd w:val="clear" w:color="auto" w:fill="FFFFFF"/>
        </w:rPr>
        <w:t>523. [Accessed online: Friday 5</w:t>
      </w:r>
      <w:r w:rsidRPr="00467EFA">
        <w:rPr>
          <w:rFonts w:ascii="Arial" w:hAnsi="Arial" w:cs="Arial"/>
          <w:color w:val="2A2A2A"/>
          <w:sz w:val="22"/>
          <w:szCs w:val="22"/>
          <w:shd w:val="clear" w:color="auto" w:fill="FFFFFF"/>
          <w:vertAlign w:val="superscript"/>
        </w:rPr>
        <w:t>th</w:t>
      </w:r>
      <w:r w:rsidRPr="00467EFA">
        <w:rPr>
          <w:rFonts w:ascii="Arial" w:hAnsi="Arial" w:cs="Arial"/>
          <w:color w:val="2A2A2A"/>
          <w:sz w:val="22"/>
          <w:szCs w:val="22"/>
          <w:shd w:val="clear" w:color="auto" w:fill="FFFFFF"/>
        </w:rPr>
        <w:t xml:space="preserve"> March 2021].</w:t>
      </w:r>
    </w:p>
    <w:p w14:paraId="6C950787" w14:textId="77777777" w:rsidR="005E21C3" w:rsidRPr="00467EFA" w:rsidRDefault="005E21C3" w:rsidP="00467EFA">
      <w:pPr>
        <w:shd w:val="clear" w:color="auto" w:fill="FFFFFF"/>
        <w:spacing w:before="100" w:beforeAutospacing="1" w:after="100" w:afterAutospacing="1" w:line="360" w:lineRule="auto"/>
        <w:rPr>
          <w:rFonts w:ascii="Arial" w:hAnsi="Arial" w:cs="Arial"/>
          <w:sz w:val="22"/>
          <w:szCs w:val="22"/>
        </w:rPr>
      </w:pPr>
      <w:r w:rsidRPr="00467EFA">
        <w:rPr>
          <w:rFonts w:ascii="Arial" w:hAnsi="Arial" w:cs="Arial"/>
          <w:sz w:val="22"/>
          <w:szCs w:val="22"/>
        </w:rPr>
        <w:t>Lumen (2019). Available at:&gt;https://courses.lumenlearning.com/boundless-sociology/chapter/the-functionalist-perspective-on-aging/. [Accessed online: Wednesday 24</w:t>
      </w:r>
      <w:r w:rsidRPr="00467EFA">
        <w:rPr>
          <w:rFonts w:ascii="Arial" w:hAnsi="Arial" w:cs="Arial"/>
          <w:sz w:val="22"/>
          <w:szCs w:val="22"/>
          <w:vertAlign w:val="superscript"/>
        </w:rPr>
        <w:t>th</w:t>
      </w:r>
      <w:r w:rsidRPr="00467EFA">
        <w:rPr>
          <w:rFonts w:ascii="Arial" w:hAnsi="Arial" w:cs="Arial"/>
          <w:sz w:val="22"/>
          <w:szCs w:val="22"/>
        </w:rPr>
        <w:t xml:space="preserve"> February 2021].</w:t>
      </w:r>
    </w:p>
    <w:p w14:paraId="2C4EAFFE" w14:textId="77777777" w:rsidR="005E21C3" w:rsidRPr="00467EFA" w:rsidRDefault="005E21C3" w:rsidP="00467EFA">
      <w:pPr>
        <w:spacing w:line="360" w:lineRule="auto"/>
        <w:rPr>
          <w:rFonts w:ascii="Arial" w:hAnsi="Arial" w:cs="Arial"/>
          <w:sz w:val="22"/>
          <w:szCs w:val="22"/>
        </w:rPr>
      </w:pPr>
      <w:r w:rsidRPr="00467EFA">
        <w:rPr>
          <w:rFonts w:ascii="Arial" w:hAnsi="Arial" w:cs="Arial"/>
          <w:sz w:val="22"/>
          <w:szCs w:val="22"/>
        </w:rPr>
        <w:t>MIND (2021). Advocacy for Mental Health. Available at:&gt;https://www.mind.org.uk/information-support/guides-to-support-and-services/advocacy/what-is-advocacy/. [Accessed online: Wednesday 24</w:t>
      </w:r>
      <w:r w:rsidRPr="00467EFA">
        <w:rPr>
          <w:rFonts w:ascii="Arial" w:hAnsi="Arial" w:cs="Arial"/>
          <w:sz w:val="22"/>
          <w:szCs w:val="22"/>
          <w:vertAlign w:val="superscript"/>
        </w:rPr>
        <w:t>th</w:t>
      </w:r>
      <w:r w:rsidRPr="00467EFA">
        <w:rPr>
          <w:rFonts w:ascii="Arial" w:hAnsi="Arial" w:cs="Arial"/>
          <w:sz w:val="22"/>
          <w:szCs w:val="22"/>
        </w:rPr>
        <w:t xml:space="preserve"> February 2021].</w:t>
      </w:r>
    </w:p>
    <w:p w14:paraId="61C2771E" w14:textId="77777777" w:rsidR="005E21C3" w:rsidRPr="00467EFA" w:rsidRDefault="005E21C3" w:rsidP="00467EFA">
      <w:pPr>
        <w:spacing w:line="360" w:lineRule="auto"/>
        <w:rPr>
          <w:rFonts w:ascii="Arial" w:hAnsi="Arial" w:cs="Arial"/>
          <w:sz w:val="22"/>
          <w:szCs w:val="22"/>
        </w:rPr>
      </w:pPr>
    </w:p>
    <w:p w14:paraId="7C609D8D" w14:textId="681C35CF" w:rsidR="005E21C3" w:rsidRPr="00467EFA" w:rsidRDefault="005E21C3" w:rsidP="00467EFA">
      <w:pPr>
        <w:spacing w:line="360" w:lineRule="auto"/>
        <w:rPr>
          <w:rFonts w:ascii="Arial" w:hAnsi="Arial" w:cs="Arial"/>
          <w:sz w:val="22"/>
          <w:szCs w:val="22"/>
        </w:rPr>
      </w:pPr>
      <w:r w:rsidRPr="00467EFA">
        <w:rPr>
          <w:rFonts w:ascii="Arial" w:hAnsi="Arial" w:cs="Arial"/>
          <w:sz w:val="22"/>
          <w:szCs w:val="22"/>
        </w:rPr>
        <w:t>NHS (2018). Care and Support plans. Available at:&gt;https://www.nhs.uk/conditions/social-care-and-support-guide/help-from-social-services-and-charities/care-and-support-plans/. [Accessed online: Wednesday 24</w:t>
      </w:r>
      <w:r w:rsidRPr="00467EFA">
        <w:rPr>
          <w:rFonts w:ascii="Arial" w:hAnsi="Arial" w:cs="Arial"/>
          <w:sz w:val="22"/>
          <w:szCs w:val="22"/>
          <w:vertAlign w:val="superscript"/>
        </w:rPr>
        <w:t>th</w:t>
      </w:r>
      <w:r w:rsidRPr="00467EFA">
        <w:rPr>
          <w:rFonts w:ascii="Arial" w:hAnsi="Arial" w:cs="Arial"/>
          <w:sz w:val="22"/>
          <w:szCs w:val="22"/>
        </w:rPr>
        <w:t xml:space="preserve"> February 2021].</w:t>
      </w:r>
    </w:p>
    <w:p w14:paraId="1D493732" w14:textId="1CD72958" w:rsidR="00AF1007" w:rsidRPr="00467EFA" w:rsidRDefault="00AF1007" w:rsidP="00467EFA">
      <w:pPr>
        <w:spacing w:line="360" w:lineRule="auto"/>
        <w:rPr>
          <w:rFonts w:ascii="Arial" w:hAnsi="Arial" w:cs="Arial"/>
          <w:sz w:val="22"/>
          <w:szCs w:val="22"/>
        </w:rPr>
      </w:pPr>
    </w:p>
    <w:p w14:paraId="0559E6F2" w14:textId="2DD8A171" w:rsidR="00AF1007" w:rsidRPr="00467EFA" w:rsidRDefault="00AF1007" w:rsidP="00467EFA">
      <w:pPr>
        <w:spacing w:line="360" w:lineRule="auto"/>
        <w:rPr>
          <w:rFonts w:ascii="Arial" w:hAnsi="Arial" w:cs="Arial"/>
          <w:sz w:val="22"/>
          <w:szCs w:val="22"/>
        </w:rPr>
      </w:pPr>
      <w:r w:rsidRPr="00467EFA">
        <w:rPr>
          <w:rFonts w:ascii="Arial" w:hAnsi="Arial" w:cs="Arial"/>
          <w:sz w:val="22"/>
          <w:szCs w:val="22"/>
        </w:rPr>
        <w:t>NHS (2019). Food Allergies. Available at:&gt; https://www.nhs.uk/conditions/food-allergy/. [Accessed online: Tuesday 2</w:t>
      </w:r>
      <w:r w:rsidRPr="00467EFA">
        <w:rPr>
          <w:rFonts w:ascii="Arial" w:hAnsi="Arial" w:cs="Arial"/>
          <w:sz w:val="22"/>
          <w:szCs w:val="22"/>
          <w:vertAlign w:val="superscript"/>
        </w:rPr>
        <w:t>nd</w:t>
      </w:r>
      <w:r w:rsidRPr="00467EFA">
        <w:rPr>
          <w:rFonts w:ascii="Arial" w:hAnsi="Arial" w:cs="Arial"/>
          <w:sz w:val="22"/>
          <w:szCs w:val="22"/>
        </w:rPr>
        <w:t xml:space="preserve"> March 2021].</w:t>
      </w:r>
    </w:p>
    <w:p w14:paraId="21891A64" w14:textId="77777777" w:rsidR="005E21C3" w:rsidRPr="00467EFA" w:rsidRDefault="005E21C3" w:rsidP="00467EFA">
      <w:pPr>
        <w:spacing w:line="360" w:lineRule="auto"/>
        <w:rPr>
          <w:rFonts w:ascii="Arial" w:hAnsi="Arial" w:cs="Arial"/>
          <w:sz w:val="22"/>
          <w:szCs w:val="22"/>
        </w:rPr>
      </w:pPr>
    </w:p>
    <w:p w14:paraId="1251FB11" w14:textId="429E1B56" w:rsidR="00307459" w:rsidRPr="00467EFA" w:rsidRDefault="00307459" w:rsidP="00467EFA">
      <w:pPr>
        <w:pStyle w:val="Heading1"/>
        <w:spacing w:before="330" w:after="165" w:line="360" w:lineRule="auto"/>
        <w:rPr>
          <w:rFonts w:ascii="Arial" w:hAnsi="Arial" w:cs="Arial"/>
          <w:color w:val="000000"/>
          <w:sz w:val="22"/>
          <w:szCs w:val="22"/>
        </w:rPr>
      </w:pPr>
      <w:r w:rsidRPr="00467EFA">
        <w:rPr>
          <w:rFonts w:ascii="Arial" w:hAnsi="Arial" w:cs="Arial"/>
          <w:color w:val="000000"/>
          <w:sz w:val="22"/>
          <w:szCs w:val="22"/>
        </w:rPr>
        <w:t>National Institute of Health (2018). Available at:&gt;https://www.nichd.nih.gov/health/topics/rehabtech/conditioninfo/device. [Accessed online: Wednesday 3</w:t>
      </w:r>
      <w:r w:rsidRPr="00467EFA">
        <w:rPr>
          <w:rFonts w:ascii="Arial" w:hAnsi="Arial" w:cs="Arial"/>
          <w:color w:val="000000"/>
          <w:sz w:val="22"/>
          <w:szCs w:val="22"/>
          <w:vertAlign w:val="superscript"/>
        </w:rPr>
        <w:t>rd</w:t>
      </w:r>
      <w:r w:rsidRPr="00467EFA">
        <w:rPr>
          <w:rFonts w:ascii="Arial" w:hAnsi="Arial" w:cs="Arial"/>
          <w:color w:val="000000"/>
          <w:sz w:val="22"/>
          <w:szCs w:val="22"/>
        </w:rPr>
        <w:t xml:space="preserve"> March 2021].</w:t>
      </w:r>
    </w:p>
    <w:p w14:paraId="1318A5CE" w14:textId="77777777" w:rsidR="00467EFA" w:rsidRPr="00467EFA" w:rsidRDefault="00467EFA" w:rsidP="00467EFA">
      <w:pPr>
        <w:spacing w:line="360" w:lineRule="auto"/>
        <w:rPr>
          <w:rFonts w:ascii="Arial" w:hAnsi="Arial" w:cs="Arial"/>
          <w:color w:val="C00000"/>
          <w:sz w:val="22"/>
          <w:szCs w:val="22"/>
          <w:shd w:val="clear" w:color="auto" w:fill="FFFFFF"/>
        </w:rPr>
      </w:pPr>
    </w:p>
    <w:p w14:paraId="468B9A05" w14:textId="339D7959" w:rsidR="00467EFA" w:rsidRPr="00467EFA" w:rsidRDefault="00467EFA" w:rsidP="00467EFA">
      <w:pPr>
        <w:spacing w:line="360" w:lineRule="auto"/>
        <w:rPr>
          <w:rFonts w:ascii="Arial" w:hAnsi="Arial" w:cs="Arial"/>
          <w:color w:val="000000" w:themeColor="text1"/>
          <w:sz w:val="22"/>
          <w:szCs w:val="22"/>
        </w:rPr>
      </w:pPr>
      <w:r w:rsidRPr="00467EFA">
        <w:rPr>
          <w:rFonts w:ascii="Arial" w:hAnsi="Arial" w:cs="Arial"/>
          <w:color w:val="000000" w:themeColor="text1"/>
          <w:sz w:val="22"/>
          <w:szCs w:val="22"/>
          <w:shd w:val="clear" w:color="auto" w:fill="FFFFFF"/>
        </w:rPr>
        <w:t xml:space="preserve">Putnam, M (2002). Linking Aging Theory and Disability Models: Increasing the Potential to Explore Aging </w:t>
      </w:r>
      <w:proofErr w:type="gramStart"/>
      <w:r w:rsidRPr="00467EFA">
        <w:rPr>
          <w:rFonts w:ascii="Arial" w:hAnsi="Arial" w:cs="Arial"/>
          <w:color w:val="000000" w:themeColor="text1"/>
          <w:sz w:val="22"/>
          <w:szCs w:val="22"/>
          <w:shd w:val="clear" w:color="auto" w:fill="FFFFFF"/>
        </w:rPr>
        <w:t>With</w:t>
      </w:r>
      <w:proofErr w:type="gramEnd"/>
      <w:r w:rsidRPr="00467EFA">
        <w:rPr>
          <w:rFonts w:ascii="Arial" w:hAnsi="Arial" w:cs="Arial"/>
          <w:color w:val="000000" w:themeColor="text1"/>
          <w:sz w:val="22"/>
          <w:szCs w:val="22"/>
          <w:shd w:val="clear" w:color="auto" w:fill="FFFFFF"/>
        </w:rPr>
        <w:t xml:space="preserve"> Physical Impairment,</w:t>
      </w:r>
      <w:r w:rsidRPr="00467EFA">
        <w:rPr>
          <w:rStyle w:val="apple-converted-space"/>
          <w:rFonts w:ascii="Arial" w:hAnsi="Arial" w:cs="Arial"/>
          <w:color w:val="000000" w:themeColor="text1"/>
          <w:sz w:val="22"/>
          <w:szCs w:val="22"/>
          <w:shd w:val="clear" w:color="auto" w:fill="FFFFFF"/>
        </w:rPr>
        <w:t> </w:t>
      </w:r>
      <w:r w:rsidRPr="00467EFA">
        <w:rPr>
          <w:rStyle w:val="Emphasis"/>
          <w:rFonts w:ascii="Arial" w:hAnsi="Arial" w:cs="Arial"/>
          <w:color w:val="000000" w:themeColor="text1"/>
          <w:sz w:val="22"/>
          <w:szCs w:val="22"/>
          <w:bdr w:val="none" w:sz="0" w:space="0" w:color="auto" w:frame="1"/>
        </w:rPr>
        <w:t>The Gerontologist</w:t>
      </w:r>
      <w:r w:rsidRPr="00467EFA">
        <w:rPr>
          <w:rFonts w:ascii="Arial" w:hAnsi="Arial" w:cs="Arial"/>
          <w:color w:val="000000" w:themeColor="text1"/>
          <w:sz w:val="22"/>
          <w:szCs w:val="22"/>
          <w:shd w:val="clear" w:color="auto" w:fill="FFFFFF"/>
        </w:rPr>
        <w:t>, Volume 42, Issue 6, Pages 799–806,</w:t>
      </w:r>
      <w:r w:rsidRPr="00467EFA">
        <w:rPr>
          <w:rStyle w:val="apple-converted-space"/>
          <w:rFonts w:ascii="Arial" w:hAnsi="Arial" w:cs="Arial"/>
          <w:color w:val="000000" w:themeColor="text1"/>
          <w:sz w:val="22"/>
          <w:szCs w:val="22"/>
          <w:shd w:val="clear" w:color="auto" w:fill="FFFFFF"/>
        </w:rPr>
        <w:t> </w:t>
      </w:r>
      <w:r w:rsidRPr="00467EFA">
        <w:rPr>
          <w:rFonts w:ascii="Arial" w:hAnsi="Arial" w:cs="Arial"/>
          <w:color w:val="000000" w:themeColor="text1"/>
          <w:sz w:val="22"/>
          <w:szCs w:val="22"/>
          <w:bdr w:val="none" w:sz="0" w:space="0" w:color="auto" w:frame="1"/>
        </w:rPr>
        <w:t xml:space="preserve">https://doi.org/10.1093/geront/42.6.799. </w:t>
      </w:r>
      <w:r w:rsidRPr="00467EFA">
        <w:rPr>
          <w:rFonts w:ascii="Arial" w:hAnsi="Arial" w:cs="Arial"/>
          <w:color w:val="000000" w:themeColor="text1"/>
          <w:sz w:val="22"/>
          <w:szCs w:val="22"/>
          <w:shd w:val="clear" w:color="auto" w:fill="FFFFFF"/>
        </w:rPr>
        <w:t>[Accessed online: Friday 5</w:t>
      </w:r>
      <w:r w:rsidRPr="00467EFA">
        <w:rPr>
          <w:rFonts w:ascii="Arial" w:hAnsi="Arial" w:cs="Arial"/>
          <w:color w:val="000000" w:themeColor="text1"/>
          <w:sz w:val="22"/>
          <w:szCs w:val="22"/>
          <w:shd w:val="clear" w:color="auto" w:fill="FFFFFF"/>
          <w:vertAlign w:val="superscript"/>
        </w:rPr>
        <w:t>th</w:t>
      </w:r>
      <w:r w:rsidRPr="00467EFA">
        <w:rPr>
          <w:rFonts w:ascii="Arial" w:hAnsi="Arial" w:cs="Arial"/>
          <w:color w:val="000000" w:themeColor="text1"/>
          <w:sz w:val="22"/>
          <w:szCs w:val="22"/>
          <w:shd w:val="clear" w:color="auto" w:fill="FFFFFF"/>
        </w:rPr>
        <w:t xml:space="preserve"> March 2021].</w:t>
      </w:r>
      <w:r w:rsidRPr="00467EFA">
        <w:rPr>
          <w:rFonts w:ascii="Arial" w:hAnsi="Arial" w:cs="Arial"/>
          <w:color w:val="000000" w:themeColor="text1"/>
          <w:sz w:val="22"/>
          <w:szCs w:val="22"/>
          <w:bdr w:val="none" w:sz="0" w:space="0" w:color="auto" w:frame="1"/>
        </w:rPr>
        <w:t xml:space="preserve"> </w:t>
      </w:r>
    </w:p>
    <w:p w14:paraId="23C64506" w14:textId="4191D2D5" w:rsidR="005E21C3" w:rsidRPr="00467EFA" w:rsidRDefault="005E21C3" w:rsidP="00467EFA">
      <w:pPr>
        <w:pStyle w:val="Heading1"/>
        <w:spacing w:before="330" w:after="165" w:line="360" w:lineRule="auto"/>
        <w:rPr>
          <w:rFonts w:ascii="Arial" w:hAnsi="Arial" w:cs="Arial"/>
          <w:color w:val="000000" w:themeColor="text1"/>
          <w:sz w:val="22"/>
          <w:szCs w:val="22"/>
        </w:rPr>
      </w:pPr>
      <w:r w:rsidRPr="00467EFA">
        <w:rPr>
          <w:rFonts w:ascii="Arial" w:hAnsi="Arial" w:cs="Arial"/>
          <w:color w:val="000000"/>
          <w:sz w:val="22"/>
          <w:szCs w:val="22"/>
        </w:rPr>
        <w:lastRenderedPageBreak/>
        <w:t>Rogers, C (2019). Person centred Therapy.</w:t>
      </w:r>
      <w:r w:rsidRPr="00467EFA">
        <w:rPr>
          <w:rStyle w:val="apple-converted-space"/>
          <w:rFonts w:ascii="Arial" w:hAnsi="Arial" w:cs="Arial"/>
          <w:color w:val="767676"/>
          <w:sz w:val="22"/>
          <w:szCs w:val="22"/>
        </w:rPr>
        <w:t> </w:t>
      </w:r>
      <w:r w:rsidRPr="00467EFA">
        <w:rPr>
          <w:rFonts w:ascii="Arial" w:hAnsi="Arial" w:cs="Arial"/>
          <w:color w:val="000000" w:themeColor="text1"/>
          <w:sz w:val="22"/>
          <w:szCs w:val="22"/>
        </w:rPr>
        <w:t>Available at:&gt;https://www.simplypsychology.org/client-centred-therapy.html. [Accessed online: Wednesday 24</w:t>
      </w:r>
      <w:r w:rsidRPr="00467EFA">
        <w:rPr>
          <w:rFonts w:ascii="Arial" w:hAnsi="Arial" w:cs="Arial"/>
          <w:color w:val="000000" w:themeColor="text1"/>
          <w:sz w:val="22"/>
          <w:szCs w:val="22"/>
          <w:vertAlign w:val="superscript"/>
        </w:rPr>
        <w:t>th</w:t>
      </w:r>
      <w:r w:rsidRPr="00467EFA">
        <w:rPr>
          <w:rFonts w:ascii="Arial" w:hAnsi="Arial" w:cs="Arial"/>
          <w:color w:val="000000" w:themeColor="text1"/>
          <w:sz w:val="22"/>
          <w:szCs w:val="22"/>
        </w:rPr>
        <w:t xml:space="preserve"> February 2021].</w:t>
      </w:r>
    </w:p>
    <w:p w14:paraId="0852B0BA" w14:textId="77777777" w:rsidR="005E21C3" w:rsidRPr="00467EFA" w:rsidRDefault="005E21C3" w:rsidP="00467EFA">
      <w:pPr>
        <w:shd w:val="clear" w:color="auto" w:fill="FFFFFF"/>
        <w:spacing w:before="100" w:beforeAutospacing="1" w:after="100" w:afterAutospacing="1" w:line="360" w:lineRule="auto"/>
        <w:rPr>
          <w:rFonts w:ascii="Arial" w:hAnsi="Arial" w:cs="Arial"/>
          <w:sz w:val="22"/>
          <w:szCs w:val="22"/>
        </w:rPr>
      </w:pPr>
      <w:proofErr w:type="spellStart"/>
      <w:r w:rsidRPr="00467EFA">
        <w:rPr>
          <w:rFonts w:ascii="Arial" w:hAnsi="Arial" w:cs="Arial"/>
          <w:sz w:val="22"/>
          <w:szCs w:val="22"/>
        </w:rPr>
        <w:t>Sisai</w:t>
      </w:r>
      <w:proofErr w:type="spellEnd"/>
      <w:r w:rsidRPr="00467EFA">
        <w:rPr>
          <w:rFonts w:ascii="Arial" w:hAnsi="Arial" w:cs="Arial"/>
          <w:sz w:val="22"/>
          <w:szCs w:val="22"/>
        </w:rPr>
        <w:t>, M (2017). Thesis Nursing Degree Programme. Available at:&gt; https://core.ac.uk/download/pdf/84796029.pdf. [Accessed online: Wednesday 24</w:t>
      </w:r>
      <w:r w:rsidRPr="00467EFA">
        <w:rPr>
          <w:rFonts w:ascii="Arial" w:hAnsi="Arial" w:cs="Arial"/>
          <w:sz w:val="22"/>
          <w:szCs w:val="22"/>
          <w:vertAlign w:val="superscript"/>
        </w:rPr>
        <w:t>th</w:t>
      </w:r>
      <w:r w:rsidRPr="00467EFA">
        <w:rPr>
          <w:rFonts w:ascii="Arial" w:hAnsi="Arial" w:cs="Arial"/>
          <w:sz w:val="22"/>
          <w:szCs w:val="22"/>
        </w:rPr>
        <w:t xml:space="preserve"> February 2021].</w:t>
      </w:r>
    </w:p>
    <w:p w14:paraId="6752963A" w14:textId="77777777" w:rsidR="005E21C3" w:rsidRPr="00467EFA" w:rsidRDefault="005E21C3" w:rsidP="00467EFA">
      <w:pPr>
        <w:spacing w:before="100" w:beforeAutospacing="1" w:after="100" w:afterAutospacing="1" w:line="360" w:lineRule="auto"/>
        <w:rPr>
          <w:rFonts w:ascii="Arial" w:hAnsi="Arial" w:cs="Arial"/>
          <w:sz w:val="22"/>
          <w:szCs w:val="22"/>
        </w:rPr>
      </w:pPr>
      <w:proofErr w:type="spellStart"/>
      <w:r w:rsidRPr="00467EFA">
        <w:rPr>
          <w:rFonts w:ascii="Arial" w:hAnsi="Arial" w:cs="Arial"/>
          <w:sz w:val="22"/>
          <w:szCs w:val="22"/>
        </w:rPr>
        <w:t>Triggle</w:t>
      </w:r>
      <w:proofErr w:type="spellEnd"/>
      <w:r w:rsidRPr="00467EFA">
        <w:rPr>
          <w:rFonts w:ascii="Arial" w:hAnsi="Arial" w:cs="Arial"/>
          <w:sz w:val="22"/>
          <w:szCs w:val="22"/>
        </w:rPr>
        <w:t>, N. (2018). “The NHS turned its back on mum - and it cost us £250,000” - BBC News. Available at:&gt;https://www.bbc.co.uk/news/health-46378353. [Accessed online: Wednesday 24</w:t>
      </w:r>
      <w:r w:rsidRPr="00467EFA">
        <w:rPr>
          <w:rFonts w:ascii="Arial" w:hAnsi="Arial" w:cs="Arial"/>
          <w:sz w:val="22"/>
          <w:szCs w:val="22"/>
          <w:vertAlign w:val="superscript"/>
        </w:rPr>
        <w:t>th</w:t>
      </w:r>
      <w:r w:rsidRPr="00467EFA">
        <w:rPr>
          <w:rFonts w:ascii="Arial" w:hAnsi="Arial" w:cs="Arial"/>
          <w:sz w:val="22"/>
          <w:szCs w:val="22"/>
        </w:rPr>
        <w:t xml:space="preserve"> February 2021].</w:t>
      </w:r>
    </w:p>
    <w:p w14:paraId="2933966F" w14:textId="77777777" w:rsidR="005E21C3" w:rsidRDefault="005E21C3">
      <w:pPr>
        <w:rPr>
          <w:rFonts w:ascii="Arial" w:hAnsi="Arial" w:cs="Arial"/>
          <w:sz w:val="22"/>
          <w:szCs w:val="22"/>
        </w:rPr>
      </w:pPr>
    </w:p>
    <w:p w14:paraId="2C1FC993" w14:textId="77777777" w:rsidR="005E21C3" w:rsidRDefault="005E21C3">
      <w:pPr>
        <w:rPr>
          <w:rFonts w:ascii="Arial" w:hAnsi="Arial" w:cs="Arial"/>
          <w:sz w:val="22"/>
          <w:szCs w:val="22"/>
        </w:rPr>
      </w:pPr>
    </w:p>
    <w:p w14:paraId="326E64A7" w14:textId="77777777" w:rsidR="005E21C3" w:rsidRDefault="005E21C3">
      <w:pPr>
        <w:rPr>
          <w:rFonts w:ascii="Arial" w:hAnsi="Arial" w:cs="Arial"/>
          <w:sz w:val="22"/>
          <w:szCs w:val="22"/>
        </w:rPr>
      </w:pPr>
    </w:p>
    <w:p w14:paraId="49028F29" w14:textId="77777777" w:rsidR="005E21C3" w:rsidRDefault="005E21C3">
      <w:pPr>
        <w:rPr>
          <w:rFonts w:ascii="Arial" w:hAnsi="Arial" w:cs="Arial"/>
          <w:sz w:val="22"/>
          <w:szCs w:val="22"/>
        </w:rPr>
      </w:pPr>
    </w:p>
    <w:p w14:paraId="2B1082B2" w14:textId="77777777" w:rsidR="005E21C3" w:rsidRDefault="005E21C3">
      <w:pPr>
        <w:rPr>
          <w:rFonts w:ascii="Arial" w:hAnsi="Arial" w:cs="Arial"/>
          <w:sz w:val="22"/>
          <w:szCs w:val="22"/>
        </w:rPr>
      </w:pPr>
    </w:p>
    <w:p w14:paraId="4F36F840" w14:textId="77777777" w:rsidR="005E21C3" w:rsidRDefault="005E21C3">
      <w:pPr>
        <w:rPr>
          <w:rFonts w:ascii="Arial" w:hAnsi="Arial" w:cs="Arial"/>
          <w:sz w:val="22"/>
          <w:szCs w:val="22"/>
        </w:rPr>
      </w:pPr>
    </w:p>
    <w:p w14:paraId="193D8680" w14:textId="77777777" w:rsidR="005E21C3" w:rsidRDefault="005E21C3">
      <w:pPr>
        <w:rPr>
          <w:rFonts w:ascii="Arial" w:hAnsi="Arial" w:cs="Arial"/>
          <w:sz w:val="22"/>
          <w:szCs w:val="22"/>
        </w:rPr>
      </w:pPr>
    </w:p>
    <w:p w14:paraId="6A2C8730" w14:textId="77777777" w:rsidR="005E21C3" w:rsidRDefault="005E21C3">
      <w:pPr>
        <w:rPr>
          <w:rFonts w:ascii="Arial" w:hAnsi="Arial" w:cs="Arial"/>
          <w:sz w:val="22"/>
          <w:szCs w:val="22"/>
        </w:rPr>
      </w:pPr>
    </w:p>
    <w:p w14:paraId="61578B51" w14:textId="77777777" w:rsidR="005E21C3" w:rsidRDefault="005E21C3">
      <w:pPr>
        <w:rPr>
          <w:rFonts w:ascii="Arial" w:hAnsi="Arial" w:cs="Arial"/>
          <w:sz w:val="22"/>
          <w:szCs w:val="22"/>
        </w:rPr>
      </w:pPr>
    </w:p>
    <w:p w14:paraId="6E58DFC2" w14:textId="77777777" w:rsidR="005E21C3" w:rsidRDefault="005E21C3">
      <w:pPr>
        <w:rPr>
          <w:rFonts w:ascii="Arial" w:hAnsi="Arial" w:cs="Arial"/>
          <w:sz w:val="22"/>
          <w:szCs w:val="22"/>
        </w:rPr>
      </w:pPr>
    </w:p>
    <w:p w14:paraId="58AB0FC9" w14:textId="77777777" w:rsidR="005E21C3" w:rsidRDefault="005E21C3">
      <w:pPr>
        <w:rPr>
          <w:rFonts w:ascii="Arial" w:hAnsi="Arial" w:cs="Arial"/>
          <w:sz w:val="22"/>
          <w:szCs w:val="22"/>
        </w:rPr>
      </w:pPr>
    </w:p>
    <w:p w14:paraId="75E7327A" w14:textId="77777777" w:rsidR="005E21C3" w:rsidRDefault="005E21C3">
      <w:pPr>
        <w:rPr>
          <w:rFonts w:ascii="Arial" w:hAnsi="Arial" w:cs="Arial"/>
          <w:sz w:val="22"/>
          <w:szCs w:val="22"/>
        </w:rPr>
      </w:pPr>
    </w:p>
    <w:p w14:paraId="286DC992" w14:textId="77777777" w:rsidR="005E21C3" w:rsidRDefault="005E21C3">
      <w:pPr>
        <w:rPr>
          <w:rFonts w:ascii="Arial" w:hAnsi="Arial" w:cs="Arial"/>
          <w:sz w:val="22"/>
          <w:szCs w:val="22"/>
        </w:rPr>
      </w:pPr>
    </w:p>
    <w:p w14:paraId="60A110AD" w14:textId="77777777" w:rsidR="005E21C3" w:rsidRDefault="005E21C3">
      <w:pPr>
        <w:rPr>
          <w:rFonts w:ascii="Arial" w:hAnsi="Arial" w:cs="Arial"/>
          <w:sz w:val="22"/>
          <w:szCs w:val="22"/>
        </w:rPr>
      </w:pPr>
    </w:p>
    <w:p w14:paraId="73F76C4D" w14:textId="77777777" w:rsidR="005E21C3" w:rsidRDefault="005E21C3">
      <w:pPr>
        <w:rPr>
          <w:rFonts w:ascii="Arial" w:hAnsi="Arial" w:cs="Arial"/>
          <w:sz w:val="22"/>
          <w:szCs w:val="22"/>
        </w:rPr>
      </w:pPr>
    </w:p>
    <w:p w14:paraId="6188348A" w14:textId="77777777" w:rsidR="005E21C3" w:rsidRDefault="005E21C3">
      <w:pPr>
        <w:rPr>
          <w:rFonts w:ascii="Arial" w:hAnsi="Arial" w:cs="Arial"/>
          <w:sz w:val="22"/>
          <w:szCs w:val="22"/>
        </w:rPr>
      </w:pPr>
    </w:p>
    <w:p w14:paraId="6422C30D" w14:textId="77777777" w:rsidR="005E21C3" w:rsidRDefault="005E21C3">
      <w:pPr>
        <w:rPr>
          <w:rFonts w:ascii="Arial" w:hAnsi="Arial" w:cs="Arial"/>
          <w:sz w:val="22"/>
          <w:szCs w:val="22"/>
        </w:rPr>
      </w:pPr>
    </w:p>
    <w:p w14:paraId="6A7F40CA" w14:textId="77777777" w:rsidR="005E21C3" w:rsidRDefault="005E21C3">
      <w:pPr>
        <w:rPr>
          <w:rFonts w:ascii="Arial" w:hAnsi="Arial" w:cs="Arial"/>
          <w:sz w:val="22"/>
          <w:szCs w:val="22"/>
        </w:rPr>
      </w:pPr>
    </w:p>
    <w:p w14:paraId="33CA399E" w14:textId="77777777" w:rsidR="005E21C3" w:rsidRDefault="005E21C3">
      <w:pPr>
        <w:rPr>
          <w:rFonts w:ascii="Arial" w:hAnsi="Arial" w:cs="Arial"/>
          <w:sz w:val="22"/>
          <w:szCs w:val="22"/>
        </w:rPr>
      </w:pPr>
    </w:p>
    <w:p w14:paraId="5E131AEB" w14:textId="77777777" w:rsidR="005E21C3" w:rsidRDefault="005E21C3">
      <w:pPr>
        <w:rPr>
          <w:rFonts w:ascii="Arial" w:hAnsi="Arial" w:cs="Arial"/>
          <w:sz w:val="22"/>
          <w:szCs w:val="22"/>
        </w:rPr>
      </w:pPr>
    </w:p>
    <w:p w14:paraId="00054976" w14:textId="77777777" w:rsidR="005E21C3" w:rsidRDefault="005E21C3">
      <w:pPr>
        <w:rPr>
          <w:rFonts w:ascii="Arial" w:hAnsi="Arial" w:cs="Arial"/>
          <w:sz w:val="22"/>
          <w:szCs w:val="22"/>
        </w:rPr>
      </w:pPr>
    </w:p>
    <w:p w14:paraId="5684D1A1" w14:textId="77777777" w:rsidR="005E21C3" w:rsidRDefault="005E21C3">
      <w:pPr>
        <w:rPr>
          <w:rFonts w:ascii="Arial" w:hAnsi="Arial" w:cs="Arial"/>
          <w:sz w:val="22"/>
          <w:szCs w:val="22"/>
        </w:rPr>
      </w:pPr>
    </w:p>
    <w:p w14:paraId="60A3AE67" w14:textId="77777777" w:rsidR="005E21C3" w:rsidRDefault="005E21C3">
      <w:pPr>
        <w:rPr>
          <w:rFonts w:ascii="Arial" w:hAnsi="Arial" w:cs="Arial"/>
          <w:sz w:val="22"/>
          <w:szCs w:val="22"/>
        </w:rPr>
      </w:pPr>
    </w:p>
    <w:p w14:paraId="3140F7BF" w14:textId="6E97E22C" w:rsidR="005E21C3" w:rsidRDefault="005E21C3">
      <w:pPr>
        <w:rPr>
          <w:rFonts w:ascii="Arial" w:hAnsi="Arial" w:cs="Arial"/>
          <w:sz w:val="22"/>
          <w:szCs w:val="22"/>
        </w:rPr>
      </w:pPr>
    </w:p>
    <w:p w14:paraId="53CC95DD" w14:textId="6A9E1E11" w:rsidR="00467EFA" w:rsidRDefault="00467EFA">
      <w:pPr>
        <w:rPr>
          <w:rFonts w:ascii="Arial" w:hAnsi="Arial" w:cs="Arial"/>
          <w:sz w:val="22"/>
          <w:szCs w:val="22"/>
        </w:rPr>
      </w:pPr>
    </w:p>
    <w:p w14:paraId="4EF469C3" w14:textId="77777777" w:rsidR="00467EFA" w:rsidRDefault="00467EFA">
      <w:pPr>
        <w:rPr>
          <w:rFonts w:ascii="Arial" w:hAnsi="Arial" w:cs="Arial"/>
          <w:sz w:val="22"/>
          <w:szCs w:val="22"/>
        </w:rPr>
      </w:pPr>
    </w:p>
    <w:p w14:paraId="08159051" w14:textId="77777777" w:rsidR="005E21C3" w:rsidRDefault="005E21C3">
      <w:pPr>
        <w:rPr>
          <w:rFonts w:ascii="Arial" w:hAnsi="Arial" w:cs="Arial"/>
          <w:sz w:val="22"/>
          <w:szCs w:val="22"/>
        </w:rPr>
      </w:pPr>
    </w:p>
    <w:p w14:paraId="55CD0DE2" w14:textId="4D8ACDC3" w:rsidR="005E21C3" w:rsidRDefault="005E21C3">
      <w:pPr>
        <w:rPr>
          <w:rFonts w:ascii="Arial" w:hAnsi="Arial" w:cs="Arial"/>
          <w:sz w:val="22"/>
          <w:szCs w:val="22"/>
        </w:rPr>
      </w:pPr>
    </w:p>
    <w:p w14:paraId="61047DE4" w14:textId="045E7BAF" w:rsidR="000A6DE6" w:rsidRDefault="000A6DE6">
      <w:pPr>
        <w:rPr>
          <w:rFonts w:ascii="Arial" w:hAnsi="Arial" w:cs="Arial"/>
          <w:sz w:val="22"/>
          <w:szCs w:val="22"/>
        </w:rPr>
      </w:pPr>
    </w:p>
    <w:p w14:paraId="37BB929C" w14:textId="31F440B1" w:rsidR="000A6DE6" w:rsidRDefault="000A6DE6">
      <w:pPr>
        <w:rPr>
          <w:rFonts w:ascii="Arial" w:hAnsi="Arial" w:cs="Arial"/>
          <w:sz w:val="22"/>
          <w:szCs w:val="22"/>
        </w:rPr>
      </w:pPr>
    </w:p>
    <w:p w14:paraId="02628DDD" w14:textId="19E8F64F" w:rsidR="000A6DE6" w:rsidRDefault="000A6DE6">
      <w:pPr>
        <w:rPr>
          <w:rFonts w:ascii="Arial" w:hAnsi="Arial" w:cs="Arial"/>
          <w:sz w:val="22"/>
          <w:szCs w:val="22"/>
        </w:rPr>
      </w:pPr>
    </w:p>
    <w:p w14:paraId="193DEFD3" w14:textId="782621D4" w:rsidR="000A6DE6" w:rsidRDefault="000A6DE6">
      <w:pPr>
        <w:rPr>
          <w:rFonts w:ascii="Arial" w:hAnsi="Arial" w:cs="Arial"/>
          <w:sz w:val="22"/>
          <w:szCs w:val="22"/>
        </w:rPr>
      </w:pPr>
    </w:p>
    <w:p w14:paraId="69ECBA59" w14:textId="39B5DDBF" w:rsidR="000A6DE6" w:rsidRDefault="000A6DE6">
      <w:pPr>
        <w:rPr>
          <w:rFonts w:ascii="Arial" w:hAnsi="Arial" w:cs="Arial"/>
          <w:sz w:val="22"/>
          <w:szCs w:val="22"/>
        </w:rPr>
      </w:pPr>
    </w:p>
    <w:p w14:paraId="1108B411" w14:textId="77777777" w:rsidR="000A6DE6" w:rsidRDefault="000A6DE6">
      <w:pPr>
        <w:rPr>
          <w:rFonts w:ascii="Arial" w:hAnsi="Arial" w:cs="Arial"/>
          <w:sz w:val="22"/>
          <w:szCs w:val="22"/>
        </w:rPr>
      </w:pPr>
    </w:p>
    <w:p w14:paraId="60EDFC90" w14:textId="32AE7A8F" w:rsidR="005E21C3" w:rsidRDefault="00F10F29">
      <w:pPr>
        <w:rPr>
          <w:rFonts w:ascii="Arial" w:hAnsi="Arial" w:cs="Arial"/>
          <w:sz w:val="22"/>
          <w:szCs w:val="22"/>
        </w:rPr>
      </w:pPr>
      <w:r>
        <w:rPr>
          <w:rFonts w:ascii="Arial" w:hAnsi="Arial" w:cs="Arial"/>
          <w:sz w:val="22"/>
          <w:szCs w:val="22"/>
        </w:rPr>
        <w:lastRenderedPageBreak/>
        <w:t>Appendix a:</w:t>
      </w:r>
    </w:p>
    <w:p w14:paraId="65F4AEA6" w14:textId="77777777" w:rsidR="005E21C3" w:rsidRDefault="005E21C3">
      <w:pPr>
        <w:rPr>
          <w:rFonts w:ascii="Arial" w:hAnsi="Arial" w:cs="Arial"/>
          <w:sz w:val="22"/>
          <w:szCs w:val="22"/>
        </w:rPr>
      </w:pPr>
    </w:p>
    <w:p w14:paraId="6B3480ED" w14:textId="39930696" w:rsidR="00ED1574" w:rsidRDefault="00F10F29">
      <w:pPr>
        <w:rPr>
          <w:rFonts w:ascii="Arial" w:hAnsi="Arial" w:cs="Arial"/>
          <w:sz w:val="22"/>
          <w:szCs w:val="22"/>
        </w:rPr>
      </w:pPr>
      <w:proofErr w:type="spellStart"/>
      <w:r>
        <w:rPr>
          <w:rFonts w:ascii="Arial" w:hAnsi="Arial" w:cs="Arial"/>
          <w:sz w:val="22"/>
          <w:szCs w:val="22"/>
        </w:rPr>
        <w:t>Umme</w:t>
      </w:r>
      <w:proofErr w:type="spellEnd"/>
      <w:r>
        <w:rPr>
          <w:rFonts w:ascii="Arial" w:hAnsi="Arial" w:cs="Arial"/>
          <w:sz w:val="22"/>
          <w:szCs w:val="22"/>
        </w:rPr>
        <w:t xml:space="preserve"> Choudhary’s </w:t>
      </w:r>
      <w:r w:rsidR="008F7267">
        <w:rPr>
          <w:rFonts w:ascii="Arial" w:hAnsi="Arial" w:cs="Arial"/>
          <w:sz w:val="22"/>
          <w:szCs w:val="22"/>
        </w:rPr>
        <w:t>Care Plan</w:t>
      </w:r>
    </w:p>
    <w:p w14:paraId="54E10EF9" w14:textId="59083EA5" w:rsidR="008F7267" w:rsidRDefault="008F7267">
      <w:pPr>
        <w:rPr>
          <w:rFonts w:ascii="Arial" w:hAnsi="Arial" w:cs="Arial"/>
          <w:sz w:val="22"/>
          <w:szCs w:val="22"/>
        </w:rPr>
      </w:pPr>
    </w:p>
    <w:p w14:paraId="2C583821" w14:textId="4F6E0AF3" w:rsidR="008F7267" w:rsidRDefault="008F7267">
      <w:pPr>
        <w:rPr>
          <w:rFonts w:ascii="Arial" w:hAnsi="Arial" w:cs="Arial"/>
          <w:sz w:val="22"/>
          <w:szCs w:val="22"/>
        </w:rPr>
      </w:pPr>
    </w:p>
    <w:p w14:paraId="4BA6F8A0" w14:textId="5F9CDEA0" w:rsidR="008F7267" w:rsidRDefault="008F7267">
      <w:pPr>
        <w:rPr>
          <w:rFonts w:ascii="Arial" w:hAnsi="Arial" w:cs="Arial"/>
          <w:sz w:val="22"/>
          <w:szCs w:val="22"/>
        </w:rPr>
      </w:pPr>
    </w:p>
    <w:p w14:paraId="20158B6D" w14:textId="77777777" w:rsidR="008F7267" w:rsidRPr="00781CB6" w:rsidRDefault="008F7267">
      <w:pPr>
        <w:rPr>
          <w:rFonts w:ascii="Arial" w:hAnsi="Arial" w:cs="Arial"/>
          <w:sz w:val="22"/>
          <w:szCs w:val="22"/>
        </w:rPr>
      </w:pPr>
    </w:p>
    <w:tbl>
      <w:tblPr>
        <w:tblStyle w:val="TableGrid"/>
        <w:tblW w:w="0" w:type="auto"/>
        <w:tblLook w:val="04A0" w:firstRow="1" w:lastRow="0" w:firstColumn="1" w:lastColumn="0" w:noHBand="0" w:noVBand="1"/>
      </w:tblPr>
      <w:tblGrid>
        <w:gridCol w:w="4675"/>
        <w:gridCol w:w="4675"/>
      </w:tblGrid>
      <w:tr w:rsidR="004719C8" w:rsidRPr="002B2115" w14:paraId="1DE6379F" w14:textId="77777777" w:rsidTr="001A04FF">
        <w:tc>
          <w:tcPr>
            <w:tcW w:w="4675" w:type="dxa"/>
          </w:tcPr>
          <w:p w14:paraId="24442649" w14:textId="77777777" w:rsidR="004719C8" w:rsidRPr="002B2115" w:rsidRDefault="004719C8" w:rsidP="001A04FF">
            <w:pPr>
              <w:rPr>
                <w:rFonts w:ascii="Arial" w:hAnsi="Arial" w:cs="Arial"/>
                <w:sz w:val="22"/>
                <w:szCs w:val="22"/>
              </w:rPr>
            </w:pPr>
            <w:r w:rsidRPr="002B2115">
              <w:rPr>
                <w:rFonts w:ascii="Arial" w:hAnsi="Arial" w:cs="Arial"/>
                <w:b/>
                <w:bCs/>
                <w:sz w:val="22"/>
                <w:szCs w:val="22"/>
              </w:rPr>
              <w:t>Name</w:t>
            </w:r>
            <w:r>
              <w:rPr>
                <w:rFonts w:ascii="Arial" w:hAnsi="Arial" w:cs="Arial"/>
                <w:b/>
                <w:bCs/>
                <w:sz w:val="22"/>
                <w:szCs w:val="22"/>
              </w:rPr>
              <w:t xml:space="preserve">: </w:t>
            </w:r>
            <w:proofErr w:type="spellStart"/>
            <w:r>
              <w:rPr>
                <w:rFonts w:ascii="Arial" w:hAnsi="Arial" w:cs="Arial"/>
                <w:sz w:val="22"/>
                <w:szCs w:val="22"/>
              </w:rPr>
              <w:t>Umme</w:t>
            </w:r>
            <w:proofErr w:type="spellEnd"/>
            <w:r>
              <w:rPr>
                <w:rFonts w:ascii="Arial" w:hAnsi="Arial" w:cs="Arial"/>
                <w:sz w:val="22"/>
                <w:szCs w:val="22"/>
              </w:rPr>
              <w:t xml:space="preserve"> Choudhary</w:t>
            </w:r>
          </w:p>
        </w:tc>
        <w:tc>
          <w:tcPr>
            <w:tcW w:w="4675" w:type="dxa"/>
          </w:tcPr>
          <w:p w14:paraId="657D95BC" w14:textId="77777777" w:rsidR="004719C8" w:rsidRPr="002B2115" w:rsidRDefault="004719C8" w:rsidP="001A04FF">
            <w:pPr>
              <w:rPr>
                <w:rFonts w:ascii="Arial" w:hAnsi="Arial" w:cs="Arial"/>
                <w:sz w:val="22"/>
                <w:szCs w:val="22"/>
              </w:rPr>
            </w:pPr>
            <w:r w:rsidRPr="002B2115">
              <w:rPr>
                <w:rFonts w:ascii="Arial" w:hAnsi="Arial" w:cs="Arial"/>
                <w:b/>
                <w:bCs/>
                <w:sz w:val="22"/>
                <w:szCs w:val="22"/>
              </w:rPr>
              <w:t>Age</w:t>
            </w:r>
            <w:r>
              <w:rPr>
                <w:rFonts w:ascii="Arial" w:hAnsi="Arial" w:cs="Arial"/>
                <w:b/>
                <w:bCs/>
                <w:sz w:val="22"/>
                <w:szCs w:val="22"/>
              </w:rPr>
              <w:t>:</w:t>
            </w:r>
            <w:r>
              <w:rPr>
                <w:rFonts w:ascii="Arial" w:hAnsi="Arial" w:cs="Arial"/>
                <w:sz w:val="22"/>
                <w:szCs w:val="22"/>
              </w:rPr>
              <w:t>77</w:t>
            </w:r>
          </w:p>
        </w:tc>
      </w:tr>
      <w:tr w:rsidR="004719C8" w:rsidRPr="002B2115" w14:paraId="13126C74" w14:textId="77777777" w:rsidTr="001A04FF">
        <w:tc>
          <w:tcPr>
            <w:tcW w:w="4675" w:type="dxa"/>
          </w:tcPr>
          <w:p w14:paraId="23F09EF0" w14:textId="77777777" w:rsidR="004719C8" w:rsidRDefault="004719C8" w:rsidP="001A04FF">
            <w:pPr>
              <w:rPr>
                <w:rFonts w:ascii="Arial" w:hAnsi="Arial" w:cs="Arial"/>
                <w:sz w:val="22"/>
                <w:szCs w:val="22"/>
              </w:rPr>
            </w:pPr>
            <w:r w:rsidRPr="002B2115">
              <w:rPr>
                <w:rFonts w:ascii="Arial" w:hAnsi="Arial" w:cs="Arial"/>
                <w:b/>
                <w:bCs/>
                <w:sz w:val="22"/>
                <w:szCs w:val="22"/>
              </w:rPr>
              <w:t>Address</w:t>
            </w:r>
            <w:r>
              <w:rPr>
                <w:rFonts w:ascii="Arial" w:hAnsi="Arial" w:cs="Arial"/>
                <w:b/>
                <w:bCs/>
                <w:sz w:val="22"/>
                <w:szCs w:val="22"/>
              </w:rPr>
              <w:t xml:space="preserve">: </w:t>
            </w:r>
            <w:r>
              <w:rPr>
                <w:rFonts w:ascii="Arial" w:hAnsi="Arial" w:cs="Arial"/>
                <w:sz w:val="22"/>
                <w:szCs w:val="22"/>
              </w:rPr>
              <w:t xml:space="preserve">22 </w:t>
            </w:r>
            <w:proofErr w:type="spellStart"/>
            <w:r>
              <w:rPr>
                <w:rFonts w:ascii="Arial" w:hAnsi="Arial" w:cs="Arial"/>
                <w:sz w:val="22"/>
                <w:szCs w:val="22"/>
              </w:rPr>
              <w:t>Corselane</w:t>
            </w:r>
            <w:proofErr w:type="spellEnd"/>
            <w:r>
              <w:rPr>
                <w:rFonts w:ascii="Arial" w:hAnsi="Arial" w:cs="Arial"/>
                <w:sz w:val="22"/>
                <w:szCs w:val="22"/>
              </w:rPr>
              <w:t xml:space="preserve"> avenue Birmingham Dy4 8sj</w:t>
            </w:r>
          </w:p>
          <w:p w14:paraId="610E1E4C" w14:textId="77777777" w:rsidR="004719C8" w:rsidRPr="002B2115" w:rsidRDefault="004719C8" w:rsidP="001A04FF">
            <w:pPr>
              <w:rPr>
                <w:rFonts w:ascii="Arial" w:hAnsi="Arial" w:cs="Arial"/>
                <w:sz w:val="22"/>
                <w:szCs w:val="22"/>
              </w:rPr>
            </w:pPr>
          </w:p>
        </w:tc>
        <w:tc>
          <w:tcPr>
            <w:tcW w:w="4675" w:type="dxa"/>
          </w:tcPr>
          <w:p w14:paraId="75AD43E4" w14:textId="77777777" w:rsidR="004719C8" w:rsidRPr="002B2115" w:rsidRDefault="004719C8" w:rsidP="001A04FF">
            <w:pPr>
              <w:rPr>
                <w:rFonts w:ascii="Arial" w:hAnsi="Arial" w:cs="Arial"/>
                <w:sz w:val="22"/>
                <w:szCs w:val="22"/>
              </w:rPr>
            </w:pPr>
            <w:r w:rsidRPr="002B2115">
              <w:rPr>
                <w:rFonts w:ascii="Arial" w:hAnsi="Arial" w:cs="Arial"/>
                <w:b/>
                <w:bCs/>
                <w:sz w:val="22"/>
                <w:szCs w:val="22"/>
              </w:rPr>
              <w:t>Male or Female or other</w:t>
            </w:r>
            <w:r>
              <w:rPr>
                <w:rFonts w:ascii="Arial" w:hAnsi="Arial" w:cs="Arial"/>
                <w:b/>
                <w:bCs/>
                <w:sz w:val="22"/>
                <w:szCs w:val="22"/>
              </w:rPr>
              <w:t xml:space="preserve">: </w:t>
            </w:r>
            <w:r>
              <w:rPr>
                <w:rFonts w:ascii="Arial" w:hAnsi="Arial" w:cs="Arial"/>
                <w:sz w:val="22"/>
                <w:szCs w:val="22"/>
              </w:rPr>
              <w:t>female</w:t>
            </w:r>
          </w:p>
        </w:tc>
      </w:tr>
      <w:tr w:rsidR="004719C8" w:rsidRPr="002B2115" w14:paraId="7024353F" w14:textId="77777777" w:rsidTr="001A04FF">
        <w:tc>
          <w:tcPr>
            <w:tcW w:w="4675" w:type="dxa"/>
          </w:tcPr>
          <w:p w14:paraId="44D763E6" w14:textId="77777777" w:rsidR="004719C8" w:rsidRPr="002B2115" w:rsidRDefault="004719C8" w:rsidP="001A04FF">
            <w:pPr>
              <w:rPr>
                <w:rFonts w:ascii="Arial" w:hAnsi="Arial" w:cs="Arial"/>
                <w:b/>
                <w:bCs/>
                <w:sz w:val="22"/>
                <w:szCs w:val="22"/>
              </w:rPr>
            </w:pPr>
            <w:r w:rsidRPr="002B2115">
              <w:rPr>
                <w:rFonts w:ascii="Arial" w:hAnsi="Arial" w:cs="Arial"/>
                <w:b/>
                <w:bCs/>
                <w:sz w:val="22"/>
                <w:szCs w:val="22"/>
              </w:rPr>
              <w:t>Religion/Ethnicity</w:t>
            </w:r>
            <w:r>
              <w:rPr>
                <w:rFonts w:ascii="Arial" w:hAnsi="Arial" w:cs="Arial"/>
                <w:b/>
                <w:bCs/>
                <w:sz w:val="22"/>
                <w:szCs w:val="22"/>
              </w:rPr>
              <w:t>:</w:t>
            </w:r>
            <w:r w:rsidRPr="002B2115">
              <w:rPr>
                <w:rFonts w:ascii="Arial" w:hAnsi="Arial" w:cs="Arial"/>
                <w:sz w:val="22"/>
                <w:szCs w:val="22"/>
              </w:rPr>
              <w:t xml:space="preserve"> </w:t>
            </w:r>
          </w:p>
        </w:tc>
        <w:tc>
          <w:tcPr>
            <w:tcW w:w="4675" w:type="dxa"/>
          </w:tcPr>
          <w:p w14:paraId="16204C85" w14:textId="77777777" w:rsidR="004719C8" w:rsidRPr="002B2115" w:rsidRDefault="004719C8" w:rsidP="001A04FF">
            <w:pPr>
              <w:rPr>
                <w:rFonts w:ascii="Arial" w:hAnsi="Arial" w:cs="Arial"/>
                <w:sz w:val="22"/>
                <w:szCs w:val="22"/>
              </w:rPr>
            </w:pPr>
            <w:r w:rsidRPr="002B2115">
              <w:rPr>
                <w:rFonts w:ascii="Arial" w:hAnsi="Arial" w:cs="Arial"/>
                <w:sz w:val="22"/>
                <w:szCs w:val="22"/>
              </w:rPr>
              <w:t>Muslim</w:t>
            </w:r>
          </w:p>
        </w:tc>
      </w:tr>
      <w:tr w:rsidR="004719C8" w:rsidRPr="002B2115" w14:paraId="517E5173" w14:textId="77777777" w:rsidTr="001A04FF">
        <w:tc>
          <w:tcPr>
            <w:tcW w:w="4675" w:type="dxa"/>
          </w:tcPr>
          <w:p w14:paraId="381BB529" w14:textId="77777777" w:rsidR="004719C8" w:rsidRPr="002B2115" w:rsidRDefault="004719C8" w:rsidP="001A04FF">
            <w:pPr>
              <w:rPr>
                <w:rFonts w:ascii="Arial" w:hAnsi="Arial" w:cs="Arial"/>
                <w:sz w:val="22"/>
                <w:szCs w:val="22"/>
              </w:rPr>
            </w:pPr>
            <w:r w:rsidRPr="002B2115">
              <w:rPr>
                <w:rFonts w:ascii="Arial" w:hAnsi="Arial" w:cs="Arial"/>
                <w:b/>
                <w:bCs/>
                <w:sz w:val="22"/>
                <w:szCs w:val="22"/>
              </w:rPr>
              <w:t>Next of Kin</w:t>
            </w:r>
            <w:r>
              <w:rPr>
                <w:rFonts w:ascii="Arial" w:hAnsi="Arial" w:cs="Arial"/>
                <w:b/>
                <w:bCs/>
                <w:sz w:val="22"/>
                <w:szCs w:val="22"/>
              </w:rPr>
              <w:t xml:space="preserve">: </w:t>
            </w:r>
          </w:p>
        </w:tc>
        <w:tc>
          <w:tcPr>
            <w:tcW w:w="4675" w:type="dxa"/>
          </w:tcPr>
          <w:p w14:paraId="1A01C8BA" w14:textId="77777777" w:rsidR="004719C8" w:rsidRPr="002B2115" w:rsidRDefault="004719C8" w:rsidP="001A04FF">
            <w:pPr>
              <w:rPr>
                <w:rFonts w:ascii="Arial" w:hAnsi="Arial" w:cs="Arial"/>
                <w:sz w:val="22"/>
                <w:szCs w:val="22"/>
              </w:rPr>
            </w:pPr>
            <w:r>
              <w:rPr>
                <w:rFonts w:ascii="Arial" w:hAnsi="Arial" w:cs="Arial"/>
                <w:sz w:val="22"/>
                <w:szCs w:val="22"/>
              </w:rPr>
              <w:t xml:space="preserve">Daughter </w:t>
            </w:r>
            <w:proofErr w:type="spellStart"/>
            <w:r>
              <w:rPr>
                <w:rFonts w:ascii="Arial" w:hAnsi="Arial" w:cs="Arial"/>
                <w:sz w:val="22"/>
                <w:szCs w:val="22"/>
              </w:rPr>
              <w:t>Madihah</w:t>
            </w:r>
            <w:proofErr w:type="spellEnd"/>
          </w:p>
        </w:tc>
      </w:tr>
      <w:tr w:rsidR="004719C8" w:rsidRPr="002B2115" w14:paraId="20CB6F77" w14:textId="77777777" w:rsidTr="001A04FF">
        <w:tc>
          <w:tcPr>
            <w:tcW w:w="4675" w:type="dxa"/>
          </w:tcPr>
          <w:p w14:paraId="7607865C" w14:textId="77777777" w:rsidR="004719C8" w:rsidRPr="002B2115" w:rsidRDefault="004719C8" w:rsidP="001A04FF">
            <w:pPr>
              <w:rPr>
                <w:rFonts w:ascii="Arial" w:hAnsi="Arial" w:cs="Arial"/>
                <w:sz w:val="22"/>
                <w:szCs w:val="22"/>
              </w:rPr>
            </w:pPr>
            <w:r w:rsidRPr="002B2115">
              <w:rPr>
                <w:rFonts w:ascii="Arial" w:hAnsi="Arial" w:cs="Arial"/>
                <w:b/>
                <w:bCs/>
                <w:sz w:val="22"/>
                <w:szCs w:val="22"/>
              </w:rPr>
              <w:t>Health concerns</w:t>
            </w:r>
            <w:r>
              <w:rPr>
                <w:rFonts w:ascii="Arial" w:hAnsi="Arial" w:cs="Arial"/>
                <w:b/>
                <w:bCs/>
                <w:sz w:val="22"/>
                <w:szCs w:val="22"/>
              </w:rPr>
              <w:t xml:space="preserve">: </w:t>
            </w:r>
          </w:p>
        </w:tc>
        <w:tc>
          <w:tcPr>
            <w:tcW w:w="4675" w:type="dxa"/>
          </w:tcPr>
          <w:p w14:paraId="19BA729B" w14:textId="77777777" w:rsidR="004719C8" w:rsidRPr="002B2115" w:rsidRDefault="004719C8" w:rsidP="001A04FF">
            <w:pPr>
              <w:rPr>
                <w:rFonts w:ascii="Arial" w:hAnsi="Arial" w:cs="Arial"/>
                <w:sz w:val="22"/>
                <w:szCs w:val="22"/>
              </w:rPr>
            </w:pPr>
            <w:r w:rsidRPr="002B2115">
              <w:rPr>
                <w:rFonts w:ascii="Arial" w:hAnsi="Arial" w:cs="Arial"/>
                <w:sz w:val="22"/>
                <w:szCs w:val="22"/>
              </w:rPr>
              <w:t>Diabetes, High cholesterol</w:t>
            </w:r>
            <w:r>
              <w:rPr>
                <w:rFonts w:ascii="Arial" w:hAnsi="Arial" w:cs="Arial"/>
                <w:sz w:val="22"/>
                <w:szCs w:val="22"/>
              </w:rPr>
              <w:t>, Arthritis</w:t>
            </w:r>
          </w:p>
        </w:tc>
      </w:tr>
      <w:tr w:rsidR="004719C8" w:rsidRPr="002B2115" w14:paraId="2F98FA9A" w14:textId="77777777" w:rsidTr="001A04FF">
        <w:tc>
          <w:tcPr>
            <w:tcW w:w="4675" w:type="dxa"/>
          </w:tcPr>
          <w:p w14:paraId="377FE2D3" w14:textId="77777777" w:rsidR="004719C8" w:rsidRPr="002B2115" w:rsidRDefault="004719C8" w:rsidP="001A04FF">
            <w:pPr>
              <w:rPr>
                <w:rFonts w:ascii="Arial" w:hAnsi="Arial" w:cs="Arial"/>
                <w:b/>
                <w:bCs/>
                <w:sz w:val="22"/>
                <w:szCs w:val="22"/>
              </w:rPr>
            </w:pPr>
            <w:r w:rsidRPr="002B2115">
              <w:rPr>
                <w:rFonts w:ascii="Arial" w:hAnsi="Arial" w:cs="Arial"/>
                <w:b/>
                <w:bCs/>
                <w:sz w:val="22"/>
                <w:szCs w:val="22"/>
              </w:rPr>
              <w:t>Medication</w:t>
            </w:r>
            <w:r>
              <w:rPr>
                <w:rFonts w:ascii="Arial" w:hAnsi="Arial" w:cs="Arial"/>
                <w:b/>
                <w:bCs/>
                <w:sz w:val="22"/>
                <w:szCs w:val="22"/>
              </w:rPr>
              <w:t xml:space="preserve">: </w:t>
            </w:r>
          </w:p>
        </w:tc>
        <w:tc>
          <w:tcPr>
            <w:tcW w:w="4675" w:type="dxa"/>
          </w:tcPr>
          <w:p w14:paraId="402D9424" w14:textId="77777777" w:rsidR="004719C8" w:rsidRPr="002B2115" w:rsidRDefault="004719C8" w:rsidP="001A04FF">
            <w:pPr>
              <w:rPr>
                <w:rFonts w:ascii="Arial" w:hAnsi="Arial" w:cs="Arial"/>
                <w:sz w:val="22"/>
                <w:szCs w:val="22"/>
              </w:rPr>
            </w:pPr>
            <w:r w:rsidRPr="0082240E">
              <w:rPr>
                <w:rFonts w:ascii="Arial" w:hAnsi="Arial" w:cs="Arial"/>
                <w:sz w:val="22"/>
                <w:szCs w:val="22"/>
              </w:rPr>
              <w:t>diabetes, cholesterol</w:t>
            </w:r>
          </w:p>
        </w:tc>
      </w:tr>
      <w:tr w:rsidR="004719C8" w:rsidRPr="002B2115" w14:paraId="4C0C1BAF" w14:textId="77777777" w:rsidTr="001A04FF">
        <w:tc>
          <w:tcPr>
            <w:tcW w:w="4675" w:type="dxa"/>
          </w:tcPr>
          <w:p w14:paraId="1AD2B167" w14:textId="77777777" w:rsidR="004719C8" w:rsidRPr="002B2115" w:rsidRDefault="004719C8" w:rsidP="001A04FF">
            <w:pPr>
              <w:rPr>
                <w:rFonts w:ascii="Arial" w:hAnsi="Arial" w:cs="Arial"/>
                <w:b/>
                <w:bCs/>
                <w:sz w:val="22"/>
                <w:szCs w:val="22"/>
              </w:rPr>
            </w:pPr>
            <w:r w:rsidRPr="002B2115">
              <w:rPr>
                <w:rFonts w:ascii="Arial" w:hAnsi="Arial" w:cs="Arial"/>
                <w:b/>
                <w:bCs/>
                <w:sz w:val="22"/>
                <w:szCs w:val="22"/>
              </w:rPr>
              <w:t>Allergies</w:t>
            </w:r>
            <w:r>
              <w:rPr>
                <w:rFonts w:ascii="Arial" w:hAnsi="Arial" w:cs="Arial"/>
                <w:b/>
                <w:bCs/>
                <w:sz w:val="22"/>
                <w:szCs w:val="22"/>
              </w:rPr>
              <w:t xml:space="preserve">: </w:t>
            </w:r>
          </w:p>
        </w:tc>
        <w:tc>
          <w:tcPr>
            <w:tcW w:w="4675" w:type="dxa"/>
          </w:tcPr>
          <w:p w14:paraId="1FEC6C86" w14:textId="77777777" w:rsidR="004719C8" w:rsidRPr="002B2115" w:rsidRDefault="004719C8" w:rsidP="001A04FF">
            <w:pPr>
              <w:rPr>
                <w:rFonts w:ascii="Arial" w:hAnsi="Arial" w:cs="Arial"/>
                <w:sz w:val="22"/>
                <w:szCs w:val="22"/>
              </w:rPr>
            </w:pPr>
            <w:r w:rsidRPr="0082240E">
              <w:rPr>
                <w:rFonts w:ascii="Arial" w:hAnsi="Arial" w:cs="Arial"/>
                <w:sz w:val="22"/>
                <w:szCs w:val="22"/>
              </w:rPr>
              <w:t>peanut allergy</w:t>
            </w:r>
          </w:p>
        </w:tc>
      </w:tr>
      <w:tr w:rsidR="004719C8" w:rsidRPr="002B2115" w14:paraId="0E3AF00E" w14:textId="77777777" w:rsidTr="001A04FF">
        <w:tc>
          <w:tcPr>
            <w:tcW w:w="4675" w:type="dxa"/>
          </w:tcPr>
          <w:p w14:paraId="078EDB99" w14:textId="77777777" w:rsidR="004719C8" w:rsidRPr="002B2115" w:rsidRDefault="004719C8" w:rsidP="001A04FF">
            <w:pPr>
              <w:rPr>
                <w:rFonts w:ascii="Arial" w:hAnsi="Arial" w:cs="Arial"/>
                <w:b/>
                <w:bCs/>
                <w:sz w:val="22"/>
                <w:szCs w:val="22"/>
              </w:rPr>
            </w:pPr>
            <w:r w:rsidRPr="002B2115">
              <w:rPr>
                <w:rFonts w:ascii="Arial" w:hAnsi="Arial" w:cs="Arial"/>
                <w:b/>
                <w:bCs/>
                <w:sz w:val="22"/>
                <w:szCs w:val="22"/>
              </w:rPr>
              <w:t>Environment</w:t>
            </w:r>
            <w:r>
              <w:rPr>
                <w:rFonts w:ascii="Arial" w:hAnsi="Arial" w:cs="Arial"/>
                <w:b/>
                <w:bCs/>
                <w:sz w:val="22"/>
                <w:szCs w:val="22"/>
              </w:rPr>
              <w:t xml:space="preserve">: </w:t>
            </w:r>
          </w:p>
        </w:tc>
        <w:tc>
          <w:tcPr>
            <w:tcW w:w="4675" w:type="dxa"/>
          </w:tcPr>
          <w:p w14:paraId="0E8B39F4" w14:textId="77777777" w:rsidR="004719C8" w:rsidRPr="002B2115" w:rsidRDefault="004719C8" w:rsidP="001A04FF">
            <w:pPr>
              <w:rPr>
                <w:rFonts w:ascii="Arial" w:hAnsi="Arial" w:cs="Arial"/>
                <w:sz w:val="22"/>
                <w:szCs w:val="22"/>
              </w:rPr>
            </w:pPr>
            <w:r w:rsidRPr="0082240E">
              <w:rPr>
                <w:rFonts w:ascii="Arial" w:hAnsi="Arial" w:cs="Arial"/>
                <w:sz w:val="22"/>
                <w:szCs w:val="22"/>
              </w:rPr>
              <w:t>House is kept tidy</w:t>
            </w:r>
          </w:p>
        </w:tc>
      </w:tr>
      <w:tr w:rsidR="004719C8" w:rsidRPr="002B2115" w14:paraId="5C9BA0A6" w14:textId="77777777" w:rsidTr="001A04FF">
        <w:tc>
          <w:tcPr>
            <w:tcW w:w="4675" w:type="dxa"/>
          </w:tcPr>
          <w:p w14:paraId="0617F539" w14:textId="77777777" w:rsidR="004719C8" w:rsidRPr="002B2115" w:rsidRDefault="004719C8" w:rsidP="001A04FF">
            <w:pPr>
              <w:rPr>
                <w:rFonts w:ascii="Arial" w:hAnsi="Arial" w:cs="Arial"/>
                <w:b/>
                <w:bCs/>
                <w:sz w:val="22"/>
                <w:szCs w:val="22"/>
              </w:rPr>
            </w:pPr>
            <w:r w:rsidRPr="002B2115">
              <w:rPr>
                <w:rFonts w:ascii="Arial" w:hAnsi="Arial" w:cs="Arial"/>
                <w:b/>
                <w:bCs/>
                <w:sz w:val="22"/>
                <w:szCs w:val="22"/>
              </w:rPr>
              <w:t>Mobility</w:t>
            </w:r>
            <w:r>
              <w:rPr>
                <w:rFonts w:ascii="Arial" w:hAnsi="Arial" w:cs="Arial"/>
                <w:b/>
                <w:bCs/>
                <w:sz w:val="22"/>
                <w:szCs w:val="22"/>
              </w:rPr>
              <w:t xml:space="preserve">: </w:t>
            </w:r>
          </w:p>
        </w:tc>
        <w:tc>
          <w:tcPr>
            <w:tcW w:w="4675" w:type="dxa"/>
          </w:tcPr>
          <w:p w14:paraId="60273EA8" w14:textId="77777777" w:rsidR="004719C8" w:rsidRPr="002B2115" w:rsidRDefault="004719C8" w:rsidP="001A04FF">
            <w:pPr>
              <w:rPr>
                <w:rFonts w:ascii="Arial" w:hAnsi="Arial" w:cs="Arial"/>
                <w:sz w:val="22"/>
                <w:szCs w:val="22"/>
              </w:rPr>
            </w:pPr>
            <w:r w:rsidRPr="0082240E">
              <w:rPr>
                <w:rFonts w:ascii="Arial" w:hAnsi="Arial" w:cs="Arial"/>
                <w:sz w:val="22"/>
                <w:szCs w:val="22"/>
              </w:rPr>
              <w:t>She has trouble with her legs</w:t>
            </w:r>
            <w:r>
              <w:rPr>
                <w:rFonts w:ascii="Arial" w:hAnsi="Arial" w:cs="Arial"/>
                <w:sz w:val="22"/>
                <w:szCs w:val="22"/>
              </w:rPr>
              <w:t xml:space="preserve"> and arms</w:t>
            </w:r>
            <w:r w:rsidRPr="0082240E">
              <w:rPr>
                <w:rFonts w:ascii="Arial" w:hAnsi="Arial" w:cs="Arial"/>
                <w:sz w:val="22"/>
                <w:szCs w:val="22"/>
              </w:rPr>
              <w:t xml:space="preserve"> due to arthritis</w:t>
            </w:r>
            <w:r>
              <w:rPr>
                <w:rFonts w:ascii="Arial" w:hAnsi="Arial" w:cs="Arial"/>
                <w:sz w:val="22"/>
                <w:szCs w:val="22"/>
              </w:rPr>
              <w:t xml:space="preserve"> so needs assistance with her cooking and cleaning.</w:t>
            </w:r>
          </w:p>
        </w:tc>
      </w:tr>
      <w:tr w:rsidR="004719C8" w:rsidRPr="002B2115" w14:paraId="21C4E97D" w14:textId="77777777" w:rsidTr="001A04FF">
        <w:tc>
          <w:tcPr>
            <w:tcW w:w="4675" w:type="dxa"/>
          </w:tcPr>
          <w:p w14:paraId="596EF68A" w14:textId="77777777" w:rsidR="004719C8" w:rsidRPr="0082240E" w:rsidRDefault="004719C8" w:rsidP="001A04FF">
            <w:pPr>
              <w:rPr>
                <w:rFonts w:ascii="Arial" w:hAnsi="Arial" w:cs="Arial"/>
                <w:sz w:val="22"/>
                <w:szCs w:val="22"/>
              </w:rPr>
            </w:pPr>
            <w:r w:rsidRPr="002B2115">
              <w:rPr>
                <w:rFonts w:ascii="Arial" w:hAnsi="Arial" w:cs="Arial"/>
                <w:b/>
                <w:bCs/>
                <w:sz w:val="22"/>
                <w:szCs w:val="22"/>
              </w:rPr>
              <w:t>Sensory</w:t>
            </w:r>
            <w:r>
              <w:rPr>
                <w:rFonts w:ascii="Arial" w:hAnsi="Arial" w:cs="Arial"/>
                <w:b/>
                <w:bCs/>
                <w:sz w:val="22"/>
                <w:szCs w:val="22"/>
              </w:rPr>
              <w:t xml:space="preserve">: </w:t>
            </w:r>
          </w:p>
        </w:tc>
        <w:tc>
          <w:tcPr>
            <w:tcW w:w="4675" w:type="dxa"/>
          </w:tcPr>
          <w:p w14:paraId="10F4FE1A" w14:textId="77777777" w:rsidR="004719C8" w:rsidRPr="002B2115" w:rsidRDefault="004719C8" w:rsidP="001A04FF">
            <w:pPr>
              <w:rPr>
                <w:rFonts w:ascii="Arial" w:hAnsi="Arial" w:cs="Arial"/>
                <w:sz w:val="22"/>
                <w:szCs w:val="22"/>
              </w:rPr>
            </w:pPr>
            <w:r>
              <w:rPr>
                <w:rFonts w:ascii="Arial" w:hAnsi="Arial" w:cs="Arial"/>
                <w:sz w:val="22"/>
                <w:szCs w:val="22"/>
              </w:rPr>
              <w:t>no sensory concerns</w:t>
            </w:r>
          </w:p>
        </w:tc>
      </w:tr>
      <w:tr w:rsidR="004719C8" w:rsidRPr="002B2115" w14:paraId="6ABA22CC" w14:textId="77777777" w:rsidTr="001A04FF">
        <w:tc>
          <w:tcPr>
            <w:tcW w:w="4675" w:type="dxa"/>
          </w:tcPr>
          <w:p w14:paraId="1A3E232D" w14:textId="77777777" w:rsidR="004719C8" w:rsidRPr="002B2115" w:rsidRDefault="004719C8" w:rsidP="001A04FF">
            <w:pPr>
              <w:rPr>
                <w:rFonts w:ascii="Arial" w:hAnsi="Arial" w:cs="Arial"/>
                <w:b/>
                <w:bCs/>
                <w:sz w:val="22"/>
                <w:szCs w:val="22"/>
              </w:rPr>
            </w:pPr>
            <w:r w:rsidRPr="002B2115">
              <w:rPr>
                <w:rFonts w:ascii="Arial" w:hAnsi="Arial" w:cs="Arial"/>
                <w:b/>
                <w:bCs/>
                <w:sz w:val="22"/>
                <w:szCs w:val="22"/>
              </w:rPr>
              <w:t>Cognitive</w:t>
            </w:r>
            <w:r>
              <w:rPr>
                <w:rFonts w:ascii="Arial" w:hAnsi="Arial" w:cs="Arial"/>
                <w:b/>
                <w:bCs/>
                <w:sz w:val="22"/>
                <w:szCs w:val="22"/>
              </w:rPr>
              <w:t xml:space="preserve">: </w:t>
            </w:r>
          </w:p>
        </w:tc>
        <w:tc>
          <w:tcPr>
            <w:tcW w:w="4675" w:type="dxa"/>
          </w:tcPr>
          <w:p w14:paraId="5CD822C1" w14:textId="77777777" w:rsidR="004719C8" w:rsidRPr="002B2115" w:rsidRDefault="004719C8" w:rsidP="001A04FF">
            <w:pPr>
              <w:rPr>
                <w:rFonts w:ascii="Arial" w:hAnsi="Arial" w:cs="Arial"/>
                <w:sz w:val="22"/>
                <w:szCs w:val="22"/>
              </w:rPr>
            </w:pPr>
            <w:r w:rsidRPr="0082240E">
              <w:rPr>
                <w:rFonts w:ascii="Arial" w:hAnsi="Arial" w:cs="Arial"/>
                <w:sz w:val="22"/>
                <w:szCs w:val="22"/>
              </w:rPr>
              <w:t>Has no cognitive concerns</w:t>
            </w:r>
          </w:p>
        </w:tc>
      </w:tr>
      <w:tr w:rsidR="004719C8" w:rsidRPr="002B2115" w14:paraId="18366313" w14:textId="77777777" w:rsidTr="001A04FF">
        <w:tc>
          <w:tcPr>
            <w:tcW w:w="4675" w:type="dxa"/>
          </w:tcPr>
          <w:p w14:paraId="01D5E067" w14:textId="77777777" w:rsidR="004719C8" w:rsidRPr="002B2115" w:rsidRDefault="004719C8" w:rsidP="001A04FF">
            <w:pPr>
              <w:rPr>
                <w:rFonts w:ascii="Arial" w:hAnsi="Arial" w:cs="Arial"/>
                <w:b/>
                <w:bCs/>
                <w:sz w:val="22"/>
                <w:szCs w:val="22"/>
              </w:rPr>
            </w:pPr>
            <w:r w:rsidRPr="002B2115">
              <w:rPr>
                <w:rFonts w:ascii="Arial" w:hAnsi="Arial" w:cs="Arial"/>
                <w:b/>
                <w:bCs/>
                <w:sz w:val="22"/>
                <w:szCs w:val="22"/>
              </w:rPr>
              <w:t>Diet</w:t>
            </w:r>
            <w:r>
              <w:rPr>
                <w:rFonts w:ascii="Arial" w:hAnsi="Arial" w:cs="Arial"/>
                <w:b/>
                <w:bCs/>
                <w:sz w:val="22"/>
                <w:szCs w:val="22"/>
              </w:rPr>
              <w:t xml:space="preserve">: </w:t>
            </w:r>
          </w:p>
        </w:tc>
        <w:tc>
          <w:tcPr>
            <w:tcW w:w="4675" w:type="dxa"/>
          </w:tcPr>
          <w:p w14:paraId="050E7F4D" w14:textId="77777777" w:rsidR="004719C8" w:rsidRPr="002B2115" w:rsidRDefault="004719C8" w:rsidP="001A04FF">
            <w:pPr>
              <w:rPr>
                <w:rFonts w:ascii="Arial" w:hAnsi="Arial" w:cs="Arial"/>
                <w:sz w:val="22"/>
                <w:szCs w:val="22"/>
              </w:rPr>
            </w:pPr>
            <w:r w:rsidRPr="0082240E">
              <w:rPr>
                <w:rFonts w:ascii="Arial" w:hAnsi="Arial" w:cs="Arial"/>
                <w:sz w:val="22"/>
                <w:szCs w:val="22"/>
              </w:rPr>
              <w:t>Halal</w:t>
            </w:r>
            <w:r>
              <w:rPr>
                <w:rFonts w:ascii="Arial" w:hAnsi="Arial" w:cs="Arial"/>
                <w:sz w:val="22"/>
                <w:szCs w:val="22"/>
              </w:rPr>
              <w:t xml:space="preserve"> and nut free.</w:t>
            </w:r>
          </w:p>
        </w:tc>
      </w:tr>
      <w:tr w:rsidR="004719C8" w:rsidRPr="002B2115" w14:paraId="51777829" w14:textId="77777777" w:rsidTr="001A04FF">
        <w:tc>
          <w:tcPr>
            <w:tcW w:w="4675" w:type="dxa"/>
          </w:tcPr>
          <w:p w14:paraId="79839FEA" w14:textId="77777777" w:rsidR="004719C8" w:rsidRPr="002B2115" w:rsidRDefault="004719C8" w:rsidP="001A04FF">
            <w:pPr>
              <w:rPr>
                <w:rFonts w:ascii="Arial" w:hAnsi="Arial" w:cs="Arial"/>
                <w:b/>
                <w:bCs/>
                <w:sz w:val="22"/>
                <w:szCs w:val="22"/>
              </w:rPr>
            </w:pPr>
            <w:r w:rsidRPr="002B2115">
              <w:rPr>
                <w:rFonts w:ascii="Arial" w:hAnsi="Arial" w:cs="Arial"/>
                <w:b/>
                <w:bCs/>
                <w:sz w:val="22"/>
                <w:szCs w:val="22"/>
              </w:rPr>
              <w:t>Personal care</w:t>
            </w:r>
            <w:r>
              <w:rPr>
                <w:rFonts w:ascii="Arial" w:hAnsi="Arial" w:cs="Arial"/>
                <w:b/>
                <w:bCs/>
                <w:sz w:val="22"/>
                <w:szCs w:val="22"/>
              </w:rPr>
              <w:t xml:space="preserve">: </w:t>
            </w:r>
          </w:p>
        </w:tc>
        <w:tc>
          <w:tcPr>
            <w:tcW w:w="4675" w:type="dxa"/>
          </w:tcPr>
          <w:p w14:paraId="499AC4AA" w14:textId="77777777" w:rsidR="004719C8" w:rsidRPr="002B2115" w:rsidRDefault="004719C8" w:rsidP="001A04FF">
            <w:pPr>
              <w:rPr>
                <w:rFonts w:ascii="Arial" w:hAnsi="Arial" w:cs="Arial"/>
                <w:sz w:val="22"/>
                <w:szCs w:val="22"/>
              </w:rPr>
            </w:pPr>
            <w:r w:rsidRPr="0082240E">
              <w:rPr>
                <w:rFonts w:ascii="Arial" w:hAnsi="Arial" w:cs="Arial"/>
                <w:sz w:val="22"/>
                <w:szCs w:val="22"/>
              </w:rPr>
              <w:t>Patient has trouble with bathing and dressing</w:t>
            </w:r>
            <w:r>
              <w:rPr>
                <w:rFonts w:ascii="Arial" w:hAnsi="Arial" w:cs="Arial"/>
                <w:sz w:val="22"/>
                <w:szCs w:val="22"/>
              </w:rPr>
              <w:t xml:space="preserve"> as her arthritis restricts movement.</w:t>
            </w:r>
          </w:p>
        </w:tc>
      </w:tr>
      <w:tr w:rsidR="004719C8" w:rsidRPr="002B2115" w14:paraId="1724DFE5" w14:textId="77777777" w:rsidTr="001A04FF">
        <w:tc>
          <w:tcPr>
            <w:tcW w:w="4675" w:type="dxa"/>
          </w:tcPr>
          <w:p w14:paraId="6F49A4E4" w14:textId="77777777" w:rsidR="004719C8" w:rsidRPr="002B2115" w:rsidRDefault="004719C8" w:rsidP="001A04FF">
            <w:pPr>
              <w:rPr>
                <w:rFonts w:ascii="Arial" w:hAnsi="Arial" w:cs="Arial"/>
                <w:b/>
                <w:bCs/>
                <w:sz w:val="22"/>
                <w:szCs w:val="22"/>
              </w:rPr>
            </w:pPr>
            <w:r w:rsidRPr="002B2115">
              <w:rPr>
                <w:rFonts w:ascii="Arial" w:hAnsi="Arial" w:cs="Arial"/>
                <w:b/>
                <w:bCs/>
                <w:sz w:val="22"/>
                <w:szCs w:val="22"/>
              </w:rPr>
              <w:t>ICT</w:t>
            </w:r>
            <w:r>
              <w:rPr>
                <w:rFonts w:ascii="Arial" w:hAnsi="Arial" w:cs="Arial"/>
                <w:b/>
                <w:bCs/>
                <w:sz w:val="22"/>
                <w:szCs w:val="22"/>
              </w:rPr>
              <w:t xml:space="preserve">: </w:t>
            </w:r>
          </w:p>
        </w:tc>
        <w:tc>
          <w:tcPr>
            <w:tcW w:w="4675" w:type="dxa"/>
          </w:tcPr>
          <w:p w14:paraId="7747C386" w14:textId="77777777" w:rsidR="004719C8" w:rsidRPr="002B2115" w:rsidRDefault="004719C8" w:rsidP="001A04FF">
            <w:pPr>
              <w:rPr>
                <w:rFonts w:ascii="Arial" w:hAnsi="Arial" w:cs="Arial"/>
                <w:sz w:val="22"/>
                <w:szCs w:val="22"/>
              </w:rPr>
            </w:pPr>
            <w:r w:rsidRPr="0082240E">
              <w:rPr>
                <w:rFonts w:ascii="Arial" w:hAnsi="Arial" w:cs="Arial"/>
                <w:sz w:val="22"/>
                <w:szCs w:val="22"/>
              </w:rPr>
              <w:t>Handrails in the bathroom</w:t>
            </w:r>
            <w:r>
              <w:rPr>
                <w:rFonts w:ascii="Arial" w:hAnsi="Arial" w:cs="Arial"/>
                <w:sz w:val="22"/>
                <w:szCs w:val="22"/>
              </w:rPr>
              <w:t>.</w:t>
            </w:r>
          </w:p>
        </w:tc>
      </w:tr>
      <w:tr w:rsidR="004719C8" w:rsidRPr="002B2115" w14:paraId="0408B09E" w14:textId="77777777" w:rsidTr="001A04FF">
        <w:tc>
          <w:tcPr>
            <w:tcW w:w="4675" w:type="dxa"/>
          </w:tcPr>
          <w:p w14:paraId="7CAE2389" w14:textId="77777777" w:rsidR="004719C8" w:rsidRPr="002B2115" w:rsidRDefault="004719C8" w:rsidP="001A04FF">
            <w:pPr>
              <w:rPr>
                <w:rFonts w:ascii="Arial" w:hAnsi="Arial" w:cs="Arial"/>
                <w:b/>
                <w:bCs/>
                <w:sz w:val="22"/>
                <w:szCs w:val="22"/>
              </w:rPr>
            </w:pPr>
            <w:r w:rsidRPr="002B2115">
              <w:rPr>
                <w:rFonts w:ascii="Arial" w:hAnsi="Arial" w:cs="Arial"/>
                <w:b/>
                <w:bCs/>
                <w:sz w:val="22"/>
                <w:szCs w:val="22"/>
              </w:rPr>
              <w:t>Likes and Dislikes</w:t>
            </w:r>
            <w:r>
              <w:rPr>
                <w:rFonts w:ascii="Arial" w:hAnsi="Arial" w:cs="Arial"/>
                <w:b/>
                <w:bCs/>
                <w:sz w:val="22"/>
                <w:szCs w:val="22"/>
              </w:rPr>
              <w:t xml:space="preserve">: </w:t>
            </w:r>
          </w:p>
        </w:tc>
        <w:tc>
          <w:tcPr>
            <w:tcW w:w="4675" w:type="dxa"/>
          </w:tcPr>
          <w:p w14:paraId="3F964CAF" w14:textId="77777777" w:rsidR="004719C8" w:rsidRPr="002B2115" w:rsidRDefault="004719C8" w:rsidP="001A04FF">
            <w:pPr>
              <w:rPr>
                <w:rFonts w:ascii="Arial" w:hAnsi="Arial" w:cs="Arial"/>
                <w:sz w:val="22"/>
                <w:szCs w:val="22"/>
              </w:rPr>
            </w:pPr>
            <w:proofErr w:type="spellStart"/>
            <w:r w:rsidRPr="00AD4910">
              <w:rPr>
                <w:rFonts w:ascii="Arial" w:hAnsi="Arial" w:cs="Arial"/>
                <w:sz w:val="22"/>
                <w:szCs w:val="22"/>
              </w:rPr>
              <w:t>Umme</w:t>
            </w:r>
            <w:proofErr w:type="spellEnd"/>
            <w:r w:rsidRPr="00AD4910">
              <w:rPr>
                <w:rFonts w:ascii="Arial" w:hAnsi="Arial" w:cs="Arial"/>
                <w:sz w:val="22"/>
                <w:szCs w:val="22"/>
              </w:rPr>
              <w:t xml:space="preserve"> loves to read, loves to go for walks in the garden, enjoys</w:t>
            </w:r>
          </w:p>
        </w:tc>
      </w:tr>
      <w:tr w:rsidR="004719C8" w:rsidRPr="002B2115" w14:paraId="74867BE9" w14:textId="77777777" w:rsidTr="001A04FF">
        <w:tc>
          <w:tcPr>
            <w:tcW w:w="4675" w:type="dxa"/>
          </w:tcPr>
          <w:p w14:paraId="5C6C451C" w14:textId="77777777" w:rsidR="004719C8" w:rsidRPr="002B2115" w:rsidRDefault="004719C8" w:rsidP="001A04FF">
            <w:pPr>
              <w:rPr>
                <w:rFonts w:ascii="Arial" w:hAnsi="Arial" w:cs="Arial"/>
                <w:b/>
                <w:bCs/>
                <w:sz w:val="22"/>
                <w:szCs w:val="22"/>
              </w:rPr>
            </w:pPr>
            <w:r w:rsidRPr="002B2115">
              <w:rPr>
                <w:rFonts w:ascii="Arial" w:hAnsi="Arial" w:cs="Arial"/>
                <w:b/>
                <w:bCs/>
                <w:sz w:val="22"/>
                <w:szCs w:val="22"/>
              </w:rPr>
              <w:t>Risk Assessment</w:t>
            </w:r>
            <w:r>
              <w:rPr>
                <w:rFonts w:ascii="Arial" w:hAnsi="Arial" w:cs="Arial"/>
                <w:b/>
                <w:bCs/>
                <w:sz w:val="22"/>
                <w:szCs w:val="22"/>
              </w:rPr>
              <w:t xml:space="preserve">: </w:t>
            </w:r>
          </w:p>
        </w:tc>
        <w:tc>
          <w:tcPr>
            <w:tcW w:w="4675" w:type="dxa"/>
          </w:tcPr>
          <w:p w14:paraId="40A4275A" w14:textId="77777777" w:rsidR="004719C8" w:rsidRPr="002B2115" w:rsidRDefault="004719C8" w:rsidP="001A04FF">
            <w:pPr>
              <w:rPr>
                <w:rFonts w:ascii="Arial" w:hAnsi="Arial" w:cs="Arial"/>
                <w:sz w:val="22"/>
                <w:szCs w:val="22"/>
              </w:rPr>
            </w:pPr>
          </w:p>
        </w:tc>
      </w:tr>
      <w:tr w:rsidR="004719C8" w:rsidRPr="002B2115" w14:paraId="6A932BF0" w14:textId="77777777" w:rsidTr="001A04FF">
        <w:tc>
          <w:tcPr>
            <w:tcW w:w="4675" w:type="dxa"/>
          </w:tcPr>
          <w:p w14:paraId="664CA024" w14:textId="77777777" w:rsidR="004719C8" w:rsidRPr="002B2115" w:rsidRDefault="004719C8" w:rsidP="001A04FF">
            <w:pPr>
              <w:rPr>
                <w:rFonts w:ascii="Arial" w:hAnsi="Arial" w:cs="Arial"/>
                <w:b/>
                <w:bCs/>
                <w:sz w:val="22"/>
                <w:szCs w:val="22"/>
              </w:rPr>
            </w:pPr>
            <w:r w:rsidRPr="002B2115">
              <w:rPr>
                <w:rFonts w:ascii="Arial" w:hAnsi="Arial" w:cs="Arial"/>
                <w:b/>
                <w:bCs/>
                <w:sz w:val="22"/>
                <w:szCs w:val="22"/>
              </w:rPr>
              <w:t>Daily Schedule including habits</w:t>
            </w:r>
            <w:r>
              <w:rPr>
                <w:rFonts w:ascii="Arial" w:hAnsi="Arial" w:cs="Arial"/>
                <w:b/>
                <w:bCs/>
                <w:sz w:val="22"/>
                <w:szCs w:val="22"/>
              </w:rPr>
              <w:t xml:space="preserve">:  </w:t>
            </w:r>
          </w:p>
        </w:tc>
        <w:tc>
          <w:tcPr>
            <w:tcW w:w="4675" w:type="dxa"/>
          </w:tcPr>
          <w:p w14:paraId="24A860B8" w14:textId="77777777" w:rsidR="004719C8" w:rsidRPr="002B2115" w:rsidRDefault="004719C8" w:rsidP="001A04FF">
            <w:pPr>
              <w:rPr>
                <w:rFonts w:ascii="Arial" w:hAnsi="Arial" w:cs="Arial"/>
                <w:sz w:val="22"/>
                <w:szCs w:val="22"/>
              </w:rPr>
            </w:pPr>
            <w:proofErr w:type="spellStart"/>
            <w:r>
              <w:rPr>
                <w:rFonts w:ascii="Arial" w:hAnsi="Arial" w:cs="Arial"/>
                <w:sz w:val="22"/>
                <w:szCs w:val="22"/>
              </w:rPr>
              <w:t>Umme</w:t>
            </w:r>
            <w:proofErr w:type="spellEnd"/>
            <w:r>
              <w:rPr>
                <w:rFonts w:ascii="Arial" w:hAnsi="Arial" w:cs="Arial"/>
                <w:sz w:val="22"/>
                <w:szCs w:val="22"/>
              </w:rPr>
              <w:t xml:space="preserve"> prays 5 times a day and reads her holy book every morning</w:t>
            </w:r>
          </w:p>
        </w:tc>
      </w:tr>
      <w:tr w:rsidR="004719C8" w:rsidRPr="002B2115" w14:paraId="45EE8A69" w14:textId="77777777" w:rsidTr="001A04FF">
        <w:tc>
          <w:tcPr>
            <w:tcW w:w="4675" w:type="dxa"/>
          </w:tcPr>
          <w:p w14:paraId="2B097FC3" w14:textId="77777777" w:rsidR="004719C8" w:rsidRPr="002B2115" w:rsidRDefault="004719C8" w:rsidP="001A04FF">
            <w:pPr>
              <w:rPr>
                <w:rFonts w:ascii="Arial" w:hAnsi="Arial" w:cs="Arial"/>
                <w:b/>
                <w:bCs/>
                <w:sz w:val="22"/>
                <w:szCs w:val="22"/>
              </w:rPr>
            </w:pPr>
            <w:r w:rsidRPr="002B2115">
              <w:rPr>
                <w:rFonts w:ascii="Arial" w:hAnsi="Arial" w:cs="Arial"/>
                <w:b/>
                <w:bCs/>
                <w:sz w:val="22"/>
                <w:szCs w:val="22"/>
              </w:rPr>
              <w:t>H</w:t>
            </w:r>
            <w:r>
              <w:rPr>
                <w:rFonts w:ascii="Arial" w:hAnsi="Arial" w:cs="Arial"/>
                <w:b/>
                <w:bCs/>
                <w:sz w:val="22"/>
                <w:szCs w:val="22"/>
              </w:rPr>
              <w:t>o</w:t>
            </w:r>
            <w:r w:rsidRPr="002B2115">
              <w:rPr>
                <w:rFonts w:ascii="Arial" w:hAnsi="Arial" w:cs="Arial"/>
                <w:b/>
                <w:bCs/>
                <w:sz w:val="22"/>
                <w:szCs w:val="22"/>
              </w:rPr>
              <w:t>bbies and Interests</w:t>
            </w:r>
            <w:r>
              <w:rPr>
                <w:rFonts w:ascii="Arial" w:hAnsi="Arial" w:cs="Arial"/>
                <w:b/>
                <w:bCs/>
                <w:sz w:val="22"/>
                <w:szCs w:val="22"/>
              </w:rPr>
              <w:t>:</w:t>
            </w:r>
          </w:p>
        </w:tc>
        <w:tc>
          <w:tcPr>
            <w:tcW w:w="4675" w:type="dxa"/>
          </w:tcPr>
          <w:p w14:paraId="2677330F" w14:textId="77777777" w:rsidR="004719C8" w:rsidRPr="002B2115" w:rsidRDefault="004719C8" w:rsidP="001A04FF">
            <w:pPr>
              <w:rPr>
                <w:rFonts w:ascii="Arial" w:hAnsi="Arial" w:cs="Arial"/>
                <w:sz w:val="22"/>
                <w:szCs w:val="22"/>
              </w:rPr>
            </w:pPr>
            <w:proofErr w:type="spellStart"/>
            <w:r>
              <w:rPr>
                <w:rFonts w:ascii="Arial" w:hAnsi="Arial" w:cs="Arial"/>
                <w:sz w:val="22"/>
                <w:szCs w:val="22"/>
              </w:rPr>
              <w:t>Umme</w:t>
            </w:r>
            <w:proofErr w:type="spellEnd"/>
            <w:r>
              <w:rPr>
                <w:rFonts w:ascii="Arial" w:hAnsi="Arial" w:cs="Arial"/>
                <w:sz w:val="22"/>
                <w:szCs w:val="22"/>
              </w:rPr>
              <w:t xml:space="preserve"> has a keen interest in knitting and will do it throughout the day depending on her capacity if her arthritis doesn’t play up. </w:t>
            </w:r>
          </w:p>
        </w:tc>
      </w:tr>
      <w:tr w:rsidR="004719C8" w:rsidRPr="002B2115" w14:paraId="7302B1E9" w14:textId="77777777" w:rsidTr="001A04FF">
        <w:tc>
          <w:tcPr>
            <w:tcW w:w="4675" w:type="dxa"/>
          </w:tcPr>
          <w:p w14:paraId="6B40AE51" w14:textId="77777777" w:rsidR="004719C8" w:rsidRPr="002B2115" w:rsidRDefault="004719C8" w:rsidP="001A04FF">
            <w:pPr>
              <w:rPr>
                <w:rFonts w:ascii="Arial" w:hAnsi="Arial" w:cs="Arial"/>
                <w:b/>
                <w:bCs/>
                <w:sz w:val="22"/>
                <w:szCs w:val="22"/>
              </w:rPr>
            </w:pPr>
            <w:r w:rsidRPr="002B2115">
              <w:rPr>
                <w:rFonts w:ascii="Arial" w:hAnsi="Arial" w:cs="Arial"/>
                <w:b/>
                <w:bCs/>
                <w:sz w:val="22"/>
                <w:szCs w:val="22"/>
              </w:rPr>
              <w:t>Important Information</w:t>
            </w:r>
            <w:r>
              <w:rPr>
                <w:rFonts w:ascii="Arial" w:hAnsi="Arial" w:cs="Arial"/>
                <w:b/>
                <w:bCs/>
                <w:sz w:val="22"/>
                <w:szCs w:val="22"/>
              </w:rPr>
              <w:t>:</w:t>
            </w:r>
          </w:p>
        </w:tc>
        <w:tc>
          <w:tcPr>
            <w:tcW w:w="4675" w:type="dxa"/>
          </w:tcPr>
          <w:p w14:paraId="2B6C40E7" w14:textId="77777777" w:rsidR="004719C8" w:rsidRPr="002B2115" w:rsidRDefault="004719C8" w:rsidP="001A04FF">
            <w:pPr>
              <w:rPr>
                <w:rFonts w:ascii="Arial" w:hAnsi="Arial" w:cs="Arial"/>
                <w:sz w:val="22"/>
                <w:szCs w:val="22"/>
              </w:rPr>
            </w:pPr>
          </w:p>
        </w:tc>
      </w:tr>
      <w:tr w:rsidR="004719C8" w:rsidRPr="002B2115" w14:paraId="21B9C373" w14:textId="77777777" w:rsidTr="001A04FF">
        <w:tc>
          <w:tcPr>
            <w:tcW w:w="4675" w:type="dxa"/>
          </w:tcPr>
          <w:p w14:paraId="4970293C" w14:textId="77777777" w:rsidR="004719C8" w:rsidRPr="002B2115" w:rsidRDefault="004719C8" w:rsidP="001A04FF">
            <w:pPr>
              <w:rPr>
                <w:rFonts w:ascii="Arial" w:hAnsi="Arial" w:cs="Arial"/>
                <w:b/>
                <w:bCs/>
                <w:sz w:val="22"/>
                <w:szCs w:val="22"/>
              </w:rPr>
            </w:pPr>
            <w:r w:rsidRPr="002B2115">
              <w:rPr>
                <w:rFonts w:ascii="Arial" w:hAnsi="Arial" w:cs="Arial"/>
                <w:b/>
                <w:bCs/>
                <w:sz w:val="22"/>
                <w:szCs w:val="22"/>
              </w:rPr>
              <w:t>Important Dates</w:t>
            </w:r>
            <w:r>
              <w:rPr>
                <w:rFonts w:ascii="Arial" w:hAnsi="Arial" w:cs="Arial"/>
                <w:b/>
                <w:bCs/>
                <w:sz w:val="22"/>
                <w:szCs w:val="22"/>
              </w:rPr>
              <w:t>:</w:t>
            </w:r>
          </w:p>
        </w:tc>
        <w:tc>
          <w:tcPr>
            <w:tcW w:w="4675" w:type="dxa"/>
          </w:tcPr>
          <w:p w14:paraId="6EEACAB8" w14:textId="77777777" w:rsidR="004719C8" w:rsidRDefault="004719C8" w:rsidP="001A04FF">
            <w:pPr>
              <w:rPr>
                <w:rFonts w:ascii="Arial" w:hAnsi="Arial" w:cs="Arial"/>
                <w:sz w:val="22"/>
                <w:szCs w:val="22"/>
              </w:rPr>
            </w:pPr>
            <w:proofErr w:type="spellStart"/>
            <w:r>
              <w:rPr>
                <w:rFonts w:ascii="Arial" w:hAnsi="Arial" w:cs="Arial"/>
                <w:sz w:val="22"/>
                <w:szCs w:val="22"/>
              </w:rPr>
              <w:t>Ummes</w:t>
            </w:r>
            <w:proofErr w:type="spellEnd"/>
            <w:r>
              <w:rPr>
                <w:rFonts w:ascii="Arial" w:hAnsi="Arial" w:cs="Arial"/>
                <w:sz w:val="22"/>
                <w:szCs w:val="22"/>
              </w:rPr>
              <w:t xml:space="preserve"> birthday is 20/03/44</w:t>
            </w:r>
          </w:p>
          <w:p w14:paraId="406FF293" w14:textId="5326F616" w:rsidR="004719C8" w:rsidRPr="002B2115" w:rsidRDefault="004719C8" w:rsidP="001A04FF">
            <w:pPr>
              <w:rPr>
                <w:rFonts w:ascii="Arial" w:hAnsi="Arial" w:cs="Arial"/>
                <w:sz w:val="22"/>
                <w:szCs w:val="22"/>
              </w:rPr>
            </w:pPr>
            <w:proofErr w:type="spellStart"/>
            <w:r>
              <w:rPr>
                <w:rFonts w:ascii="Arial" w:hAnsi="Arial" w:cs="Arial"/>
                <w:sz w:val="22"/>
                <w:szCs w:val="22"/>
              </w:rPr>
              <w:t>Umme</w:t>
            </w:r>
            <w:proofErr w:type="spellEnd"/>
            <w:r>
              <w:rPr>
                <w:rFonts w:ascii="Arial" w:hAnsi="Arial" w:cs="Arial"/>
                <w:sz w:val="22"/>
                <w:szCs w:val="22"/>
              </w:rPr>
              <w:t xml:space="preserve"> likes to visit her husband’s grave on his death date 1st November </w:t>
            </w:r>
          </w:p>
        </w:tc>
      </w:tr>
    </w:tbl>
    <w:p w14:paraId="6E8BE8A5" w14:textId="77777777" w:rsidR="004719C8" w:rsidRPr="002B2115" w:rsidRDefault="004719C8" w:rsidP="004719C8">
      <w:pPr>
        <w:rPr>
          <w:rFonts w:ascii="Arial" w:hAnsi="Arial" w:cs="Arial"/>
          <w:sz w:val="22"/>
          <w:szCs w:val="22"/>
        </w:rPr>
      </w:pPr>
    </w:p>
    <w:p w14:paraId="471A7B9C" w14:textId="77777777" w:rsidR="00ED1574" w:rsidRDefault="00ED1574"/>
    <w:sectPr w:rsidR="00ED1574" w:rsidSect="005332CF">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248073" w14:textId="77777777" w:rsidR="00A11B57" w:rsidRDefault="00A11B57" w:rsidP="007A58B8">
      <w:r>
        <w:separator/>
      </w:r>
    </w:p>
  </w:endnote>
  <w:endnote w:type="continuationSeparator" w:id="0">
    <w:p w14:paraId="4991F1F9" w14:textId="77777777" w:rsidR="00A11B57" w:rsidRDefault="00A11B57" w:rsidP="007A5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6C2D5E" w14:textId="77777777" w:rsidR="00A11B57" w:rsidRDefault="00A11B57" w:rsidP="007A58B8">
      <w:r>
        <w:separator/>
      </w:r>
    </w:p>
  </w:footnote>
  <w:footnote w:type="continuationSeparator" w:id="0">
    <w:p w14:paraId="19ED866A" w14:textId="77777777" w:rsidR="00A11B57" w:rsidRDefault="00A11B57" w:rsidP="007A58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15449"/>
    <w:multiLevelType w:val="hybridMultilevel"/>
    <w:tmpl w:val="3800A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173EB4"/>
    <w:multiLevelType w:val="multilevel"/>
    <w:tmpl w:val="5DF84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3475BF"/>
    <w:multiLevelType w:val="hybridMultilevel"/>
    <w:tmpl w:val="C9C04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63827"/>
    <w:multiLevelType w:val="hybridMultilevel"/>
    <w:tmpl w:val="01E06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4F63D2"/>
    <w:multiLevelType w:val="multilevel"/>
    <w:tmpl w:val="95848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9C97784"/>
    <w:multiLevelType w:val="multilevel"/>
    <w:tmpl w:val="A3B28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F2C0EE1"/>
    <w:multiLevelType w:val="multilevel"/>
    <w:tmpl w:val="EA986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5EB6CFE"/>
    <w:multiLevelType w:val="multilevel"/>
    <w:tmpl w:val="1DB2B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D33122"/>
    <w:multiLevelType w:val="multilevel"/>
    <w:tmpl w:val="35B0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5C502D1"/>
    <w:multiLevelType w:val="hybridMultilevel"/>
    <w:tmpl w:val="897CE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9063E4"/>
    <w:multiLevelType w:val="multilevel"/>
    <w:tmpl w:val="E3BAE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4825D51"/>
    <w:multiLevelType w:val="hybridMultilevel"/>
    <w:tmpl w:val="702224BC"/>
    <w:lvl w:ilvl="0" w:tplc="B74A2048">
      <w:start w:val="1"/>
      <w:numFmt w:val="bullet"/>
      <w:lvlText w:val="•"/>
      <w:lvlJc w:val="left"/>
      <w:pPr>
        <w:tabs>
          <w:tab w:val="num" w:pos="720"/>
        </w:tabs>
        <w:ind w:left="720" w:hanging="360"/>
      </w:pPr>
      <w:rPr>
        <w:rFonts w:ascii="Times New Roman" w:hAnsi="Times New Roman" w:hint="default"/>
      </w:rPr>
    </w:lvl>
    <w:lvl w:ilvl="1" w:tplc="EDB038E4" w:tentative="1">
      <w:start w:val="1"/>
      <w:numFmt w:val="bullet"/>
      <w:lvlText w:val="•"/>
      <w:lvlJc w:val="left"/>
      <w:pPr>
        <w:tabs>
          <w:tab w:val="num" w:pos="1440"/>
        </w:tabs>
        <w:ind w:left="1440" w:hanging="360"/>
      </w:pPr>
      <w:rPr>
        <w:rFonts w:ascii="Times New Roman" w:hAnsi="Times New Roman" w:hint="default"/>
      </w:rPr>
    </w:lvl>
    <w:lvl w:ilvl="2" w:tplc="D95080C2" w:tentative="1">
      <w:start w:val="1"/>
      <w:numFmt w:val="bullet"/>
      <w:lvlText w:val="•"/>
      <w:lvlJc w:val="left"/>
      <w:pPr>
        <w:tabs>
          <w:tab w:val="num" w:pos="2160"/>
        </w:tabs>
        <w:ind w:left="2160" w:hanging="360"/>
      </w:pPr>
      <w:rPr>
        <w:rFonts w:ascii="Times New Roman" w:hAnsi="Times New Roman" w:hint="default"/>
      </w:rPr>
    </w:lvl>
    <w:lvl w:ilvl="3" w:tplc="FA648352" w:tentative="1">
      <w:start w:val="1"/>
      <w:numFmt w:val="bullet"/>
      <w:lvlText w:val="•"/>
      <w:lvlJc w:val="left"/>
      <w:pPr>
        <w:tabs>
          <w:tab w:val="num" w:pos="2880"/>
        </w:tabs>
        <w:ind w:left="2880" w:hanging="360"/>
      </w:pPr>
      <w:rPr>
        <w:rFonts w:ascii="Times New Roman" w:hAnsi="Times New Roman" w:hint="default"/>
      </w:rPr>
    </w:lvl>
    <w:lvl w:ilvl="4" w:tplc="7B8E6E82" w:tentative="1">
      <w:start w:val="1"/>
      <w:numFmt w:val="bullet"/>
      <w:lvlText w:val="•"/>
      <w:lvlJc w:val="left"/>
      <w:pPr>
        <w:tabs>
          <w:tab w:val="num" w:pos="3600"/>
        </w:tabs>
        <w:ind w:left="3600" w:hanging="360"/>
      </w:pPr>
      <w:rPr>
        <w:rFonts w:ascii="Times New Roman" w:hAnsi="Times New Roman" w:hint="default"/>
      </w:rPr>
    </w:lvl>
    <w:lvl w:ilvl="5" w:tplc="DBAE4F30" w:tentative="1">
      <w:start w:val="1"/>
      <w:numFmt w:val="bullet"/>
      <w:lvlText w:val="•"/>
      <w:lvlJc w:val="left"/>
      <w:pPr>
        <w:tabs>
          <w:tab w:val="num" w:pos="4320"/>
        </w:tabs>
        <w:ind w:left="4320" w:hanging="360"/>
      </w:pPr>
      <w:rPr>
        <w:rFonts w:ascii="Times New Roman" w:hAnsi="Times New Roman" w:hint="default"/>
      </w:rPr>
    </w:lvl>
    <w:lvl w:ilvl="6" w:tplc="57747632" w:tentative="1">
      <w:start w:val="1"/>
      <w:numFmt w:val="bullet"/>
      <w:lvlText w:val="•"/>
      <w:lvlJc w:val="left"/>
      <w:pPr>
        <w:tabs>
          <w:tab w:val="num" w:pos="5040"/>
        </w:tabs>
        <w:ind w:left="5040" w:hanging="360"/>
      </w:pPr>
      <w:rPr>
        <w:rFonts w:ascii="Times New Roman" w:hAnsi="Times New Roman" w:hint="default"/>
      </w:rPr>
    </w:lvl>
    <w:lvl w:ilvl="7" w:tplc="E09A05C8" w:tentative="1">
      <w:start w:val="1"/>
      <w:numFmt w:val="bullet"/>
      <w:lvlText w:val="•"/>
      <w:lvlJc w:val="left"/>
      <w:pPr>
        <w:tabs>
          <w:tab w:val="num" w:pos="5760"/>
        </w:tabs>
        <w:ind w:left="5760" w:hanging="360"/>
      </w:pPr>
      <w:rPr>
        <w:rFonts w:ascii="Times New Roman" w:hAnsi="Times New Roman" w:hint="default"/>
      </w:rPr>
    </w:lvl>
    <w:lvl w:ilvl="8" w:tplc="127EC2D0"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79895DCA"/>
    <w:multiLevelType w:val="hybridMultilevel"/>
    <w:tmpl w:val="9A646F4E"/>
    <w:lvl w:ilvl="0" w:tplc="81A64D7E">
      <w:start w:val="1"/>
      <w:numFmt w:val="bullet"/>
      <w:lvlText w:val="•"/>
      <w:lvlJc w:val="left"/>
      <w:pPr>
        <w:tabs>
          <w:tab w:val="num" w:pos="720"/>
        </w:tabs>
        <w:ind w:left="720" w:hanging="360"/>
      </w:pPr>
      <w:rPr>
        <w:rFonts w:ascii="Arial" w:hAnsi="Arial" w:hint="default"/>
      </w:rPr>
    </w:lvl>
    <w:lvl w:ilvl="1" w:tplc="344A4356" w:tentative="1">
      <w:start w:val="1"/>
      <w:numFmt w:val="bullet"/>
      <w:lvlText w:val="•"/>
      <w:lvlJc w:val="left"/>
      <w:pPr>
        <w:tabs>
          <w:tab w:val="num" w:pos="1440"/>
        </w:tabs>
        <w:ind w:left="1440" w:hanging="360"/>
      </w:pPr>
      <w:rPr>
        <w:rFonts w:ascii="Arial" w:hAnsi="Arial" w:hint="default"/>
      </w:rPr>
    </w:lvl>
    <w:lvl w:ilvl="2" w:tplc="8488F87C" w:tentative="1">
      <w:start w:val="1"/>
      <w:numFmt w:val="bullet"/>
      <w:lvlText w:val="•"/>
      <w:lvlJc w:val="left"/>
      <w:pPr>
        <w:tabs>
          <w:tab w:val="num" w:pos="2160"/>
        </w:tabs>
        <w:ind w:left="2160" w:hanging="360"/>
      </w:pPr>
      <w:rPr>
        <w:rFonts w:ascii="Arial" w:hAnsi="Arial" w:hint="default"/>
      </w:rPr>
    </w:lvl>
    <w:lvl w:ilvl="3" w:tplc="77EE53BC" w:tentative="1">
      <w:start w:val="1"/>
      <w:numFmt w:val="bullet"/>
      <w:lvlText w:val="•"/>
      <w:lvlJc w:val="left"/>
      <w:pPr>
        <w:tabs>
          <w:tab w:val="num" w:pos="2880"/>
        </w:tabs>
        <w:ind w:left="2880" w:hanging="360"/>
      </w:pPr>
      <w:rPr>
        <w:rFonts w:ascii="Arial" w:hAnsi="Arial" w:hint="default"/>
      </w:rPr>
    </w:lvl>
    <w:lvl w:ilvl="4" w:tplc="D5B4DC6E" w:tentative="1">
      <w:start w:val="1"/>
      <w:numFmt w:val="bullet"/>
      <w:lvlText w:val="•"/>
      <w:lvlJc w:val="left"/>
      <w:pPr>
        <w:tabs>
          <w:tab w:val="num" w:pos="3600"/>
        </w:tabs>
        <w:ind w:left="3600" w:hanging="360"/>
      </w:pPr>
      <w:rPr>
        <w:rFonts w:ascii="Arial" w:hAnsi="Arial" w:hint="default"/>
      </w:rPr>
    </w:lvl>
    <w:lvl w:ilvl="5" w:tplc="23085582" w:tentative="1">
      <w:start w:val="1"/>
      <w:numFmt w:val="bullet"/>
      <w:lvlText w:val="•"/>
      <w:lvlJc w:val="left"/>
      <w:pPr>
        <w:tabs>
          <w:tab w:val="num" w:pos="4320"/>
        </w:tabs>
        <w:ind w:left="4320" w:hanging="360"/>
      </w:pPr>
      <w:rPr>
        <w:rFonts w:ascii="Arial" w:hAnsi="Arial" w:hint="default"/>
      </w:rPr>
    </w:lvl>
    <w:lvl w:ilvl="6" w:tplc="EFDC7F0E" w:tentative="1">
      <w:start w:val="1"/>
      <w:numFmt w:val="bullet"/>
      <w:lvlText w:val="•"/>
      <w:lvlJc w:val="left"/>
      <w:pPr>
        <w:tabs>
          <w:tab w:val="num" w:pos="5040"/>
        </w:tabs>
        <w:ind w:left="5040" w:hanging="360"/>
      </w:pPr>
      <w:rPr>
        <w:rFonts w:ascii="Arial" w:hAnsi="Arial" w:hint="default"/>
      </w:rPr>
    </w:lvl>
    <w:lvl w:ilvl="7" w:tplc="9B5CBC42" w:tentative="1">
      <w:start w:val="1"/>
      <w:numFmt w:val="bullet"/>
      <w:lvlText w:val="•"/>
      <w:lvlJc w:val="left"/>
      <w:pPr>
        <w:tabs>
          <w:tab w:val="num" w:pos="5760"/>
        </w:tabs>
        <w:ind w:left="5760" w:hanging="360"/>
      </w:pPr>
      <w:rPr>
        <w:rFonts w:ascii="Arial" w:hAnsi="Arial" w:hint="default"/>
      </w:rPr>
    </w:lvl>
    <w:lvl w:ilvl="8" w:tplc="BE38E76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7"/>
  </w:num>
  <w:num w:numId="3">
    <w:abstractNumId w:val="6"/>
  </w:num>
  <w:num w:numId="4">
    <w:abstractNumId w:val="4"/>
  </w:num>
  <w:num w:numId="5">
    <w:abstractNumId w:val="5"/>
  </w:num>
  <w:num w:numId="6">
    <w:abstractNumId w:val="11"/>
  </w:num>
  <w:num w:numId="7">
    <w:abstractNumId w:val="12"/>
  </w:num>
  <w:num w:numId="8">
    <w:abstractNumId w:val="0"/>
  </w:num>
  <w:num w:numId="9">
    <w:abstractNumId w:val="10"/>
  </w:num>
  <w:num w:numId="10">
    <w:abstractNumId w:val="2"/>
  </w:num>
  <w:num w:numId="11">
    <w:abstractNumId w:val="3"/>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574"/>
    <w:rsid w:val="0001557D"/>
    <w:rsid w:val="000326F2"/>
    <w:rsid w:val="00061502"/>
    <w:rsid w:val="000A6DE6"/>
    <w:rsid w:val="00131563"/>
    <w:rsid w:val="00140002"/>
    <w:rsid w:val="00203868"/>
    <w:rsid w:val="0022517F"/>
    <w:rsid w:val="002939B1"/>
    <w:rsid w:val="002E69A7"/>
    <w:rsid w:val="00307459"/>
    <w:rsid w:val="003327F5"/>
    <w:rsid w:val="004056CE"/>
    <w:rsid w:val="004223D8"/>
    <w:rsid w:val="00467EFA"/>
    <w:rsid w:val="004719C8"/>
    <w:rsid w:val="00473ACF"/>
    <w:rsid w:val="0047680E"/>
    <w:rsid w:val="004E78A4"/>
    <w:rsid w:val="004F18CE"/>
    <w:rsid w:val="004F259A"/>
    <w:rsid w:val="005332CF"/>
    <w:rsid w:val="00554E38"/>
    <w:rsid w:val="00583CD8"/>
    <w:rsid w:val="005C4DFC"/>
    <w:rsid w:val="005E21C3"/>
    <w:rsid w:val="006077FB"/>
    <w:rsid w:val="006100CC"/>
    <w:rsid w:val="00620D09"/>
    <w:rsid w:val="00781CB6"/>
    <w:rsid w:val="007A58B8"/>
    <w:rsid w:val="007E5EDE"/>
    <w:rsid w:val="00853E0F"/>
    <w:rsid w:val="008C27AF"/>
    <w:rsid w:val="008F7267"/>
    <w:rsid w:val="00920DBB"/>
    <w:rsid w:val="00977E17"/>
    <w:rsid w:val="009C5B34"/>
    <w:rsid w:val="00A11B57"/>
    <w:rsid w:val="00A53149"/>
    <w:rsid w:val="00AC01BD"/>
    <w:rsid w:val="00AD498E"/>
    <w:rsid w:val="00AE0110"/>
    <w:rsid w:val="00AF1007"/>
    <w:rsid w:val="00C62B82"/>
    <w:rsid w:val="00CB788E"/>
    <w:rsid w:val="00CC343D"/>
    <w:rsid w:val="00CE6928"/>
    <w:rsid w:val="00D1188E"/>
    <w:rsid w:val="00D151CB"/>
    <w:rsid w:val="00D15263"/>
    <w:rsid w:val="00EB17CF"/>
    <w:rsid w:val="00ED1574"/>
    <w:rsid w:val="00F10F29"/>
    <w:rsid w:val="00F95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9C126"/>
  <w15:chartTrackingRefBased/>
  <w15:docId w15:val="{467A14A0-4105-E84E-8922-7298C5860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41E"/>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5E21C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3CD8"/>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semiHidden/>
    <w:unhideWhenUsed/>
    <w:qFormat/>
    <w:rsid w:val="00AE0110"/>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D1574"/>
    <w:pPr>
      <w:spacing w:before="100" w:beforeAutospacing="1" w:after="100" w:afterAutospacing="1"/>
    </w:pPr>
  </w:style>
  <w:style w:type="paragraph" w:customStyle="1" w:styleId="trt0xe">
    <w:name w:val="trt0xe"/>
    <w:basedOn w:val="Normal"/>
    <w:rsid w:val="00ED1574"/>
    <w:pPr>
      <w:spacing w:before="100" w:beforeAutospacing="1" w:after="100" w:afterAutospacing="1"/>
    </w:pPr>
  </w:style>
  <w:style w:type="character" w:customStyle="1" w:styleId="apple-converted-space">
    <w:name w:val="apple-converted-space"/>
    <w:basedOn w:val="DefaultParagraphFont"/>
    <w:rsid w:val="00ED1574"/>
  </w:style>
  <w:style w:type="paragraph" w:styleId="NoSpacing">
    <w:name w:val="No Spacing"/>
    <w:link w:val="NoSpacingChar"/>
    <w:uiPriority w:val="1"/>
    <w:qFormat/>
    <w:rsid w:val="005332CF"/>
    <w:rPr>
      <w:rFonts w:eastAsiaTheme="minorEastAsia"/>
      <w:sz w:val="22"/>
      <w:szCs w:val="22"/>
      <w:lang w:val="en-US" w:eastAsia="zh-CN"/>
    </w:rPr>
  </w:style>
  <w:style w:type="character" w:customStyle="1" w:styleId="NoSpacingChar">
    <w:name w:val="No Spacing Char"/>
    <w:basedOn w:val="DefaultParagraphFont"/>
    <w:link w:val="NoSpacing"/>
    <w:uiPriority w:val="1"/>
    <w:rsid w:val="005332CF"/>
    <w:rPr>
      <w:rFonts w:eastAsiaTheme="minorEastAsia"/>
      <w:sz w:val="22"/>
      <w:szCs w:val="22"/>
      <w:lang w:val="en-US" w:eastAsia="zh-CN"/>
    </w:rPr>
  </w:style>
  <w:style w:type="table" w:styleId="TableGrid">
    <w:name w:val="Table Grid"/>
    <w:basedOn w:val="TableNormal"/>
    <w:uiPriority w:val="39"/>
    <w:rsid w:val="008F72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E21C3"/>
    <w:rPr>
      <w:rFonts w:asciiTheme="majorHAnsi" w:eastAsiaTheme="majorEastAsia" w:hAnsiTheme="majorHAnsi" w:cstheme="majorBidi"/>
      <w:color w:val="2F5496" w:themeColor="accent1" w:themeShade="BF"/>
      <w:sz w:val="32"/>
      <w:szCs w:val="32"/>
      <w:lang w:eastAsia="en-GB"/>
    </w:rPr>
  </w:style>
  <w:style w:type="paragraph" w:styleId="ListParagraph">
    <w:name w:val="List Paragraph"/>
    <w:basedOn w:val="Normal"/>
    <w:uiPriority w:val="34"/>
    <w:qFormat/>
    <w:rsid w:val="004E78A4"/>
    <w:pPr>
      <w:ind w:left="720"/>
      <w:contextualSpacing/>
    </w:pPr>
  </w:style>
  <w:style w:type="character" w:styleId="Hyperlink">
    <w:name w:val="Hyperlink"/>
    <w:basedOn w:val="DefaultParagraphFont"/>
    <w:uiPriority w:val="99"/>
    <w:unhideWhenUsed/>
    <w:rsid w:val="00AF1007"/>
    <w:rPr>
      <w:color w:val="0563C1" w:themeColor="hyperlink"/>
      <w:u w:val="single"/>
    </w:rPr>
  </w:style>
  <w:style w:type="character" w:styleId="UnresolvedMention">
    <w:name w:val="Unresolved Mention"/>
    <w:basedOn w:val="DefaultParagraphFont"/>
    <w:uiPriority w:val="99"/>
    <w:semiHidden/>
    <w:unhideWhenUsed/>
    <w:rsid w:val="00AF1007"/>
    <w:rPr>
      <w:color w:val="605E5C"/>
      <w:shd w:val="clear" w:color="auto" w:fill="E1DFDD"/>
    </w:rPr>
  </w:style>
  <w:style w:type="character" w:customStyle="1" w:styleId="Heading2Char">
    <w:name w:val="Heading 2 Char"/>
    <w:basedOn w:val="DefaultParagraphFont"/>
    <w:link w:val="Heading2"/>
    <w:uiPriority w:val="9"/>
    <w:rsid w:val="00583CD8"/>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583CD8"/>
    <w:rPr>
      <w:b/>
      <w:bCs/>
    </w:rPr>
  </w:style>
  <w:style w:type="character" w:customStyle="1" w:styleId="Heading3Char">
    <w:name w:val="Heading 3 Char"/>
    <w:basedOn w:val="DefaultParagraphFont"/>
    <w:link w:val="Heading3"/>
    <w:uiPriority w:val="9"/>
    <w:semiHidden/>
    <w:rsid w:val="00AE0110"/>
    <w:rPr>
      <w:rFonts w:asciiTheme="majorHAnsi" w:eastAsiaTheme="majorEastAsia" w:hAnsiTheme="majorHAnsi" w:cstheme="majorBidi"/>
      <w:color w:val="1F3763" w:themeColor="accent1" w:themeShade="7F"/>
    </w:rPr>
  </w:style>
  <w:style w:type="paragraph" w:customStyle="1" w:styleId="chapter-para">
    <w:name w:val="chapter-para"/>
    <w:basedOn w:val="Normal"/>
    <w:rsid w:val="00AE0110"/>
    <w:pPr>
      <w:spacing w:before="100" w:beforeAutospacing="1" w:after="100" w:afterAutospacing="1"/>
    </w:pPr>
  </w:style>
  <w:style w:type="character" w:styleId="Emphasis">
    <w:name w:val="Emphasis"/>
    <w:basedOn w:val="DefaultParagraphFont"/>
    <w:uiPriority w:val="20"/>
    <w:qFormat/>
    <w:rsid w:val="00AE0110"/>
    <w:rPr>
      <w:i/>
      <w:iCs/>
    </w:rPr>
  </w:style>
  <w:style w:type="paragraph" w:customStyle="1" w:styleId="mixed-citation-compatibility">
    <w:name w:val="mixed-citation-compatibility"/>
    <w:basedOn w:val="Normal"/>
    <w:rsid w:val="00F9541E"/>
    <w:pPr>
      <w:spacing w:before="100" w:beforeAutospacing="1" w:after="100" w:afterAutospacing="1"/>
    </w:pPr>
  </w:style>
  <w:style w:type="paragraph" w:styleId="Header">
    <w:name w:val="header"/>
    <w:basedOn w:val="Normal"/>
    <w:link w:val="HeaderChar"/>
    <w:uiPriority w:val="99"/>
    <w:unhideWhenUsed/>
    <w:rsid w:val="007A58B8"/>
    <w:pPr>
      <w:tabs>
        <w:tab w:val="center" w:pos="4680"/>
        <w:tab w:val="right" w:pos="9360"/>
      </w:tabs>
    </w:pPr>
  </w:style>
  <w:style w:type="character" w:customStyle="1" w:styleId="HeaderChar">
    <w:name w:val="Header Char"/>
    <w:basedOn w:val="DefaultParagraphFont"/>
    <w:link w:val="Header"/>
    <w:uiPriority w:val="99"/>
    <w:rsid w:val="007A58B8"/>
    <w:rPr>
      <w:rFonts w:ascii="Times New Roman" w:eastAsia="Times New Roman" w:hAnsi="Times New Roman" w:cs="Times New Roman"/>
      <w:lang w:eastAsia="en-GB"/>
    </w:rPr>
  </w:style>
  <w:style w:type="paragraph" w:styleId="Footer">
    <w:name w:val="footer"/>
    <w:basedOn w:val="Normal"/>
    <w:link w:val="FooterChar"/>
    <w:uiPriority w:val="99"/>
    <w:unhideWhenUsed/>
    <w:rsid w:val="007A58B8"/>
    <w:pPr>
      <w:tabs>
        <w:tab w:val="center" w:pos="4680"/>
        <w:tab w:val="right" w:pos="9360"/>
      </w:tabs>
    </w:pPr>
  </w:style>
  <w:style w:type="character" w:customStyle="1" w:styleId="FooterChar">
    <w:name w:val="Footer Char"/>
    <w:basedOn w:val="DefaultParagraphFont"/>
    <w:link w:val="Footer"/>
    <w:uiPriority w:val="99"/>
    <w:rsid w:val="007A58B8"/>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610215">
      <w:bodyDiv w:val="1"/>
      <w:marLeft w:val="0"/>
      <w:marRight w:val="0"/>
      <w:marTop w:val="0"/>
      <w:marBottom w:val="0"/>
      <w:divBdr>
        <w:top w:val="none" w:sz="0" w:space="0" w:color="auto"/>
        <w:left w:val="none" w:sz="0" w:space="0" w:color="auto"/>
        <w:bottom w:val="none" w:sz="0" w:space="0" w:color="auto"/>
        <w:right w:val="none" w:sz="0" w:space="0" w:color="auto"/>
      </w:divBdr>
    </w:div>
    <w:div w:id="905460622">
      <w:bodyDiv w:val="1"/>
      <w:marLeft w:val="0"/>
      <w:marRight w:val="0"/>
      <w:marTop w:val="0"/>
      <w:marBottom w:val="0"/>
      <w:divBdr>
        <w:top w:val="none" w:sz="0" w:space="0" w:color="auto"/>
        <w:left w:val="none" w:sz="0" w:space="0" w:color="auto"/>
        <w:bottom w:val="none" w:sz="0" w:space="0" w:color="auto"/>
        <w:right w:val="none" w:sz="0" w:space="0" w:color="auto"/>
      </w:divBdr>
    </w:div>
    <w:div w:id="953904945">
      <w:bodyDiv w:val="1"/>
      <w:marLeft w:val="0"/>
      <w:marRight w:val="0"/>
      <w:marTop w:val="0"/>
      <w:marBottom w:val="0"/>
      <w:divBdr>
        <w:top w:val="none" w:sz="0" w:space="0" w:color="auto"/>
        <w:left w:val="none" w:sz="0" w:space="0" w:color="auto"/>
        <w:bottom w:val="none" w:sz="0" w:space="0" w:color="auto"/>
        <w:right w:val="none" w:sz="0" w:space="0" w:color="auto"/>
      </w:divBdr>
      <w:divsChild>
        <w:div w:id="1306854942">
          <w:marLeft w:val="0"/>
          <w:marRight w:val="0"/>
          <w:marTop w:val="0"/>
          <w:marBottom w:val="0"/>
          <w:divBdr>
            <w:top w:val="none" w:sz="0" w:space="0" w:color="auto"/>
            <w:left w:val="none" w:sz="0" w:space="0" w:color="auto"/>
            <w:bottom w:val="none" w:sz="0" w:space="0" w:color="auto"/>
            <w:right w:val="none" w:sz="0" w:space="0" w:color="auto"/>
          </w:divBdr>
          <w:divsChild>
            <w:div w:id="1721368945">
              <w:marLeft w:val="0"/>
              <w:marRight w:val="0"/>
              <w:marTop w:val="0"/>
              <w:marBottom w:val="0"/>
              <w:divBdr>
                <w:top w:val="none" w:sz="0" w:space="0" w:color="auto"/>
                <w:left w:val="none" w:sz="0" w:space="0" w:color="auto"/>
                <w:bottom w:val="none" w:sz="0" w:space="0" w:color="auto"/>
                <w:right w:val="none" w:sz="0" w:space="0" w:color="auto"/>
              </w:divBdr>
              <w:divsChild>
                <w:div w:id="90565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838773">
      <w:bodyDiv w:val="1"/>
      <w:marLeft w:val="0"/>
      <w:marRight w:val="0"/>
      <w:marTop w:val="0"/>
      <w:marBottom w:val="0"/>
      <w:divBdr>
        <w:top w:val="none" w:sz="0" w:space="0" w:color="auto"/>
        <w:left w:val="none" w:sz="0" w:space="0" w:color="auto"/>
        <w:bottom w:val="none" w:sz="0" w:space="0" w:color="auto"/>
        <w:right w:val="none" w:sz="0" w:space="0" w:color="auto"/>
      </w:divBdr>
    </w:div>
    <w:div w:id="986471270">
      <w:bodyDiv w:val="1"/>
      <w:marLeft w:val="0"/>
      <w:marRight w:val="0"/>
      <w:marTop w:val="0"/>
      <w:marBottom w:val="0"/>
      <w:divBdr>
        <w:top w:val="none" w:sz="0" w:space="0" w:color="auto"/>
        <w:left w:val="none" w:sz="0" w:space="0" w:color="auto"/>
        <w:bottom w:val="none" w:sz="0" w:space="0" w:color="auto"/>
        <w:right w:val="none" w:sz="0" w:space="0" w:color="auto"/>
      </w:divBdr>
    </w:div>
    <w:div w:id="1159536503">
      <w:bodyDiv w:val="1"/>
      <w:marLeft w:val="0"/>
      <w:marRight w:val="0"/>
      <w:marTop w:val="0"/>
      <w:marBottom w:val="0"/>
      <w:divBdr>
        <w:top w:val="none" w:sz="0" w:space="0" w:color="auto"/>
        <w:left w:val="none" w:sz="0" w:space="0" w:color="auto"/>
        <w:bottom w:val="none" w:sz="0" w:space="0" w:color="auto"/>
        <w:right w:val="none" w:sz="0" w:space="0" w:color="auto"/>
      </w:divBdr>
      <w:divsChild>
        <w:div w:id="525556080">
          <w:marLeft w:val="0"/>
          <w:marRight w:val="0"/>
          <w:marTop w:val="0"/>
          <w:marBottom w:val="0"/>
          <w:divBdr>
            <w:top w:val="none" w:sz="0" w:space="0" w:color="auto"/>
            <w:left w:val="none" w:sz="0" w:space="0" w:color="auto"/>
            <w:bottom w:val="none" w:sz="0" w:space="0" w:color="auto"/>
            <w:right w:val="none" w:sz="0" w:space="0" w:color="auto"/>
          </w:divBdr>
        </w:div>
        <w:div w:id="1259870001">
          <w:marLeft w:val="0"/>
          <w:marRight w:val="0"/>
          <w:marTop w:val="0"/>
          <w:marBottom w:val="0"/>
          <w:divBdr>
            <w:top w:val="none" w:sz="0" w:space="0" w:color="auto"/>
            <w:left w:val="none" w:sz="0" w:space="0" w:color="auto"/>
            <w:bottom w:val="none" w:sz="0" w:space="0" w:color="auto"/>
            <w:right w:val="none" w:sz="0" w:space="0" w:color="auto"/>
          </w:divBdr>
        </w:div>
      </w:divsChild>
    </w:div>
    <w:div w:id="1382899110">
      <w:bodyDiv w:val="1"/>
      <w:marLeft w:val="0"/>
      <w:marRight w:val="0"/>
      <w:marTop w:val="0"/>
      <w:marBottom w:val="0"/>
      <w:divBdr>
        <w:top w:val="none" w:sz="0" w:space="0" w:color="auto"/>
        <w:left w:val="none" w:sz="0" w:space="0" w:color="auto"/>
        <w:bottom w:val="none" w:sz="0" w:space="0" w:color="auto"/>
        <w:right w:val="none" w:sz="0" w:space="0" w:color="auto"/>
      </w:divBdr>
      <w:divsChild>
        <w:div w:id="716974959">
          <w:marLeft w:val="0"/>
          <w:marRight w:val="0"/>
          <w:marTop w:val="0"/>
          <w:marBottom w:val="225"/>
          <w:divBdr>
            <w:top w:val="none" w:sz="0" w:space="0" w:color="auto"/>
            <w:left w:val="none" w:sz="0" w:space="0" w:color="auto"/>
            <w:bottom w:val="none" w:sz="0" w:space="0" w:color="auto"/>
            <w:right w:val="none" w:sz="0" w:space="0" w:color="auto"/>
          </w:divBdr>
        </w:div>
      </w:divsChild>
    </w:div>
    <w:div w:id="1550192414">
      <w:bodyDiv w:val="1"/>
      <w:marLeft w:val="0"/>
      <w:marRight w:val="0"/>
      <w:marTop w:val="0"/>
      <w:marBottom w:val="0"/>
      <w:divBdr>
        <w:top w:val="none" w:sz="0" w:space="0" w:color="auto"/>
        <w:left w:val="none" w:sz="0" w:space="0" w:color="auto"/>
        <w:bottom w:val="none" w:sz="0" w:space="0" w:color="auto"/>
        <w:right w:val="none" w:sz="0" w:space="0" w:color="auto"/>
      </w:divBdr>
    </w:div>
    <w:div w:id="1582183024">
      <w:bodyDiv w:val="1"/>
      <w:marLeft w:val="0"/>
      <w:marRight w:val="0"/>
      <w:marTop w:val="0"/>
      <w:marBottom w:val="0"/>
      <w:divBdr>
        <w:top w:val="none" w:sz="0" w:space="0" w:color="auto"/>
        <w:left w:val="none" w:sz="0" w:space="0" w:color="auto"/>
        <w:bottom w:val="none" w:sz="0" w:space="0" w:color="auto"/>
        <w:right w:val="none" w:sz="0" w:space="0" w:color="auto"/>
      </w:divBdr>
    </w:div>
    <w:div w:id="1664236449">
      <w:bodyDiv w:val="1"/>
      <w:marLeft w:val="0"/>
      <w:marRight w:val="0"/>
      <w:marTop w:val="0"/>
      <w:marBottom w:val="0"/>
      <w:divBdr>
        <w:top w:val="none" w:sz="0" w:space="0" w:color="auto"/>
        <w:left w:val="none" w:sz="0" w:space="0" w:color="auto"/>
        <w:bottom w:val="none" w:sz="0" w:space="0" w:color="auto"/>
        <w:right w:val="none" w:sz="0" w:space="0" w:color="auto"/>
      </w:divBdr>
      <w:divsChild>
        <w:div w:id="2037585519">
          <w:marLeft w:val="0"/>
          <w:marRight w:val="0"/>
          <w:marTop w:val="0"/>
          <w:marBottom w:val="0"/>
          <w:divBdr>
            <w:top w:val="none" w:sz="0" w:space="0" w:color="auto"/>
            <w:left w:val="none" w:sz="0" w:space="0" w:color="auto"/>
            <w:bottom w:val="none" w:sz="0" w:space="0" w:color="auto"/>
            <w:right w:val="none" w:sz="0" w:space="0" w:color="auto"/>
          </w:divBdr>
        </w:div>
        <w:div w:id="882794876">
          <w:marLeft w:val="0"/>
          <w:marRight w:val="0"/>
          <w:marTop w:val="0"/>
          <w:marBottom w:val="0"/>
          <w:divBdr>
            <w:top w:val="none" w:sz="0" w:space="0" w:color="auto"/>
            <w:left w:val="none" w:sz="0" w:space="0" w:color="auto"/>
            <w:bottom w:val="none" w:sz="0" w:space="0" w:color="auto"/>
            <w:right w:val="none" w:sz="0" w:space="0" w:color="auto"/>
          </w:divBdr>
        </w:div>
        <w:div w:id="1797289259">
          <w:marLeft w:val="0"/>
          <w:marRight w:val="0"/>
          <w:marTop w:val="0"/>
          <w:marBottom w:val="0"/>
          <w:divBdr>
            <w:top w:val="none" w:sz="0" w:space="0" w:color="auto"/>
            <w:left w:val="none" w:sz="0" w:space="0" w:color="auto"/>
            <w:bottom w:val="none" w:sz="0" w:space="0" w:color="auto"/>
            <w:right w:val="none" w:sz="0" w:space="0" w:color="auto"/>
          </w:divBdr>
        </w:div>
        <w:div w:id="617880620">
          <w:marLeft w:val="0"/>
          <w:marRight w:val="0"/>
          <w:marTop w:val="0"/>
          <w:marBottom w:val="0"/>
          <w:divBdr>
            <w:top w:val="none" w:sz="0" w:space="0" w:color="auto"/>
            <w:left w:val="none" w:sz="0" w:space="0" w:color="auto"/>
            <w:bottom w:val="none" w:sz="0" w:space="0" w:color="auto"/>
            <w:right w:val="none" w:sz="0" w:space="0" w:color="auto"/>
          </w:divBdr>
        </w:div>
      </w:divsChild>
    </w:div>
    <w:div w:id="1902399331">
      <w:bodyDiv w:val="1"/>
      <w:marLeft w:val="0"/>
      <w:marRight w:val="0"/>
      <w:marTop w:val="0"/>
      <w:marBottom w:val="0"/>
      <w:divBdr>
        <w:top w:val="none" w:sz="0" w:space="0" w:color="auto"/>
        <w:left w:val="none" w:sz="0" w:space="0" w:color="auto"/>
        <w:bottom w:val="none" w:sz="0" w:space="0" w:color="auto"/>
        <w:right w:val="none" w:sz="0" w:space="0" w:color="auto"/>
      </w:divBdr>
      <w:divsChild>
        <w:div w:id="1146359156">
          <w:marLeft w:val="0"/>
          <w:marRight w:val="0"/>
          <w:marTop w:val="0"/>
          <w:marBottom w:val="0"/>
          <w:divBdr>
            <w:top w:val="none" w:sz="0" w:space="0" w:color="auto"/>
            <w:left w:val="none" w:sz="0" w:space="0" w:color="auto"/>
            <w:bottom w:val="none" w:sz="0" w:space="0" w:color="auto"/>
            <w:right w:val="none" w:sz="0" w:space="0" w:color="auto"/>
          </w:divBdr>
        </w:div>
        <w:div w:id="735326603">
          <w:marLeft w:val="0"/>
          <w:marRight w:val="0"/>
          <w:marTop w:val="0"/>
          <w:marBottom w:val="0"/>
          <w:divBdr>
            <w:top w:val="none" w:sz="0" w:space="0" w:color="auto"/>
            <w:left w:val="none" w:sz="0" w:space="0" w:color="auto"/>
            <w:bottom w:val="none" w:sz="0" w:space="0" w:color="auto"/>
            <w:right w:val="none" w:sz="0" w:space="0" w:color="auto"/>
          </w:divBdr>
        </w:div>
        <w:div w:id="956252204">
          <w:marLeft w:val="0"/>
          <w:marRight w:val="0"/>
          <w:marTop w:val="0"/>
          <w:marBottom w:val="0"/>
          <w:divBdr>
            <w:top w:val="none" w:sz="0" w:space="0" w:color="auto"/>
            <w:left w:val="none" w:sz="0" w:space="0" w:color="auto"/>
            <w:bottom w:val="none" w:sz="0" w:space="0" w:color="auto"/>
            <w:right w:val="none" w:sz="0" w:space="0" w:color="auto"/>
          </w:divBdr>
        </w:div>
        <w:div w:id="1789004717">
          <w:marLeft w:val="0"/>
          <w:marRight w:val="0"/>
          <w:marTop w:val="0"/>
          <w:marBottom w:val="0"/>
          <w:divBdr>
            <w:top w:val="none" w:sz="0" w:space="0" w:color="auto"/>
            <w:left w:val="none" w:sz="0" w:space="0" w:color="auto"/>
            <w:bottom w:val="none" w:sz="0" w:space="0" w:color="auto"/>
            <w:right w:val="none" w:sz="0" w:space="0" w:color="auto"/>
          </w:divBdr>
        </w:div>
      </w:divsChild>
    </w:div>
    <w:div w:id="200443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520B7BF69625341A55C37288D4D02AB"/>
        <w:category>
          <w:name w:val="General"/>
          <w:gallery w:val="placeholder"/>
        </w:category>
        <w:types>
          <w:type w:val="bbPlcHdr"/>
        </w:types>
        <w:behaviors>
          <w:behavior w:val="content"/>
        </w:behaviors>
        <w:guid w:val="{DB76FE19-10BC-9942-8998-6BECF317A9D2}"/>
      </w:docPartPr>
      <w:docPartBody>
        <w:p w:rsidR="00804FB2" w:rsidRDefault="001F0825" w:rsidP="001F0825">
          <w:pPr>
            <w:pStyle w:val="4520B7BF69625341A55C37288D4D02AB"/>
          </w:pPr>
          <w:r>
            <w:rPr>
              <w:rFonts w:asciiTheme="majorHAnsi" w:eastAsiaTheme="majorEastAsia" w:hAnsiTheme="majorHAnsi" w:cstheme="majorBidi"/>
              <w:caps/>
              <w:color w:val="4472C4" w:themeColor="accent1"/>
              <w:sz w:val="80"/>
              <w:szCs w:val="80"/>
            </w:rPr>
            <w:t>[Document title]</w:t>
          </w:r>
        </w:p>
      </w:docPartBody>
    </w:docPart>
    <w:docPart>
      <w:docPartPr>
        <w:name w:val="02AB445A5783504CB7B5B32CFF50CA37"/>
        <w:category>
          <w:name w:val="General"/>
          <w:gallery w:val="placeholder"/>
        </w:category>
        <w:types>
          <w:type w:val="bbPlcHdr"/>
        </w:types>
        <w:behaviors>
          <w:behavior w:val="content"/>
        </w:behaviors>
        <w:guid w:val="{2F9E16A4-5488-AA4E-BD8E-A9590E4F5F3A}"/>
      </w:docPartPr>
      <w:docPartBody>
        <w:p w:rsidR="00804FB2" w:rsidRDefault="001F0825" w:rsidP="001F0825">
          <w:pPr>
            <w:pStyle w:val="02AB445A5783504CB7B5B32CFF50CA3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825"/>
    <w:rsid w:val="001F0825"/>
    <w:rsid w:val="00261CBC"/>
    <w:rsid w:val="006C2CB9"/>
    <w:rsid w:val="00710ABA"/>
    <w:rsid w:val="00804FB2"/>
    <w:rsid w:val="00AB749B"/>
    <w:rsid w:val="00C1392F"/>
    <w:rsid w:val="00C6132C"/>
    <w:rsid w:val="00DD0D54"/>
    <w:rsid w:val="00ED5539"/>
    <w:rsid w:val="00F66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20B7BF69625341A55C37288D4D02AB">
    <w:name w:val="4520B7BF69625341A55C37288D4D02AB"/>
    <w:rsid w:val="001F0825"/>
  </w:style>
  <w:style w:type="paragraph" w:customStyle="1" w:styleId="02AB445A5783504CB7B5B32CFF50CA37">
    <w:name w:val="02AB445A5783504CB7B5B32CFF50CA37"/>
    <w:rsid w:val="001F08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Lecturer joanne davies</PublishDate>
  <Abstract/>
  <CompanyAddress>Lecturer Joanne Davies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10</Pages>
  <Words>1954</Words>
  <Characters>11144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living with care: the older person</vt:lpstr>
    </vt:vector>
  </TitlesOfParts>
  <Company>Sanara begum akbar 1713889</Company>
  <LinksUpToDate>false</LinksUpToDate>
  <CharactersWithSpaces>13072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living with care: the older person</dc:title>
  <dc:subject>BSc Health and Social care BSHP6009_BIRM</dc:subject>
  <dc:creator>Sanara Begum Akbar (1713889)</dc:creator>
  <cp:keywords/>
  <dc:description/>
  <cp:lastModifiedBy>Sanara Begum Akbar (1713889)</cp:lastModifiedBy>
  <cp:revision>19</cp:revision>
  <dcterms:created xsi:type="dcterms:W3CDTF">2021-02-05T11:39:00Z</dcterms:created>
  <dcterms:modified xsi:type="dcterms:W3CDTF">2021-03-05T12:44:00Z</dcterms:modified>
</cp:coreProperties>
</file>