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hd w:fill="ffffff" w:val="clear"/>
        <w:spacing w:line="240" w:lineRule="auto"/>
        <w:contextualSpacing w:val="0"/>
        <w:rPr>
          <w:b w:val="1"/>
          <w:sz w:val="24"/>
          <w:szCs w:val="24"/>
        </w:rPr>
      </w:pPr>
      <w:r w:rsidDel="00000000" w:rsidR="00000000" w:rsidRPr="00000000">
        <w:rPr>
          <w:b w:val="1"/>
          <w:sz w:val="24"/>
          <w:szCs w:val="24"/>
          <w:rtl w:val="0"/>
        </w:rPr>
        <w:t xml:space="preserve">Giving examples, examine the development and appeal of Paganism in recent years in the US and the UK.</w:t>
      </w:r>
    </w:p>
    <w:p w:rsidR="00000000" w:rsidDel="00000000" w:rsidP="00000000" w:rsidRDefault="00000000" w:rsidRPr="00000000" w14:paraId="00000001">
      <w:pPr>
        <w:spacing w:after="160" w:line="259" w:lineRule="auto"/>
        <w:contextualSpacing w:val="0"/>
        <w:rPr>
          <w:rFonts w:ascii="Trebuchet MS" w:cs="Trebuchet MS" w:eastAsia="Trebuchet MS" w:hAnsi="Trebuchet MS"/>
          <w:sz w:val="24"/>
          <w:szCs w:val="24"/>
        </w:rPr>
      </w:pPr>
      <w:r w:rsidDel="00000000" w:rsidR="00000000" w:rsidRPr="00000000">
        <w:rPr>
          <w:rtl w:val="0"/>
        </w:rPr>
      </w:r>
    </w:p>
    <w:p w:rsidR="00000000" w:rsidDel="00000000" w:rsidP="00000000" w:rsidRDefault="00000000" w:rsidRPr="00000000" w14:paraId="00000002">
      <w:pPr>
        <w:spacing w:after="160" w:line="259" w:lineRule="auto"/>
        <w:contextualSpacing w:val="0"/>
        <w:rPr>
          <w:sz w:val="20"/>
          <w:szCs w:val="20"/>
        </w:rPr>
      </w:pPr>
      <w:r w:rsidDel="00000000" w:rsidR="00000000" w:rsidRPr="00000000">
        <w:rPr>
          <w:sz w:val="20"/>
          <w:szCs w:val="20"/>
          <w:rtl w:val="0"/>
        </w:rPr>
        <w:t xml:space="preserve">Paganism, which is defined as ‘a polytheistic or pantheistic nature-worshipping religion’</w:t>
      </w:r>
      <w:r w:rsidDel="00000000" w:rsidR="00000000" w:rsidRPr="00000000">
        <w:rPr>
          <w:sz w:val="20"/>
          <w:szCs w:val="20"/>
          <w:vertAlign w:val="superscript"/>
        </w:rPr>
        <w:footnoteReference w:customMarkFollows="0" w:id="0"/>
      </w:r>
      <w:r w:rsidDel="00000000" w:rsidR="00000000" w:rsidRPr="00000000">
        <w:rPr>
          <w:sz w:val="20"/>
          <w:szCs w:val="20"/>
          <w:rtl w:val="0"/>
        </w:rPr>
        <w:t xml:space="preserve">, has experienced a revival and renewed interest in more recent years. This renewed interest is demonstrated by the 2011 UK census, in which 79,216 individuals identified themselves as some form of Pagan</w:t>
      </w:r>
      <w:r w:rsidDel="00000000" w:rsidR="00000000" w:rsidRPr="00000000">
        <w:rPr>
          <w:sz w:val="20"/>
          <w:szCs w:val="20"/>
          <w:vertAlign w:val="superscript"/>
        </w:rPr>
        <w:footnoteReference w:customMarkFollows="0" w:id="1"/>
      </w:r>
      <w:r w:rsidDel="00000000" w:rsidR="00000000" w:rsidRPr="00000000">
        <w:rPr>
          <w:sz w:val="20"/>
          <w:szCs w:val="20"/>
          <w:rtl w:val="0"/>
        </w:rPr>
        <w:t xml:space="preserve">, be it a Witch, a Druid, a Shaman etc (although it must be noted that some Pagans do not self-identify as such, and prefer to be categorized in their specific religions, or not at all). Interestingly, in the UK, it appears as though the rise in interest of Paganism seems to directly coincide with a decline in mainstream religion, particularly Christianity. This is a similar case in the US, with the Pew Research Centre demonstrating that Paganism has over one million adherents, but the decline in religion not being as prominent as the UK</w:t>
      </w:r>
      <w:r w:rsidDel="00000000" w:rsidR="00000000" w:rsidRPr="00000000">
        <w:rPr>
          <w:sz w:val="20"/>
          <w:szCs w:val="20"/>
          <w:vertAlign w:val="superscript"/>
        </w:rPr>
        <w:footnoteReference w:customMarkFollows="0" w:id="2"/>
      </w:r>
      <w:r w:rsidDel="00000000" w:rsidR="00000000" w:rsidRPr="00000000">
        <w:rPr>
          <w:sz w:val="20"/>
          <w:szCs w:val="20"/>
          <w:rtl w:val="0"/>
        </w:rPr>
        <w:t xml:space="preserve">.  The developments and reconstructions of these beliefs must be examined, along with the people credited for its popularization in recent times.</w:t>
      </w:r>
    </w:p>
    <w:p w:rsidR="00000000" w:rsidDel="00000000" w:rsidP="00000000" w:rsidRDefault="00000000" w:rsidRPr="00000000" w14:paraId="00000003">
      <w:pPr>
        <w:spacing w:after="160" w:line="259" w:lineRule="auto"/>
        <w:contextualSpacing w:val="0"/>
        <w:rPr>
          <w:b w:val="1"/>
          <w:sz w:val="20"/>
          <w:szCs w:val="20"/>
        </w:rPr>
      </w:pPr>
      <w:r w:rsidDel="00000000" w:rsidR="00000000" w:rsidRPr="00000000">
        <w:rPr>
          <w:sz w:val="20"/>
          <w:szCs w:val="20"/>
          <w:rtl w:val="0"/>
        </w:rPr>
        <w:t xml:space="preserve">Originally, the term Pagan meant ‘country-dweller’, and was used by Christians to refer to those who had not converted to Christianity, and preferred to embrace the perceived ‘peculiar and ancient superstition of their community’</w:t>
      </w:r>
      <w:r w:rsidDel="00000000" w:rsidR="00000000" w:rsidRPr="00000000">
        <w:rPr>
          <w:sz w:val="20"/>
          <w:szCs w:val="20"/>
          <w:vertAlign w:val="superscript"/>
        </w:rPr>
        <w:footnoteReference w:customMarkFollows="0" w:id="3"/>
      </w:r>
      <w:r w:rsidDel="00000000" w:rsidR="00000000" w:rsidRPr="00000000">
        <w:rPr>
          <w:sz w:val="20"/>
          <w:szCs w:val="20"/>
          <w:rtl w:val="0"/>
        </w:rPr>
        <w:t xml:space="preserve">, which was often characterized by the worship of the Earth Mother goddess and/or a whole pantheon of different gods. Today, Pagans are often referred to as Neo-Pagans, or ‘Modern Pagans’, in order to separate them from their Pre-Christianity counterparts. This is due to the multitude of adaptations and new movements that have been created and inspired by the ancient religions, in order to better suit the needs of the contemporary world. It is because of this that Neo-Paganism is often classified as a New Religious Movement. However, this in itself is a problematic term, as there are many different ‘paths’ of Paganism, and while some principles and traditions may overlap, generally each path/group draws inspiration from different sources, making it highly individualistic, and impossible to group together as if they are different denominations of the same religion</w:t>
      </w:r>
      <w:r w:rsidDel="00000000" w:rsidR="00000000" w:rsidRPr="00000000">
        <w:rPr>
          <w:rtl w:val="0"/>
        </w:rPr>
      </w:r>
    </w:p>
    <w:p w:rsidR="00000000" w:rsidDel="00000000" w:rsidP="00000000" w:rsidRDefault="00000000" w:rsidRPr="00000000" w14:paraId="00000004">
      <w:pPr>
        <w:spacing w:after="160" w:line="259" w:lineRule="auto"/>
        <w:contextualSpacing w:val="0"/>
        <w:rPr>
          <w:sz w:val="20"/>
          <w:szCs w:val="20"/>
        </w:rPr>
      </w:pPr>
      <w:r w:rsidDel="00000000" w:rsidR="00000000" w:rsidRPr="00000000">
        <w:rPr>
          <w:sz w:val="20"/>
          <w:szCs w:val="20"/>
          <w:rtl w:val="0"/>
        </w:rPr>
        <w:t xml:space="preserve">The beginnings of the neo-Pagan movement were founded during the later years of the Enlightenment (ending 1800), and during the peak years of the Romantic era (1780-1840). The Enlightenment was characterized by personal autonomy, reason, logic and skepticism, the latter particularly towards institutionalized religion. Ronald Hutton has credited the Enlightenment for ‘setting up an antithesis between Christianity and other patriarchal monotheisms’, as well as ‘identifying alienation as the central problem facing the human self, and a return to nature as a rediscovery of true humanity’</w:t>
      </w:r>
      <w:r w:rsidDel="00000000" w:rsidR="00000000" w:rsidRPr="00000000">
        <w:rPr>
          <w:sz w:val="20"/>
          <w:szCs w:val="20"/>
          <w:vertAlign w:val="superscript"/>
        </w:rPr>
        <w:footnoteReference w:customMarkFollows="0" w:id="4"/>
      </w:r>
      <w:r w:rsidDel="00000000" w:rsidR="00000000" w:rsidRPr="00000000">
        <w:rPr>
          <w:sz w:val="20"/>
          <w:szCs w:val="20"/>
          <w:rtl w:val="0"/>
        </w:rPr>
        <w:t xml:space="preserve">. The idea of returning to nature in order to rediscover our true selves is one that is prevalent among all Pagans today, particularly due to their emphasis on the importance of nature and protecting and respecting it. Hierarchical social structures (particularly religion), were blamed for denying full autonomy to the individual. Philosophers and other academics of the time (such as Jean-Jacques Rousseau 1712-1778) would turn to Pagan Greek and Roman texts for inspiration,and would conclude that the source of truth was within humans, and that society should become more secular as a result, which demonstrates the emphasis this time period had on individual autonomy and skepticism.Ultimately, while the Enlightenment led many individuals away from religious authority, deeming all religion (including nature-based ones) to be erroneous and overall detrimental to society, the only viable alternatives produced from this time were to become atheist, or to subscribe to some vague form of deism (a belief in a god who does not intervene in the universe)</w:t>
      </w:r>
      <w:r w:rsidDel="00000000" w:rsidR="00000000" w:rsidRPr="00000000">
        <w:rPr>
          <w:sz w:val="20"/>
          <w:szCs w:val="20"/>
          <w:vertAlign w:val="superscript"/>
        </w:rPr>
        <w:footnoteReference w:customMarkFollows="0" w:id="5"/>
      </w:r>
      <w:r w:rsidDel="00000000" w:rsidR="00000000" w:rsidRPr="00000000">
        <w:rPr>
          <w:sz w:val="20"/>
          <w:szCs w:val="20"/>
          <w:rtl w:val="0"/>
        </w:rPr>
        <w:t xml:space="preserve">.</w:t>
      </w:r>
    </w:p>
    <w:p w:rsidR="00000000" w:rsidDel="00000000" w:rsidP="00000000" w:rsidRDefault="00000000" w:rsidRPr="00000000" w14:paraId="00000005">
      <w:pPr>
        <w:spacing w:after="160" w:line="259" w:lineRule="auto"/>
        <w:contextualSpacing w:val="0"/>
        <w:rPr>
          <w:sz w:val="20"/>
          <w:szCs w:val="20"/>
        </w:rPr>
      </w:pPr>
      <w:r w:rsidDel="00000000" w:rsidR="00000000" w:rsidRPr="00000000">
        <w:rPr>
          <w:sz w:val="20"/>
          <w:szCs w:val="20"/>
          <w:rtl w:val="0"/>
        </w:rPr>
        <w:t xml:space="preserve"> The Romantic movement was in part, a reaction to the lack of spiritual direction which was a direct result of the Enlightenment, and an open rebellion against the ideas of rationalism, industrialization, social convention and organised religion. The emphasis of the Romantic era was placed upon the reverence of nature, human experience, emotion, and the transcendental. Hutton argues that modern Paganism has ‘its direct origin in German Romanticism’</w:t>
      </w:r>
      <w:r w:rsidDel="00000000" w:rsidR="00000000" w:rsidRPr="00000000">
        <w:rPr>
          <w:sz w:val="20"/>
          <w:szCs w:val="20"/>
          <w:vertAlign w:val="superscript"/>
        </w:rPr>
        <w:footnoteReference w:customMarkFollows="0" w:id="6"/>
      </w:r>
      <w:r w:rsidDel="00000000" w:rsidR="00000000" w:rsidRPr="00000000">
        <w:rPr>
          <w:sz w:val="20"/>
          <w:szCs w:val="20"/>
          <w:rtl w:val="0"/>
        </w:rPr>
        <w:t xml:space="preserve">, and believes this to be largely due to the fascination with ancient Greece, as well as displaying a nostalgia of the vanished past (pre-christianity) and a strong desire for an organic unity between nature, people and culture. One crucial aspect of Romanticism was the exaltation and glorifying of qualities that had been characterized as ‘feminine’, such as emotions and irrationality, that were previously discouraged within society.The reason for this was perhaps partly due to the preoccupation with ancient goddesses in the literature of the time, especially poetry. Among many others, John Keats (1795-1821) was one of the more notable contributions to the popularization of these ancient goddesses, such as Proserpine and Aphrodite. It could be argued that perhaps the avid interest in female deities gave way to a newfound respect of women within society, as it marked the beginning of feminist ideas, and recognising people for their individual value as opposed to their gender. Ultimately, while many of the debates and issues of these time periods were left unresolved, they laid the foundations for Neo-Paganism in the US and the UK, particularly with regards to the disillusionment with societal norms, Goddess worship, nature and feminism.</w:t>
      </w:r>
    </w:p>
    <w:p w:rsidR="00000000" w:rsidDel="00000000" w:rsidP="00000000" w:rsidRDefault="00000000" w:rsidRPr="00000000" w14:paraId="00000006">
      <w:pPr>
        <w:spacing w:after="160" w:line="259" w:lineRule="auto"/>
        <w:contextualSpacing w:val="0"/>
        <w:rPr>
          <w:sz w:val="20"/>
          <w:szCs w:val="20"/>
        </w:rPr>
      </w:pPr>
      <w:r w:rsidDel="00000000" w:rsidR="00000000" w:rsidRPr="00000000">
        <w:rPr>
          <w:sz w:val="20"/>
          <w:szCs w:val="20"/>
          <w:rtl w:val="0"/>
        </w:rPr>
        <w:t xml:space="preserve">During the 20th century, there were a number of writers and occultists who have been credited for their development of specific Pagan concepts and ideas that are widely accepted amongst the different paths. While Carl Jung (1875-1961) was neither a pagan or occultist, it must be noted that his theory of archetypes has been hugely influential in the Neo-Pagan movement. Jung believed that humans shared a collective unconscious, in which we inherited preconceived notions, ideas and images from our ancestors, known as archetypes. Jung believed that divinity was not external to humanity, but within the archetypes, with which one could access through developing one’s own spiritual awareness, through dreams, visualization techniques, as well as meditation and yoga</w:t>
      </w:r>
      <w:r w:rsidDel="00000000" w:rsidR="00000000" w:rsidRPr="00000000">
        <w:rPr>
          <w:sz w:val="20"/>
          <w:szCs w:val="20"/>
          <w:vertAlign w:val="superscript"/>
        </w:rPr>
        <w:footnoteReference w:customMarkFollows="0" w:id="7"/>
      </w:r>
      <w:r w:rsidDel="00000000" w:rsidR="00000000" w:rsidRPr="00000000">
        <w:rPr>
          <w:sz w:val="20"/>
          <w:szCs w:val="20"/>
          <w:rtl w:val="0"/>
        </w:rPr>
        <w:t xml:space="preserve">. As a result of these beliefs, Neo-Pagan attitudes shifted away from claiming historical authenticity and instead became focused on a search for images that they felt positive connections with, enhancing their ability to access their own spiritual power. </w:t>
      </w:r>
    </w:p>
    <w:p w:rsidR="00000000" w:rsidDel="00000000" w:rsidP="00000000" w:rsidRDefault="00000000" w:rsidRPr="00000000" w14:paraId="00000007">
      <w:pPr>
        <w:spacing w:after="160" w:line="259" w:lineRule="auto"/>
        <w:contextualSpacing w:val="0"/>
        <w:rPr>
          <w:sz w:val="20"/>
          <w:szCs w:val="20"/>
        </w:rPr>
      </w:pPr>
      <w:r w:rsidDel="00000000" w:rsidR="00000000" w:rsidRPr="00000000">
        <w:rPr>
          <w:sz w:val="20"/>
          <w:szCs w:val="20"/>
          <w:rtl w:val="0"/>
        </w:rPr>
        <w:t xml:space="preserve">Another influential individual was Dion Fortune (real name Violet Firth 1890-1946), a well known occultist, who has contributed to esoteric pagan thought, particularly with regards to her attempt at reversing the male-dominated tradition she had become accustomed to as a former member of the Hermetic Order of the Golden Dawn. Fortune introduced the idea of magic polarity, which is the notion that sexual attractions between the sexes could be used and channeled into magical operations.By proposing such an idea, she subsequently elevated the status of women within paganism, as it made women necessary and needed within magical rites. She is also known to have coined the phrase ‘a religion without a goddess is halfway to atheism’</w:t>
      </w:r>
      <w:r w:rsidDel="00000000" w:rsidR="00000000" w:rsidRPr="00000000">
        <w:rPr>
          <w:sz w:val="20"/>
          <w:szCs w:val="20"/>
          <w:vertAlign w:val="superscript"/>
        </w:rPr>
        <w:footnoteReference w:customMarkFollows="0" w:id="8"/>
      </w:r>
      <w:r w:rsidDel="00000000" w:rsidR="00000000" w:rsidRPr="00000000">
        <w:rPr>
          <w:sz w:val="20"/>
          <w:szCs w:val="20"/>
          <w:rtl w:val="0"/>
        </w:rPr>
        <w:t xml:space="preserve">, which inspired much of the Goddess movement in the US Counterculture, as well as inspiring Doreen Valiente (a Wiccan in charge of writing a great deal of the liturgy in the early days of Gardnerian Wicca) to work with Gerald Gardner to incorporate a larger role for the Goddess in Wicca.</w:t>
      </w:r>
    </w:p>
    <w:p w:rsidR="00000000" w:rsidDel="00000000" w:rsidP="00000000" w:rsidRDefault="00000000" w:rsidRPr="00000000" w14:paraId="00000008">
      <w:pPr>
        <w:spacing w:after="160" w:line="259" w:lineRule="auto"/>
        <w:contextualSpacing w:val="0"/>
        <w:rPr>
          <w:sz w:val="20"/>
          <w:szCs w:val="20"/>
        </w:rPr>
      </w:pPr>
      <w:r w:rsidDel="00000000" w:rsidR="00000000" w:rsidRPr="00000000">
        <w:rPr>
          <w:sz w:val="20"/>
          <w:szCs w:val="20"/>
          <w:rtl w:val="0"/>
        </w:rPr>
        <w:t xml:space="preserve">Gerald Gardner (1884-1964) has also been an influential figure in popularizing Neo-Paganism, particularly through the creation of the religion Wicca who has been deemed ‘the person most prominently associated with the appearance of modern pagan witchcraft’</w:t>
      </w:r>
      <w:r w:rsidDel="00000000" w:rsidR="00000000" w:rsidRPr="00000000">
        <w:rPr>
          <w:rFonts w:ascii="Georgia" w:cs="Georgia" w:eastAsia="Georgia" w:hAnsi="Georgia"/>
          <w:sz w:val="20"/>
          <w:szCs w:val="20"/>
          <w:highlight w:val="white"/>
          <w:vertAlign w:val="superscript"/>
        </w:rPr>
        <w:footnoteReference w:customMarkFollows="0" w:id="9"/>
      </w:r>
      <w:r w:rsidDel="00000000" w:rsidR="00000000" w:rsidRPr="00000000">
        <w:rPr>
          <w:sz w:val="20"/>
          <w:szCs w:val="20"/>
          <w:highlight w:val="white"/>
          <w:rtl w:val="0"/>
        </w:rPr>
        <w:t xml:space="preserve">. Gardner’s main aim was to inform the world of the survival of pagan witchcraft, and after the repeal of the Witchcraft and Vagrancy Act in 1951, Gardner did just that. He began having interviews with the press, and in 1954, wrote his book </w:t>
      </w:r>
      <w:r w:rsidDel="00000000" w:rsidR="00000000" w:rsidRPr="00000000">
        <w:rPr>
          <w:i w:val="1"/>
          <w:sz w:val="20"/>
          <w:szCs w:val="20"/>
          <w:highlight w:val="white"/>
          <w:rtl w:val="0"/>
        </w:rPr>
        <w:t xml:space="preserve">Witchcraft Today,</w:t>
      </w:r>
      <w:r w:rsidDel="00000000" w:rsidR="00000000" w:rsidRPr="00000000">
        <w:rPr>
          <w:sz w:val="20"/>
          <w:szCs w:val="20"/>
          <w:highlight w:val="white"/>
          <w:rtl w:val="0"/>
        </w:rPr>
        <w:t xml:space="preserve"> followed by </w:t>
      </w:r>
      <w:r w:rsidDel="00000000" w:rsidR="00000000" w:rsidRPr="00000000">
        <w:rPr>
          <w:i w:val="1"/>
          <w:sz w:val="20"/>
          <w:szCs w:val="20"/>
          <w:highlight w:val="white"/>
          <w:rtl w:val="0"/>
        </w:rPr>
        <w:t xml:space="preserve">The Meaning of Witchcraft </w:t>
      </w:r>
      <w:r w:rsidDel="00000000" w:rsidR="00000000" w:rsidRPr="00000000">
        <w:rPr>
          <w:sz w:val="20"/>
          <w:szCs w:val="20"/>
          <w:highlight w:val="white"/>
          <w:rtl w:val="0"/>
        </w:rPr>
        <w:t xml:space="preserve">in 1959, which sent the media into a frenzy, and ultimately led to the increasing interest in Paganism and the occult, but particularly witchcraft. However, not all attention gained was positive. The tabloids were producing negative articles, and those familiar with the Pagan movements were accusing Gardner of ‘borrowing wholesale’</w:t>
      </w:r>
      <w:r w:rsidDel="00000000" w:rsidR="00000000" w:rsidRPr="00000000">
        <w:rPr>
          <w:sz w:val="20"/>
          <w:szCs w:val="20"/>
          <w:highlight w:val="white"/>
          <w:vertAlign w:val="superscript"/>
        </w:rPr>
        <w:footnoteReference w:customMarkFollows="0" w:id="10"/>
      </w:r>
      <w:r w:rsidDel="00000000" w:rsidR="00000000" w:rsidRPr="00000000">
        <w:rPr>
          <w:sz w:val="20"/>
          <w:szCs w:val="20"/>
          <w:highlight w:val="white"/>
          <w:rtl w:val="0"/>
        </w:rPr>
        <w:t xml:space="preserve"> from the likes of Aleister Crowley and, particularly with regards to the emphasis on ‘The Great Rite’, which refers to the harnessing of sexual energy during the act of intercourse between a high priest and priestess. Ultimately, while Gardner received a great deal of negative attention, he achieved his main goal, which was to ensure that modern witchcraft would not die out. </w:t>
      </w:r>
      <w:r w:rsidDel="00000000" w:rsidR="00000000" w:rsidRPr="00000000">
        <w:rPr>
          <w:rtl w:val="0"/>
        </w:rPr>
      </w:r>
    </w:p>
    <w:p w:rsidR="00000000" w:rsidDel="00000000" w:rsidP="00000000" w:rsidRDefault="00000000" w:rsidRPr="00000000" w14:paraId="00000009">
      <w:pPr>
        <w:spacing w:after="160" w:line="259" w:lineRule="auto"/>
        <w:contextualSpacing w:val="0"/>
        <w:rPr>
          <w:sz w:val="20"/>
          <w:szCs w:val="20"/>
        </w:rPr>
      </w:pPr>
      <w:r w:rsidDel="00000000" w:rsidR="00000000" w:rsidRPr="00000000">
        <w:rPr>
          <w:sz w:val="20"/>
          <w:szCs w:val="20"/>
          <w:rtl w:val="0"/>
        </w:rPr>
        <w:t xml:space="preserve">Another influential individual is Robert Graves (1895-1985), who is widely considered the ‘spiritual grandfather of American Neo-Paganism’. His book </w:t>
      </w:r>
      <w:r w:rsidDel="00000000" w:rsidR="00000000" w:rsidRPr="00000000">
        <w:rPr>
          <w:i w:val="1"/>
          <w:sz w:val="20"/>
          <w:szCs w:val="20"/>
          <w:rtl w:val="0"/>
        </w:rPr>
        <w:t xml:space="preserve">The White Goddess</w:t>
      </w:r>
      <w:r w:rsidDel="00000000" w:rsidR="00000000" w:rsidRPr="00000000">
        <w:rPr>
          <w:sz w:val="20"/>
          <w:szCs w:val="20"/>
          <w:rtl w:val="0"/>
        </w:rPr>
        <w:t xml:space="preserve"> (1948) draws on European and Pagan mythologies, and is widely considered the source of the Triple Goddess imagery that is prevalent among many forms of Neo-Paganism today. He argued that there is a single goddess who has been worshipped under many names, and governs birth, life, and death, under the guise of the maiden, the mother, and the crone. With each aspect of the goddess, he associates a specific phase of the moon (waxing, full and waning)</w:t>
      </w:r>
      <w:r w:rsidDel="00000000" w:rsidR="00000000" w:rsidRPr="00000000">
        <w:rPr>
          <w:sz w:val="20"/>
          <w:szCs w:val="20"/>
          <w:vertAlign w:val="superscript"/>
        </w:rPr>
        <w:footnoteReference w:customMarkFollows="0" w:id="11"/>
      </w:r>
      <w:r w:rsidDel="00000000" w:rsidR="00000000" w:rsidRPr="00000000">
        <w:rPr>
          <w:sz w:val="20"/>
          <w:szCs w:val="20"/>
          <w:rtl w:val="0"/>
        </w:rPr>
        <w:t xml:space="preserve">.Graves has also been credited with creating much of the mythos behind the Neo-Pagan Wheel of the Year, which consists of eight seasonal celebrations that are based on pre-Christianity pagan seasonal festivals, which are based on the equinoxes and solstices of the seasons, and is thought to directly correspond to the rhythms of nature. While Graves influence on Neo-Paganism in the UK was limited, it did have a minor impact on British Wicca, and both the ideas of Gerald Gardner and Robert Graves, would ultimately become  significant inspirations behind the American forms of Neo-Paganism, particularly on Goddess Worship and different branches of Wicca that emerged in the counterculture of America in the 1960’s.</w:t>
      </w:r>
    </w:p>
    <w:p w:rsidR="00000000" w:rsidDel="00000000" w:rsidP="00000000" w:rsidRDefault="00000000" w:rsidRPr="00000000" w14:paraId="0000000A">
      <w:pPr>
        <w:spacing w:after="160" w:line="259" w:lineRule="auto"/>
        <w:contextualSpacing w:val="0"/>
        <w:rPr>
          <w:sz w:val="20"/>
          <w:szCs w:val="20"/>
        </w:rPr>
      </w:pPr>
      <w:r w:rsidDel="00000000" w:rsidR="00000000" w:rsidRPr="00000000">
        <w:rPr>
          <w:sz w:val="20"/>
          <w:szCs w:val="20"/>
          <w:rtl w:val="0"/>
        </w:rPr>
        <w:t xml:space="preserve">The US Counterculture of the 1960’s and 70’s can be characterised by the rebellion against societal conventions and norms, drawing a great deal on inspiration from the German Romantics of the 19th century, the main themes were concerning feminism, a rise in environmentalism and the pursuit of peace (which was prompted by the Vietnam War). These themes were also reflected in the many forms of neo-Paganism that were taking shape at this time. An example of one movement with an emphasis on environmentalism is the Church of All Worlds, which claims to be first Pagan Church in the US, and was founded in 1968 by Oberon Zell</w:t>
      </w:r>
      <w:r w:rsidDel="00000000" w:rsidR="00000000" w:rsidRPr="00000000">
        <w:rPr>
          <w:sz w:val="20"/>
          <w:szCs w:val="20"/>
          <w:vertAlign w:val="superscript"/>
        </w:rPr>
        <w:footnoteReference w:customMarkFollows="0" w:id="12"/>
      </w:r>
      <w:r w:rsidDel="00000000" w:rsidR="00000000" w:rsidRPr="00000000">
        <w:rPr>
          <w:sz w:val="20"/>
          <w:szCs w:val="20"/>
          <w:rtl w:val="0"/>
        </w:rPr>
        <w:t xml:space="preserve">, and officially recognised by the IRS in 1970. Essentially, the Church aims to create a network of information and communication, where fellow Neo-Pagans can dedicate themselves to the evolution of their consciousness, as well as encourage responsible stewardship of the planet. Zell also created the Green Egg Magazine, which allowed the sharing of ideas between individuals walking different paths of neo-paganism, whilst also propagating his vision.</w:t>
      </w:r>
    </w:p>
    <w:p w:rsidR="00000000" w:rsidDel="00000000" w:rsidP="00000000" w:rsidRDefault="00000000" w:rsidRPr="00000000" w14:paraId="0000000B">
      <w:pPr>
        <w:spacing w:after="160" w:line="259" w:lineRule="auto"/>
        <w:contextualSpacing w:val="0"/>
        <w:rPr>
          <w:sz w:val="20"/>
          <w:szCs w:val="20"/>
        </w:rPr>
      </w:pPr>
      <w:r w:rsidDel="00000000" w:rsidR="00000000" w:rsidRPr="00000000">
        <w:rPr>
          <w:sz w:val="20"/>
          <w:szCs w:val="20"/>
          <w:rtl w:val="0"/>
        </w:rPr>
        <w:t xml:space="preserve">An example of an American neo-Pagan movement inspired by feminism and women’s needs  is the Dianic Wicca movement, which was created by Zsuzsana Budapest in 1971, with the creation of her coven ‘Susan B Anthony coven #1’ as a response to the negative way in which she observed women being treated in America. Dianic rituals are often designed to help women deal with personal trauma and raise social issues that have a direct impact on women, as well as celebrating the female body</w:t>
      </w:r>
      <w:r w:rsidDel="00000000" w:rsidR="00000000" w:rsidRPr="00000000">
        <w:rPr>
          <w:sz w:val="20"/>
          <w:szCs w:val="20"/>
          <w:vertAlign w:val="superscript"/>
        </w:rPr>
        <w:footnoteReference w:customMarkFollows="0" w:id="13"/>
      </w:r>
      <w:r w:rsidDel="00000000" w:rsidR="00000000" w:rsidRPr="00000000">
        <w:rPr>
          <w:sz w:val="20"/>
          <w:szCs w:val="20"/>
          <w:rtl w:val="0"/>
        </w:rPr>
        <w:t xml:space="preserve">. They believe that the ‘life-force’ energy can be channeled and directed through group rituals in order to create change.This Wicca movement differs from the many other forms, largely due to it acknowledging only the Goddess, whereas Gardnerian Wicca focuses on the equal significance of the Horned God as well as The Goddess. Additionally, their refusal to admit admit men or transgendered women into the covens has caused much controversy, leading to them gaining a reputation for being ‘radical feminists’, leading to other Dianic wiccans distancing themselves from Budapest.</w:t>
      </w:r>
    </w:p>
    <w:p w:rsidR="00000000" w:rsidDel="00000000" w:rsidP="00000000" w:rsidRDefault="00000000" w:rsidRPr="00000000" w14:paraId="0000000C">
      <w:pPr>
        <w:spacing w:after="160" w:line="259" w:lineRule="auto"/>
        <w:contextualSpacing w:val="0"/>
        <w:rPr>
          <w:sz w:val="20"/>
          <w:szCs w:val="20"/>
        </w:rPr>
      </w:pPr>
      <w:r w:rsidDel="00000000" w:rsidR="00000000" w:rsidRPr="00000000">
        <w:rPr>
          <w:sz w:val="20"/>
          <w:szCs w:val="20"/>
          <w:rtl w:val="0"/>
        </w:rPr>
        <w:t xml:space="preserve">In more recent years, there have been many attempts made to ensure that Neo-Pagans receive the same rights as members of other religions. In the UK, federations such as PaganLink and the Pagan Federation work with this aim, arguing that pagans have the right to be provided with prison and hospital chaplains, weddings and funerals etc</w:t>
      </w:r>
      <w:r w:rsidDel="00000000" w:rsidR="00000000" w:rsidRPr="00000000">
        <w:rPr>
          <w:sz w:val="20"/>
          <w:szCs w:val="20"/>
          <w:vertAlign w:val="superscript"/>
        </w:rPr>
        <w:footnoteReference w:customMarkFollows="0" w:id="14"/>
      </w:r>
      <w:r w:rsidDel="00000000" w:rsidR="00000000" w:rsidRPr="00000000">
        <w:rPr>
          <w:sz w:val="20"/>
          <w:szCs w:val="20"/>
          <w:rtl w:val="0"/>
        </w:rPr>
        <w:t xml:space="preserve">. In the US, the Covenant of the Goddess is a legally recognised wiccan church that was founded in 1975, but often acts as a federation would, providing education through outreach to the local communities, as well as publishing its own newsletter, and issuing ministerial credentials. </w:t>
      </w:r>
      <w:r w:rsidDel="00000000" w:rsidR="00000000" w:rsidRPr="00000000">
        <w:rPr>
          <w:rtl w:val="0"/>
        </w:rPr>
      </w:r>
    </w:p>
    <w:p w:rsidR="00000000" w:rsidDel="00000000" w:rsidP="00000000" w:rsidRDefault="00000000" w:rsidRPr="00000000" w14:paraId="0000000D">
      <w:pPr>
        <w:spacing w:after="160" w:line="259" w:lineRule="auto"/>
        <w:contextualSpacing w:val="0"/>
        <w:rPr>
          <w:b w:val="1"/>
          <w:sz w:val="20"/>
          <w:szCs w:val="20"/>
        </w:rPr>
      </w:pPr>
      <w:r w:rsidDel="00000000" w:rsidR="00000000" w:rsidRPr="00000000">
        <w:rPr>
          <w:sz w:val="20"/>
          <w:szCs w:val="20"/>
          <w:rtl w:val="0"/>
        </w:rPr>
        <w:t xml:space="preserve">In conclusion, there are many different forms of Paganism that have emerged due the the influence of movements such as the Enlightenment and the Romantic era, which are less concerned with historical roots and more concerned with adopting beliefs and practises that they feel a connection to or a need for. It can be argued that the ability of certain Neo-Pagan movements to adapt to the needs of the people is a large part of their appeal. An example of this is Dianic Wicca, the focus of which is on feminism and the needs of women, due to their treatment within society as well as being one of the prevalent themes of the US Counterculture. However, a major issue with this is that the overall morality of Paganism becomes confused, due to the different beliefs that have been adopted and developed overtime, which results in either blurring the lines between the different pathways, or differentiating them to such an extent that they barely fall under the category. </w:t>
      </w:r>
      <w:r w:rsidDel="00000000" w:rsidR="00000000" w:rsidRPr="00000000">
        <w:rPr>
          <w:rtl w:val="0"/>
        </w:rPr>
      </w:r>
    </w:p>
    <w:p w:rsidR="00000000" w:rsidDel="00000000" w:rsidP="00000000" w:rsidRDefault="00000000" w:rsidRPr="00000000" w14:paraId="0000000E">
      <w:pPr>
        <w:spacing w:after="160" w:line="259" w:lineRule="auto"/>
        <w:contextualSpacing w:val="0"/>
        <w:rPr>
          <w:b w:val="1"/>
          <w:sz w:val="16"/>
          <w:szCs w:val="16"/>
        </w:rPr>
      </w:pPr>
      <w:r w:rsidDel="00000000" w:rsidR="00000000" w:rsidRPr="00000000">
        <w:rPr>
          <w:rtl w:val="0"/>
        </w:rPr>
      </w:r>
    </w:p>
    <w:p w:rsidR="00000000" w:rsidDel="00000000" w:rsidP="00000000" w:rsidRDefault="00000000" w:rsidRPr="00000000" w14:paraId="0000000F">
      <w:pPr>
        <w:spacing w:after="160" w:line="259" w:lineRule="auto"/>
        <w:contextualSpacing w:val="0"/>
        <w:rPr>
          <w:b w:val="1"/>
          <w:sz w:val="16"/>
          <w:szCs w:val="16"/>
        </w:rPr>
      </w:pPr>
      <w:r w:rsidDel="00000000" w:rsidR="00000000" w:rsidRPr="00000000">
        <w:rPr>
          <w:rtl w:val="0"/>
        </w:rPr>
      </w:r>
    </w:p>
    <w:p w:rsidR="00000000" w:rsidDel="00000000" w:rsidP="00000000" w:rsidRDefault="00000000" w:rsidRPr="00000000" w14:paraId="00000010">
      <w:pPr>
        <w:spacing w:after="160" w:line="259" w:lineRule="auto"/>
        <w:contextualSpacing w:val="0"/>
        <w:rPr>
          <w:b w:val="1"/>
          <w:sz w:val="16"/>
          <w:szCs w:val="16"/>
        </w:rPr>
      </w:pPr>
      <w:r w:rsidDel="00000000" w:rsidR="00000000" w:rsidRPr="00000000">
        <w:rPr>
          <w:rtl w:val="0"/>
        </w:rPr>
      </w:r>
    </w:p>
    <w:p w:rsidR="00000000" w:rsidDel="00000000" w:rsidP="00000000" w:rsidRDefault="00000000" w:rsidRPr="00000000" w14:paraId="00000011">
      <w:pPr>
        <w:spacing w:after="160" w:line="259" w:lineRule="auto"/>
        <w:contextualSpacing w:val="0"/>
        <w:rPr>
          <w:b w:val="1"/>
          <w:sz w:val="16"/>
          <w:szCs w:val="16"/>
        </w:rPr>
      </w:pPr>
      <w:r w:rsidDel="00000000" w:rsidR="00000000" w:rsidRPr="00000000">
        <w:rPr>
          <w:rtl w:val="0"/>
        </w:rPr>
      </w:r>
    </w:p>
    <w:p w:rsidR="00000000" w:rsidDel="00000000" w:rsidP="00000000" w:rsidRDefault="00000000" w:rsidRPr="00000000" w14:paraId="00000012">
      <w:pPr>
        <w:spacing w:after="160" w:line="259" w:lineRule="auto"/>
        <w:contextualSpacing w:val="0"/>
        <w:rPr>
          <w:b w:val="1"/>
          <w:sz w:val="16"/>
          <w:szCs w:val="16"/>
        </w:rPr>
      </w:pPr>
      <w:r w:rsidDel="00000000" w:rsidR="00000000" w:rsidRPr="00000000">
        <w:rPr>
          <w:rtl w:val="0"/>
        </w:rPr>
      </w:r>
    </w:p>
    <w:p w:rsidR="00000000" w:rsidDel="00000000" w:rsidP="00000000" w:rsidRDefault="00000000" w:rsidRPr="00000000" w14:paraId="00000013">
      <w:pPr>
        <w:spacing w:after="160" w:line="259" w:lineRule="auto"/>
        <w:contextualSpacing w:val="0"/>
        <w:rPr>
          <w:b w:val="1"/>
          <w:sz w:val="16"/>
          <w:szCs w:val="16"/>
        </w:rPr>
      </w:pPr>
      <w:r w:rsidDel="00000000" w:rsidR="00000000" w:rsidRPr="00000000">
        <w:rPr>
          <w:rtl w:val="0"/>
        </w:rPr>
      </w:r>
    </w:p>
    <w:p w:rsidR="00000000" w:rsidDel="00000000" w:rsidP="00000000" w:rsidRDefault="00000000" w:rsidRPr="00000000" w14:paraId="00000014">
      <w:pPr>
        <w:spacing w:after="160" w:line="259" w:lineRule="auto"/>
        <w:contextualSpacing w:val="0"/>
        <w:rPr>
          <w:b w:val="1"/>
          <w:sz w:val="16"/>
          <w:szCs w:val="16"/>
        </w:rPr>
      </w:pPr>
      <w:r w:rsidDel="00000000" w:rsidR="00000000" w:rsidRPr="00000000">
        <w:rPr>
          <w:rtl w:val="0"/>
        </w:rPr>
      </w:r>
    </w:p>
    <w:p w:rsidR="00000000" w:rsidDel="00000000" w:rsidP="00000000" w:rsidRDefault="00000000" w:rsidRPr="00000000" w14:paraId="00000015">
      <w:pPr>
        <w:spacing w:after="160" w:line="259" w:lineRule="auto"/>
        <w:contextualSpacing w:val="0"/>
        <w:rPr>
          <w:b w:val="1"/>
          <w:sz w:val="16"/>
          <w:szCs w:val="16"/>
        </w:rPr>
      </w:pPr>
      <w:r w:rsidDel="00000000" w:rsidR="00000000" w:rsidRPr="00000000">
        <w:rPr>
          <w:rtl w:val="0"/>
        </w:rPr>
      </w:r>
    </w:p>
    <w:p w:rsidR="00000000" w:rsidDel="00000000" w:rsidP="00000000" w:rsidRDefault="00000000" w:rsidRPr="00000000" w14:paraId="00000016">
      <w:pPr>
        <w:spacing w:after="160" w:line="259" w:lineRule="auto"/>
        <w:contextualSpacing w:val="0"/>
        <w:rPr>
          <w:b w:val="1"/>
          <w:sz w:val="16"/>
          <w:szCs w:val="16"/>
        </w:rPr>
      </w:pPr>
      <w:r w:rsidDel="00000000" w:rsidR="00000000" w:rsidRPr="00000000">
        <w:rPr>
          <w:rtl w:val="0"/>
        </w:rPr>
      </w:r>
    </w:p>
    <w:p w:rsidR="00000000" w:rsidDel="00000000" w:rsidP="00000000" w:rsidRDefault="00000000" w:rsidRPr="00000000" w14:paraId="00000017">
      <w:pPr>
        <w:spacing w:after="160" w:line="259" w:lineRule="auto"/>
        <w:contextualSpacing w:val="0"/>
        <w:rPr>
          <w:b w:val="1"/>
          <w:sz w:val="16"/>
          <w:szCs w:val="16"/>
        </w:rPr>
      </w:pPr>
      <w:r w:rsidDel="00000000" w:rsidR="00000000" w:rsidRPr="00000000">
        <w:rPr>
          <w:rtl w:val="0"/>
        </w:rPr>
      </w:r>
    </w:p>
    <w:p w:rsidR="00000000" w:rsidDel="00000000" w:rsidP="00000000" w:rsidRDefault="00000000" w:rsidRPr="00000000" w14:paraId="00000018">
      <w:pPr>
        <w:spacing w:after="160" w:line="259" w:lineRule="auto"/>
        <w:contextualSpacing w:val="0"/>
        <w:rPr>
          <w:b w:val="1"/>
          <w:sz w:val="16"/>
          <w:szCs w:val="16"/>
        </w:rPr>
      </w:pPr>
      <w:r w:rsidDel="00000000" w:rsidR="00000000" w:rsidRPr="00000000">
        <w:rPr>
          <w:rtl w:val="0"/>
        </w:rPr>
      </w:r>
    </w:p>
    <w:p w:rsidR="00000000" w:rsidDel="00000000" w:rsidP="00000000" w:rsidRDefault="00000000" w:rsidRPr="00000000" w14:paraId="00000019">
      <w:pPr>
        <w:spacing w:after="160" w:line="259" w:lineRule="auto"/>
        <w:contextualSpacing w:val="0"/>
        <w:rPr>
          <w:b w:val="1"/>
          <w:sz w:val="16"/>
          <w:szCs w:val="16"/>
        </w:rPr>
      </w:pPr>
      <w:r w:rsidDel="00000000" w:rsidR="00000000" w:rsidRPr="00000000">
        <w:rPr>
          <w:rtl w:val="0"/>
        </w:rPr>
      </w:r>
    </w:p>
    <w:p w:rsidR="00000000" w:rsidDel="00000000" w:rsidP="00000000" w:rsidRDefault="00000000" w:rsidRPr="00000000" w14:paraId="0000001A">
      <w:pPr>
        <w:spacing w:after="160" w:line="259" w:lineRule="auto"/>
        <w:contextualSpacing w:val="0"/>
        <w:rPr>
          <w:b w:val="1"/>
          <w:sz w:val="16"/>
          <w:szCs w:val="16"/>
        </w:rPr>
      </w:pPr>
      <w:r w:rsidDel="00000000" w:rsidR="00000000" w:rsidRPr="00000000">
        <w:rPr>
          <w:rtl w:val="0"/>
        </w:rPr>
      </w:r>
    </w:p>
    <w:p w:rsidR="00000000" w:rsidDel="00000000" w:rsidP="00000000" w:rsidRDefault="00000000" w:rsidRPr="00000000" w14:paraId="0000001B">
      <w:pPr>
        <w:spacing w:after="160" w:line="259" w:lineRule="auto"/>
        <w:contextualSpacing w:val="0"/>
        <w:rPr>
          <w:b w:val="1"/>
          <w:sz w:val="16"/>
          <w:szCs w:val="16"/>
        </w:rPr>
      </w:pPr>
      <w:r w:rsidDel="00000000" w:rsidR="00000000" w:rsidRPr="00000000">
        <w:rPr>
          <w:rtl w:val="0"/>
        </w:rPr>
      </w:r>
    </w:p>
    <w:p w:rsidR="00000000" w:rsidDel="00000000" w:rsidP="00000000" w:rsidRDefault="00000000" w:rsidRPr="00000000" w14:paraId="0000001C">
      <w:pPr>
        <w:spacing w:after="160" w:line="259" w:lineRule="auto"/>
        <w:contextualSpacing w:val="0"/>
        <w:rPr>
          <w:b w:val="1"/>
          <w:sz w:val="16"/>
          <w:szCs w:val="16"/>
        </w:rPr>
      </w:pPr>
      <w:r w:rsidDel="00000000" w:rsidR="00000000" w:rsidRPr="00000000">
        <w:rPr>
          <w:rtl w:val="0"/>
        </w:rPr>
      </w:r>
    </w:p>
    <w:p w:rsidR="00000000" w:rsidDel="00000000" w:rsidP="00000000" w:rsidRDefault="00000000" w:rsidRPr="00000000" w14:paraId="0000001D">
      <w:pPr>
        <w:spacing w:after="160" w:line="259" w:lineRule="auto"/>
        <w:contextualSpacing w:val="0"/>
        <w:rPr>
          <w:b w:val="1"/>
          <w:sz w:val="16"/>
          <w:szCs w:val="16"/>
        </w:rPr>
      </w:pPr>
      <w:r w:rsidDel="00000000" w:rsidR="00000000" w:rsidRPr="00000000">
        <w:rPr>
          <w:rtl w:val="0"/>
        </w:rPr>
      </w:r>
    </w:p>
    <w:p w:rsidR="00000000" w:rsidDel="00000000" w:rsidP="00000000" w:rsidRDefault="00000000" w:rsidRPr="00000000" w14:paraId="0000001E">
      <w:pPr>
        <w:spacing w:after="160" w:line="259" w:lineRule="auto"/>
        <w:contextualSpacing w:val="0"/>
        <w:rPr>
          <w:b w:val="1"/>
          <w:sz w:val="16"/>
          <w:szCs w:val="16"/>
        </w:rPr>
      </w:pPr>
      <w:r w:rsidDel="00000000" w:rsidR="00000000" w:rsidRPr="00000000">
        <w:rPr>
          <w:rtl w:val="0"/>
        </w:rPr>
      </w:r>
    </w:p>
    <w:p w:rsidR="00000000" w:rsidDel="00000000" w:rsidP="00000000" w:rsidRDefault="00000000" w:rsidRPr="00000000" w14:paraId="0000001F">
      <w:pPr>
        <w:spacing w:after="160" w:line="259" w:lineRule="auto"/>
        <w:contextualSpacing w:val="0"/>
        <w:rPr>
          <w:b w:val="1"/>
          <w:sz w:val="16"/>
          <w:szCs w:val="16"/>
        </w:rPr>
      </w:pPr>
      <w:r w:rsidDel="00000000" w:rsidR="00000000" w:rsidRPr="00000000">
        <w:rPr>
          <w:rtl w:val="0"/>
        </w:rPr>
      </w:r>
    </w:p>
    <w:p w:rsidR="00000000" w:rsidDel="00000000" w:rsidP="00000000" w:rsidRDefault="00000000" w:rsidRPr="00000000" w14:paraId="00000020">
      <w:pPr>
        <w:spacing w:after="160" w:line="259" w:lineRule="auto"/>
        <w:contextualSpacing w:val="0"/>
        <w:rPr>
          <w:b w:val="1"/>
          <w:sz w:val="16"/>
          <w:szCs w:val="16"/>
        </w:rPr>
      </w:pPr>
      <w:r w:rsidDel="00000000" w:rsidR="00000000" w:rsidRPr="00000000">
        <w:rPr>
          <w:rtl w:val="0"/>
        </w:rPr>
      </w:r>
    </w:p>
    <w:p w:rsidR="00000000" w:rsidDel="00000000" w:rsidP="00000000" w:rsidRDefault="00000000" w:rsidRPr="00000000" w14:paraId="00000021">
      <w:pPr>
        <w:spacing w:after="160" w:line="259" w:lineRule="auto"/>
        <w:contextualSpacing w:val="0"/>
        <w:rPr>
          <w:b w:val="1"/>
          <w:sz w:val="16"/>
          <w:szCs w:val="16"/>
        </w:rPr>
      </w:pPr>
      <w:r w:rsidDel="00000000" w:rsidR="00000000" w:rsidRPr="00000000">
        <w:rPr>
          <w:rtl w:val="0"/>
        </w:rPr>
      </w:r>
    </w:p>
    <w:p w:rsidR="00000000" w:rsidDel="00000000" w:rsidP="00000000" w:rsidRDefault="00000000" w:rsidRPr="00000000" w14:paraId="00000022">
      <w:pPr>
        <w:spacing w:after="160" w:line="259" w:lineRule="auto"/>
        <w:contextualSpacing w:val="0"/>
        <w:rPr>
          <w:b w:val="1"/>
          <w:sz w:val="28"/>
          <w:szCs w:val="28"/>
        </w:rPr>
      </w:pPr>
      <w:r w:rsidDel="00000000" w:rsidR="00000000" w:rsidRPr="00000000">
        <w:rPr>
          <w:b w:val="1"/>
          <w:sz w:val="28"/>
          <w:szCs w:val="28"/>
          <w:rtl w:val="0"/>
        </w:rPr>
        <w:t xml:space="preserve">Bibliography</w:t>
      </w:r>
    </w:p>
    <w:p w:rsidR="00000000" w:rsidDel="00000000" w:rsidP="00000000" w:rsidRDefault="00000000" w:rsidRPr="00000000" w14:paraId="00000023">
      <w:pPr>
        <w:spacing w:after="160" w:line="259" w:lineRule="auto"/>
        <w:contextualSpacing w:val="0"/>
        <w:rPr>
          <w:b w:val="1"/>
          <w:sz w:val="28"/>
          <w:szCs w:val="28"/>
        </w:rPr>
      </w:pPr>
      <w:r w:rsidDel="00000000" w:rsidR="00000000" w:rsidRPr="00000000">
        <w:rPr>
          <w:rtl w:val="0"/>
        </w:rPr>
      </w:r>
    </w:p>
    <w:p w:rsidR="00000000" w:rsidDel="00000000" w:rsidP="00000000" w:rsidRDefault="00000000" w:rsidRPr="00000000" w14:paraId="00000024">
      <w:pPr>
        <w:spacing w:after="160" w:line="259" w:lineRule="auto"/>
        <w:contextualSpacing w:val="0"/>
        <w:rPr>
          <w:b w:val="1"/>
          <w:sz w:val="24"/>
          <w:szCs w:val="24"/>
        </w:rPr>
      </w:pPr>
      <w:r w:rsidDel="00000000" w:rsidR="00000000" w:rsidRPr="00000000">
        <w:rPr>
          <w:b w:val="1"/>
          <w:sz w:val="24"/>
          <w:szCs w:val="24"/>
          <w:rtl w:val="0"/>
        </w:rPr>
        <w:t xml:space="preserve">Books:</w:t>
      </w:r>
    </w:p>
    <w:p w:rsidR="00000000" w:rsidDel="00000000" w:rsidP="00000000" w:rsidRDefault="00000000" w:rsidRPr="00000000" w14:paraId="00000025">
      <w:pPr>
        <w:spacing w:line="240" w:lineRule="auto"/>
        <w:contextualSpacing w:val="0"/>
        <w:rPr>
          <w:sz w:val="20"/>
          <w:szCs w:val="20"/>
        </w:rPr>
      </w:pPr>
      <w:r w:rsidDel="00000000" w:rsidR="00000000" w:rsidRPr="00000000">
        <w:rPr>
          <w:sz w:val="20"/>
          <w:szCs w:val="20"/>
          <w:rtl w:val="0"/>
        </w:rPr>
        <w:t xml:space="preserve"> Drury,Nevill </w:t>
      </w:r>
      <w:r w:rsidDel="00000000" w:rsidR="00000000" w:rsidRPr="00000000">
        <w:rPr>
          <w:i w:val="1"/>
          <w:sz w:val="20"/>
          <w:szCs w:val="20"/>
          <w:rtl w:val="0"/>
        </w:rPr>
        <w:t xml:space="preserve">Stealing Fire from Heaven:The Rise of Modern Western Magic </w:t>
      </w:r>
      <w:r w:rsidDel="00000000" w:rsidR="00000000" w:rsidRPr="00000000">
        <w:rPr>
          <w:sz w:val="20"/>
          <w:szCs w:val="20"/>
          <w:rtl w:val="0"/>
        </w:rPr>
        <w:t xml:space="preserve">(Oxford Scholarship Online, 2011) </w:t>
      </w:r>
    </w:p>
    <w:p w:rsidR="00000000" w:rsidDel="00000000" w:rsidP="00000000" w:rsidRDefault="00000000" w:rsidRPr="00000000" w14:paraId="00000026">
      <w:pPr>
        <w:spacing w:line="240" w:lineRule="auto"/>
        <w:contextualSpacing w:val="0"/>
        <w:rPr>
          <w:sz w:val="20"/>
          <w:szCs w:val="20"/>
        </w:rPr>
      </w:pPr>
      <w:r w:rsidDel="00000000" w:rsidR="00000000" w:rsidRPr="00000000">
        <w:rPr>
          <w:rtl w:val="0"/>
        </w:rPr>
      </w:r>
    </w:p>
    <w:p w:rsidR="00000000" w:rsidDel="00000000" w:rsidP="00000000" w:rsidRDefault="00000000" w:rsidRPr="00000000" w14:paraId="00000027">
      <w:pPr>
        <w:spacing w:line="240" w:lineRule="auto"/>
        <w:contextualSpacing w:val="0"/>
        <w:rPr>
          <w:sz w:val="20"/>
          <w:szCs w:val="20"/>
        </w:rPr>
      </w:pPr>
      <w:r w:rsidDel="00000000" w:rsidR="00000000" w:rsidRPr="00000000">
        <w:rPr>
          <w:sz w:val="20"/>
          <w:szCs w:val="20"/>
          <w:rtl w:val="0"/>
        </w:rPr>
        <w:t xml:space="preserve">Graves, Robert </w:t>
      </w:r>
      <w:r w:rsidDel="00000000" w:rsidR="00000000" w:rsidRPr="00000000">
        <w:rPr>
          <w:i w:val="1"/>
          <w:sz w:val="20"/>
          <w:szCs w:val="20"/>
          <w:rtl w:val="0"/>
        </w:rPr>
        <w:t xml:space="preserve">The White Goddess </w:t>
      </w:r>
      <w:r w:rsidDel="00000000" w:rsidR="00000000" w:rsidRPr="00000000">
        <w:rPr>
          <w:sz w:val="20"/>
          <w:szCs w:val="20"/>
          <w:rtl w:val="0"/>
        </w:rPr>
        <w:t xml:space="preserve">(Faber &amp; Faber, London, UK 1948) </w:t>
      </w:r>
    </w:p>
    <w:p w:rsidR="00000000" w:rsidDel="00000000" w:rsidP="00000000" w:rsidRDefault="00000000" w:rsidRPr="00000000" w14:paraId="00000028">
      <w:pPr>
        <w:spacing w:line="240" w:lineRule="auto"/>
        <w:contextualSpacing w:val="0"/>
        <w:rPr>
          <w:sz w:val="20"/>
          <w:szCs w:val="20"/>
        </w:rPr>
      </w:pPr>
      <w:r w:rsidDel="00000000" w:rsidR="00000000" w:rsidRPr="00000000">
        <w:rPr>
          <w:rtl w:val="0"/>
        </w:rPr>
      </w:r>
    </w:p>
    <w:p w:rsidR="00000000" w:rsidDel="00000000" w:rsidP="00000000" w:rsidRDefault="00000000" w:rsidRPr="00000000" w14:paraId="00000029">
      <w:pPr>
        <w:spacing w:line="240" w:lineRule="auto"/>
        <w:contextualSpacing w:val="0"/>
        <w:rPr>
          <w:sz w:val="20"/>
          <w:szCs w:val="20"/>
        </w:rPr>
      </w:pPr>
      <w:r w:rsidDel="00000000" w:rsidR="00000000" w:rsidRPr="00000000">
        <w:rPr>
          <w:sz w:val="20"/>
          <w:szCs w:val="20"/>
          <w:rtl w:val="0"/>
        </w:rPr>
        <w:t xml:space="preserve">Hunt, Stephen J.  </w:t>
      </w:r>
      <w:r w:rsidDel="00000000" w:rsidR="00000000" w:rsidRPr="00000000">
        <w:rPr>
          <w:i w:val="1"/>
          <w:sz w:val="20"/>
          <w:szCs w:val="20"/>
          <w:rtl w:val="0"/>
        </w:rPr>
        <w:t xml:space="preserve">Alternative Religions: A Sociological Introduction </w:t>
      </w:r>
      <w:r w:rsidDel="00000000" w:rsidR="00000000" w:rsidRPr="00000000">
        <w:rPr>
          <w:sz w:val="20"/>
          <w:szCs w:val="20"/>
          <w:rtl w:val="0"/>
        </w:rPr>
        <w:t xml:space="preserve">(Ashgate Publishing, Hampshire, England, 2003)</w:t>
      </w:r>
      <w:r w:rsidDel="00000000" w:rsidR="00000000" w:rsidRPr="00000000">
        <w:rPr>
          <w:i w:val="1"/>
          <w:sz w:val="20"/>
          <w:szCs w:val="20"/>
          <w:rtl w:val="0"/>
        </w:rPr>
        <w:t xml:space="preserve"> </w:t>
      </w:r>
      <w:r w:rsidDel="00000000" w:rsidR="00000000" w:rsidRPr="00000000">
        <w:rPr>
          <w:sz w:val="20"/>
          <w:szCs w:val="20"/>
          <w:rtl w:val="0"/>
        </w:rPr>
        <w:t xml:space="preserve"> </w:t>
      </w:r>
    </w:p>
    <w:p w:rsidR="00000000" w:rsidDel="00000000" w:rsidP="00000000" w:rsidRDefault="00000000" w:rsidRPr="00000000" w14:paraId="0000002A">
      <w:pPr>
        <w:spacing w:line="240" w:lineRule="auto"/>
        <w:contextualSpacing w:val="0"/>
        <w:rPr>
          <w:sz w:val="20"/>
          <w:szCs w:val="20"/>
        </w:rPr>
      </w:pPr>
      <w:r w:rsidDel="00000000" w:rsidR="00000000" w:rsidRPr="00000000">
        <w:rPr>
          <w:rtl w:val="0"/>
        </w:rPr>
      </w:r>
    </w:p>
    <w:p w:rsidR="00000000" w:rsidDel="00000000" w:rsidP="00000000" w:rsidRDefault="00000000" w:rsidRPr="00000000" w14:paraId="0000002B">
      <w:pPr>
        <w:spacing w:line="240" w:lineRule="auto"/>
        <w:contextualSpacing w:val="0"/>
        <w:rPr>
          <w:sz w:val="20"/>
          <w:szCs w:val="20"/>
        </w:rPr>
      </w:pPr>
      <w:r w:rsidDel="00000000" w:rsidR="00000000" w:rsidRPr="00000000">
        <w:rPr>
          <w:sz w:val="20"/>
          <w:szCs w:val="20"/>
          <w:rtl w:val="0"/>
        </w:rPr>
        <w:t xml:space="preserve"> Hutton, Ronald </w:t>
      </w:r>
      <w:r w:rsidDel="00000000" w:rsidR="00000000" w:rsidRPr="00000000">
        <w:rPr>
          <w:i w:val="1"/>
          <w:sz w:val="20"/>
          <w:szCs w:val="20"/>
          <w:rtl w:val="0"/>
        </w:rPr>
        <w:t xml:space="preserve">The Triumph of the Moon: A History of Modern Pagan Witchcraft </w:t>
      </w:r>
      <w:r w:rsidDel="00000000" w:rsidR="00000000" w:rsidRPr="00000000">
        <w:rPr>
          <w:sz w:val="20"/>
          <w:szCs w:val="20"/>
          <w:rtl w:val="0"/>
        </w:rPr>
        <w:t xml:space="preserve">(Oxford University Press, Oxford, UK 1999) </w:t>
      </w:r>
    </w:p>
    <w:p w:rsidR="00000000" w:rsidDel="00000000" w:rsidP="00000000" w:rsidRDefault="00000000" w:rsidRPr="00000000" w14:paraId="0000002C">
      <w:pPr>
        <w:spacing w:line="240" w:lineRule="auto"/>
        <w:contextualSpacing w:val="0"/>
        <w:rPr>
          <w:sz w:val="20"/>
          <w:szCs w:val="20"/>
        </w:rPr>
      </w:pPr>
      <w:r w:rsidDel="00000000" w:rsidR="00000000" w:rsidRPr="00000000">
        <w:rPr>
          <w:rtl w:val="0"/>
        </w:rPr>
      </w:r>
    </w:p>
    <w:p w:rsidR="00000000" w:rsidDel="00000000" w:rsidP="00000000" w:rsidRDefault="00000000" w:rsidRPr="00000000" w14:paraId="0000002D">
      <w:pPr>
        <w:spacing w:line="240" w:lineRule="auto"/>
        <w:contextualSpacing w:val="0"/>
        <w:rPr>
          <w:sz w:val="20"/>
          <w:szCs w:val="20"/>
        </w:rPr>
      </w:pPr>
      <w:r w:rsidDel="00000000" w:rsidR="00000000" w:rsidRPr="00000000">
        <w:rPr>
          <w:rtl w:val="0"/>
        </w:rPr>
      </w:r>
    </w:p>
    <w:p w:rsidR="00000000" w:rsidDel="00000000" w:rsidP="00000000" w:rsidRDefault="00000000" w:rsidRPr="00000000" w14:paraId="0000002E">
      <w:pPr>
        <w:spacing w:after="160" w:line="259" w:lineRule="auto"/>
        <w:contextualSpacing w:val="0"/>
        <w:rPr>
          <w:b w:val="1"/>
          <w:sz w:val="24"/>
          <w:szCs w:val="24"/>
        </w:rPr>
      </w:pPr>
      <w:r w:rsidDel="00000000" w:rsidR="00000000" w:rsidRPr="00000000">
        <w:rPr>
          <w:b w:val="1"/>
          <w:sz w:val="24"/>
          <w:szCs w:val="24"/>
          <w:rtl w:val="0"/>
        </w:rPr>
        <w:t xml:space="preserve">Websites:</w:t>
      </w:r>
    </w:p>
    <w:p w:rsidR="00000000" w:rsidDel="00000000" w:rsidP="00000000" w:rsidRDefault="00000000" w:rsidRPr="00000000" w14:paraId="0000002F">
      <w:pPr>
        <w:spacing w:line="240" w:lineRule="auto"/>
        <w:contextualSpacing w:val="0"/>
        <w:rPr>
          <w:i w:val="1"/>
          <w:sz w:val="20"/>
          <w:szCs w:val="20"/>
        </w:rPr>
      </w:pPr>
      <w:r w:rsidDel="00000000" w:rsidR="00000000" w:rsidRPr="00000000">
        <w:rPr>
          <w:sz w:val="20"/>
          <w:szCs w:val="20"/>
          <w:rtl w:val="0"/>
        </w:rPr>
        <w:t xml:space="preserve">Church of All Worlds: </w:t>
      </w:r>
      <w:r w:rsidDel="00000000" w:rsidR="00000000" w:rsidRPr="00000000">
        <w:rPr>
          <w:i w:val="1"/>
          <w:sz w:val="20"/>
          <w:szCs w:val="20"/>
          <w:rtl w:val="0"/>
        </w:rPr>
        <w:t xml:space="preserve">About CAW</w:t>
      </w:r>
    </w:p>
    <w:p w:rsidR="00000000" w:rsidDel="00000000" w:rsidP="00000000" w:rsidRDefault="00000000" w:rsidRPr="00000000" w14:paraId="00000030">
      <w:pPr>
        <w:spacing w:line="240" w:lineRule="auto"/>
        <w:contextualSpacing w:val="0"/>
        <w:rPr/>
      </w:pPr>
      <w:r w:rsidDel="00000000" w:rsidR="00000000" w:rsidRPr="00000000">
        <w:rPr>
          <w:sz w:val="20"/>
          <w:szCs w:val="20"/>
          <w:rtl w:val="0"/>
        </w:rPr>
        <w:t xml:space="preserve">Date Accessed: 21/05/18</w:t>
      </w:r>
      <w:r w:rsidDel="00000000" w:rsidR="00000000" w:rsidRPr="00000000">
        <w:rPr>
          <w:sz w:val="20"/>
          <w:szCs w:val="20"/>
          <w:rtl w:val="0"/>
        </w:rPr>
        <w:br w:type="textWrapping"/>
      </w:r>
      <w:hyperlink r:id="rId7">
        <w:r w:rsidDel="00000000" w:rsidR="00000000" w:rsidRPr="00000000">
          <w:rPr>
            <w:color w:val="1155cc"/>
            <w:sz w:val="20"/>
            <w:szCs w:val="20"/>
            <w:u w:val="single"/>
            <w:rtl w:val="0"/>
          </w:rPr>
          <w:t xml:space="preserve">http://caw.org/content/?q=about</w:t>
        </w:r>
      </w:hyperlink>
      <w:r w:rsidDel="00000000" w:rsidR="00000000" w:rsidRPr="00000000">
        <w:rPr>
          <w:rtl w:val="0"/>
        </w:rPr>
      </w:r>
    </w:p>
    <w:p w:rsidR="00000000" w:rsidDel="00000000" w:rsidP="00000000" w:rsidRDefault="00000000" w:rsidRPr="00000000" w14:paraId="00000031">
      <w:pPr>
        <w:spacing w:line="240" w:lineRule="auto"/>
        <w:contextualSpacing w:val="0"/>
        <w:rPr/>
      </w:pPr>
      <w:r w:rsidDel="00000000" w:rsidR="00000000" w:rsidRPr="00000000">
        <w:rPr>
          <w:rtl w:val="0"/>
        </w:rPr>
      </w:r>
    </w:p>
    <w:p w:rsidR="00000000" w:rsidDel="00000000" w:rsidP="00000000" w:rsidRDefault="00000000" w:rsidRPr="00000000" w14:paraId="00000032">
      <w:pPr>
        <w:spacing w:line="240" w:lineRule="auto"/>
        <w:contextualSpacing w:val="0"/>
        <w:rPr>
          <w:i w:val="1"/>
          <w:sz w:val="20"/>
          <w:szCs w:val="20"/>
        </w:rPr>
      </w:pPr>
      <w:r w:rsidDel="00000000" w:rsidR="00000000" w:rsidRPr="00000000">
        <w:rPr>
          <w:sz w:val="20"/>
          <w:szCs w:val="20"/>
          <w:rtl w:val="0"/>
        </w:rPr>
        <w:t xml:space="preserve">Dianic:</w:t>
      </w:r>
      <w:r w:rsidDel="00000000" w:rsidR="00000000" w:rsidRPr="00000000">
        <w:rPr>
          <w:i w:val="1"/>
          <w:sz w:val="20"/>
          <w:szCs w:val="20"/>
          <w:rtl w:val="0"/>
        </w:rPr>
        <w:t xml:space="preserve">Dianic Tradition</w:t>
      </w:r>
    </w:p>
    <w:p w:rsidR="00000000" w:rsidDel="00000000" w:rsidP="00000000" w:rsidRDefault="00000000" w:rsidRPr="00000000" w14:paraId="00000033">
      <w:pPr>
        <w:spacing w:line="240" w:lineRule="auto"/>
        <w:contextualSpacing w:val="0"/>
        <w:rPr>
          <w:sz w:val="20"/>
          <w:szCs w:val="20"/>
        </w:rPr>
      </w:pPr>
      <w:r w:rsidDel="00000000" w:rsidR="00000000" w:rsidRPr="00000000">
        <w:rPr>
          <w:sz w:val="20"/>
          <w:szCs w:val="20"/>
          <w:rtl w:val="0"/>
        </w:rPr>
        <w:t xml:space="preserve">Date Accessed: 21/05/18</w:t>
      </w:r>
    </w:p>
    <w:p w:rsidR="00000000" w:rsidDel="00000000" w:rsidP="00000000" w:rsidRDefault="00000000" w:rsidRPr="00000000" w14:paraId="00000034">
      <w:pPr>
        <w:spacing w:line="240" w:lineRule="auto"/>
        <w:contextualSpacing w:val="0"/>
        <w:rPr>
          <w:sz w:val="20"/>
          <w:szCs w:val="20"/>
        </w:rPr>
      </w:pPr>
      <w:r w:rsidDel="00000000" w:rsidR="00000000" w:rsidRPr="00000000">
        <w:rPr>
          <w:sz w:val="20"/>
          <w:szCs w:val="20"/>
          <w:rtl w:val="0"/>
        </w:rPr>
        <w:t xml:space="preserve"> </w:t>
      </w:r>
      <w:hyperlink r:id="rId8">
        <w:r w:rsidDel="00000000" w:rsidR="00000000" w:rsidRPr="00000000">
          <w:rPr>
            <w:color w:val="1155cc"/>
            <w:sz w:val="20"/>
            <w:szCs w:val="20"/>
            <w:u w:val="single"/>
            <w:rtl w:val="0"/>
          </w:rPr>
          <w:t xml:space="preserve">http://dianic.org/dianic-wicca/</w:t>
        </w:r>
      </w:hyperlink>
      <w:r w:rsidDel="00000000" w:rsidR="00000000" w:rsidRPr="00000000">
        <w:rPr>
          <w:sz w:val="20"/>
          <w:szCs w:val="20"/>
          <w:rtl w:val="0"/>
        </w:rPr>
        <w:t xml:space="preserve"> </w:t>
      </w:r>
    </w:p>
    <w:p w:rsidR="00000000" w:rsidDel="00000000" w:rsidP="00000000" w:rsidRDefault="00000000" w:rsidRPr="00000000" w14:paraId="00000035">
      <w:pPr>
        <w:spacing w:line="240" w:lineRule="auto"/>
        <w:contextualSpacing w:val="0"/>
        <w:rPr>
          <w:sz w:val="20"/>
          <w:szCs w:val="20"/>
        </w:rPr>
      </w:pPr>
      <w:r w:rsidDel="00000000" w:rsidR="00000000" w:rsidRPr="00000000">
        <w:rPr>
          <w:rtl w:val="0"/>
        </w:rPr>
      </w:r>
    </w:p>
    <w:p w:rsidR="00000000" w:rsidDel="00000000" w:rsidP="00000000" w:rsidRDefault="00000000" w:rsidRPr="00000000" w14:paraId="00000036">
      <w:pPr>
        <w:spacing w:line="240" w:lineRule="auto"/>
        <w:contextualSpacing w:val="0"/>
        <w:rPr>
          <w:i w:val="1"/>
          <w:sz w:val="20"/>
          <w:szCs w:val="20"/>
        </w:rPr>
      </w:pPr>
      <w:r w:rsidDel="00000000" w:rsidR="00000000" w:rsidRPr="00000000">
        <w:rPr>
          <w:sz w:val="20"/>
          <w:szCs w:val="20"/>
          <w:rtl w:val="0"/>
        </w:rPr>
        <w:t xml:space="preserve">Neo-Paganism: </w:t>
      </w:r>
      <w:r w:rsidDel="00000000" w:rsidR="00000000" w:rsidRPr="00000000">
        <w:rPr>
          <w:i w:val="1"/>
          <w:sz w:val="20"/>
          <w:szCs w:val="20"/>
          <w:rtl w:val="0"/>
        </w:rPr>
        <w:t xml:space="preserve">Dion Fortune</w:t>
      </w:r>
    </w:p>
    <w:p w:rsidR="00000000" w:rsidDel="00000000" w:rsidP="00000000" w:rsidRDefault="00000000" w:rsidRPr="00000000" w14:paraId="00000037">
      <w:pPr>
        <w:spacing w:line="240" w:lineRule="auto"/>
        <w:contextualSpacing w:val="0"/>
        <w:rPr>
          <w:sz w:val="20"/>
          <w:szCs w:val="20"/>
        </w:rPr>
      </w:pPr>
      <w:r w:rsidDel="00000000" w:rsidR="00000000" w:rsidRPr="00000000">
        <w:rPr>
          <w:sz w:val="20"/>
          <w:szCs w:val="20"/>
          <w:rtl w:val="0"/>
        </w:rPr>
        <w:t xml:space="preserve">Date Accessed: 21/05/18</w:t>
      </w:r>
    </w:p>
    <w:p w:rsidR="00000000" w:rsidDel="00000000" w:rsidP="00000000" w:rsidRDefault="00000000" w:rsidRPr="00000000" w14:paraId="00000038">
      <w:pPr>
        <w:spacing w:line="240" w:lineRule="auto"/>
        <w:contextualSpacing w:val="0"/>
        <w:rPr>
          <w:i w:val="1"/>
          <w:sz w:val="20"/>
          <w:szCs w:val="20"/>
        </w:rPr>
      </w:pPr>
      <w:hyperlink r:id="rId9">
        <w:r w:rsidDel="00000000" w:rsidR="00000000" w:rsidRPr="00000000">
          <w:rPr>
            <w:i w:val="1"/>
            <w:color w:val="1155cc"/>
            <w:sz w:val="20"/>
            <w:szCs w:val="20"/>
            <w:u w:val="single"/>
            <w:rtl w:val="0"/>
          </w:rPr>
          <w:t xml:space="preserve">https://neo-paganism.com/history-of-neo-paganism/dion-fortune/</w:t>
        </w:r>
      </w:hyperlink>
      <w:r w:rsidDel="00000000" w:rsidR="00000000" w:rsidRPr="00000000">
        <w:rPr>
          <w:i w:val="1"/>
          <w:sz w:val="20"/>
          <w:szCs w:val="20"/>
          <w:rtl w:val="0"/>
        </w:rPr>
        <w:t xml:space="preserve"> </w:t>
      </w:r>
    </w:p>
    <w:p w:rsidR="00000000" w:rsidDel="00000000" w:rsidP="00000000" w:rsidRDefault="00000000" w:rsidRPr="00000000" w14:paraId="00000039">
      <w:pPr>
        <w:spacing w:line="240" w:lineRule="auto"/>
        <w:contextualSpacing w:val="0"/>
        <w:rPr>
          <w:i w:val="1"/>
          <w:sz w:val="20"/>
          <w:szCs w:val="20"/>
        </w:rPr>
      </w:pPr>
      <w:r w:rsidDel="00000000" w:rsidR="00000000" w:rsidRPr="00000000">
        <w:rPr>
          <w:rtl w:val="0"/>
        </w:rPr>
      </w:r>
    </w:p>
    <w:p w:rsidR="00000000" w:rsidDel="00000000" w:rsidP="00000000" w:rsidRDefault="00000000" w:rsidRPr="00000000" w14:paraId="0000003A">
      <w:pPr>
        <w:spacing w:line="240" w:lineRule="auto"/>
        <w:contextualSpacing w:val="0"/>
        <w:rPr>
          <w:i w:val="1"/>
          <w:sz w:val="20"/>
          <w:szCs w:val="20"/>
        </w:rPr>
      </w:pPr>
      <w:r w:rsidDel="00000000" w:rsidR="00000000" w:rsidRPr="00000000">
        <w:rPr>
          <w:sz w:val="20"/>
          <w:szCs w:val="20"/>
          <w:rtl w:val="0"/>
        </w:rPr>
        <w:t xml:space="preserve"> Neo-Paganism: </w:t>
      </w:r>
      <w:r w:rsidDel="00000000" w:rsidR="00000000" w:rsidRPr="00000000">
        <w:rPr>
          <w:i w:val="1"/>
          <w:sz w:val="20"/>
          <w:szCs w:val="20"/>
          <w:rtl w:val="0"/>
        </w:rPr>
        <w:t xml:space="preserve">Neo-Paganism as an Enlightenment/Romantic Religion</w:t>
      </w:r>
    </w:p>
    <w:p w:rsidR="00000000" w:rsidDel="00000000" w:rsidP="00000000" w:rsidRDefault="00000000" w:rsidRPr="00000000" w14:paraId="0000003B">
      <w:pPr>
        <w:spacing w:line="240" w:lineRule="auto"/>
        <w:contextualSpacing w:val="0"/>
        <w:rPr>
          <w:sz w:val="20"/>
          <w:szCs w:val="20"/>
        </w:rPr>
      </w:pPr>
      <w:r w:rsidDel="00000000" w:rsidR="00000000" w:rsidRPr="00000000">
        <w:rPr>
          <w:sz w:val="20"/>
          <w:szCs w:val="20"/>
          <w:rtl w:val="0"/>
        </w:rPr>
        <w:t xml:space="preserve">Date Accessed: 20/05/18</w:t>
      </w:r>
      <w:r w:rsidDel="00000000" w:rsidR="00000000" w:rsidRPr="00000000">
        <w:rPr>
          <w:i w:val="1"/>
          <w:sz w:val="20"/>
          <w:szCs w:val="20"/>
          <w:rtl w:val="0"/>
        </w:rPr>
        <w:br w:type="textWrapping"/>
      </w:r>
      <w:hyperlink r:id="rId10">
        <w:r w:rsidDel="00000000" w:rsidR="00000000" w:rsidRPr="00000000">
          <w:rPr>
            <w:color w:val="1155cc"/>
            <w:sz w:val="20"/>
            <w:szCs w:val="20"/>
            <w:u w:val="single"/>
            <w:rtl w:val="0"/>
          </w:rPr>
          <w:t xml:space="preserve">https://neo-paganism.com/history-of-neo-paganism/neo-paganism-as-a-romanticenlightenment-religion/</w:t>
        </w:r>
      </w:hyperlink>
      <w:r w:rsidDel="00000000" w:rsidR="00000000" w:rsidRPr="00000000">
        <w:rPr>
          <w:sz w:val="20"/>
          <w:szCs w:val="20"/>
          <w:rtl w:val="0"/>
        </w:rPr>
        <w:t xml:space="preserve"> </w:t>
      </w:r>
    </w:p>
    <w:p w:rsidR="00000000" w:rsidDel="00000000" w:rsidP="00000000" w:rsidRDefault="00000000" w:rsidRPr="00000000" w14:paraId="0000003C">
      <w:pPr>
        <w:spacing w:line="240" w:lineRule="auto"/>
        <w:contextualSpacing w:val="0"/>
        <w:rPr>
          <w:sz w:val="20"/>
          <w:szCs w:val="20"/>
        </w:rPr>
      </w:pPr>
      <w:r w:rsidDel="00000000" w:rsidR="00000000" w:rsidRPr="00000000">
        <w:rPr>
          <w:rtl w:val="0"/>
        </w:rPr>
      </w:r>
    </w:p>
    <w:p w:rsidR="00000000" w:rsidDel="00000000" w:rsidP="00000000" w:rsidRDefault="00000000" w:rsidRPr="00000000" w14:paraId="0000003D">
      <w:pPr>
        <w:spacing w:line="240" w:lineRule="auto"/>
        <w:contextualSpacing w:val="0"/>
        <w:rPr>
          <w:sz w:val="20"/>
          <w:szCs w:val="20"/>
        </w:rPr>
      </w:pPr>
      <w:r w:rsidDel="00000000" w:rsidR="00000000" w:rsidRPr="00000000">
        <w:rPr>
          <w:sz w:val="20"/>
          <w:szCs w:val="20"/>
          <w:rtl w:val="0"/>
        </w:rPr>
        <w:t xml:space="preserve">Pew Research Center: </w:t>
      </w:r>
      <w:r w:rsidDel="00000000" w:rsidR="00000000" w:rsidRPr="00000000">
        <w:rPr>
          <w:i w:val="1"/>
          <w:sz w:val="20"/>
          <w:szCs w:val="20"/>
          <w:rtl w:val="0"/>
        </w:rPr>
        <w:t xml:space="preserve">Religious Landscape Study US </w:t>
      </w:r>
      <w:r w:rsidDel="00000000" w:rsidR="00000000" w:rsidRPr="00000000">
        <w:rPr>
          <w:sz w:val="20"/>
          <w:szCs w:val="20"/>
          <w:rtl w:val="0"/>
        </w:rPr>
        <w:br w:type="textWrapping"/>
        <w:t xml:space="preserve">Date Accessed: 20/05/18</w:t>
      </w:r>
    </w:p>
    <w:p w:rsidR="00000000" w:rsidDel="00000000" w:rsidP="00000000" w:rsidRDefault="00000000" w:rsidRPr="00000000" w14:paraId="0000003E">
      <w:pPr>
        <w:spacing w:line="240" w:lineRule="auto"/>
        <w:contextualSpacing w:val="0"/>
        <w:rPr>
          <w:b w:val="1"/>
        </w:rPr>
      </w:pPr>
      <w:hyperlink r:id="rId11">
        <w:r w:rsidDel="00000000" w:rsidR="00000000" w:rsidRPr="00000000">
          <w:rPr>
            <w:color w:val="1155cc"/>
            <w:sz w:val="20"/>
            <w:szCs w:val="20"/>
            <w:u w:val="single"/>
            <w:rtl w:val="0"/>
          </w:rPr>
          <w:t xml:space="preserve">http://www.pewforum.org/religious-landscape-study/</w:t>
        </w:r>
      </w:hyperlink>
      <w:r w:rsidDel="00000000" w:rsidR="00000000" w:rsidRPr="00000000">
        <w:rPr>
          <w:sz w:val="20"/>
          <w:szCs w:val="20"/>
          <w:rtl w:val="0"/>
        </w:rPr>
        <w:t xml:space="preserve"> </w:t>
      </w:r>
      <w:r w:rsidDel="00000000" w:rsidR="00000000" w:rsidRPr="00000000">
        <w:rPr>
          <w:rtl w:val="0"/>
        </w:rPr>
      </w:r>
    </w:p>
    <w:p w:rsidR="00000000" w:rsidDel="00000000" w:rsidP="00000000" w:rsidRDefault="00000000" w:rsidRPr="00000000" w14:paraId="0000003F">
      <w:pPr>
        <w:spacing w:after="160" w:line="259" w:lineRule="auto"/>
        <w:contextualSpacing w:val="0"/>
        <w:rPr>
          <w:b w:val="1"/>
        </w:rPr>
      </w:pPr>
      <w:r w:rsidDel="00000000" w:rsidR="00000000" w:rsidRPr="00000000">
        <w:rPr>
          <w:rtl w:val="0"/>
        </w:rPr>
      </w:r>
    </w:p>
    <w:p w:rsidR="00000000" w:rsidDel="00000000" w:rsidP="00000000" w:rsidRDefault="00000000" w:rsidRPr="00000000" w14:paraId="00000040">
      <w:pPr>
        <w:spacing w:line="240" w:lineRule="auto"/>
        <w:contextualSpacing w:val="0"/>
        <w:rPr>
          <w:i w:val="1"/>
          <w:sz w:val="20"/>
          <w:szCs w:val="20"/>
        </w:rPr>
      </w:pPr>
      <w:r w:rsidDel="00000000" w:rsidR="00000000" w:rsidRPr="00000000">
        <w:rPr>
          <w:sz w:val="20"/>
          <w:szCs w:val="20"/>
          <w:rtl w:val="0"/>
        </w:rPr>
        <w:t xml:space="preserve">Pagan Federation:</w:t>
      </w:r>
      <w:r w:rsidDel="00000000" w:rsidR="00000000" w:rsidRPr="00000000">
        <w:rPr>
          <w:i w:val="1"/>
          <w:sz w:val="20"/>
          <w:szCs w:val="20"/>
          <w:rtl w:val="0"/>
        </w:rPr>
        <w:t xml:space="preserve">Homepage</w:t>
      </w:r>
    </w:p>
    <w:p w:rsidR="00000000" w:rsidDel="00000000" w:rsidP="00000000" w:rsidRDefault="00000000" w:rsidRPr="00000000" w14:paraId="00000041">
      <w:pPr>
        <w:spacing w:line="240" w:lineRule="auto"/>
        <w:contextualSpacing w:val="0"/>
        <w:rPr>
          <w:sz w:val="20"/>
          <w:szCs w:val="20"/>
        </w:rPr>
      </w:pPr>
      <w:r w:rsidDel="00000000" w:rsidR="00000000" w:rsidRPr="00000000">
        <w:rPr>
          <w:sz w:val="20"/>
          <w:szCs w:val="20"/>
          <w:rtl w:val="0"/>
        </w:rPr>
        <w:t xml:space="preserve">Date Accessed: 20/05/18</w:t>
      </w:r>
      <w:r w:rsidDel="00000000" w:rsidR="00000000" w:rsidRPr="00000000">
        <w:rPr>
          <w:sz w:val="20"/>
          <w:szCs w:val="20"/>
          <w:rtl w:val="0"/>
        </w:rPr>
        <w:br w:type="textWrapping"/>
      </w:r>
      <w:hyperlink r:id="rId12">
        <w:r w:rsidDel="00000000" w:rsidR="00000000" w:rsidRPr="00000000">
          <w:rPr>
            <w:color w:val="1155cc"/>
            <w:sz w:val="20"/>
            <w:szCs w:val="20"/>
            <w:u w:val="single"/>
            <w:rtl w:val="0"/>
          </w:rPr>
          <w:t xml:space="preserve">https://paganfed.org/</w:t>
        </w:r>
      </w:hyperlink>
      <w:r w:rsidDel="00000000" w:rsidR="00000000" w:rsidRPr="00000000">
        <w:rPr>
          <w:sz w:val="20"/>
          <w:szCs w:val="20"/>
          <w:rtl w:val="0"/>
        </w:rPr>
        <w:t xml:space="preserve">  </w:t>
      </w:r>
    </w:p>
    <w:p w:rsidR="00000000" w:rsidDel="00000000" w:rsidP="00000000" w:rsidRDefault="00000000" w:rsidRPr="00000000" w14:paraId="00000042">
      <w:pPr>
        <w:spacing w:line="240" w:lineRule="auto"/>
        <w:contextualSpacing w:val="0"/>
        <w:rPr>
          <w:sz w:val="20"/>
          <w:szCs w:val="20"/>
        </w:rPr>
      </w:pPr>
      <w:r w:rsidDel="00000000" w:rsidR="00000000" w:rsidRPr="00000000">
        <w:rPr>
          <w:rtl w:val="0"/>
        </w:rPr>
      </w:r>
    </w:p>
    <w:p w:rsidR="00000000" w:rsidDel="00000000" w:rsidP="00000000" w:rsidRDefault="00000000" w:rsidRPr="00000000" w14:paraId="00000043">
      <w:pPr>
        <w:spacing w:after="160" w:line="259" w:lineRule="auto"/>
        <w:contextualSpacing w:val="0"/>
        <w:rPr/>
      </w:pPr>
      <w:r w:rsidDel="00000000" w:rsidR="00000000" w:rsidRPr="00000000">
        <w:rPr>
          <w:sz w:val="20"/>
          <w:szCs w:val="20"/>
          <w:rtl w:val="0"/>
        </w:rPr>
        <w:t xml:space="preserve">UK Census Data 2011 </w:t>
        <w:br w:type="textWrapping"/>
        <w:t xml:space="preserve">Date Accessed: 20/05/18</w:t>
        <w:br w:type="textWrapping"/>
      </w:r>
      <w:hyperlink r:id="rId13">
        <w:r w:rsidDel="00000000" w:rsidR="00000000" w:rsidRPr="00000000">
          <w:rPr>
            <w:color w:val="1155cc"/>
            <w:sz w:val="20"/>
            <w:szCs w:val="20"/>
            <w:u w:val="single"/>
            <w:rtl w:val="0"/>
          </w:rPr>
          <w:t xml:space="preserve">http://www.ukcensusdata.com/england-and-wales-k04000001#sthash.G2jn7YoI.dpbs</w:t>
        </w:r>
      </w:hyperlink>
      <w:r w:rsidDel="00000000" w:rsidR="00000000" w:rsidRPr="00000000">
        <w:rPr>
          <w:sz w:val="20"/>
          <w:szCs w:val="20"/>
          <w:rtl w:val="0"/>
        </w:rPr>
        <w:t xml:space="preserve"> </w:t>
      </w:r>
      <w:r w:rsidDel="00000000" w:rsidR="00000000" w:rsidRPr="00000000">
        <w:rPr>
          <w:rtl w:val="0"/>
        </w:rPr>
      </w:r>
    </w:p>
    <w:p w:rsidR="00000000" w:rsidDel="00000000" w:rsidP="00000000" w:rsidRDefault="00000000" w:rsidRPr="00000000" w14:paraId="00000044">
      <w:pPr>
        <w:spacing w:after="160" w:line="259" w:lineRule="auto"/>
        <w:contextualSpacing w:val="0"/>
        <w:rPr/>
      </w:pPr>
      <w:r w:rsidDel="00000000" w:rsidR="00000000" w:rsidRPr="00000000">
        <w:rPr>
          <w:rtl w:val="0"/>
        </w:rPr>
      </w:r>
    </w:p>
    <w:p w:rsidR="00000000" w:rsidDel="00000000" w:rsidP="00000000" w:rsidRDefault="00000000" w:rsidRPr="00000000" w14:paraId="00000045">
      <w:pPr>
        <w:spacing w:after="160" w:line="259" w:lineRule="auto"/>
        <w:contextualSpacing w:val="0"/>
        <w:rPr/>
      </w:pPr>
      <w:r w:rsidDel="00000000" w:rsidR="00000000" w:rsidRPr="00000000">
        <w:rPr>
          <w:rtl w:val="0"/>
        </w:rPr>
      </w:r>
    </w:p>
    <w:p w:rsidR="00000000" w:rsidDel="00000000" w:rsidP="00000000" w:rsidRDefault="00000000" w:rsidRPr="00000000" w14:paraId="00000046">
      <w:pPr>
        <w:spacing w:after="160" w:line="259" w:lineRule="auto"/>
        <w:contextualSpacing w:val="0"/>
        <w:rPr/>
      </w:pPr>
      <w:r w:rsidDel="00000000" w:rsidR="00000000" w:rsidRPr="00000000">
        <w:rPr>
          <w:rtl w:val="0"/>
        </w:rPr>
      </w:r>
    </w:p>
    <w:sectPr>
      <w:pgSz w:h="16834" w:w="11909"/>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rebuchet MS"/>
  <w:font w:name="Georgia"/>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11">
    <w:p w:rsidR="00000000" w:rsidDel="00000000" w:rsidP="00000000" w:rsidRDefault="00000000" w:rsidRPr="00000000" w14:paraId="00000047">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Robert Graves, </w:t>
      </w:r>
      <w:r w:rsidDel="00000000" w:rsidR="00000000" w:rsidRPr="00000000">
        <w:rPr>
          <w:i w:val="1"/>
          <w:sz w:val="20"/>
          <w:szCs w:val="20"/>
          <w:rtl w:val="0"/>
        </w:rPr>
        <w:t xml:space="preserve">The White Goddess </w:t>
      </w:r>
      <w:r w:rsidDel="00000000" w:rsidR="00000000" w:rsidRPr="00000000">
        <w:rPr>
          <w:sz w:val="20"/>
          <w:szCs w:val="20"/>
          <w:rtl w:val="0"/>
        </w:rPr>
        <w:t xml:space="preserve">(Faber &amp; Faber, London, UK 1948) </w:t>
      </w:r>
      <w:r w:rsidDel="00000000" w:rsidR="00000000" w:rsidRPr="00000000">
        <w:rPr>
          <w:sz w:val="20"/>
          <w:szCs w:val="20"/>
          <w:rtl w:val="0"/>
        </w:rPr>
        <w:t xml:space="preserve">pg 245</w:t>
      </w:r>
    </w:p>
  </w:footnote>
  <w:footnote w:id="9">
    <w:p w:rsidR="00000000" w:rsidDel="00000000" w:rsidP="00000000" w:rsidRDefault="00000000" w:rsidRPr="00000000" w14:paraId="00000048">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Hutton </w:t>
      </w:r>
      <w:r w:rsidDel="00000000" w:rsidR="00000000" w:rsidRPr="00000000">
        <w:rPr>
          <w:i w:val="1"/>
          <w:sz w:val="20"/>
          <w:szCs w:val="20"/>
          <w:rtl w:val="0"/>
        </w:rPr>
        <w:t xml:space="preserve">The Triumph of the Moon </w:t>
      </w:r>
      <w:r w:rsidDel="00000000" w:rsidR="00000000" w:rsidRPr="00000000">
        <w:rPr>
          <w:sz w:val="20"/>
          <w:szCs w:val="20"/>
          <w:rtl w:val="0"/>
        </w:rPr>
        <w:t xml:space="preserve">(Oxford University Press, Oxford, UK 1999) pg 205</w:t>
      </w:r>
    </w:p>
  </w:footnote>
  <w:footnote w:id="10">
    <w:p w:rsidR="00000000" w:rsidDel="00000000" w:rsidP="00000000" w:rsidRDefault="00000000" w:rsidRPr="00000000" w14:paraId="00000049">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Drury </w:t>
      </w:r>
      <w:r w:rsidDel="00000000" w:rsidR="00000000" w:rsidRPr="00000000">
        <w:rPr>
          <w:i w:val="1"/>
          <w:sz w:val="20"/>
          <w:szCs w:val="20"/>
          <w:rtl w:val="0"/>
        </w:rPr>
        <w:t xml:space="preserve">Stealing Fire from Heaven </w:t>
      </w:r>
      <w:r w:rsidDel="00000000" w:rsidR="00000000" w:rsidRPr="00000000">
        <w:rPr>
          <w:sz w:val="20"/>
          <w:szCs w:val="20"/>
          <w:rtl w:val="0"/>
        </w:rPr>
        <w:t xml:space="preserve">(Oxford Scholarship Online, 2011) pg 182</w:t>
      </w:r>
    </w:p>
  </w:footnote>
  <w:footnote w:id="7">
    <w:p w:rsidR="00000000" w:rsidDel="00000000" w:rsidP="00000000" w:rsidRDefault="00000000" w:rsidRPr="00000000" w14:paraId="0000004A">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Nevill Drury </w:t>
      </w:r>
      <w:r w:rsidDel="00000000" w:rsidR="00000000" w:rsidRPr="00000000">
        <w:rPr>
          <w:i w:val="1"/>
          <w:sz w:val="20"/>
          <w:szCs w:val="20"/>
          <w:rtl w:val="0"/>
        </w:rPr>
        <w:t xml:space="preserve">Stealing Fire from Heaven:The Rise of Modern Western Magic </w:t>
      </w:r>
      <w:r w:rsidDel="00000000" w:rsidR="00000000" w:rsidRPr="00000000">
        <w:rPr>
          <w:sz w:val="20"/>
          <w:szCs w:val="20"/>
          <w:rtl w:val="0"/>
        </w:rPr>
        <w:t xml:space="preserve">(Oxford Scholarship Online, 2011)</w:t>
      </w:r>
      <w:r w:rsidDel="00000000" w:rsidR="00000000" w:rsidRPr="00000000">
        <w:rPr>
          <w:sz w:val="20"/>
          <w:szCs w:val="20"/>
          <w:rtl w:val="0"/>
        </w:rPr>
        <w:t xml:space="preserve"> pg 227</w:t>
      </w:r>
    </w:p>
  </w:footnote>
  <w:footnote w:id="12">
    <w:p w:rsidR="00000000" w:rsidDel="00000000" w:rsidP="00000000" w:rsidRDefault="00000000" w:rsidRPr="00000000" w14:paraId="0000004B">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Church of All Worlds: </w:t>
      </w:r>
      <w:r w:rsidDel="00000000" w:rsidR="00000000" w:rsidRPr="00000000">
        <w:rPr>
          <w:i w:val="1"/>
          <w:sz w:val="20"/>
          <w:szCs w:val="20"/>
          <w:rtl w:val="0"/>
        </w:rPr>
        <w:t xml:space="preserve">About CAW</w:t>
      </w:r>
      <w:r w:rsidDel="00000000" w:rsidR="00000000" w:rsidRPr="00000000">
        <w:rPr>
          <w:sz w:val="20"/>
          <w:szCs w:val="20"/>
          <w:rtl w:val="0"/>
        </w:rPr>
        <w:br w:type="textWrapping"/>
      </w:r>
      <w:hyperlink r:id="rId1">
        <w:r w:rsidDel="00000000" w:rsidR="00000000" w:rsidRPr="00000000">
          <w:rPr>
            <w:color w:val="1155cc"/>
            <w:sz w:val="20"/>
            <w:szCs w:val="20"/>
            <w:u w:val="single"/>
            <w:rtl w:val="0"/>
          </w:rPr>
          <w:t xml:space="preserve">http://caw.org/content/?q=about</w:t>
        </w:r>
      </w:hyperlink>
      <w:r w:rsidDel="00000000" w:rsidR="00000000" w:rsidRPr="00000000">
        <w:rPr>
          <w:sz w:val="20"/>
          <w:szCs w:val="20"/>
          <w:rtl w:val="0"/>
        </w:rPr>
        <w:t xml:space="preserve"> </w:t>
      </w:r>
    </w:p>
  </w:footnote>
  <w:footnote w:id="13">
    <w:p w:rsidR="00000000" w:rsidDel="00000000" w:rsidP="00000000" w:rsidRDefault="00000000" w:rsidRPr="00000000" w14:paraId="0000004C">
      <w:pPr>
        <w:spacing w:line="240" w:lineRule="auto"/>
        <w:contextualSpacing w:val="0"/>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Dianic:</w:t>
      </w:r>
      <w:r w:rsidDel="00000000" w:rsidR="00000000" w:rsidRPr="00000000">
        <w:rPr>
          <w:i w:val="1"/>
          <w:sz w:val="20"/>
          <w:szCs w:val="20"/>
          <w:rtl w:val="0"/>
        </w:rPr>
        <w:t xml:space="preserve">Dianic Tradition</w:t>
      </w:r>
    </w:p>
    <w:p w:rsidR="00000000" w:rsidDel="00000000" w:rsidP="00000000" w:rsidRDefault="00000000" w:rsidRPr="00000000" w14:paraId="0000004D">
      <w:pPr>
        <w:spacing w:line="240" w:lineRule="auto"/>
        <w:contextualSpacing w:val="0"/>
        <w:rPr>
          <w:sz w:val="20"/>
          <w:szCs w:val="20"/>
        </w:rPr>
      </w:pPr>
      <w:r w:rsidDel="00000000" w:rsidR="00000000" w:rsidRPr="00000000">
        <w:rPr>
          <w:sz w:val="20"/>
          <w:szCs w:val="20"/>
          <w:rtl w:val="0"/>
        </w:rPr>
        <w:t xml:space="preserve"> </w:t>
      </w:r>
      <w:hyperlink r:id="rId2">
        <w:r w:rsidDel="00000000" w:rsidR="00000000" w:rsidRPr="00000000">
          <w:rPr>
            <w:color w:val="1155cc"/>
            <w:sz w:val="20"/>
            <w:szCs w:val="20"/>
            <w:u w:val="single"/>
            <w:rtl w:val="0"/>
          </w:rPr>
          <w:t xml:space="preserve">http://dianic.org/dianic-wicca/</w:t>
        </w:r>
      </w:hyperlink>
      <w:r w:rsidDel="00000000" w:rsidR="00000000" w:rsidRPr="00000000">
        <w:rPr>
          <w:sz w:val="20"/>
          <w:szCs w:val="20"/>
          <w:rtl w:val="0"/>
        </w:rPr>
        <w:t xml:space="preserve"> </w:t>
      </w:r>
    </w:p>
  </w:footnote>
  <w:footnote w:id="2">
    <w:p w:rsidR="00000000" w:rsidDel="00000000" w:rsidP="00000000" w:rsidRDefault="00000000" w:rsidRPr="00000000" w14:paraId="0000004E">
      <w:pPr>
        <w:spacing w:line="240" w:lineRule="auto"/>
        <w:contextualSpacing w:val="0"/>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Pew Research Center: </w:t>
      </w:r>
      <w:r w:rsidDel="00000000" w:rsidR="00000000" w:rsidRPr="00000000">
        <w:rPr>
          <w:i w:val="1"/>
          <w:sz w:val="20"/>
          <w:szCs w:val="20"/>
          <w:rtl w:val="0"/>
        </w:rPr>
        <w:t xml:space="preserve">Religious Landscape Study US</w:t>
      </w:r>
    </w:p>
    <w:p w:rsidR="00000000" w:rsidDel="00000000" w:rsidP="00000000" w:rsidRDefault="00000000" w:rsidRPr="00000000" w14:paraId="0000004F">
      <w:pPr>
        <w:spacing w:line="240" w:lineRule="auto"/>
        <w:contextualSpacing w:val="0"/>
        <w:rPr>
          <w:sz w:val="20"/>
          <w:szCs w:val="20"/>
        </w:rPr>
      </w:pPr>
      <w:hyperlink r:id="rId3">
        <w:r w:rsidDel="00000000" w:rsidR="00000000" w:rsidRPr="00000000">
          <w:rPr>
            <w:color w:val="1155cc"/>
            <w:sz w:val="20"/>
            <w:szCs w:val="20"/>
            <w:u w:val="single"/>
            <w:rtl w:val="0"/>
          </w:rPr>
          <w:t xml:space="preserve">http://www.pewforum.org/religious-landscape-study/</w:t>
        </w:r>
      </w:hyperlink>
      <w:r w:rsidDel="00000000" w:rsidR="00000000" w:rsidRPr="00000000">
        <w:rPr>
          <w:sz w:val="20"/>
          <w:szCs w:val="20"/>
          <w:rtl w:val="0"/>
        </w:rPr>
        <w:t xml:space="preserve"> </w:t>
      </w:r>
    </w:p>
  </w:footnote>
  <w:footnote w:id="14">
    <w:p w:rsidR="00000000" w:rsidDel="00000000" w:rsidP="00000000" w:rsidRDefault="00000000" w:rsidRPr="00000000" w14:paraId="0000005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Pagan Federation:</w:t>
      </w:r>
      <w:r w:rsidDel="00000000" w:rsidR="00000000" w:rsidRPr="00000000">
        <w:rPr>
          <w:i w:val="1"/>
          <w:sz w:val="20"/>
          <w:szCs w:val="20"/>
          <w:rtl w:val="0"/>
        </w:rPr>
        <w:t xml:space="preserve">Homepage</w:t>
      </w:r>
      <w:r w:rsidDel="00000000" w:rsidR="00000000" w:rsidRPr="00000000">
        <w:rPr>
          <w:sz w:val="20"/>
          <w:szCs w:val="20"/>
          <w:rtl w:val="0"/>
        </w:rPr>
        <w:br w:type="textWrapping"/>
      </w:r>
      <w:hyperlink r:id="rId4">
        <w:r w:rsidDel="00000000" w:rsidR="00000000" w:rsidRPr="00000000">
          <w:rPr>
            <w:color w:val="1155cc"/>
            <w:sz w:val="20"/>
            <w:szCs w:val="20"/>
            <w:u w:val="single"/>
            <w:rtl w:val="0"/>
          </w:rPr>
          <w:t xml:space="preserve">https://paganfed.org/</w:t>
        </w:r>
      </w:hyperlink>
      <w:r w:rsidDel="00000000" w:rsidR="00000000" w:rsidRPr="00000000">
        <w:rPr>
          <w:sz w:val="20"/>
          <w:szCs w:val="20"/>
          <w:rtl w:val="0"/>
        </w:rPr>
        <w:t xml:space="preserve"> </w:t>
      </w:r>
    </w:p>
  </w:footnote>
  <w:footnote w:id="1">
    <w:p w:rsidR="00000000" w:rsidDel="00000000" w:rsidP="00000000" w:rsidRDefault="00000000" w:rsidRPr="00000000" w14:paraId="00000051">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UK Census Data 2011</w:t>
        <w:br w:type="textWrapping"/>
      </w:r>
      <w:hyperlink r:id="rId5">
        <w:r w:rsidDel="00000000" w:rsidR="00000000" w:rsidRPr="00000000">
          <w:rPr>
            <w:color w:val="1155cc"/>
            <w:sz w:val="20"/>
            <w:szCs w:val="20"/>
            <w:u w:val="single"/>
            <w:rtl w:val="0"/>
          </w:rPr>
          <w:t xml:space="preserve">http://www.ukcensusdata.com/england-and-wales-k04000001#sthash.G2jn7YoI.dpbs</w:t>
        </w:r>
      </w:hyperlink>
      <w:r w:rsidDel="00000000" w:rsidR="00000000" w:rsidRPr="00000000">
        <w:rPr>
          <w:sz w:val="20"/>
          <w:szCs w:val="20"/>
          <w:rtl w:val="0"/>
        </w:rPr>
        <w:t xml:space="preserve"> </w:t>
      </w:r>
    </w:p>
  </w:footnote>
  <w:footnote w:id="4">
    <w:p w:rsidR="00000000" w:rsidDel="00000000" w:rsidP="00000000" w:rsidRDefault="00000000" w:rsidRPr="00000000" w14:paraId="00000052">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Ronald Hutton </w:t>
      </w:r>
      <w:r w:rsidDel="00000000" w:rsidR="00000000" w:rsidRPr="00000000">
        <w:rPr>
          <w:i w:val="1"/>
          <w:sz w:val="20"/>
          <w:szCs w:val="20"/>
          <w:rtl w:val="0"/>
        </w:rPr>
        <w:t xml:space="preserve">The Triumph of the Moon: A History of Modern Pagan Witchcraft </w:t>
      </w:r>
      <w:r w:rsidDel="00000000" w:rsidR="00000000" w:rsidRPr="00000000">
        <w:rPr>
          <w:sz w:val="20"/>
          <w:szCs w:val="20"/>
          <w:rtl w:val="0"/>
        </w:rPr>
        <w:t xml:space="preserve">(Oxford University Press, Oxford, UK 1999)</w:t>
      </w:r>
      <w:r w:rsidDel="00000000" w:rsidR="00000000" w:rsidRPr="00000000">
        <w:rPr>
          <w:sz w:val="20"/>
          <w:szCs w:val="20"/>
          <w:rtl w:val="0"/>
        </w:rPr>
        <w:t xml:space="preserve"> pg. 21</w:t>
      </w:r>
    </w:p>
  </w:footnote>
  <w:footnote w:id="5">
    <w:p w:rsidR="00000000" w:rsidDel="00000000" w:rsidP="00000000" w:rsidRDefault="00000000" w:rsidRPr="00000000" w14:paraId="00000053">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Neo-Paganism: </w:t>
      </w:r>
      <w:r w:rsidDel="00000000" w:rsidR="00000000" w:rsidRPr="00000000">
        <w:rPr>
          <w:i w:val="1"/>
          <w:sz w:val="20"/>
          <w:szCs w:val="20"/>
          <w:rtl w:val="0"/>
        </w:rPr>
        <w:t xml:space="preserve">Neo-Paganism as an Enlightenment/Romantic Religion</w:t>
        <w:br w:type="textWrapping"/>
      </w:r>
      <w:hyperlink r:id="rId6">
        <w:r w:rsidDel="00000000" w:rsidR="00000000" w:rsidRPr="00000000">
          <w:rPr>
            <w:color w:val="1155cc"/>
            <w:sz w:val="20"/>
            <w:szCs w:val="20"/>
            <w:u w:val="single"/>
            <w:rtl w:val="0"/>
          </w:rPr>
          <w:t xml:space="preserve">https://neo-paganism.com/history-of-neo-paganism/neo-paganism-as-a-romanticenlightenment-religion/</w:t>
        </w:r>
      </w:hyperlink>
      <w:r w:rsidDel="00000000" w:rsidR="00000000" w:rsidRPr="00000000">
        <w:rPr>
          <w:sz w:val="20"/>
          <w:szCs w:val="20"/>
          <w:rtl w:val="0"/>
        </w:rPr>
        <w:t xml:space="preserve"> </w:t>
      </w:r>
    </w:p>
  </w:footnote>
  <w:footnote w:id="6">
    <w:p w:rsidR="00000000" w:rsidDel="00000000" w:rsidP="00000000" w:rsidRDefault="00000000" w:rsidRPr="00000000" w14:paraId="00000054">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Hutton </w:t>
      </w:r>
      <w:r w:rsidDel="00000000" w:rsidR="00000000" w:rsidRPr="00000000">
        <w:rPr>
          <w:i w:val="1"/>
          <w:sz w:val="20"/>
          <w:szCs w:val="20"/>
          <w:rtl w:val="0"/>
        </w:rPr>
        <w:t xml:space="preserve">The Triumph of the Moon </w:t>
      </w:r>
      <w:r w:rsidDel="00000000" w:rsidR="00000000" w:rsidRPr="00000000">
        <w:rPr>
          <w:sz w:val="20"/>
          <w:szCs w:val="20"/>
          <w:rtl w:val="0"/>
        </w:rPr>
        <w:t xml:space="preserve">(Oxford University Press, Oxford, UK 1999) pg 21</w:t>
      </w:r>
    </w:p>
  </w:footnote>
  <w:footnote w:id="8">
    <w:p w:rsidR="00000000" w:rsidDel="00000000" w:rsidP="00000000" w:rsidRDefault="00000000" w:rsidRPr="00000000" w14:paraId="00000055">
      <w:pPr>
        <w:spacing w:line="240" w:lineRule="auto"/>
        <w:contextualSpacing w:val="0"/>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Neo-Paganism: </w:t>
      </w:r>
      <w:r w:rsidDel="00000000" w:rsidR="00000000" w:rsidRPr="00000000">
        <w:rPr>
          <w:i w:val="1"/>
          <w:sz w:val="20"/>
          <w:szCs w:val="20"/>
          <w:rtl w:val="0"/>
        </w:rPr>
        <w:t xml:space="preserve">Dion Fortune</w:t>
      </w:r>
    </w:p>
    <w:p w:rsidR="00000000" w:rsidDel="00000000" w:rsidP="00000000" w:rsidRDefault="00000000" w:rsidRPr="00000000" w14:paraId="00000056">
      <w:pPr>
        <w:spacing w:line="240" w:lineRule="auto"/>
        <w:contextualSpacing w:val="0"/>
        <w:rPr>
          <w:i w:val="1"/>
          <w:sz w:val="20"/>
          <w:szCs w:val="20"/>
        </w:rPr>
      </w:pPr>
      <w:hyperlink r:id="rId7">
        <w:r w:rsidDel="00000000" w:rsidR="00000000" w:rsidRPr="00000000">
          <w:rPr>
            <w:i w:val="1"/>
            <w:color w:val="1155cc"/>
            <w:sz w:val="20"/>
            <w:szCs w:val="20"/>
            <w:u w:val="single"/>
            <w:rtl w:val="0"/>
          </w:rPr>
          <w:t xml:space="preserve">https://neo-paganism.com/history-of-neo-paganism/dion-fortune/</w:t>
        </w:r>
      </w:hyperlink>
      <w:r w:rsidDel="00000000" w:rsidR="00000000" w:rsidRPr="00000000">
        <w:rPr>
          <w:i w:val="1"/>
          <w:sz w:val="20"/>
          <w:szCs w:val="20"/>
          <w:rtl w:val="0"/>
        </w:rPr>
        <w:t xml:space="preserve"> </w:t>
      </w:r>
    </w:p>
  </w:footnote>
  <w:footnote w:id="3">
    <w:p w:rsidR="00000000" w:rsidDel="00000000" w:rsidP="00000000" w:rsidRDefault="00000000" w:rsidRPr="00000000" w14:paraId="00000057">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Stephen J. Hunt </w:t>
      </w:r>
      <w:r w:rsidDel="00000000" w:rsidR="00000000" w:rsidRPr="00000000">
        <w:rPr>
          <w:i w:val="1"/>
          <w:sz w:val="20"/>
          <w:szCs w:val="20"/>
          <w:rtl w:val="0"/>
        </w:rPr>
        <w:t xml:space="preserve">Alternative Religions: A Sociological Introduction </w:t>
      </w:r>
      <w:r w:rsidDel="00000000" w:rsidR="00000000" w:rsidRPr="00000000">
        <w:rPr>
          <w:sz w:val="20"/>
          <w:szCs w:val="20"/>
          <w:rtl w:val="0"/>
        </w:rPr>
        <w:t xml:space="preserve">(Ashgate Publishing, Hampshire, England, 2003)</w:t>
      </w:r>
      <w:r w:rsidDel="00000000" w:rsidR="00000000" w:rsidRPr="00000000">
        <w:rPr>
          <w:i w:val="1"/>
          <w:sz w:val="20"/>
          <w:szCs w:val="20"/>
          <w:rtl w:val="0"/>
        </w:rPr>
        <w:t xml:space="preserve"> </w:t>
      </w:r>
      <w:r w:rsidDel="00000000" w:rsidR="00000000" w:rsidRPr="00000000">
        <w:rPr>
          <w:sz w:val="20"/>
          <w:szCs w:val="20"/>
          <w:rtl w:val="0"/>
        </w:rPr>
        <w:t xml:space="preserve"> pg.147</w:t>
      </w:r>
    </w:p>
  </w:footnote>
  <w:footnote w:id="0">
    <w:p w:rsidR="00000000" w:rsidDel="00000000" w:rsidP="00000000" w:rsidRDefault="00000000" w:rsidRPr="00000000" w14:paraId="00000058">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Pagan Federation:</w:t>
      </w:r>
      <w:r w:rsidDel="00000000" w:rsidR="00000000" w:rsidRPr="00000000">
        <w:rPr>
          <w:i w:val="1"/>
          <w:sz w:val="20"/>
          <w:szCs w:val="20"/>
          <w:rtl w:val="0"/>
        </w:rPr>
        <w:t xml:space="preserve">Homepage</w:t>
      </w:r>
      <w:r w:rsidDel="00000000" w:rsidR="00000000" w:rsidRPr="00000000">
        <w:rPr>
          <w:sz w:val="20"/>
          <w:szCs w:val="20"/>
          <w:rtl w:val="0"/>
        </w:rPr>
        <w:br w:type="textWrapping"/>
      </w:r>
      <w:hyperlink r:id="rId8">
        <w:r w:rsidDel="00000000" w:rsidR="00000000" w:rsidRPr="00000000">
          <w:rPr>
            <w:color w:val="1155cc"/>
            <w:sz w:val="20"/>
            <w:szCs w:val="20"/>
            <w:u w:val="single"/>
            <w:rtl w:val="0"/>
          </w:rPr>
          <w:t xml:space="preserve">https://paganfed.org/</w:t>
        </w:r>
      </w:hyperlink>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www.pewforum.org/religious-landscape-study/" TargetMode="External"/><Relationship Id="rId10" Type="http://schemas.openxmlformats.org/officeDocument/2006/relationships/hyperlink" Target="https://neo-paganism.com/history-of-neo-paganism/neo-paganism-as-a-romanticenlightenment-religion/" TargetMode="External"/><Relationship Id="rId13" Type="http://schemas.openxmlformats.org/officeDocument/2006/relationships/hyperlink" Target="http://www.ukcensusdata.com/england-and-wales-k04000001#sthash.G2jn7YoI.dpbs" TargetMode="External"/><Relationship Id="rId12" Type="http://schemas.openxmlformats.org/officeDocument/2006/relationships/hyperlink" Target="https://paganfed.org/"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neo-paganism.com/history-of-neo-paganism/dion-fortune/"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caw.org/content/?q=about" TargetMode="External"/><Relationship Id="rId8" Type="http://schemas.openxmlformats.org/officeDocument/2006/relationships/hyperlink" Target="http://dianic.org/dianic-wicca/"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caw.org/content/?q=about" TargetMode="External"/><Relationship Id="rId2" Type="http://schemas.openxmlformats.org/officeDocument/2006/relationships/hyperlink" Target="http://dianic.org/dianic-wicca/" TargetMode="External"/><Relationship Id="rId3" Type="http://schemas.openxmlformats.org/officeDocument/2006/relationships/hyperlink" Target="http://www.pewforum.org/religious-landscape-study/" TargetMode="External"/><Relationship Id="rId4" Type="http://schemas.openxmlformats.org/officeDocument/2006/relationships/hyperlink" Target="https://paganfed.org/" TargetMode="External"/><Relationship Id="rId5" Type="http://schemas.openxmlformats.org/officeDocument/2006/relationships/hyperlink" Target="http://www.ukcensusdata.com/england-and-wales-k04000001#sthash.G2jn7YoI.dpbs" TargetMode="External"/><Relationship Id="rId6" Type="http://schemas.openxmlformats.org/officeDocument/2006/relationships/hyperlink" Target="https://neo-paganism.com/history-of-neo-paganism/neo-paganism-as-a-romanticenlightenment-religion/" TargetMode="External"/><Relationship Id="rId7" Type="http://schemas.openxmlformats.org/officeDocument/2006/relationships/hyperlink" Target="https://neo-paganism.com/history-of-neo-paganism/dion-fortune/" TargetMode="External"/><Relationship Id="rId8" Type="http://schemas.openxmlformats.org/officeDocument/2006/relationships/hyperlink" Target="https://paganfed.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