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662E2" w14:textId="77777777" w:rsidR="000C0078" w:rsidRPr="00021699" w:rsidRDefault="000C0078" w:rsidP="00021699">
      <w:pPr>
        <w:spacing w:line="360" w:lineRule="auto"/>
        <w:jc w:val="center"/>
        <w:rPr>
          <w:rFonts w:ascii="Arial" w:hAnsi="Arial" w:cs="Arial"/>
          <w:b/>
          <w:bCs/>
        </w:rPr>
      </w:pPr>
    </w:p>
    <w:p w14:paraId="70F4CC8E" w14:textId="77777777" w:rsidR="000C0078" w:rsidRPr="00021699" w:rsidRDefault="000C0078" w:rsidP="00021699">
      <w:pPr>
        <w:spacing w:line="360" w:lineRule="auto"/>
        <w:jc w:val="center"/>
        <w:rPr>
          <w:rFonts w:ascii="Arial" w:hAnsi="Arial" w:cs="Arial"/>
          <w:b/>
          <w:bCs/>
        </w:rPr>
      </w:pPr>
    </w:p>
    <w:p w14:paraId="2CF8E28C" w14:textId="77777777" w:rsidR="000C0078" w:rsidRPr="00021699" w:rsidRDefault="000C0078" w:rsidP="00021699">
      <w:pPr>
        <w:spacing w:line="360" w:lineRule="auto"/>
        <w:jc w:val="center"/>
        <w:rPr>
          <w:rFonts w:ascii="Arial" w:hAnsi="Arial" w:cs="Arial"/>
          <w:b/>
          <w:bCs/>
        </w:rPr>
      </w:pPr>
    </w:p>
    <w:p w14:paraId="24E5C077" w14:textId="77777777" w:rsidR="000C0078" w:rsidRPr="00021699" w:rsidRDefault="000C0078" w:rsidP="00021699">
      <w:pPr>
        <w:spacing w:line="360" w:lineRule="auto"/>
        <w:jc w:val="center"/>
        <w:rPr>
          <w:rFonts w:ascii="Arial" w:hAnsi="Arial" w:cs="Arial"/>
          <w:b/>
          <w:bCs/>
        </w:rPr>
      </w:pPr>
    </w:p>
    <w:p w14:paraId="569E41E3" w14:textId="77777777" w:rsidR="000C0078" w:rsidRPr="00021699" w:rsidRDefault="000C0078" w:rsidP="00021699">
      <w:pPr>
        <w:spacing w:line="360" w:lineRule="auto"/>
        <w:jc w:val="center"/>
        <w:rPr>
          <w:rFonts w:ascii="Arial" w:hAnsi="Arial" w:cs="Arial"/>
          <w:b/>
          <w:bCs/>
        </w:rPr>
      </w:pPr>
    </w:p>
    <w:p w14:paraId="743FF5A8" w14:textId="1D155658" w:rsidR="000C0078" w:rsidRPr="00021699" w:rsidRDefault="000C0078" w:rsidP="00021699">
      <w:pPr>
        <w:spacing w:line="360" w:lineRule="auto"/>
        <w:jc w:val="center"/>
        <w:rPr>
          <w:rFonts w:ascii="Arial" w:hAnsi="Arial" w:cs="Arial"/>
          <w:b/>
          <w:bCs/>
        </w:rPr>
      </w:pPr>
      <w:r w:rsidRPr="00021699">
        <w:rPr>
          <w:rFonts w:ascii="Arial" w:hAnsi="Arial" w:cs="Arial"/>
          <w:b/>
          <w:bCs/>
        </w:rPr>
        <w:t>Component 2 – Research Report</w:t>
      </w:r>
    </w:p>
    <w:p w14:paraId="342D89CC" w14:textId="77777777" w:rsidR="000C0078" w:rsidRPr="00021699" w:rsidRDefault="000C0078" w:rsidP="00021699">
      <w:pPr>
        <w:spacing w:line="360" w:lineRule="auto"/>
        <w:jc w:val="center"/>
        <w:rPr>
          <w:rFonts w:ascii="Arial" w:hAnsi="Arial" w:cs="Arial"/>
          <w:b/>
          <w:bCs/>
        </w:rPr>
      </w:pPr>
    </w:p>
    <w:p w14:paraId="54C010C9" w14:textId="6636925C" w:rsidR="000C0078" w:rsidRPr="00021699" w:rsidRDefault="00A03D2F" w:rsidP="00021699">
      <w:pPr>
        <w:spacing w:line="360" w:lineRule="auto"/>
        <w:jc w:val="center"/>
        <w:rPr>
          <w:rFonts w:ascii="Arial" w:hAnsi="Arial" w:cs="Arial"/>
        </w:rPr>
      </w:pPr>
      <w:r w:rsidRPr="00021699">
        <w:rPr>
          <w:rFonts w:ascii="Arial" w:hAnsi="Arial" w:cs="Arial"/>
        </w:rPr>
        <w:t xml:space="preserve">Student name: </w:t>
      </w:r>
      <w:r w:rsidR="00300F9F" w:rsidRPr="00021699">
        <w:rPr>
          <w:rFonts w:ascii="Arial" w:hAnsi="Arial" w:cs="Arial"/>
        </w:rPr>
        <w:t>Ana-Maria</w:t>
      </w:r>
      <w:r w:rsidR="000C0078" w:rsidRPr="00021699">
        <w:rPr>
          <w:rFonts w:ascii="Arial" w:hAnsi="Arial" w:cs="Arial"/>
        </w:rPr>
        <w:t xml:space="preserve"> </w:t>
      </w:r>
      <w:proofErr w:type="spellStart"/>
      <w:r w:rsidR="000C0078" w:rsidRPr="00021699">
        <w:rPr>
          <w:rFonts w:ascii="Arial" w:hAnsi="Arial" w:cs="Arial"/>
        </w:rPr>
        <w:t>Lemnariu</w:t>
      </w:r>
      <w:proofErr w:type="spellEnd"/>
    </w:p>
    <w:p w14:paraId="6750D871" w14:textId="5C6EBF4F" w:rsidR="000C0078" w:rsidRPr="00021699" w:rsidRDefault="00A03D2F" w:rsidP="00021699">
      <w:pPr>
        <w:spacing w:line="360" w:lineRule="auto"/>
        <w:jc w:val="center"/>
        <w:rPr>
          <w:rFonts w:ascii="Arial" w:hAnsi="Arial" w:cs="Arial"/>
        </w:rPr>
      </w:pPr>
      <w:r w:rsidRPr="00021699">
        <w:rPr>
          <w:rFonts w:ascii="Arial" w:hAnsi="Arial" w:cs="Arial"/>
        </w:rPr>
        <w:t xml:space="preserve">Student number: </w:t>
      </w:r>
      <w:r w:rsidR="000C0078" w:rsidRPr="00021699">
        <w:rPr>
          <w:rFonts w:ascii="Arial" w:hAnsi="Arial" w:cs="Arial"/>
        </w:rPr>
        <w:t>21</w:t>
      </w:r>
      <w:r w:rsidR="00300F9F" w:rsidRPr="00021699">
        <w:rPr>
          <w:rFonts w:ascii="Arial" w:hAnsi="Arial" w:cs="Arial"/>
        </w:rPr>
        <w:t>20848</w:t>
      </w:r>
    </w:p>
    <w:p w14:paraId="238C56B2" w14:textId="6B4370A7" w:rsidR="000C0078" w:rsidRPr="00021699" w:rsidRDefault="00A03D2F" w:rsidP="00021699">
      <w:pPr>
        <w:spacing w:line="360" w:lineRule="auto"/>
        <w:jc w:val="center"/>
        <w:rPr>
          <w:rFonts w:ascii="Arial" w:hAnsi="Arial" w:cs="Arial"/>
        </w:rPr>
      </w:pPr>
      <w:r w:rsidRPr="00021699">
        <w:rPr>
          <w:rFonts w:ascii="Arial" w:hAnsi="Arial" w:cs="Arial"/>
        </w:rPr>
        <w:t xml:space="preserve">Lecturer name: </w:t>
      </w:r>
      <w:r w:rsidR="000C0078" w:rsidRPr="00021699">
        <w:rPr>
          <w:rFonts w:ascii="Arial" w:hAnsi="Arial" w:cs="Arial"/>
        </w:rPr>
        <w:t xml:space="preserve">Ngozi </w:t>
      </w:r>
      <w:proofErr w:type="spellStart"/>
      <w:r w:rsidR="000C0078" w:rsidRPr="00021699">
        <w:rPr>
          <w:rFonts w:ascii="Arial" w:hAnsi="Arial" w:cs="Arial"/>
        </w:rPr>
        <w:t>Ibeji</w:t>
      </w:r>
      <w:proofErr w:type="spellEnd"/>
    </w:p>
    <w:p w14:paraId="347A5D18" w14:textId="77777777" w:rsidR="000C0078" w:rsidRPr="00021699" w:rsidRDefault="000C0078" w:rsidP="00021699">
      <w:pPr>
        <w:spacing w:line="360" w:lineRule="auto"/>
        <w:jc w:val="center"/>
        <w:rPr>
          <w:rFonts w:ascii="Arial" w:hAnsi="Arial" w:cs="Arial"/>
        </w:rPr>
      </w:pPr>
    </w:p>
    <w:p w14:paraId="59E6B6DD" w14:textId="55523437" w:rsidR="000C0078" w:rsidRPr="00021699" w:rsidRDefault="000C0078" w:rsidP="00021699">
      <w:pPr>
        <w:spacing w:line="360" w:lineRule="auto"/>
        <w:jc w:val="center"/>
        <w:rPr>
          <w:rFonts w:ascii="Arial" w:hAnsi="Arial" w:cs="Arial"/>
          <w:b/>
          <w:bCs/>
        </w:rPr>
      </w:pPr>
      <w:r w:rsidRPr="00021699">
        <w:rPr>
          <w:rFonts w:ascii="Arial" w:hAnsi="Arial" w:cs="Arial"/>
          <w:b/>
          <w:bCs/>
        </w:rPr>
        <w:t>BMSW4003_BIRM</w:t>
      </w:r>
    </w:p>
    <w:p w14:paraId="4DA9FB4B" w14:textId="77777777" w:rsidR="000C0078" w:rsidRPr="00021699" w:rsidRDefault="000C0078" w:rsidP="00021699">
      <w:pPr>
        <w:spacing w:line="360" w:lineRule="auto"/>
        <w:jc w:val="center"/>
        <w:rPr>
          <w:rFonts w:ascii="Arial" w:hAnsi="Arial" w:cs="Arial"/>
          <w:b/>
          <w:bCs/>
        </w:rPr>
      </w:pPr>
    </w:p>
    <w:p w14:paraId="03023214" w14:textId="77777777" w:rsidR="000C0078" w:rsidRPr="00021699" w:rsidRDefault="000C0078" w:rsidP="00021699">
      <w:pPr>
        <w:spacing w:line="360" w:lineRule="auto"/>
        <w:jc w:val="center"/>
        <w:rPr>
          <w:rFonts w:ascii="Arial" w:hAnsi="Arial" w:cs="Arial"/>
          <w:b/>
          <w:bCs/>
        </w:rPr>
      </w:pPr>
      <w:r w:rsidRPr="00021699">
        <w:rPr>
          <w:rFonts w:ascii="Arial" w:hAnsi="Arial" w:cs="Arial"/>
          <w:b/>
          <w:bCs/>
        </w:rPr>
        <w:t>Digital Skills and Research Methods.</w:t>
      </w:r>
    </w:p>
    <w:p w14:paraId="32FEA0D2" w14:textId="5C75D6CF" w:rsidR="0067115A" w:rsidRPr="00021699" w:rsidRDefault="0067115A" w:rsidP="00021699">
      <w:pPr>
        <w:spacing w:line="360" w:lineRule="auto"/>
        <w:jc w:val="both"/>
        <w:rPr>
          <w:rFonts w:ascii="Arial" w:hAnsi="Arial" w:cs="Arial"/>
        </w:rPr>
      </w:pPr>
    </w:p>
    <w:p w14:paraId="2FBEAA01" w14:textId="408CA3EE" w:rsidR="000C0078" w:rsidRPr="00021699" w:rsidRDefault="000C0078" w:rsidP="00021699">
      <w:pPr>
        <w:spacing w:line="360" w:lineRule="auto"/>
        <w:jc w:val="both"/>
        <w:rPr>
          <w:rFonts w:ascii="Arial" w:hAnsi="Arial" w:cs="Arial"/>
        </w:rPr>
      </w:pPr>
    </w:p>
    <w:p w14:paraId="6E79CACF" w14:textId="51664FE0" w:rsidR="000C0078" w:rsidRPr="00021699" w:rsidRDefault="000C0078" w:rsidP="00021699">
      <w:pPr>
        <w:spacing w:line="360" w:lineRule="auto"/>
        <w:jc w:val="both"/>
        <w:rPr>
          <w:rFonts w:ascii="Arial" w:hAnsi="Arial" w:cs="Arial"/>
        </w:rPr>
      </w:pPr>
    </w:p>
    <w:p w14:paraId="5D1314C6" w14:textId="4010C5F3" w:rsidR="000C0078" w:rsidRPr="00021699" w:rsidRDefault="000C0078" w:rsidP="00021699">
      <w:pPr>
        <w:spacing w:line="360" w:lineRule="auto"/>
        <w:jc w:val="both"/>
        <w:rPr>
          <w:rFonts w:ascii="Arial" w:hAnsi="Arial" w:cs="Arial"/>
        </w:rPr>
      </w:pPr>
    </w:p>
    <w:p w14:paraId="5E86C2D5" w14:textId="72ED511F" w:rsidR="000C0078" w:rsidRPr="00021699" w:rsidRDefault="000C0078" w:rsidP="00021699">
      <w:pPr>
        <w:spacing w:line="360" w:lineRule="auto"/>
        <w:jc w:val="both"/>
        <w:rPr>
          <w:rFonts w:ascii="Arial" w:hAnsi="Arial" w:cs="Arial"/>
        </w:rPr>
      </w:pPr>
    </w:p>
    <w:p w14:paraId="154E1A1C" w14:textId="704C63C9" w:rsidR="000C0078" w:rsidRPr="00021699" w:rsidRDefault="000C0078" w:rsidP="00021699">
      <w:pPr>
        <w:spacing w:line="360" w:lineRule="auto"/>
        <w:jc w:val="both"/>
        <w:rPr>
          <w:rFonts w:ascii="Arial" w:hAnsi="Arial" w:cs="Arial"/>
        </w:rPr>
      </w:pPr>
    </w:p>
    <w:p w14:paraId="3D9CF807" w14:textId="49E3EE7F" w:rsidR="000C0078" w:rsidRPr="00021699" w:rsidRDefault="000C0078" w:rsidP="00021699">
      <w:pPr>
        <w:spacing w:line="360" w:lineRule="auto"/>
        <w:jc w:val="both"/>
        <w:rPr>
          <w:rFonts w:ascii="Arial" w:hAnsi="Arial" w:cs="Arial"/>
        </w:rPr>
      </w:pPr>
    </w:p>
    <w:p w14:paraId="484162B1" w14:textId="0F73F100" w:rsidR="000C0078" w:rsidRPr="00021699" w:rsidRDefault="000C0078" w:rsidP="00021699">
      <w:pPr>
        <w:spacing w:line="360" w:lineRule="auto"/>
        <w:jc w:val="both"/>
        <w:rPr>
          <w:rFonts w:ascii="Arial" w:hAnsi="Arial" w:cs="Arial"/>
        </w:rPr>
      </w:pPr>
    </w:p>
    <w:p w14:paraId="6DF15886" w14:textId="5EDE107A" w:rsidR="000C0078" w:rsidRPr="00021699" w:rsidRDefault="000C0078" w:rsidP="00021699">
      <w:pPr>
        <w:spacing w:line="360" w:lineRule="auto"/>
        <w:jc w:val="both"/>
        <w:rPr>
          <w:rFonts w:ascii="Arial" w:hAnsi="Arial" w:cs="Arial"/>
        </w:rPr>
      </w:pPr>
    </w:p>
    <w:p w14:paraId="082B05A5" w14:textId="75843EF0" w:rsidR="000C0078" w:rsidRPr="00021699" w:rsidRDefault="000C0078" w:rsidP="00021699">
      <w:pPr>
        <w:spacing w:line="360" w:lineRule="auto"/>
        <w:jc w:val="both"/>
        <w:rPr>
          <w:rFonts w:ascii="Arial" w:hAnsi="Arial" w:cs="Arial"/>
        </w:rPr>
      </w:pPr>
    </w:p>
    <w:p w14:paraId="6D6F7FA3" w14:textId="69807331" w:rsidR="000C0078" w:rsidRPr="00021699" w:rsidRDefault="000C0078" w:rsidP="00021699">
      <w:pPr>
        <w:spacing w:line="360" w:lineRule="auto"/>
        <w:jc w:val="both"/>
        <w:rPr>
          <w:rFonts w:ascii="Arial" w:hAnsi="Arial" w:cs="Arial"/>
        </w:rPr>
      </w:pPr>
    </w:p>
    <w:p w14:paraId="7FD01D0D" w14:textId="6DF77E65" w:rsidR="000C0078" w:rsidRPr="00021699" w:rsidRDefault="000C0078" w:rsidP="00021699">
      <w:pPr>
        <w:spacing w:line="360" w:lineRule="auto"/>
        <w:jc w:val="both"/>
        <w:rPr>
          <w:rFonts w:ascii="Arial" w:hAnsi="Arial" w:cs="Arial"/>
        </w:rPr>
      </w:pPr>
    </w:p>
    <w:p w14:paraId="7512ED37" w14:textId="6F09FF52" w:rsidR="000C0078" w:rsidRPr="00021699" w:rsidRDefault="000C0078" w:rsidP="00021699">
      <w:pPr>
        <w:spacing w:line="360" w:lineRule="auto"/>
        <w:jc w:val="both"/>
        <w:rPr>
          <w:rFonts w:ascii="Arial" w:hAnsi="Arial" w:cs="Arial"/>
        </w:rPr>
      </w:pPr>
    </w:p>
    <w:p w14:paraId="54583737" w14:textId="4AD988B8" w:rsidR="00552047" w:rsidRPr="00021699" w:rsidRDefault="00552047" w:rsidP="00021699">
      <w:pPr>
        <w:pStyle w:val="Heading1"/>
        <w:rPr>
          <w:sz w:val="22"/>
          <w:szCs w:val="22"/>
        </w:rPr>
      </w:pPr>
      <w:bookmarkStart w:id="0" w:name="_Toc100029184"/>
      <w:r w:rsidRPr="00021699">
        <w:rPr>
          <w:sz w:val="22"/>
          <w:szCs w:val="22"/>
        </w:rPr>
        <w:t>Abstract</w:t>
      </w:r>
      <w:bookmarkEnd w:id="0"/>
    </w:p>
    <w:p w14:paraId="165EDAFB" w14:textId="77777777" w:rsidR="00552047" w:rsidRPr="00021699" w:rsidRDefault="00552047" w:rsidP="00021699">
      <w:pPr>
        <w:spacing w:line="360" w:lineRule="auto"/>
        <w:rPr>
          <w:rFonts w:ascii="Arial" w:hAnsi="Arial" w:cs="Arial"/>
        </w:rPr>
      </w:pPr>
    </w:p>
    <w:p w14:paraId="7B7450BF" w14:textId="77777777" w:rsidR="008D2368" w:rsidRPr="008D2368" w:rsidRDefault="008D2368" w:rsidP="00021699">
      <w:pPr>
        <w:spacing w:line="360" w:lineRule="auto"/>
        <w:jc w:val="both"/>
        <w:rPr>
          <w:rFonts w:ascii="Arial" w:hAnsi="Arial" w:cs="Arial"/>
        </w:rPr>
      </w:pPr>
      <w:r w:rsidRPr="008D2368">
        <w:rPr>
          <w:rFonts w:ascii="Arial" w:hAnsi="Arial" w:cs="Arial"/>
        </w:rPr>
        <w:t xml:space="preserve">The study is focused on analysing the need for digital tools for enhancing the process of communication. It was mentioned that the adoption of digital collaboration is integrated into enhancing collaboration requirements. The use of technology within universities helps in enhancing openness that helps in correlating engagement. For validating this both primary and secondary data have been gathered by the researcher along with the integration of students, teachers, and administrative staff within the survey process. </w:t>
      </w:r>
    </w:p>
    <w:p w14:paraId="574B1969" w14:textId="103AA13E" w:rsidR="00552047" w:rsidRPr="00021699" w:rsidRDefault="00552047"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br w:type="page"/>
      </w:r>
    </w:p>
    <w:p w14:paraId="6D94D96F" w14:textId="77777777" w:rsidR="00552047" w:rsidRPr="00021699" w:rsidRDefault="00552047" w:rsidP="00021699">
      <w:pPr>
        <w:spacing w:line="360" w:lineRule="auto"/>
        <w:jc w:val="both"/>
        <w:rPr>
          <w:rFonts w:ascii="Arial" w:hAnsi="Arial" w:cs="Arial"/>
        </w:rPr>
      </w:pPr>
    </w:p>
    <w:p w14:paraId="7EAA9E34" w14:textId="722354B5" w:rsidR="000C0078" w:rsidRPr="00021699" w:rsidRDefault="000C0078" w:rsidP="00021699">
      <w:pPr>
        <w:spacing w:line="360" w:lineRule="auto"/>
        <w:jc w:val="both"/>
        <w:rPr>
          <w:rFonts w:ascii="Arial" w:hAnsi="Arial" w:cs="Arial"/>
          <w:b/>
          <w:bCs/>
        </w:rPr>
      </w:pPr>
      <w:r w:rsidRPr="00021699">
        <w:rPr>
          <w:rFonts w:ascii="Arial" w:hAnsi="Arial" w:cs="Arial"/>
          <w:b/>
          <w:bCs/>
        </w:rPr>
        <w:t>Table of Contents</w:t>
      </w:r>
    </w:p>
    <w:p w14:paraId="50759C2A" w14:textId="77777777" w:rsidR="000C0078" w:rsidRPr="00021699" w:rsidRDefault="000C0078" w:rsidP="00021699">
      <w:pPr>
        <w:spacing w:line="360" w:lineRule="auto"/>
        <w:jc w:val="both"/>
        <w:rPr>
          <w:rFonts w:ascii="Arial" w:hAnsi="Arial" w:cs="Arial"/>
        </w:rPr>
      </w:pPr>
    </w:p>
    <w:p w14:paraId="6FCB241D" w14:textId="77777777"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 w:anchor="_Toc99184591"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_Toc99184591 \h </w:instrTex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F355BF4" w14:textId="77777777"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8" w:anchor="_Toc99184592"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_Toc99184592 \h </w:instrTex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D157D61" w14:textId="66EB0494"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9" w:anchor="_Toc99184593"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design</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44CA0"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hyperlink>
    </w:p>
    <w:p w14:paraId="5C77AEA1" w14:textId="7713F2F6" w:rsidR="000C0078" w:rsidRPr="00021699" w:rsidRDefault="00000000" w:rsidP="00021699">
      <w:pPr>
        <w:pStyle w:val="TOC2"/>
        <w:tabs>
          <w:tab w:val="left" w:pos="880"/>
          <w:tab w:val="right" w:leader="dot" w:pos="9016"/>
        </w:tabs>
        <w:spacing w:line="360" w:lineRule="auto"/>
        <w:rPr>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0" w:anchor="_Toc99184594" w:history="1">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000C0078" w:rsidRPr="00021699">
          <w:rPr>
            <w:rStyle w:val="Hyperlink"/>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Question</w:t>
        </w:r>
        <w:r w:rsidR="000C0078"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44CA0"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hyperlink>
    </w:p>
    <w:p w14:paraId="76733FC2" w14:textId="04380006" w:rsidR="000C0078" w:rsidRPr="00021699" w:rsidRDefault="00000000" w:rsidP="00021699">
      <w:pPr>
        <w:pStyle w:val="TOC2"/>
        <w:tabs>
          <w:tab w:val="left" w:pos="880"/>
          <w:tab w:val="right" w:leader="dot" w:pos="9016"/>
        </w:tabs>
        <w:spacing w:line="360" w:lineRule="auto"/>
        <w:rPr>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1" w:anchor="_Toc99184595" w:history="1">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r w:rsidR="000C0078" w:rsidRPr="00021699">
          <w:rPr>
            <w:rStyle w:val="Hyperlink"/>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r w:rsidR="000C0078"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hyperlink>
    </w:p>
    <w:p w14:paraId="3E61FD8C" w14:textId="194C3028" w:rsidR="000C0078" w:rsidRPr="00021699" w:rsidRDefault="00000000" w:rsidP="00021699">
      <w:pPr>
        <w:pStyle w:val="TOC2"/>
        <w:tabs>
          <w:tab w:val="left" w:pos="880"/>
          <w:tab w:val="right" w:leader="dot" w:pos="9016"/>
        </w:tabs>
        <w:spacing w:line="360" w:lineRule="auto"/>
        <w:rPr>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2" w:anchor="_Toc99184596" w:history="1">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w:t>
        </w:r>
        <w:r w:rsidR="000C0078" w:rsidRPr="00021699">
          <w:rPr>
            <w:rStyle w:val="Hyperlink"/>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Considerations</w:t>
        </w:r>
        <w:r w:rsidR="000C0078"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hyperlink>
    </w:p>
    <w:p w14:paraId="5048B84E" w14:textId="271D4F04"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3" w:anchor="_Toc99184597"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hyperlink>
    </w:p>
    <w:p w14:paraId="10D35704" w14:textId="3629B686"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4" w:anchor="_Toc99184598"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hyperlink>
    </w:p>
    <w:p w14:paraId="16BDDD4B" w14:textId="04522C05"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5" w:anchor="_Toc99184599"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hyperlink>
    </w:p>
    <w:p w14:paraId="0CDF3980" w14:textId="12F4C215"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6" w:anchor="_Toc99184600"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hyperlink>
    </w:p>
    <w:p w14:paraId="020405CC" w14:textId="4D1C622F" w:rsidR="000C0078" w:rsidRPr="00021699" w:rsidRDefault="00000000"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anchor="_Toc99184601" w:history="1">
        <w:r w:rsidR="000C0078" w:rsidRPr="00021699">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0C0078" w:rsidRPr="00021699">
          <w:rPr>
            <w:rStyle w:val="Hyperlink"/>
            <w:rFonts w:ascii="Arial" w:eastAsiaTheme="minorEastAsia"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0078" w:rsidRPr="00021699">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A – </w:t>
        </w:r>
        <w:r w:rsidR="00AE74F5" w:rsidRPr="00021699">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E74F5" w:rsidRPr="00021699">
          <w:rPr>
            <w:rStyle w:val="Hyperlink"/>
            <w:rFonts w:ascii="Arial" w:hAnsi="Arial"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hyperlink>
      <w:r w:rsidR="00FD23D4">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7545FC47" w14:textId="18EC2FEC"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F73B97" w14:textId="22B5D4F1"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B6E729" w14:textId="67CEDFEA"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7113EA" w14:textId="3B15ADCF"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B9A1B6" w14:textId="717D8FD7"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042B4E" w14:textId="2FFE4773"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07C0D9" w14:textId="497E15E7"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1B2D4B" w14:textId="7EA538B6"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7D8D3D" w14:textId="22A01F06"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D2F60E" w14:textId="7F365EDC"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A3F047" w14:textId="77777777" w:rsidR="004656EB" w:rsidRPr="00021699" w:rsidRDefault="004656EB" w:rsidP="00021699">
      <w:pPr>
        <w:pStyle w:val="Heading1"/>
        <w:rPr>
          <w:sz w:val="22"/>
          <w:szCs w:val="22"/>
        </w:rPr>
      </w:pPr>
      <w:bookmarkStart w:id="1" w:name="_Toc100029185"/>
      <w:r w:rsidRPr="00021699">
        <w:rPr>
          <w:sz w:val="22"/>
          <w:szCs w:val="22"/>
        </w:rPr>
        <w:lastRenderedPageBreak/>
        <w:t>Introduction</w:t>
      </w:r>
      <w:bookmarkEnd w:id="1"/>
    </w:p>
    <w:p w14:paraId="39C0B9D1" w14:textId="77777777" w:rsidR="008D2368" w:rsidRPr="008D2368" w:rsidRDefault="008D2368" w:rsidP="00021699">
      <w:pPr>
        <w:spacing w:line="360" w:lineRule="auto"/>
        <w:jc w:val="both"/>
        <w:rPr>
          <w:rFonts w:ascii="Arial" w:hAnsi="Arial" w:cs="Arial"/>
        </w:rPr>
      </w:pPr>
      <w:r w:rsidRPr="008D2368">
        <w:rPr>
          <w:rFonts w:ascii="Arial" w:hAnsi="Arial" w:cs="Arial"/>
        </w:rPr>
        <w:t xml:space="preserve">Effective collaboration within an organisation creates an encouraging environment, where people are focused on resolving problems and it supports the enhancement of employee productivity. Good collaboration increases communication as it leads to an improvement in flexibility and an increased rate of productivity. In this modern-day, technology acts as the biggest factor that drives creating collaboration and support to increase engagement. In the education sector, the usage of technology helps in expanding education access. Furthermore, the usage of technology has been creating a change in the collaborative process as it creates transformation in teacher and student engagement. </w:t>
      </w:r>
    </w:p>
    <w:p w14:paraId="7248008E" w14:textId="4F4A4324" w:rsidR="00A40627" w:rsidRPr="00021699" w:rsidRDefault="00A40627" w:rsidP="00021699">
      <w:pPr>
        <w:pStyle w:val="NormalWeb"/>
        <w:spacing w:before="0" w:beforeAutospacing="0" w:after="0" w:afterAutospacing="0" w:line="360" w:lineRule="auto"/>
        <w:contextualSpacing/>
        <w:mirrorIndents/>
        <w:jc w:val="both"/>
        <w:textAlignment w:val="top"/>
        <w:rPr>
          <w:rFonts w:ascii="Arial" w:eastAsiaTheme="minorHAnsi" w:hAnsi="Arial" w:cs="Arial"/>
          <w:color w:val="000000" w:themeColor="text1"/>
          <w:sz w:val="22"/>
          <w:szCs w:val="22"/>
        </w:rPr>
      </w:pPr>
    </w:p>
    <w:p w14:paraId="0FACADE0" w14:textId="77777777" w:rsidR="00A82091" w:rsidRPr="00021699" w:rsidRDefault="00A82091" w:rsidP="00021699">
      <w:pPr>
        <w:pStyle w:val="Heading1"/>
        <w:rPr>
          <w:sz w:val="22"/>
          <w:szCs w:val="22"/>
        </w:rPr>
      </w:pPr>
      <w:bookmarkStart w:id="2" w:name="_Toc100029186"/>
    </w:p>
    <w:p w14:paraId="539F19D6" w14:textId="4FFF4952" w:rsidR="00A40627" w:rsidRPr="00021699" w:rsidRDefault="00A40627" w:rsidP="00021699">
      <w:pPr>
        <w:pStyle w:val="Heading1"/>
        <w:rPr>
          <w:sz w:val="22"/>
          <w:szCs w:val="22"/>
        </w:rPr>
      </w:pPr>
      <w:r w:rsidRPr="00021699">
        <w:rPr>
          <w:sz w:val="22"/>
          <w:szCs w:val="22"/>
        </w:rPr>
        <w:t>Research design</w:t>
      </w:r>
      <w:bookmarkEnd w:id="2"/>
    </w:p>
    <w:p w14:paraId="19AF0874" w14:textId="77777777" w:rsidR="00A40627" w:rsidRPr="00021699" w:rsidRDefault="00A40627" w:rsidP="00021699">
      <w:pPr>
        <w:pStyle w:val="Heading2"/>
        <w:spacing w:line="360" w:lineRule="auto"/>
        <w:jc w:val="both"/>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00029187"/>
      <w:r w:rsidRPr="00021699">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Question</w:t>
      </w:r>
      <w:bookmarkEnd w:id="3"/>
    </w:p>
    <w:p w14:paraId="6AE3F838" w14:textId="6C350784" w:rsidR="00A40627" w:rsidRPr="00021699" w:rsidRDefault="009B0872"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t xml:space="preserve">   </w:t>
      </w:r>
      <w:r w:rsidR="00A40627" w:rsidRPr="00021699">
        <w:rPr>
          <w:rFonts w:ascii="Arial" w:hAnsi="Arial" w:cs="Arial"/>
          <w:color w:val="000000" w:themeColor="text1"/>
        </w:rPr>
        <w:t>Research question is “Which digital tool is most commonly used for collaboration at UWTSD?”</w:t>
      </w:r>
    </w:p>
    <w:p w14:paraId="7B87200C" w14:textId="4012EC3B" w:rsidR="00A40627" w:rsidRPr="00021699" w:rsidRDefault="00A40627" w:rsidP="00021699">
      <w:pPr>
        <w:pStyle w:val="Heading2"/>
        <w:spacing w:line="360" w:lineRule="auto"/>
        <w:jc w:val="both"/>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00029188"/>
      <w:r w:rsidRPr="00021699">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bookmarkEnd w:id="4"/>
    </w:p>
    <w:p w14:paraId="03D2C758" w14:textId="012A3481" w:rsidR="00D20B4D" w:rsidRPr="00021699" w:rsidRDefault="009B0872"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t xml:space="preserve">   </w:t>
      </w:r>
      <w:r w:rsidR="00D20B4D" w:rsidRPr="00021699">
        <w:rPr>
          <w:rFonts w:ascii="Arial" w:hAnsi="Arial" w:cs="Arial"/>
          <w:color w:val="000000" w:themeColor="text1"/>
        </w:rPr>
        <w:t>Qualitative research was used in this study. An evaluative and observational conceptualisation of the study was used in this study since qualitative analysis incorporates many methods. Multidisciplinary and counter-disciplinary research methodologies can be found in qualitative research</w:t>
      </w:r>
      <w:r w:rsidR="00E54260" w:rsidRPr="00021699">
        <w:rPr>
          <w:rFonts w:ascii="Arial" w:hAnsi="Arial" w:cs="Arial"/>
          <w:color w:val="000000" w:themeColor="text1"/>
        </w:rPr>
        <w:t>.</w:t>
      </w:r>
    </w:p>
    <w:p w14:paraId="483633FD" w14:textId="56524549" w:rsidR="00D20B4D" w:rsidRPr="00021699" w:rsidRDefault="009B0872"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t xml:space="preserve">   </w:t>
      </w:r>
      <w:r w:rsidR="00D20B4D" w:rsidRPr="00021699">
        <w:rPr>
          <w:rFonts w:ascii="Arial" w:hAnsi="Arial" w:cs="Arial"/>
          <w:color w:val="000000" w:themeColor="text1"/>
        </w:rPr>
        <w:t xml:space="preserve">This research was inductive. Semi-structured </w:t>
      </w:r>
      <w:r w:rsidRPr="00021699">
        <w:rPr>
          <w:rFonts w:ascii="Arial" w:hAnsi="Arial" w:cs="Arial"/>
          <w:color w:val="000000" w:themeColor="text1"/>
        </w:rPr>
        <w:t>MS Forms</w:t>
      </w:r>
      <w:r w:rsidR="00D20B4D" w:rsidRPr="00021699">
        <w:rPr>
          <w:rFonts w:ascii="Arial" w:hAnsi="Arial" w:cs="Arial"/>
          <w:color w:val="000000" w:themeColor="text1"/>
        </w:rPr>
        <w:t xml:space="preserve"> were used to get the data. Sending and implementing a qualitative study through the internet decreases costs. Tracking and response collecting, as well as the processing of data, are also faster. The data was analysed with the help of content analysis software.</w:t>
      </w:r>
    </w:p>
    <w:p w14:paraId="62755384" w14:textId="5A4DF111" w:rsidR="00D20B4D" w:rsidRPr="00021699" w:rsidRDefault="009B0872"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t xml:space="preserve">   </w:t>
      </w:r>
      <w:r w:rsidR="00D20B4D" w:rsidRPr="00021699">
        <w:rPr>
          <w:rFonts w:ascii="Arial" w:hAnsi="Arial" w:cs="Arial"/>
          <w:color w:val="000000" w:themeColor="text1"/>
        </w:rPr>
        <w:t>Teachers, administrative employees, and students from UWSTD served as focus groups in this study. This study included a small number of participants. These questions were asked on MS Forms interview done over the internet. The reasoning for this is that by asking the right questions, researchers are able to collect data that is both accurate and relevant.</w:t>
      </w:r>
    </w:p>
    <w:p w14:paraId="4A11CA4A" w14:textId="77777777" w:rsidR="00D20B4D" w:rsidRPr="00021699" w:rsidRDefault="00D20B4D" w:rsidP="00021699">
      <w:pPr>
        <w:spacing w:line="360" w:lineRule="auto"/>
        <w:contextualSpacing/>
        <w:mirrorIndents/>
        <w:jc w:val="both"/>
        <w:rPr>
          <w:rFonts w:ascii="Arial" w:hAnsi="Arial" w:cs="Arial"/>
          <w:color w:val="000000" w:themeColor="text1"/>
        </w:rPr>
      </w:pPr>
    </w:p>
    <w:p w14:paraId="278A62D5" w14:textId="77777777" w:rsidR="00D20B4D" w:rsidRPr="00021699" w:rsidRDefault="00D20B4D" w:rsidP="00021699">
      <w:pPr>
        <w:pStyle w:val="Heading2"/>
        <w:spacing w:line="360" w:lineRule="auto"/>
        <w:jc w:val="both"/>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00029189"/>
      <w:r w:rsidRPr="00021699">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Considerations</w:t>
      </w:r>
      <w:bookmarkEnd w:id="5"/>
    </w:p>
    <w:p w14:paraId="62A0FE34" w14:textId="487EDE17" w:rsidR="00DF1416" w:rsidRPr="00021699" w:rsidRDefault="00DF1416" w:rsidP="00021699">
      <w:pPr>
        <w:spacing w:line="360" w:lineRule="auto"/>
        <w:contextualSpacing/>
        <w:mirrorIndents/>
        <w:jc w:val="both"/>
        <w:rPr>
          <w:rFonts w:ascii="Arial" w:hAnsi="Arial" w:cs="Arial"/>
          <w:color w:val="000000" w:themeColor="text1"/>
        </w:rPr>
      </w:pPr>
      <w:bookmarkStart w:id="6" w:name="_Toc100029190"/>
      <w:r w:rsidRPr="00021699">
        <w:rPr>
          <w:rFonts w:ascii="Arial" w:hAnsi="Arial" w:cs="Arial"/>
        </w:rPr>
        <w:t xml:space="preserve">Ethical considerations in research are known as a set of principles that helps in guiding the design and practices. It is a collection of values and principles that are needed to be followed in human affairs. The ethical considerations help in managing the harmful impact on the society or an individual. It is also found to be useful as it refrains people and organisations from indulging things in vicious conduct. Research ethics are needed for promoting the aims </w:t>
      </w:r>
      <w:r w:rsidRPr="00021699">
        <w:rPr>
          <w:rFonts w:ascii="Arial" w:hAnsi="Arial" w:cs="Arial"/>
        </w:rPr>
        <w:lastRenderedPageBreak/>
        <w:t>of research along with supporting values that are needed in enhancing collaborative work by enhancing fairness. For avoiding all kinds of negative implications, the researcher went for conducting research in an ethical manner. In this case, the researcher has gone for choosing the random sampling method to ensure no priority gets given to any gender, race, or age. Regarding the secondary data source analysis, credits are given to the scholar writers and legal websites are been followed. The collected data are been gathered by following the Data Protection Act 1998 for managing unethical access to the data of people who participated (</w:t>
      </w:r>
      <w:r w:rsidRPr="00021699">
        <w:rPr>
          <w:rFonts w:ascii="Arial" w:eastAsia="Times New Roman" w:hAnsi="Arial" w:cs="Arial"/>
        </w:rPr>
        <w:t>legislation.gov.uk, 2018</w:t>
      </w:r>
      <w:r w:rsidRPr="00021699">
        <w:rPr>
          <w:rFonts w:ascii="Arial" w:hAnsi="Arial" w:cs="Arial"/>
        </w:rPr>
        <w:t xml:space="preserve">).  </w:t>
      </w:r>
    </w:p>
    <w:p w14:paraId="0F53B728" w14:textId="7849B2C4" w:rsidR="00CC2E33" w:rsidRPr="00021699" w:rsidRDefault="00CC2E33" w:rsidP="00021699">
      <w:pPr>
        <w:pStyle w:val="Heading1"/>
        <w:rPr>
          <w:sz w:val="22"/>
          <w:szCs w:val="22"/>
        </w:rPr>
      </w:pPr>
      <w:r w:rsidRPr="00021699">
        <w:rPr>
          <w:sz w:val="22"/>
          <w:szCs w:val="22"/>
        </w:rPr>
        <w:t>Results</w:t>
      </w:r>
      <w:bookmarkEnd w:id="6"/>
    </w:p>
    <w:p w14:paraId="3B50364D" w14:textId="4BA3F409" w:rsidR="008D7DA6" w:rsidRPr="00021699" w:rsidRDefault="008D7DA6" w:rsidP="00021699">
      <w:pPr>
        <w:spacing w:line="360" w:lineRule="auto"/>
        <w:rPr>
          <w:rFonts w:ascii="Arial" w:hAnsi="Arial" w:cs="Arial"/>
        </w:rPr>
      </w:pPr>
      <w:r w:rsidRPr="00021699">
        <w:rPr>
          <w:rFonts w:ascii="Arial" w:hAnsi="Arial" w:cs="Arial"/>
        </w:rPr>
        <w:t>Q1. Are you staff or student at UWTSD?</w:t>
      </w:r>
      <w:r w:rsidRPr="00021699">
        <w:rPr>
          <w:rFonts w:ascii="Arial" w:hAnsi="Arial" w:cs="Arial"/>
          <w:noProof/>
        </w:rPr>
        <w:drawing>
          <wp:inline distT="0" distB="0" distL="0" distR="0" wp14:anchorId="2AB9B659" wp14:editId="31954E66">
            <wp:extent cx="4572000" cy="2743200"/>
            <wp:effectExtent l="0" t="0" r="0" b="0"/>
            <wp:docPr id="1" name="Chart 1">
              <a:extLst xmlns:a="http://schemas.openxmlformats.org/drawingml/2006/main">
                <a:ext uri="{FF2B5EF4-FFF2-40B4-BE49-F238E27FC236}">
                  <a16:creationId xmlns:a16="http://schemas.microsoft.com/office/drawing/2014/main" id="{A26CB18D-E173-4EC6-95D9-EBDEF9EF3C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E5847D5" w14:textId="6C8B8E25" w:rsidR="005543F6" w:rsidRPr="00021699" w:rsidRDefault="006F4F49" w:rsidP="00021699">
      <w:pPr>
        <w:spacing w:line="360" w:lineRule="auto"/>
        <w:jc w:val="both"/>
        <w:rPr>
          <w:rFonts w:ascii="Arial" w:hAnsi="Arial" w:cs="Arial"/>
        </w:rPr>
      </w:pPr>
      <w:r w:rsidRPr="00021699">
        <w:rPr>
          <w:rFonts w:ascii="Arial" w:hAnsi="Arial" w:cs="Arial"/>
        </w:rPr>
        <w:t xml:space="preserve">   </w:t>
      </w:r>
      <w:r w:rsidR="002F63D8" w:rsidRPr="00021699">
        <w:rPr>
          <w:rFonts w:ascii="Arial" w:hAnsi="Arial" w:cs="Arial"/>
        </w:rPr>
        <w:t xml:space="preserve">Those who responded to this questionnaire are all students at UWTSD. </w:t>
      </w:r>
      <w:r w:rsidRPr="00021699">
        <w:rPr>
          <w:rFonts w:ascii="Arial" w:hAnsi="Arial" w:cs="Arial"/>
        </w:rPr>
        <w:t xml:space="preserve">Staff member did not respond to this form, as can been seen. </w:t>
      </w:r>
    </w:p>
    <w:p w14:paraId="40D9035F" w14:textId="77777777" w:rsidR="00A23320" w:rsidRPr="00021699" w:rsidRDefault="00A23320" w:rsidP="00021699">
      <w:pPr>
        <w:spacing w:line="360" w:lineRule="auto"/>
        <w:jc w:val="both"/>
        <w:rPr>
          <w:rFonts w:ascii="Arial" w:hAnsi="Arial" w:cs="Arial"/>
        </w:rPr>
      </w:pPr>
    </w:p>
    <w:p w14:paraId="211D0D0E" w14:textId="269D8D45" w:rsidR="006F4F49" w:rsidRPr="00021699" w:rsidRDefault="006F4F49" w:rsidP="00021699">
      <w:pPr>
        <w:spacing w:line="360" w:lineRule="auto"/>
        <w:rPr>
          <w:rFonts w:ascii="Arial" w:hAnsi="Arial" w:cs="Arial"/>
          <w:color w:val="000000"/>
          <w:shd w:val="clear" w:color="auto" w:fill="FFFFFF"/>
        </w:rPr>
      </w:pPr>
      <w:r w:rsidRPr="00021699">
        <w:rPr>
          <w:rFonts w:ascii="Arial" w:hAnsi="Arial" w:cs="Arial"/>
        </w:rPr>
        <w:t xml:space="preserve">Q2. </w:t>
      </w:r>
      <w:r w:rsidR="008E55EA" w:rsidRPr="00021699">
        <w:rPr>
          <w:rFonts w:ascii="Arial" w:hAnsi="Arial" w:cs="Arial"/>
          <w:color w:val="000000"/>
          <w:shd w:val="clear" w:color="auto" w:fill="FFFFFF"/>
        </w:rPr>
        <w:t>When collaborating with peers do you use more digital tools?</w:t>
      </w:r>
    </w:p>
    <w:p w14:paraId="05415C6C" w14:textId="39FA54D2" w:rsidR="008E55EA" w:rsidRPr="00021699" w:rsidRDefault="008E55EA" w:rsidP="00021699">
      <w:pPr>
        <w:spacing w:line="360" w:lineRule="auto"/>
        <w:rPr>
          <w:rFonts w:ascii="Arial" w:hAnsi="Arial" w:cs="Arial"/>
        </w:rPr>
      </w:pPr>
      <w:r w:rsidRPr="00021699">
        <w:rPr>
          <w:rFonts w:ascii="Arial" w:hAnsi="Arial" w:cs="Arial"/>
          <w:noProof/>
        </w:rPr>
        <w:lastRenderedPageBreak/>
        <w:drawing>
          <wp:inline distT="0" distB="0" distL="0" distR="0" wp14:anchorId="45A45DE3" wp14:editId="5588251D">
            <wp:extent cx="4543425" cy="3028950"/>
            <wp:effectExtent l="0" t="0" r="9525" b="0"/>
            <wp:docPr id="2" name="Chart 2">
              <a:extLst xmlns:a="http://schemas.openxmlformats.org/drawingml/2006/main">
                <a:ext uri="{FF2B5EF4-FFF2-40B4-BE49-F238E27FC236}">
                  <a16:creationId xmlns:a16="http://schemas.microsoft.com/office/drawing/2014/main" id="{E62D8A8B-1411-4412-B1E6-FD3B642A17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0278F23" w14:textId="00518385" w:rsidR="00B77EF6" w:rsidRPr="00021699" w:rsidRDefault="008E55EA" w:rsidP="00021699">
      <w:pPr>
        <w:spacing w:line="360" w:lineRule="auto"/>
        <w:jc w:val="both"/>
        <w:rPr>
          <w:rFonts w:ascii="Arial" w:hAnsi="Arial" w:cs="Arial"/>
        </w:rPr>
      </w:pPr>
      <w:r w:rsidRPr="00021699">
        <w:rPr>
          <w:rFonts w:ascii="Arial" w:hAnsi="Arial" w:cs="Arial"/>
        </w:rPr>
        <w:t xml:space="preserve">   Clearly, students</w:t>
      </w:r>
      <w:r w:rsidR="00764DCD" w:rsidRPr="00021699">
        <w:rPr>
          <w:rFonts w:ascii="Arial" w:hAnsi="Arial" w:cs="Arial"/>
        </w:rPr>
        <w:t xml:space="preserve"> are</w:t>
      </w:r>
      <w:r w:rsidRPr="00021699">
        <w:rPr>
          <w:rFonts w:ascii="Arial" w:hAnsi="Arial" w:cs="Arial"/>
        </w:rPr>
        <w:t xml:space="preserve"> us</w:t>
      </w:r>
      <w:r w:rsidR="00764DCD" w:rsidRPr="00021699">
        <w:rPr>
          <w:rFonts w:ascii="Arial" w:hAnsi="Arial" w:cs="Arial"/>
        </w:rPr>
        <w:t>ing</w:t>
      </w:r>
      <w:r w:rsidRPr="00021699">
        <w:rPr>
          <w:rFonts w:ascii="Arial" w:hAnsi="Arial" w:cs="Arial"/>
        </w:rPr>
        <w:t xml:space="preserve"> more digital tools when they collaborate </w:t>
      </w:r>
      <w:r w:rsidR="000C6D69" w:rsidRPr="00021699">
        <w:rPr>
          <w:rFonts w:ascii="Arial" w:hAnsi="Arial" w:cs="Arial"/>
        </w:rPr>
        <w:t>each other’s</w:t>
      </w:r>
      <w:r w:rsidR="00D840F3" w:rsidRPr="00021699">
        <w:rPr>
          <w:rFonts w:ascii="Arial" w:hAnsi="Arial" w:cs="Arial"/>
        </w:rPr>
        <w:t>.</w:t>
      </w:r>
      <w:r w:rsidR="00764DCD" w:rsidRPr="00021699">
        <w:rPr>
          <w:rFonts w:ascii="Arial" w:hAnsi="Arial" w:cs="Arial"/>
        </w:rPr>
        <w:t xml:space="preserve"> They can use any digital tools to improve </w:t>
      </w:r>
      <w:r w:rsidR="004207BD" w:rsidRPr="00021699">
        <w:rPr>
          <w:rFonts w:ascii="Arial" w:hAnsi="Arial" w:cs="Arial"/>
        </w:rPr>
        <w:t>their</w:t>
      </w:r>
      <w:r w:rsidR="00764DCD" w:rsidRPr="00021699">
        <w:rPr>
          <w:rFonts w:ascii="Arial" w:hAnsi="Arial" w:cs="Arial"/>
        </w:rPr>
        <w:t xml:space="preserve"> communication </w:t>
      </w:r>
      <w:r w:rsidR="004207BD" w:rsidRPr="00021699">
        <w:rPr>
          <w:rFonts w:ascii="Arial" w:hAnsi="Arial" w:cs="Arial"/>
        </w:rPr>
        <w:t>to achieve their goals.</w:t>
      </w:r>
    </w:p>
    <w:p w14:paraId="014CD991" w14:textId="70E9AA4A" w:rsidR="000C6D69" w:rsidRPr="00021699" w:rsidRDefault="000C6D69" w:rsidP="00021699">
      <w:pPr>
        <w:spacing w:line="360" w:lineRule="auto"/>
        <w:rPr>
          <w:rFonts w:ascii="Arial" w:hAnsi="Arial" w:cs="Arial"/>
          <w:color w:val="000000"/>
          <w:shd w:val="clear" w:color="auto" w:fill="FFFFFF"/>
        </w:rPr>
      </w:pPr>
      <w:r w:rsidRPr="00021699">
        <w:rPr>
          <w:rFonts w:ascii="Arial" w:hAnsi="Arial" w:cs="Arial"/>
        </w:rPr>
        <w:t>Q3.</w:t>
      </w:r>
      <w:r w:rsidR="00B77EF6" w:rsidRPr="00021699">
        <w:rPr>
          <w:rFonts w:ascii="Arial" w:hAnsi="Arial" w:cs="Arial"/>
        </w:rPr>
        <w:t xml:space="preserve"> </w:t>
      </w:r>
      <w:r w:rsidR="00B77EF6" w:rsidRPr="00021699">
        <w:rPr>
          <w:rFonts w:ascii="Arial" w:hAnsi="Arial" w:cs="Arial"/>
          <w:color w:val="000000"/>
          <w:shd w:val="clear" w:color="auto" w:fill="FFFFFF"/>
        </w:rPr>
        <w:t xml:space="preserve">Do you use </w:t>
      </w:r>
      <w:r w:rsidR="00857889" w:rsidRPr="00021699">
        <w:rPr>
          <w:rFonts w:ascii="Arial" w:hAnsi="Arial" w:cs="Arial"/>
          <w:color w:val="000000"/>
          <w:shd w:val="clear" w:color="auto" w:fill="FFFFFF"/>
        </w:rPr>
        <w:t xml:space="preserve">Google </w:t>
      </w:r>
      <w:r w:rsidR="00B77EF6" w:rsidRPr="00021699">
        <w:rPr>
          <w:rFonts w:ascii="Arial" w:hAnsi="Arial" w:cs="Arial"/>
          <w:color w:val="000000"/>
          <w:shd w:val="clear" w:color="auto" w:fill="FFFFFF"/>
        </w:rPr>
        <w:t>Classroom more than other digital tools to work with your peers or colleagues?</w:t>
      </w:r>
    </w:p>
    <w:p w14:paraId="04530B94" w14:textId="0733FF80" w:rsidR="00B77EF6" w:rsidRPr="00021699" w:rsidRDefault="00B77EF6" w:rsidP="00021699">
      <w:pPr>
        <w:spacing w:line="360" w:lineRule="auto"/>
        <w:rPr>
          <w:rFonts w:ascii="Arial" w:hAnsi="Arial" w:cs="Arial"/>
        </w:rPr>
      </w:pPr>
      <w:r w:rsidRPr="00021699">
        <w:rPr>
          <w:rFonts w:ascii="Arial" w:hAnsi="Arial" w:cs="Arial"/>
          <w:noProof/>
        </w:rPr>
        <w:drawing>
          <wp:inline distT="0" distB="0" distL="0" distR="0" wp14:anchorId="5B48EF1D" wp14:editId="0BFBCA39">
            <wp:extent cx="5581650" cy="2538095"/>
            <wp:effectExtent l="0" t="0" r="0" b="14605"/>
            <wp:docPr id="4" name="Chart 4">
              <a:extLst xmlns:a="http://schemas.openxmlformats.org/drawingml/2006/main">
                <a:ext uri="{FF2B5EF4-FFF2-40B4-BE49-F238E27FC236}">
                  <a16:creationId xmlns:a16="http://schemas.microsoft.com/office/drawing/2014/main" id="{6DF3D989-9ABC-40B0-AD77-6849418560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0DD77C9" w14:textId="545FFDBD" w:rsidR="00B77EF6" w:rsidRPr="00021699" w:rsidRDefault="00B77EF6" w:rsidP="00021699">
      <w:pPr>
        <w:spacing w:line="360" w:lineRule="auto"/>
        <w:jc w:val="both"/>
        <w:rPr>
          <w:rFonts w:ascii="Arial" w:hAnsi="Arial" w:cs="Arial"/>
        </w:rPr>
      </w:pPr>
      <w:r w:rsidRPr="00021699">
        <w:rPr>
          <w:rFonts w:ascii="Arial" w:hAnsi="Arial" w:cs="Arial"/>
        </w:rPr>
        <w:t xml:space="preserve">  </w:t>
      </w:r>
      <w:r w:rsidR="00E54A0E" w:rsidRPr="00021699">
        <w:rPr>
          <w:rFonts w:ascii="Arial" w:hAnsi="Arial" w:cs="Arial"/>
        </w:rPr>
        <w:t xml:space="preserve">By analysing this </w:t>
      </w:r>
      <w:r w:rsidR="0014480F" w:rsidRPr="00021699">
        <w:rPr>
          <w:rFonts w:ascii="Arial" w:hAnsi="Arial" w:cs="Arial"/>
        </w:rPr>
        <w:t>graphic,</w:t>
      </w:r>
      <w:r w:rsidR="00E54A0E" w:rsidRPr="00021699">
        <w:rPr>
          <w:rFonts w:ascii="Arial" w:hAnsi="Arial" w:cs="Arial"/>
        </w:rPr>
        <w:t xml:space="preserve"> we understand that the majority of the students are using </w:t>
      </w:r>
      <w:r w:rsidR="00857889" w:rsidRPr="00021699">
        <w:rPr>
          <w:rFonts w:ascii="Arial" w:hAnsi="Arial" w:cs="Arial"/>
        </w:rPr>
        <w:t>Google Classroom</w:t>
      </w:r>
      <w:r w:rsidR="00E54A0E" w:rsidRPr="00021699">
        <w:rPr>
          <w:rFonts w:ascii="Arial" w:hAnsi="Arial" w:cs="Arial"/>
        </w:rPr>
        <w:t xml:space="preserve"> to work with their colleagues. </w:t>
      </w:r>
    </w:p>
    <w:p w14:paraId="39CF9B74" w14:textId="77777777" w:rsidR="00A23320" w:rsidRPr="00021699" w:rsidRDefault="00A23320" w:rsidP="00021699">
      <w:pPr>
        <w:spacing w:line="360" w:lineRule="auto"/>
        <w:jc w:val="both"/>
        <w:rPr>
          <w:rFonts w:ascii="Arial" w:hAnsi="Arial" w:cs="Arial"/>
        </w:rPr>
      </w:pPr>
    </w:p>
    <w:p w14:paraId="6572D04C" w14:textId="6B288956" w:rsidR="00EE3179" w:rsidRPr="00021699" w:rsidRDefault="00EE3179" w:rsidP="00021699">
      <w:pPr>
        <w:spacing w:line="360" w:lineRule="auto"/>
        <w:rPr>
          <w:rFonts w:ascii="Arial" w:eastAsia="Times New Roman" w:hAnsi="Arial" w:cs="Arial"/>
          <w:color w:val="000000"/>
          <w:shd w:val="clear" w:color="auto" w:fill="FFFFFF"/>
          <w:lang w:eastAsia="en-GB"/>
        </w:rPr>
      </w:pPr>
      <w:r w:rsidRPr="00021699">
        <w:rPr>
          <w:rFonts w:ascii="Arial" w:hAnsi="Arial" w:cs="Arial"/>
        </w:rPr>
        <w:t xml:space="preserve">Q4. </w:t>
      </w:r>
      <w:r w:rsidRPr="00021699">
        <w:rPr>
          <w:rFonts w:ascii="Arial" w:eastAsia="Times New Roman" w:hAnsi="Arial" w:cs="Arial"/>
          <w:color w:val="000000"/>
          <w:lang w:eastAsia="en-GB"/>
        </w:rPr>
        <w:t xml:space="preserve">Rank these applications in order according to how frequently you use them to collaborate with </w:t>
      </w:r>
      <w:r w:rsidRPr="00021699">
        <w:rPr>
          <w:rFonts w:ascii="Arial" w:eastAsia="Times New Roman" w:hAnsi="Arial" w:cs="Arial"/>
          <w:color w:val="000000"/>
          <w:shd w:val="clear" w:color="auto" w:fill="FFFFFF"/>
          <w:lang w:eastAsia="en-GB"/>
        </w:rPr>
        <w:t>others.</w:t>
      </w:r>
    </w:p>
    <w:p w14:paraId="0D299544" w14:textId="4310100E" w:rsidR="003F1F6A" w:rsidRPr="00021699" w:rsidRDefault="003E0D39" w:rsidP="00021699">
      <w:pPr>
        <w:spacing w:line="360" w:lineRule="auto"/>
        <w:rPr>
          <w:rFonts w:ascii="Arial" w:eastAsia="Times New Roman" w:hAnsi="Arial" w:cs="Arial"/>
          <w:color w:val="000000"/>
          <w:lang w:eastAsia="en-GB"/>
        </w:rPr>
      </w:pPr>
      <w:r w:rsidRPr="00021699">
        <w:rPr>
          <w:rFonts w:ascii="Arial" w:hAnsi="Arial" w:cs="Arial"/>
          <w:noProof/>
        </w:rPr>
        <w:lastRenderedPageBreak/>
        <w:drawing>
          <wp:inline distT="0" distB="0" distL="0" distR="0" wp14:anchorId="5A44CBC4" wp14:editId="513CD227">
            <wp:extent cx="5572125" cy="2743200"/>
            <wp:effectExtent l="0" t="0" r="9525" b="0"/>
            <wp:docPr id="6" name="Chart 6">
              <a:extLst xmlns:a="http://schemas.openxmlformats.org/drawingml/2006/main">
                <a:ext uri="{FF2B5EF4-FFF2-40B4-BE49-F238E27FC236}">
                  <a16:creationId xmlns:a16="http://schemas.microsoft.com/office/drawing/2014/main" id="{A1950D62-182E-46CF-9973-136C662325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82C374C" w14:textId="27142718" w:rsidR="00376B72" w:rsidRPr="00021699" w:rsidRDefault="003F1F6A" w:rsidP="00021699">
      <w:pPr>
        <w:spacing w:line="360" w:lineRule="auto"/>
        <w:jc w:val="both"/>
        <w:rPr>
          <w:rFonts w:ascii="Arial" w:eastAsia="Times New Roman" w:hAnsi="Arial" w:cs="Arial"/>
          <w:color w:val="000000"/>
          <w:lang w:eastAsia="en-GB"/>
        </w:rPr>
      </w:pPr>
      <w:r w:rsidRPr="00021699">
        <w:rPr>
          <w:rFonts w:ascii="Arial" w:eastAsia="Times New Roman" w:hAnsi="Arial" w:cs="Arial"/>
          <w:color w:val="000000"/>
          <w:lang w:eastAsia="en-GB"/>
        </w:rPr>
        <w:t xml:space="preserve">  </w:t>
      </w:r>
      <w:r w:rsidR="003350F4" w:rsidRPr="00021699">
        <w:rPr>
          <w:rFonts w:ascii="Arial" w:eastAsia="Times New Roman" w:hAnsi="Arial" w:cs="Arial"/>
          <w:color w:val="000000"/>
          <w:lang w:eastAsia="en-GB"/>
        </w:rPr>
        <w:t xml:space="preserve"> We can clearly see that Google Classroom is the first choice for students to collaborate. </w:t>
      </w:r>
      <w:r w:rsidR="00697CA1" w:rsidRPr="00021699">
        <w:rPr>
          <w:rFonts w:ascii="Arial" w:eastAsia="Times New Roman" w:hAnsi="Arial" w:cs="Arial"/>
          <w:color w:val="000000"/>
          <w:lang w:eastAsia="en-GB"/>
        </w:rPr>
        <w:t>Nearly half of the students</w:t>
      </w:r>
      <w:r w:rsidRPr="00021699">
        <w:rPr>
          <w:rFonts w:ascii="Arial" w:eastAsia="Times New Roman" w:hAnsi="Arial" w:cs="Arial"/>
          <w:color w:val="000000"/>
          <w:lang w:eastAsia="en-GB"/>
        </w:rPr>
        <w:t xml:space="preserve"> </w:t>
      </w:r>
      <w:r w:rsidR="00697CA1" w:rsidRPr="00021699">
        <w:rPr>
          <w:rFonts w:ascii="Arial" w:eastAsia="Times New Roman" w:hAnsi="Arial" w:cs="Arial"/>
          <w:color w:val="000000"/>
          <w:lang w:eastAsia="en-GB"/>
        </w:rPr>
        <w:t xml:space="preserve">use Ms Team as a second option when they communicate. </w:t>
      </w:r>
      <w:r w:rsidR="00376B72" w:rsidRPr="00021699">
        <w:rPr>
          <w:rFonts w:ascii="Arial" w:eastAsia="Times New Roman" w:hAnsi="Arial" w:cs="Arial"/>
          <w:color w:val="000000"/>
          <w:lang w:eastAsia="en-GB"/>
        </w:rPr>
        <w:t>On the third place,</w:t>
      </w:r>
      <w:r w:rsidR="00566DE5" w:rsidRPr="00021699">
        <w:rPr>
          <w:rFonts w:ascii="Arial" w:eastAsia="Times New Roman" w:hAnsi="Arial" w:cs="Arial"/>
          <w:color w:val="000000"/>
          <w:lang w:eastAsia="en-GB"/>
        </w:rPr>
        <w:t xml:space="preserve"> we find these three digital tools</w:t>
      </w:r>
      <w:r w:rsidR="00376B72" w:rsidRPr="00021699">
        <w:rPr>
          <w:rFonts w:ascii="Arial" w:eastAsia="Times New Roman" w:hAnsi="Arial" w:cs="Arial"/>
          <w:color w:val="000000"/>
          <w:lang w:eastAsia="en-GB"/>
        </w:rPr>
        <w:t xml:space="preserve"> Moodle, OneDrive and Ms Team </w:t>
      </w:r>
      <w:r w:rsidR="00875C3A" w:rsidRPr="00021699">
        <w:rPr>
          <w:rFonts w:ascii="Arial" w:eastAsia="Times New Roman" w:hAnsi="Arial" w:cs="Arial"/>
          <w:color w:val="000000"/>
          <w:lang w:eastAsia="en-GB"/>
        </w:rPr>
        <w:t>at the</w:t>
      </w:r>
      <w:r w:rsidR="00376B72" w:rsidRPr="00021699">
        <w:rPr>
          <w:rFonts w:ascii="Arial" w:eastAsia="Times New Roman" w:hAnsi="Arial" w:cs="Arial"/>
          <w:color w:val="000000"/>
          <w:lang w:eastAsia="en-GB"/>
        </w:rPr>
        <w:t xml:space="preserve"> same line. Ms Word is classified on </w:t>
      </w:r>
      <w:r w:rsidR="003E0D39" w:rsidRPr="00021699">
        <w:rPr>
          <w:rFonts w:ascii="Arial" w:eastAsia="Times New Roman" w:hAnsi="Arial" w:cs="Arial"/>
          <w:color w:val="000000"/>
          <w:lang w:eastAsia="en-GB"/>
        </w:rPr>
        <w:t>4</w:t>
      </w:r>
      <w:r w:rsidR="003E0D39" w:rsidRPr="00021699">
        <w:rPr>
          <w:rFonts w:ascii="Arial" w:eastAsia="Times New Roman" w:hAnsi="Arial" w:cs="Arial"/>
          <w:color w:val="000000"/>
          <w:vertAlign w:val="superscript"/>
          <w:lang w:eastAsia="en-GB"/>
        </w:rPr>
        <w:t>th</w:t>
      </w:r>
      <w:r w:rsidR="003E0D39" w:rsidRPr="00021699">
        <w:rPr>
          <w:rFonts w:ascii="Arial" w:eastAsia="Times New Roman" w:hAnsi="Arial" w:cs="Arial"/>
          <w:color w:val="000000"/>
          <w:lang w:eastAsia="en-GB"/>
        </w:rPr>
        <w:t xml:space="preserve"> </w:t>
      </w:r>
      <w:r w:rsidR="00566DE5" w:rsidRPr="00021699">
        <w:rPr>
          <w:rFonts w:ascii="Arial" w:eastAsia="Times New Roman" w:hAnsi="Arial" w:cs="Arial"/>
          <w:color w:val="000000"/>
          <w:lang w:eastAsia="en-GB"/>
        </w:rPr>
        <w:t xml:space="preserve">place followed by the </w:t>
      </w:r>
      <w:r w:rsidR="00875C3A" w:rsidRPr="00021699">
        <w:rPr>
          <w:rFonts w:ascii="Arial" w:eastAsia="Times New Roman" w:hAnsi="Arial" w:cs="Arial"/>
          <w:color w:val="000000"/>
          <w:lang w:eastAsia="en-GB"/>
        </w:rPr>
        <w:t>last choice where</w:t>
      </w:r>
      <w:r w:rsidR="00566DE5" w:rsidRPr="00021699">
        <w:rPr>
          <w:rFonts w:ascii="Arial" w:eastAsia="Times New Roman" w:hAnsi="Arial" w:cs="Arial"/>
          <w:color w:val="000000"/>
          <w:lang w:eastAsia="en-GB"/>
        </w:rPr>
        <w:t xml:space="preserve"> </w:t>
      </w:r>
      <w:r w:rsidR="003E0D39" w:rsidRPr="00021699">
        <w:rPr>
          <w:rFonts w:ascii="Arial" w:eastAsia="Times New Roman" w:hAnsi="Arial" w:cs="Arial"/>
          <w:color w:val="000000"/>
          <w:lang w:eastAsia="en-GB"/>
        </w:rPr>
        <w:t>Moodle and OneDrive</w:t>
      </w:r>
      <w:r w:rsidR="00566DE5" w:rsidRPr="00021699">
        <w:rPr>
          <w:rFonts w:ascii="Arial" w:eastAsia="Times New Roman" w:hAnsi="Arial" w:cs="Arial"/>
          <w:color w:val="000000"/>
          <w:lang w:eastAsia="en-GB"/>
        </w:rPr>
        <w:t xml:space="preserve"> are</w:t>
      </w:r>
      <w:r w:rsidR="003E0D39" w:rsidRPr="00021699">
        <w:rPr>
          <w:rFonts w:ascii="Arial" w:eastAsia="Times New Roman" w:hAnsi="Arial" w:cs="Arial"/>
          <w:color w:val="000000"/>
          <w:lang w:eastAsia="en-GB"/>
        </w:rPr>
        <w:t xml:space="preserve"> used </w:t>
      </w:r>
      <w:r w:rsidR="00566DE5" w:rsidRPr="00021699">
        <w:rPr>
          <w:rFonts w:ascii="Arial" w:eastAsia="Times New Roman" w:hAnsi="Arial" w:cs="Arial"/>
          <w:color w:val="000000"/>
          <w:lang w:eastAsia="en-GB"/>
        </w:rPr>
        <w:t xml:space="preserve">less </w:t>
      </w:r>
      <w:r w:rsidR="003E0D39" w:rsidRPr="00021699">
        <w:rPr>
          <w:rFonts w:ascii="Arial" w:eastAsia="Times New Roman" w:hAnsi="Arial" w:cs="Arial"/>
          <w:color w:val="000000"/>
          <w:lang w:eastAsia="en-GB"/>
        </w:rPr>
        <w:t>by students.</w:t>
      </w:r>
    </w:p>
    <w:p w14:paraId="656B0083" w14:textId="77777777" w:rsidR="00A82091" w:rsidRPr="00021699" w:rsidRDefault="00A82091" w:rsidP="00021699">
      <w:pPr>
        <w:spacing w:line="360" w:lineRule="auto"/>
        <w:rPr>
          <w:rFonts w:ascii="Arial" w:eastAsia="Times New Roman" w:hAnsi="Arial" w:cs="Arial"/>
          <w:color w:val="000000"/>
          <w:lang w:eastAsia="en-GB"/>
        </w:rPr>
      </w:pPr>
    </w:p>
    <w:p w14:paraId="2B980162" w14:textId="5BE46E5E" w:rsidR="00463870" w:rsidRPr="00021699" w:rsidRDefault="00463870" w:rsidP="00021699">
      <w:pPr>
        <w:spacing w:line="360" w:lineRule="auto"/>
        <w:rPr>
          <w:rFonts w:ascii="Arial" w:hAnsi="Arial" w:cs="Arial"/>
          <w:color w:val="000000"/>
          <w:shd w:val="clear" w:color="auto" w:fill="FFFFFF"/>
        </w:rPr>
      </w:pPr>
      <w:r w:rsidRPr="00021699">
        <w:rPr>
          <w:rFonts w:ascii="Arial" w:eastAsia="Times New Roman" w:hAnsi="Arial" w:cs="Arial"/>
          <w:color w:val="000000"/>
          <w:lang w:eastAsia="en-GB"/>
        </w:rPr>
        <w:t xml:space="preserve">Q5. </w:t>
      </w:r>
      <w:r w:rsidRPr="00021699">
        <w:rPr>
          <w:rFonts w:ascii="Arial" w:hAnsi="Arial" w:cs="Arial"/>
          <w:color w:val="000000"/>
          <w:shd w:val="clear" w:color="auto" w:fill="FFFFFF"/>
        </w:rPr>
        <w:t>I use Google Classroom mo</w:t>
      </w:r>
      <w:r w:rsidR="006237C2" w:rsidRPr="00021699">
        <w:rPr>
          <w:rFonts w:ascii="Arial" w:hAnsi="Arial" w:cs="Arial"/>
          <w:color w:val="000000"/>
          <w:shd w:val="clear" w:color="auto" w:fill="FFFFFF"/>
        </w:rPr>
        <w:t>st</w:t>
      </w:r>
      <w:r w:rsidRPr="00021699">
        <w:rPr>
          <w:rFonts w:ascii="Arial" w:hAnsi="Arial" w:cs="Arial"/>
          <w:color w:val="000000"/>
          <w:shd w:val="clear" w:color="auto" w:fill="FFFFFF"/>
        </w:rPr>
        <w:t xml:space="preserve"> to collaborate with other</w:t>
      </w:r>
      <w:r w:rsidR="00791A64" w:rsidRPr="00021699">
        <w:rPr>
          <w:rFonts w:ascii="Arial" w:hAnsi="Arial" w:cs="Arial"/>
          <w:color w:val="000000"/>
          <w:shd w:val="clear" w:color="auto" w:fill="FFFFFF"/>
        </w:rPr>
        <w:t>s</w:t>
      </w:r>
      <w:r w:rsidR="007830B7" w:rsidRPr="00021699">
        <w:rPr>
          <w:rFonts w:ascii="Arial" w:hAnsi="Arial" w:cs="Arial"/>
          <w:color w:val="000000"/>
          <w:shd w:val="clear" w:color="auto" w:fill="FFFFFF"/>
        </w:rPr>
        <w:t>.</w:t>
      </w:r>
    </w:p>
    <w:p w14:paraId="4553B0BE" w14:textId="49C2B597" w:rsidR="006237C2" w:rsidRPr="00021699" w:rsidRDefault="00EB2BE0" w:rsidP="00021699">
      <w:pPr>
        <w:spacing w:line="360" w:lineRule="auto"/>
        <w:rPr>
          <w:rFonts w:ascii="Arial" w:eastAsia="Times New Roman" w:hAnsi="Arial" w:cs="Arial"/>
          <w:color w:val="000000"/>
          <w:lang w:eastAsia="en-GB"/>
        </w:rPr>
      </w:pPr>
      <w:r w:rsidRPr="00021699">
        <w:rPr>
          <w:rFonts w:ascii="Arial" w:hAnsi="Arial" w:cs="Arial"/>
          <w:noProof/>
        </w:rPr>
        <mc:AlternateContent>
          <mc:Choice Requires="cx2">
            <w:drawing>
              <wp:inline distT="0" distB="0" distL="0" distR="0" wp14:anchorId="0AECF27D" wp14:editId="3A15BFFE">
                <wp:extent cx="5476875" cy="2743200"/>
                <wp:effectExtent l="0" t="0" r="9525" b="0"/>
                <wp:docPr id="8" name="Chart 8">
                  <a:extLst xmlns:a="http://schemas.openxmlformats.org/drawingml/2006/main">
                    <a:ext uri="{FF2B5EF4-FFF2-40B4-BE49-F238E27FC236}">
                      <a16:creationId xmlns:a16="http://schemas.microsoft.com/office/drawing/2014/main" id="{7D4A7339-09EF-43EA-9A83-2A2E13E6E9B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inline>
            </w:drawing>
          </mc:Choice>
          <mc:Fallback>
            <w:drawing>
              <wp:inline distT="0" distB="0" distL="0" distR="0" wp14:anchorId="0AECF27D" wp14:editId="3A15BFFE">
                <wp:extent cx="5476875" cy="2743200"/>
                <wp:effectExtent l="0" t="0" r="9525" b="0"/>
                <wp:docPr id="8" name="Chart 8">
                  <a:extLst xmlns:a="http://schemas.openxmlformats.org/drawingml/2006/main">
                    <a:ext uri="{FF2B5EF4-FFF2-40B4-BE49-F238E27FC236}">
                      <a16:creationId xmlns:a16="http://schemas.microsoft.com/office/drawing/2014/main" id="{7D4A7339-09EF-43EA-9A83-2A2E13E6E9B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Chart 8">
                          <a:extLst>
                            <a:ext uri="{FF2B5EF4-FFF2-40B4-BE49-F238E27FC236}">
                              <a16:creationId xmlns:a16="http://schemas.microsoft.com/office/drawing/2014/main" id="{7D4A7339-09EF-43EA-9A83-2A2E13E6E9B4}"/>
                            </a:ext>
                          </a:extLst>
                        </pic:cNvPr>
                        <pic:cNvPicPr>
                          <a:picLocks noGrp="1" noRot="1" noChangeAspect="1" noMove="1" noResize="1" noEditPoints="1" noAdjustHandles="1" noChangeArrowheads="1" noChangeShapeType="1"/>
                        </pic:cNvPicPr>
                      </pic:nvPicPr>
                      <pic:blipFill>
                        <a:blip r:embed="rId23"/>
                        <a:stretch>
                          <a:fillRect/>
                        </a:stretch>
                      </pic:blipFill>
                      <pic:spPr>
                        <a:xfrm>
                          <a:off x="0" y="0"/>
                          <a:ext cx="5476875" cy="2743200"/>
                        </a:xfrm>
                        <a:prstGeom prst="rect">
                          <a:avLst/>
                        </a:prstGeom>
                      </pic:spPr>
                    </pic:pic>
                  </a:graphicData>
                </a:graphic>
              </wp:inline>
            </w:drawing>
          </mc:Fallback>
        </mc:AlternateContent>
      </w:r>
    </w:p>
    <w:p w14:paraId="4DBD40B7" w14:textId="6EE17F7A" w:rsidR="00EB2BE0" w:rsidRPr="00021699" w:rsidRDefault="00EB2BE0" w:rsidP="00021699">
      <w:pPr>
        <w:spacing w:line="360" w:lineRule="auto"/>
        <w:rPr>
          <w:rFonts w:ascii="Arial" w:eastAsia="Times New Roman" w:hAnsi="Arial" w:cs="Arial"/>
          <w:color w:val="000000"/>
          <w:lang w:eastAsia="en-GB"/>
        </w:rPr>
      </w:pPr>
      <w:r w:rsidRPr="00021699">
        <w:rPr>
          <w:rFonts w:ascii="Arial" w:eastAsia="Times New Roman" w:hAnsi="Arial" w:cs="Arial"/>
          <w:color w:val="000000"/>
          <w:lang w:eastAsia="en-GB"/>
        </w:rPr>
        <w:t xml:space="preserve">   </w:t>
      </w:r>
      <w:r w:rsidR="00A82091" w:rsidRPr="00021699">
        <w:rPr>
          <w:rFonts w:ascii="Arial" w:eastAsia="Times New Roman" w:hAnsi="Arial" w:cs="Arial"/>
          <w:color w:val="000000"/>
          <w:lang w:eastAsia="en-GB"/>
        </w:rPr>
        <w:t>At</w:t>
      </w:r>
      <w:r w:rsidR="007830B7" w:rsidRPr="00021699">
        <w:rPr>
          <w:rFonts w:ascii="Arial" w:eastAsia="Times New Roman" w:hAnsi="Arial" w:cs="Arial"/>
          <w:color w:val="000000"/>
          <w:lang w:eastAsia="en-GB"/>
        </w:rPr>
        <w:t xml:space="preserve"> this </w:t>
      </w:r>
      <w:r w:rsidR="00A82091" w:rsidRPr="00021699">
        <w:rPr>
          <w:rFonts w:ascii="Arial" w:eastAsia="Times New Roman" w:hAnsi="Arial" w:cs="Arial"/>
          <w:color w:val="000000"/>
          <w:lang w:eastAsia="en-GB"/>
        </w:rPr>
        <w:t>statement</w:t>
      </w:r>
      <w:r w:rsidR="007830B7" w:rsidRPr="00021699">
        <w:rPr>
          <w:rFonts w:ascii="Arial" w:eastAsia="Times New Roman" w:hAnsi="Arial" w:cs="Arial"/>
          <w:color w:val="000000"/>
          <w:lang w:eastAsia="en-GB"/>
        </w:rPr>
        <w:t xml:space="preserve"> a</w:t>
      </w:r>
      <w:r w:rsidRPr="00021699">
        <w:rPr>
          <w:rFonts w:ascii="Arial" w:eastAsia="Times New Roman" w:hAnsi="Arial" w:cs="Arial"/>
          <w:color w:val="000000"/>
          <w:lang w:eastAsia="en-GB"/>
        </w:rPr>
        <w:t>ll students are</w:t>
      </w:r>
      <w:r w:rsidR="00A82091" w:rsidRPr="00021699">
        <w:rPr>
          <w:rFonts w:ascii="Arial" w:eastAsia="Times New Roman" w:hAnsi="Arial" w:cs="Arial"/>
          <w:color w:val="000000"/>
          <w:lang w:eastAsia="en-GB"/>
        </w:rPr>
        <w:t xml:space="preserve"> </w:t>
      </w:r>
      <w:r w:rsidRPr="00021699">
        <w:rPr>
          <w:rFonts w:ascii="Arial" w:eastAsia="Times New Roman" w:hAnsi="Arial" w:cs="Arial"/>
          <w:color w:val="000000"/>
          <w:lang w:eastAsia="en-GB"/>
        </w:rPr>
        <w:t>agree</w:t>
      </w:r>
      <w:r w:rsidR="00A82091" w:rsidRPr="00021699">
        <w:rPr>
          <w:rFonts w:ascii="Arial" w:eastAsia="Times New Roman" w:hAnsi="Arial" w:cs="Arial"/>
          <w:color w:val="000000"/>
          <w:lang w:eastAsia="en-GB"/>
        </w:rPr>
        <w:t xml:space="preserve"> and strongly agree that</w:t>
      </w:r>
      <w:r w:rsidRPr="00021699">
        <w:rPr>
          <w:rFonts w:ascii="Arial" w:eastAsia="Times New Roman" w:hAnsi="Arial" w:cs="Arial"/>
          <w:color w:val="000000"/>
          <w:lang w:eastAsia="en-GB"/>
        </w:rPr>
        <w:t xml:space="preserve"> Google Classroom </w:t>
      </w:r>
      <w:r w:rsidR="00A82091" w:rsidRPr="00021699">
        <w:rPr>
          <w:rFonts w:ascii="Arial" w:eastAsia="Times New Roman" w:hAnsi="Arial" w:cs="Arial"/>
          <w:color w:val="000000"/>
          <w:lang w:eastAsia="en-GB"/>
        </w:rPr>
        <w:t xml:space="preserve">is the most efficient </w:t>
      </w:r>
      <w:r w:rsidRPr="00021699">
        <w:rPr>
          <w:rFonts w:ascii="Arial" w:eastAsia="Times New Roman" w:hAnsi="Arial" w:cs="Arial"/>
          <w:color w:val="000000"/>
          <w:lang w:eastAsia="en-GB"/>
        </w:rPr>
        <w:t>when they collaborate with peers.</w:t>
      </w:r>
    </w:p>
    <w:p w14:paraId="4FAB16FD" w14:textId="719DB9E1" w:rsidR="0017331D" w:rsidRPr="00021699" w:rsidRDefault="0017331D" w:rsidP="00021699">
      <w:pPr>
        <w:spacing w:line="360" w:lineRule="auto"/>
        <w:rPr>
          <w:rFonts w:ascii="Arial" w:eastAsia="Times New Roman" w:hAnsi="Arial" w:cs="Arial"/>
          <w:color w:val="000000"/>
          <w:lang w:eastAsia="en-GB"/>
        </w:rPr>
      </w:pPr>
    </w:p>
    <w:p w14:paraId="6B4E6648" w14:textId="77777777" w:rsidR="0017331D" w:rsidRPr="00021699" w:rsidRDefault="0017331D" w:rsidP="00021699">
      <w:pPr>
        <w:pStyle w:val="Heading1"/>
        <w:rPr>
          <w:sz w:val="22"/>
          <w:szCs w:val="22"/>
        </w:rPr>
      </w:pPr>
      <w:bookmarkStart w:id="7" w:name="_Toc100029191"/>
      <w:r w:rsidRPr="00021699">
        <w:rPr>
          <w:sz w:val="22"/>
          <w:szCs w:val="22"/>
        </w:rPr>
        <w:lastRenderedPageBreak/>
        <w:t>Discussion</w:t>
      </w:r>
      <w:bookmarkEnd w:id="7"/>
    </w:p>
    <w:p w14:paraId="39B6D2D1" w14:textId="459C1C02" w:rsidR="0017331D" w:rsidRPr="00021699" w:rsidRDefault="00A23320" w:rsidP="00021699">
      <w:pPr>
        <w:pStyle w:val="NormalWeb"/>
        <w:spacing w:line="360" w:lineRule="auto"/>
        <w:mirrorIndents/>
        <w:jc w:val="both"/>
        <w:textAlignment w:val="top"/>
        <w:rPr>
          <w:rFonts w:ascii="Arial" w:hAnsi="Arial" w:cs="Arial"/>
          <w:color w:val="000000" w:themeColor="text1"/>
          <w:sz w:val="22"/>
          <w:szCs w:val="22"/>
          <w:shd w:val="clear" w:color="auto" w:fill="FFFFFF"/>
        </w:rPr>
      </w:pPr>
      <w:r w:rsidRPr="00021699">
        <w:rPr>
          <w:rFonts w:ascii="Arial" w:hAnsi="Arial" w:cs="Arial"/>
          <w:color w:val="000000" w:themeColor="text1"/>
          <w:sz w:val="22"/>
          <w:szCs w:val="22"/>
          <w:shd w:val="clear" w:color="auto" w:fill="FFFFFF"/>
        </w:rPr>
        <w:t xml:space="preserve">   </w:t>
      </w:r>
      <w:r w:rsidR="0017331D" w:rsidRPr="00021699">
        <w:rPr>
          <w:rFonts w:ascii="Arial" w:hAnsi="Arial" w:cs="Arial"/>
          <w:color w:val="000000" w:themeColor="text1"/>
          <w:sz w:val="22"/>
          <w:szCs w:val="22"/>
          <w:shd w:val="clear" w:color="auto" w:fill="FFFFFF"/>
        </w:rPr>
        <w:t>Bower and Dalgarno (2017) noted that collaborative technologies in the classroom have been demonstrated to be an effective alternative for conducting educational work online in the context of the COVID-19 problem. Similarly, as Traxler (2018) notes, they aid in the development of skills such as reasoning, self-learning, independence, and collaborative learning.</w:t>
      </w:r>
    </w:p>
    <w:p w14:paraId="35C25CBD" w14:textId="59CD59FB" w:rsidR="0017331D" w:rsidRPr="00021699" w:rsidRDefault="00A23320" w:rsidP="00021699">
      <w:pPr>
        <w:pStyle w:val="NormalWeb"/>
        <w:spacing w:line="360" w:lineRule="auto"/>
        <w:mirrorIndents/>
        <w:jc w:val="both"/>
        <w:textAlignment w:val="top"/>
        <w:rPr>
          <w:rFonts w:ascii="Arial" w:hAnsi="Arial" w:cs="Arial"/>
          <w:color w:val="000000" w:themeColor="text1"/>
          <w:sz w:val="22"/>
          <w:szCs w:val="22"/>
          <w:shd w:val="clear" w:color="auto" w:fill="FFFFFF"/>
        </w:rPr>
      </w:pPr>
      <w:r w:rsidRPr="00021699">
        <w:rPr>
          <w:rFonts w:ascii="Arial" w:hAnsi="Arial" w:cs="Arial"/>
          <w:color w:val="000000" w:themeColor="text1"/>
          <w:sz w:val="22"/>
          <w:szCs w:val="22"/>
          <w:shd w:val="clear" w:color="auto" w:fill="FFFFFF"/>
        </w:rPr>
        <w:t xml:space="preserve">   </w:t>
      </w:r>
      <w:r w:rsidR="0017331D" w:rsidRPr="00021699">
        <w:rPr>
          <w:rFonts w:ascii="Arial" w:hAnsi="Arial" w:cs="Arial"/>
          <w:color w:val="000000" w:themeColor="text1"/>
          <w:sz w:val="22"/>
          <w:szCs w:val="22"/>
          <w:shd w:val="clear" w:color="auto" w:fill="FFFFFF"/>
        </w:rPr>
        <w:t xml:space="preserve">According to Markova et al. (2017), collaborative work via the network consists of two fundamental and interrelated components: the technological, which includes communication systems, information management, and knowledge construction; and the human, which includes how people organise their work and communicate; group management; aspects of group work design; and group dynamics. In terms of the technological component, educational research has focused on the development of various tools for conducting discussions or debates in a virtual environment as the popularity of online learning has grown (Jacques et al., 2020). </w:t>
      </w:r>
    </w:p>
    <w:p w14:paraId="7C6C9D11" w14:textId="0CB23BDF" w:rsidR="0017331D" w:rsidRPr="00021699" w:rsidRDefault="00A23320"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rPr>
      </w:pPr>
      <w:r w:rsidRPr="00021699">
        <w:rPr>
          <w:rFonts w:ascii="Arial" w:hAnsi="Arial" w:cs="Arial"/>
          <w:color w:val="000000" w:themeColor="text1"/>
          <w:sz w:val="22"/>
          <w:szCs w:val="22"/>
          <w:shd w:val="clear" w:color="auto" w:fill="FFFFFF"/>
        </w:rPr>
        <w:t xml:space="preserve">   </w:t>
      </w:r>
      <w:r w:rsidR="0017331D" w:rsidRPr="00021699">
        <w:rPr>
          <w:rFonts w:ascii="Arial" w:hAnsi="Arial" w:cs="Arial"/>
          <w:color w:val="000000" w:themeColor="text1"/>
          <w:sz w:val="22"/>
          <w:szCs w:val="22"/>
          <w:shd w:val="clear" w:color="auto" w:fill="FFFFFF"/>
        </w:rPr>
        <w:t xml:space="preserve">According to Zahn et al. (2017) </w:t>
      </w:r>
      <w:r w:rsidR="0017331D" w:rsidRPr="00021699">
        <w:rPr>
          <w:rFonts w:ascii="Arial" w:hAnsi="Arial" w:cs="Arial"/>
          <w:color w:val="000000" w:themeColor="text1"/>
          <w:sz w:val="22"/>
          <w:szCs w:val="22"/>
        </w:rPr>
        <w:t xml:space="preserve">Google Forms is a web-based tool for developing online forms for collecting feedback, testing, and survey data. It’s simple to use. It has a convenient and intuitive interface. Google Forms allows you to choose from a large number of templates available or upload your own to create a design for the form </w:t>
      </w:r>
      <w:r w:rsidR="0017331D" w:rsidRPr="00021699">
        <w:rPr>
          <w:rFonts w:ascii="Arial" w:hAnsi="Arial" w:cs="Arial"/>
          <w:color w:val="000000" w:themeColor="text1"/>
          <w:sz w:val="22"/>
          <w:szCs w:val="22"/>
          <w:shd w:val="clear" w:color="auto" w:fill="FFFFFF"/>
        </w:rPr>
        <w:t>(Dunleavy et al., 2019)</w:t>
      </w:r>
      <w:r w:rsidR="0017331D" w:rsidRPr="00021699">
        <w:rPr>
          <w:rFonts w:ascii="Arial" w:hAnsi="Arial" w:cs="Arial"/>
          <w:color w:val="000000" w:themeColor="text1"/>
          <w:sz w:val="22"/>
          <w:szCs w:val="22"/>
        </w:rPr>
        <w:t>. Forms are adapted for mobile devices. You can create, view, edit and share forms from your phone or tablet using the lightweight mobile version with full functionality. Google Forms collects and professionally formats response statistics. There is no need to further process the obtained data, you can immediately start analysing the results.</w:t>
      </w:r>
    </w:p>
    <w:p w14:paraId="1622326B" w14:textId="011794CF" w:rsidR="0017331D" w:rsidRPr="00021699" w:rsidRDefault="00A23320"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r w:rsidRPr="00021699">
        <w:rPr>
          <w:rFonts w:ascii="Arial" w:hAnsi="Arial" w:cs="Arial"/>
          <w:color w:val="000000" w:themeColor="text1"/>
          <w:sz w:val="22"/>
          <w:szCs w:val="22"/>
          <w:shd w:val="clear" w:color="auto" w:fill="FFFFFF"/>
        </w:rPr>
        <w:t xml:space="preserve">   </w:t>
      </w:r>
      <w:r w:rsidR="0017331D" w:rsidRPr="00021699">
        <w:rPr>
          <w:rFonts w:ascii="Arial" w:hAnsi="Arial" w:cs="Arial"/>
          <w:color w:val="000000" w:themeColor="text1"/>
          <w:sz w:val="22"/>
          <w:szCs w:val="22"/>
          <w:shd w:val="clear" w:color="auto" w:fill="FFFFFF"/>
        </w:rPr>
        <w:t xml:space="preserve">According to Clark (2020) communication tools include Gmail, Chat and Google Meet. Workspace for Education Fundamentals also has data loss prevention for Gmail and Drive. The paid Google Workspace for Education Standard template offers, in addition to Fundamentals features, advanced security controls to protect against digital threats. The Teaching and Learning Upgrade modality has the same features as the previous options, with the difference that it allows for larger meetings, with up to 500 participants and live broadcasts with up to 10,000 viewers via Google Meet (Kyaw et al., 2019). </w:t>
      </w:r>
    </w:p>
    <w:p w14:paraId="38F4EA78" w14:textId="0045DDFF" w:rsidR="0017331D" w:rsidRPr="00021699" w:rsidRDefault="00A23320"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rPr>
      </w:pPr>
      <w:r w:rsidRPr="00021699">
        <w:rPr>
          <w:rFonts w:ascii="Arial" w:hAnsi="Arial" w:cs="Arial"/>
          <w:color w:val="000000" w:themeColor="text1"/>
          <w:sz w:val="22"/>
          <w:szCs w:val="22"/>
          <w:shd w:val="clear" w:color="auto" w:fill="FFFFFF"/>
        </w:rPr>
        <w:t xml:space="preserve">   </w:t>
      </w:r>
      <w:r w:rsidR="0017331D" w:rsidRPr="00021699">
        <w:rPr>
          <w:rFonts w:ascii="Arial" w:hAnsi="Arial" w:cs="Arial"/>
          <w:color w:val="000000" w:themeColor="text1"/>
          <w:sz w:val="22"/>
          <w:szCs w:val="22"/>
          <w:shd w:val="clear" w:color="auto" w:fill="FFFFFF"/>
        </w:rPr>
        <w:t xml:space="preserve">Majority of the respondents mentioned that more complete model, Google Workspace for Education Plus, which was known as G Suite Enterprise for Education, offers everything that is included in the previous modalities. Also, it adds advanced security and analysis features. Among the improved teaching tools offered are, for example, the synchronisation of student lists from any information system directly with Google Classroom. </w:t>
      </w:r>
      <w:r w:rsidR="0017331D" w:rsidRPr="00021699">
        <w:rPr>
          <w:rFonts w:ascii="Arial" w:hAnsi="Arial" w:cs="Arial"/>
          <w:color w:val="000000" w:themeColor="text1"/>
          <w:sz w:val="22"/>
          <w:szCs w:val="22"/>
        </w:rPr>
        <w:t xml:space="preserve">Google Classroom or </w:t>
      </w:r>
      <w:r w:rsidR="0017331D" w:rsidRPr="00021699">
        <w:rPr>
          <w:rFonts w:ascii="Arial" w:hAnsi="Arial" w:cs="Arial"/>
          <w:color w:val="000000" w:themeColor="text1"/>
          <w:sz w:val="22"/>
          <w:szCs w:val="22"/>
        </w:rPr>
        <w:lastRenderedPageBreak/>
        <w:t>Google Classroom is a free online tool that helps teachers, students, and schools with a space for virtual classes. Through this platform, at UWSTD classes can communicate and keep distance classes more organized. Through the system, we can publish tasks on a specific page and also check who has completed the activities, in addition to asking questions in real time and giving grades for the activity. Classmates can communicate and receive notifications when new content is added to the virtual classroom.</w:t>
      </w:r>
    </w:p>
    <w:p w14:paraId="345F6ED4" w14:textId="4C2B7D40" w:rsidR="0017331D" w:rsidRPr="00021699" w:rsidRDefault="0017331D"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rPr>
      </w:pPr>
    </w:p>
    <w:p w14:paraId="5506AEB8" w14:textId="77777777" w:rsidR="00A23320" w:rsidRPr="00021699" w:rsidRDefault="00A23320" w:rsidP="00021699">
      <w:pPr>
        <w:pStyle w:val="Heading1"/>
        <w:rPr>
          <w:sz w:val="22"/>
          <w:szCs w:val="22"/>
        </w:rPr>
      </w:pPr>
      <w:bookmarkStart w:id="8" w:name="_Toc100029192"/>
      <w:r w:rsidRPr="00021699">
        <w:rPr>
          <w:sz w:val="22"/>
          <w:szCs w:val="22"/>
        </w:rPr>
        <w:t>Conclusion</w:t>
      </w:r>
      <w:bookmarkEnd w:id="8"/>
    </w:p>
    <w:p w14:paraId="6A4E8A16" w14:textId="77777777" w:rsidR="008D2368" w:rsidRPr="008D2368" w:rsidRDefault="008D2368" w:rsidP="00021699">
      <w:pPr>
        <w:spacing w:line="360" w:lineRule="auto"/>
        <w:jc w:val="both"/>
        <w:rPr>
          <w:rFonts w:ascii="Arial" w:hAnsi="Arial" w:cs="Arial"/>
        </w:rPr>
      </w:pPr>
      <w:r w:rsidRPr="008D2368">
        <w:rPr>
          <w:rFonts w:ascii="Arial" w:hAnsi="Arial" w:cs="Arial"/>
        </w:rPr>
        <w:t xml:space="preserve">From the study, it can be understood about the methods and the reasons of why researcher have chosen it. Rationale has been discussed where it is mentioned that adoption of digital tools for support in centralising all definite data as it ensures that all information is captured in a consistent manner across all contributors. Both the data sources are been chosen for validating data and the themes are found to get developed for analysing the secondary data source. </w:t>
      </w:r>
    </w:p>
    <w:p w14:paraId="241BA884" w14:textId="30331523" w:rsidR="000C6ECE" w:rsidRDefault="000C6ECE"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p>
    <w:p w14:paraId="32BEAAA5" w14:textId="77777777" w:rsidR="00FD23D4" w:rsidRPr="00021699" w:rsidRDefault="00FD23D4"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p>
    <w:p w14:paraId="12DAA17E" w14:textId="77777777" w:rsidR="000C6ECE" w:rsidRPr="00021699" w:rsidRDefault="000C6ECE" w:rsidP="00021699">
      <w:pPr>
        <w:pStyle w:val="Heading1"/>
        <w:jc w:val="left"/>
        <w:rPr>
          <w:i/>
          <w:iCs/>
          <w:sz w:val="22"/>
          <w:szCs w:val="22"/>
        </w:rPr>
      </w:pPr>
      <w:bookmarkStart w:id="9" w:name="_Toc100029193"/>
      <w:r w:rsidRPr="00021699">
        <w:rPr>
          <w:sz w:val="22"/>
          <w:szCs w:val="22"/>
        </w:rPr>
        <w:t>References</w:t>
      </w:r>
      <w:bookmarkEnd w:id="9"/>
    </w:p>
    <w:p w14:paraId="68721F82"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Bower, M., Lee, M.J. and Dalgarno, B., 2017. Collaborative learning across physical and virtual worlds: Factors supporting and constraining learners in a blended reality environment. </w:t>
      </w:r>
      <w:r w:rsidRPr="00021699">
        <w:rPr>
          <w:rFonts w:ascii="Arial" w:hAnsi="Arial" w:cs="Arial"/>
          <w:i/>
          <w:iCs/>
          <w:color w:val="000000" w:themeColor="text1"/>
          <w:shd w:val="clear" w:color="auto" w:fill="FFFFFF"/>
        </w:rPr>
        <w:t>British Journal of Educational Technology</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48</w:t>
      </w:r>
      <w:r w:rsidRPr="00021699">
        <w:rPr>
          <w:rFonts w:ascii="Arial" w:hAnsi="Arial" w:cs="Arial"/>
          <w:color w:val="000000" w:themeColor="text1"/>
          <w:shd w:val="clear" w:color="auto" w:fill="FFFFFF"/>
        </w:rPr>
        <w:t>(2), pp.407-430.</w:t>
      </w:r>
    </w:p>
    <w:p w14:paraId="7D2FBC07"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Clark, J.T., 2020. Distance education. In </w:t>
      </w:r>
      <w:r w:rsidRPr="00021699">
        <w:rPr>
          <w:rFonts w:ascii="Arial" w:hAnsi="Arial" w:cs="Arial"/>
          <w:i/>
          <w:iCs/>
          <w:color w:val="000000" w:themeColor="text1"/>
          <w:shd w:val="clear" w:color="auto" w:fill="FFFFFF"/>
        </w:rPr>
        <w:t>Clinical engineering handbook</w:t>
      </w:r>
      <w:r w:rsidRPr="00021699">
        <w:rPr>
          <w:rFonts w:ascii="Arial" w:hAnsi="Arial" w:cs="Arial"/>
          <w:color w:val="000000" w:themeColor="text1"/>
          <w:shd w:val="clear" w:color="auto" w:fill="FFFFFF"/>
        </w:rPr>
        <w:t> (pp. 410-415). Academic Press.</w:t>
      </w:r>
    </w:p>
    <w:p w14:paraId="2B4D57C6"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 xml:space="preserve">Darling-Hammond, L. and </w:t>
      </w:r>
      <w:proofErr w:type="spellStart"/>
      <w:r w:rsidRPr="00021699">
        <w:rPr>
          <w:rFonts w:ascii="Arial" w:hAnsi="Arial" w:cs="Arial"/>
          <w:color w:val="000000" w:themeColor="text1"/>
          <w:shd w:val="clear" w:color="auto" w:fill="FFFFFF"/>
        </w:rPr>
        <w:t>Hyler</w:t>
      </w:r>
      <w:proofErr w:type="spellEnd"/>
      <w:r w:rsidRPr="00021699">
        <w:rPr>
          <w:rFonts w:ascii="Arial" w:hAnsi="Arial" w:cs="Arial"/>
          <w:color w:val="000000" w:themeColor="text1"/>
          <w:shd w:val="clear" w:color="auto" w:fill="FFFFFF"/>
        </w:rPr>
        <w:t>, M.E., 2020. Preparing educators for the time of COVID… and beyond. </w:t>
      </w:r>
      <w:r w:rsidRPr="00021699">
        <w:rPr>
          <w:rFonts w:ascii="Arial" w:hAnsi="Arial" w:cs="Arial"/>
          <w:i/>
          <w:iCs/>
          <w:color w:val="000000" w:themeColor="text1"/>
          <w:shd w:val="clear" w:color="auto" w:fill="FFFFFF"/>
        </w:rPr>
        <w:t>European Journal of Teacher Education</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43</w:t>
      </w:r>
      <w:r w:rsidRPr="00021699">
        <w:rPr>
          <w:rFonts w:ascii="Arial" w:hAnsi="Arial" w:cs="Arial"/>
          <w:color w:val="000000" w:themeColor="text1"/>
          <w:shd w:val="clear" w:color="auto" w:fill="FFFFFF"/>
        </w:rPr>
        <w:t>(4), pp.457-465.</w:t>
      </w:r>
    </w:p>
    <w:p w14:paraId="512D0AE4"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 xml:space="preserve">Dunleavy, G., Nikolaou, C.K., </w:t>
      </w:r>
      <w:proofErr w:type="spellStart"/>
      <w:r w:rsidRPr="00021699">
        <w:rPr>
          <w:rFonts w:ascii="Arial" w:hAnsi="Arial" w:cs="Arial"/>
          <w:color w:val="000000" w:themeColor="text1"/>
          <w:shd w:val="clear" w:color="auto" w:fill="FFFFFF"/>
        </w:rPr>
        <w:t>Nifakos</w:t>
      </w:r>
      <w:proofErr w:type="spellEnd"/>
      <w:r w:rsidRPr="00021699">
        <w:rPr>
          <w:rFonts w:ascii="Arial" w:hAnsi="Arial" w:cs="Arial"/>
          <w:color w:val="000000" w:themeColor="text1"/>
          <w:shd w:val="clear" w:color="auto" w:fill="FFFFFF"/>
        </w:rPr>
        <w:t xml:space="preserve">, S., </w:t>
      </w:r>
      <w:proofErr w:type="spellStart"/>
      <w:r w:rsidRPr="00021699">
        <w:rPr>
          <w:rFonts w:ascii="Arial" w:hAnsi="Arial" w:cs="Arial"/>
          <w:color w:val="000000" w:themeColor="text1"/>
          <w:shd w:val="clear" w:color="auto" w:fill="FFFFFF"/>
        </w:rPr>
        <w:t>Atun</w:t>
      </w:r>
      <w:proofErr w:type="spellEnd"/>
      <w:r w:rsidRPr="00021699">
        <w:rPr>
          <w:rFonts w:ascii="Arial" w:hAnsi="Arial" w:cs="Arial"/>
          <w:color w:val="000000" w:themeColor="text1"/>
          <w:shd w:val="clear" w:color="auto" w:fill="FFFFFF"/>
        </w:rPr>
        <w:t>, R., Law, G.C.Y. and Car, L.T., 2019. Mobile digital education for health professions: systematic review and meta-analysis by the digital health education collaboration. </w:t>
      </w:r>
      <w:r w:rsidRPr="00021699">
        <w:rPr>
          <w:rFonts w:ascii="Arial" w:hAnsi="Arial" w:cs="Arial"/>
          <w:i/>
          <w:iCs/>
          <w:color w:val="000000" w:themeColor="text1"/>
          <w:shd w:val="clear" w:color="auto" w:fill="FFFFFF"/>
        </w:rPr>
        <w:t>Journal of medical Internet research</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21</w:t>
      </w:r>
      <w:r w:rsidRPr="00021699">
        <w:rPr>
          <w:rFonts w:ascii="Arial" w:hAnsi="Arial" w:cs="Arial"/>
          <w:color w:val="000000" w:themeColor="text1"/>
          <w:shd w:val="clear" w:color="auto" w:fill="FFFFFF"/>
        </w:rPr>
        <w:t>(2), p.e12937.</w:t>
      </w:r>
    </w:p>
    <w:p w14:paraId="48079D00"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 xml:space="preserve">Jacques, S., </w:t>
      </w:r>
      <w:proofErr w:type="spellStart"/>
      <w:r w:rsidRPr="00021699">
        <w:rPr>
          <w:rFonts w:ascii="Arial" w:hAnsi="Arial" w:cs="Arial"/>
          <w:color w:val="000000" w:themeColor="text1"/>
          <w:shd w:val="clear" w:color="auto" w:fill="FFFFFF"/>
        </w:rPr>
        <w:t>Ouahabi</w:t>
      </w:r>
      <w:proofErr w:type="spellEnd"/>
      <w:r w:rsidRPr="00021699">
        <w:rPr>
          <w:rFonts w:ascii="Arial" w:hAnsi="Arial" w:cs="Arial"/>
          <w:color w:val="000000" w:themeColor="text1"/>
          <w:shd w:val="clear" w:color="auto" w:fill="FFFFFF"/>
        </w:rPr>
        <w:t xml:space="preserve">, A. and </w:t>
      </w:r>
      <w:proofErr w:type="spellStart"/>
      <w:r w:rsidRPr="00021699">
        <w:rPr>
          <w:rFonts w:ascii="Arial" w:hAnsi="Arial" w:cs="Arial"/>
          <w:color w:val="000000" w:themeColor="text1"/>
          <w:shd w:val="clear" w:color="auto" w:fill="FFFFFF"/>
        </w:rPr>
        <w:t>Lequeu</w:t>
      </w:r>
      <w:proofErr w:type="spellEnd"/>
      <w:r w:rsidRPr="00021699">
        <w:rPr>
          <w:rFonts w:ascii="Arial" w:hAnsi="Arial" w:cs="Arial"/>
          <w:color w:val="000000" w:themeColor="text1"/>
          <w:shd w:val="clear" w:color="auto" w:fill="FFFFFF"/>
        </w:rPr>
        <w:t>, T., 2020. Remote Knowledge Acquisition and Assessment During the COVID-19 Pandemic. </w:t>
      </w:r>
      <w:r w:rsidRPr="00021699">
        <w:rPr>
          <w:rFonts w:ascii="Arial" w:hAnsi="Arial" w:cs="Arial"/>
          <w:i/>
          <w:iCs/>
          <w:color w:val="000000" w:themeColor="text1"/>
          <w:shd w:val="clear" w:color="auto" w:fill="FFFFFF"/>
        </w:rPr>
        <w:t xml:space="preserve">Int. J. Eng. </w:t>
      </w:r>
      <w:proofErr w:type="spellStart"/>
      <w:r w:rsidRPr="00021699">
        <w:rPr>
          <w:rFonts w:ascii="Arial" w:hAnsi="Arial" w:cs="Arial"/>
          <w:i/>
          <w:iCs/>
          <w:color w:val="000000" w:themeColor="text1"/>
          <w:shd w:val="clear" w:color="auto" w:fill="FFFFFF"/>
        </w:rPr>
        <w:t>Pedagog</w:t>
      </w:r>
      <w:proofErr w:type="spellEnd"/>
      <w:r w:rsidRPr="00021699">
        <w:rPr>
          <w:rFonts w:ascii="Arial" w:hAnsi="Arial" w:cs="Arial"/>
          <w:i/>
          <w:iCs/>
          <w:color w:val="000000" w:themeColor="text1"/>
          <w:shd w:val="clear" w:color="auto" w:fill="FFFFFF"/>
        </w:rPr>
        <w:t>.</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10</w:t>
      </w:r>
      <w:r w:rsidRPr="00021699">
        <w:rPr>
          <w:rFonts w:ascii="Arial" w:hAnsi="Arial" w:cs="Arial"/>
          <w:color w:val="000000" w:themeColor="text1"/>
          <w:shd w:val="clear" w:color="auto" w:fill="FFFFFF"/>
        </w:rPr>
        <w:t>(6), pp.120-138.</w:t>
      </w:r>
    </w:p>
    <w:p w14:paraId="671EF079"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 xml:space="preserve">Kyaw, B.M., Saxena, N., </w:t>
      </w:r>
      <w:proofErr w:type="spellStart"/>
      <w:r w:rsidRPr="00021699">
        <w:rPr>
          <w:rFonts w:ascii="Arial" w:hAnsi="Arial" w:cs="Arial"/>
          <w:color w:val="000000" w:themeColor="text1"/>
          <w:shd w:val="clear" w:color="auto" w:fill="FFFFFF"/>
        </w:rPr>
        <w:t>Posadzki</w:t>
      </w:r>
      <w:proofErr w:type="spellEnd"/>
      <w:r w:rsidRPr="00021699">
        <w:rPr>
          <w:rFonts w:ascii="Arial" w:hAnsi="Arial" w:cs="Arial"/>
          <w:color w:val="000000" w:themeColor="text1"/>
          <w:shd w:val="clear" w:color="auto" w:fill="FFFFFF"/>
        </w:rPr>
        <w:t xml:space="preserve">, P., </w:t>
      </w:r>
      <w:proofErr w:type="spellStart"/>
      <w:r w:rsidRPr="00021699">
        <w:rPr>
          <w:rFonts w:ascii="Arial" w:hAnsi="Arial" w:cs="Arial"/>
          <w:color w:val="000000" w:themeColor="text1"/>
          <w:shd w:val="clear" w:color="auto" w:fill="FFFFFF"/>
        </w:rPr>
        <w:t>Vseteckova</w:t>
      </w:r>
      <w:proofErr w:type="spellEnd"/>
      <w:r w:rsidRPr="00021699">
        <w:rPr>
          <w:rFonts w:ascii="Arial" w:hAnsi="Arial" w:cs="Arial"/>
          <w:color w:val="000000" w:themeColor="text1"/>
          <w:shd w:val="clear" w:color="auto" w:fill="FFFFFF"/>
        </w:rPr>
        <w:t xml:space="preserve">, J., Nikolaou, C.K., George, P.P., Divakar, U., </w:t>
      </w:r>
      <w:proofErr w:type="spellStart"/>
      <w:r w:rsidRPr="00021699">
        <w:rPr>
          <w:rFonts w:ascii="Arial" w:hAnsi="Arial" w:cs="Arial"/>
          <w:color w:val="000000" w:themeColor="text1"/>
          <w:shd w:val="clear" w:color="auto" w:fill="FFFFFF"/>
        </w:rPr>
        <w:t>Masiello</w:t>
      </w:r>
      <w:proofErr w:type="spellEnd"/>
      <w:r w:rsidRPr="00021699">
        <w:rPr>
          <w:rFonts w:ascii="Arial" w:hAnsi="Arial" w:cs="Arial"/>
          <w:color w:val="000000" w:themeColor="text1"/>
          <w:shd w:val="clear" w:color="auto" w:fill="FFFFFF"/>
        </w:rPr>
        <w:t xml:space="preserve">, I., </w:t>
      </w:r>
      <w:proofErr w:type="spellStart"/>
      <w:r w:rsidRPr="00021699">
        <w:rPr>
          <w:rFonts w:ascii="Arial" w:hAnsi="Arial" w:cs="Arial"/>
          <w:color w:val="000000" w:themeColor="text1"/>
          <w:shd w:val="clear" w:color="auto" w:fill="FFFFFF"/>
        </w:rPr>
        <w:t>Kononowicz</w:t>
      </w:r>
      <w:proofErr w:type="spellEnd"/>
      <w:r w:rsidRPr="00021699">
        <w:rPr>
          <w:rFonts w:ascii="Arial" w:hAnsi="Arial" w:cs="Arial"/>
          <w:color w:val="000000" w:themeColor="text1"/>
          <w:shd w:val="clear" w:color="auto" w:fill="FFFFFF"/>
        </w:rPr>
        <w:t xml:space="preserve">, A.A., </w:t>
      </w:r>
      <w:proofErr w:type="spellStart"/>
      <w:r w:rsidRPr="00021699">
        <w:rPr>
          <w:rFonts w:ascii="Arial" w:hAnsi="Arial" w:cs="Arial"/>
          <w:color w:val="000000" w:themeColor="text1"/>
          <w:shd w:val="clear" w:color="auto" w:fill="FFFFFF"/>
        </w:rPr>
        <w:t>Zary</w:t>
      </w:r>
      <w:proofErr w:type="spellEnd"/>
      <w:r w:rsidRPr="00021699">
        <w:rPr>
          <w:rFonts w:ascii="Arial" w:hAnsi="Arial" w:cs="Arial"/>
          <w:color w:val="000000" w:themeColor="text1"/>
          <w:shd w:val="clear" w:color="auto" w:fill="FFFFFF"/>
        </w:rPr>
        <w:t>, N. and Car, L.T., 2019. Virtual reality for health professions education: systematic review and meta-analysis by the digital health education collaboration. </w:t>
      </w:r>
      <w:r w:rsidRPr="00021699">
        <w:rPr>
          <w:rFonts w:ascii="Arial" w:hAnsi="Arial" w:cs="Arial"/>
          <w:i/>
          <w:iCs/>
          <w:color w:val="000000" w:themeColor="text1"/>
          <w:shd w:val="clear" w:color="auto" w:fill="FFFFFF"/>
        </w:rPr>
        <w:t>Journal of medical Internet research</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21</w:t>
      </w:r>
      <w:r w:rsidRPr="00021699">
        <w:rPr>
          <w:rFonts w:ascii="Arial" w:hAnsi="Arial" w:cs="Arial"/>
          <w:color w:val="000000" w:themeColor="text1"/>
          <w:shd w:val="clear" w:color="auto" w:fill="FFFFFF"/>
        </w:rPr>
        <w:t>(1), p.e12959.</w:t>
      </w:r>
    </w:p>
    <w:p w14:paraId="28FC4C3E"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lastRenderedPageBreak/>
        <w:t xml:space="preserve">Markova, T., </w:t>
      </w:r>
      <w:proofErr w:type="spellStart"/>
      <w:r w:rsidRPr="00021699">
        <w:rPr>
          <w:rFonts w:ascii="Arial" w:hAnsi="Arial" w:cs="Arial"/>
          <w:color w:val="000000" w:themeColor="text1"/>
          <w:shd w:val="clear" w:color="auto" w:fill="FFFFFF"/>
        </w:rPr>
        <w:t>Glazkova</w:t>
      </w:r>
      <w:proofErr w:type="spellEnd"/>
      <w:r w:rsidRPr="00021699">
        <w:rPr>
          <w:rFonts w:ascii="Arial" w:hAnsi="Arial" w:cs="Arial"/>
          <w:color w:val="000000" w:themeColor="text1"/>
          <w:shd w:val="clear" w:color="auto" w:fill="FFFFFF"/>
        </w:rPr>
        <w:t xml:space="preserve">, I. and </w:t>
      </w:r>
      <w:proofErr w:type="spellStart"/>
      <w:r w:rsidRPr="00021699">
        <w:rPr>
          <w:rFonts w:ascii="Arial" w:hAnsi="Arial" w:cs="Arial"/>
          <w:color w:val="000000" w:themeColor="text1"/>
          <w:shd w:val="clear" w:color="auto" w:fill="FFFFFF"/>
        </w:rPr>
        <w:t>Zaborova</w:t>
      </w:r>
      <w:proofErr w:type="spellEnd"/>
      <w:r w:rsidRPr="00021699">
        <w:rPr>
          <w:rFonts w:ascii="Arial" w:hAnsi="Arial" w:cs="Arial"/>
          <w:color w:val="000000" w:themeColor="text1"/>
          <w:shd w:val="clear" w:color="auto" w:fill="FFFFFF"/>
        </w:rPr>
        <w:t>, E., 2017. Quality issues of online distance learning. </w:t>
      </w:r>
      <w:r w:rsidRPr="00021699">
        <w:rPr>
          <w:rFonts w:ascii="Arial" w:hAnsi="Arial" w:cs="Arial"/>
          <w:i/>
          <w:iCs/>
          <w:color w:val="000000" w:themeColor="text1"/>
          <w:shd w:val="clear" w:color="auto" w:fill="FFFFFF"/>
        </w:rPr>
        <w:t xml:space="preserve">Procedia-Social and </w:t>
      </w:r>
      <w:proofErr w:type="spellStart"/>
      <w:r w:rsidRPr="00021699">
        <w:rPr>
          <w:rFonts w:ascii="Arial" w:hAnsi="Arial" w:cs="Arial"/>
          <w:i/>
          <w:iCs/>
          <w:color w:val="000000" w:themeColor="text1"/>
          <w:shd w:val="clear" w:color="auto" w:fill="FFFFFF"/>
        </w:rPr>
        <w:t>Behavioral</w:t>
      </w:r>
      <w:proofErr w:type="spellEnd"/>
      <w:r w:rsidRPr="00021699">
        <w:rPr>
          <w:rFonts w:ascii="Arial" w:hAnsi="Arial" w:cs="Arial"/>
          <w:i/>
          <w:iCs/>
          <w:color w:val="000000" w:themeColor="text1"/>
          <w:shd w:val="clear" w:color="auto" w:fill="FFFFFF"/>
        </w:rPr>
        <w:t xml:space="preserve"> Sciences</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237</w:t>
      </w:r>
      <w:r w:rsidRPr="00021699">
        <w:rPr>
          <w:rFonts w:ascii="Arial" w:hAnsi="Arial" w:cs="Arial"/>
          <w:color w:val="000000" w:themeColor="text1"/>
          <w:shd w:val="clear" w:color="auto" w:fill="FFFFFF"/>
        </w:rPr>
        <w:t>, pp.685-691.</w:t>
      </w:r>
    </w:p>
    <w:p w14:paraId="7205AAC8"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proofErr w:type="spellStart"/>
      <w:r w:rsidRPr="00021699">
        <w:rPr>
          <w:rFonts w:ascii="Arial" w:hAnsi="Arial" w:cs="Arial"/>
          <w:color w:val="000000" w:themeColor="text1"/>
          <w:shd w:val="clear" w:color="auto" w:fill="FFFFFF"/>
        </w:rPr>
        <w:t>Perifanou</w:t>
      </w:r>
      <w:proofErr w:type="spellEnd"/>
      <w:r w:rsidRPr="00021699">
        <w:rPr>
          <w:rFonts w:ascii="Arial" w:hAnsi="Arial" w:cs="Arial"/>
          <w:color w:val="000000" w:themeColor="text1"/>
          <w:shd w:val="clear" w:color="auto" w:fill="FFFFFF"/>
        </w:rPr>
        <w:t xml:space="preserve">, M., Economides, A. and </w:t>
      </w:r>
      <w:proofErr w:type="spellStart"/>
      <w:r w:rsidRPr="00021699">
        <w:rPr>
          <w:rFonts w:ascii="Arial" w:hAnsi="Arial" w:cs="Arial"/>
          <w:color w:val="000000" w:themeColor="text1"/>
          <w:shd w:val="clear" w:color="auto" w:fill="FFFFFF"/>
        </w:rPr>
        <w:t>Tzafilkou</w:t>
      </w:r>
      <w:proofErr w:type="spellEnd"/>
      <w:r w:rsidRPr="00021699">
        <w:rPr>
          <w:rFonts w:ascii="Arial" w:hAnsi="Arial" w:cs="Arial"/>
          <w:color w:val="000000" w:themeColor="text1"/>
          <w:shd w:val="clear" w:color="auto" w:fill="FFFFFF"/>
        </w:rPr>
        <w:t>, K., 2021. Teachers’ digital skills readiness during COVID-19 pandemic.</w:t>
      </w:r>
    </w:p>
    <w:p w14:paraId="5E75A6B4"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proofErr w:type="spellStart"/>
      <w:r w:rsidRPr="00021699">
        <w:rPr>
          <w:rFonts w:ascii="Arial" w:hAnsi="Arial" w:cs="Arial"/>
          <w:color w:val="000000" w:themeColor="text1"/>
          <w:shd w:val="clear" w:color="auto" w:fill="FFFFFF"/>
        </w:rPr>
        <w:t>Pozo</w:t>
      </w:r>
      <w:proofErr w:type="spellEnd"/>
      <w:r w:rsidRPr="00021699">
        <w:rPr>
          <w:rFonts w:ascii="Arial" w:hAnsi="Arial" w:cs="Arial"/>
          <w:color w:val="000000" w:themeColor="text1"/>
          <w:shd w:val="clear" w:color="auto" w:fill="FFFFFF"/>
        </w:rPr>
        <w:t xml:space="preserve">, J.I., Pérez </w:t>
      </w:r>
      <w:proofErr w:type="spellStart"/>
      <w:r w:rsidRPr="00021699">
        <w:rPr>
          <w:rFonts w:ascii="Arial" w:hAnsi="Arial" w:cs="Arial"/>
          <w:color w:val="000000" w:themeColor="text1"/>
          <w:shd w:val="clear" w:color="auto" w:fill="FFFFFF"/>
        </w:rPr>
        <w:t>Echeverría</w:t>
      </w:r>
      <w:proofErr w:type="spellEnd"/>
      <w:r w:rsidRPr="00021699">
        <w:rPr>
          <w:rFonts w:ascii="Arial" w:hAnsi="Arial" w:cs="Arial"/>
          <w:color w:val="000000" w:themeColor="text1"/>
          <w:shd w:val="clear" w:color="auto" w:fill="FFFFFF"/>
        </w:rPr>
        <w:t xml:space="preserve">, M.P., </w:t>
      </w:r>
      <w:proofErr w:type="spellStart"/>
      <w:r w:rsidRPr="00021699">
        <w:rPr>
          <w:rFonts w:ascii="Arial" w:hAnsi="Arial" w:cs="Arial"/>
          <w:color w:val="000000" w:themeColor="text1"/>
          <w:shd w:val="clear" w:color="auto" w:fill="FFFFFF"/>
        </w:rPr>
        <w:t>Cabellos</w:t>
      </w:r>
      <w:proofErr w:type="spellEnd"/>
      <w:r w:rsidRPr="00021699">
        <w:rPr>
          <w:rFonts w:ascii="Arial" w:hAnsi="Arial" w:cs="Arial"/>
          <w:color w:val="000000" w:themeColor="text1"/>
          <w:shd w:val="clear" w:color="auto" w:fill="FFFFFF"/>
        </w:rPr>
        <w:t>, B. and Sánchez, D.L., 2021. Teaching and learning in times of COVID-19: uses of digital technologies during school lockdowns. </w:t>
      </w:r>
      <w:r w:rsidRPr="00021699">
        <w:rPr>
          <w:rFonts w:ascii="Arial" w:hAnsi="Arial" w:cs="Arial"/>
          <w:i/>
          <w:iCs/>
          <w:color w:val="000000" w:themeColor="text1"/>
          <w:shd w:val="clear" w:color="auto" w:fill="FFFFFF"/>
        </w:rPr>
        <w:t>Frontiers in Psychology</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12</w:t>
      </w:r>
      <w:r w:rsidRPr="00021699">
        <w:rPr>
          <w:rFonts w:ascii="Arial" w:hAnsi="Arial" w:cs="Arial"/>
          <w:color w:val="000000" w:themeColor="text1"/>
          <w:shd w:val="clear" w:color="auto" w:fill="FFFFFF"/>
        </w:rPr>
        <w:t>, p.1511.</w:t>
      </w:r>
    </w:p>
    <w:p w14:paraId="41652AC3"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Traxler, J., 2018. Distance learning—Predictions and possibilities. </w:t>
      </w:r>
      <w:r w:rsidRPr="00021699">
        <w:rPr>
          <w:rFonts w:ascii="Arial" w:hAnsi="Arial" w:cs="Arial"/>
          <w:i/>
          <w:iCs/>
          <w:color w:val="000000" w:themeColor="text1"/>
          <w:shd w:val="clear" w:color="auto" w:fill="FFFFFF"/>
        </w:rPr>
        <w:t>Education Sciences</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8</w:t>
      </w:r>
      <w:r w:rsidRPr="00021699">
        <w:rPr>
          <w:rFonts w:ascii="Arial" w:hAnsi="Arial" w:cs="Arial"/>
          <w:color w:val="000000" w:themeColor="text1"/>
          <w:shd w:val="clear" w:color="auto" w:fill="FFFFFF"/>
        </w:rPr>
        <w:t>(1), p.35.</w:t>
      </w:r>
    </w:p>
    <w:p w14:paraId="61264F22" w14:textId="431B9D34"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Zahn, C., Hesse, F., Finke, M., Pea, R., Mills, M. and Rosen, J., 2017. Advanced digital video technologies to support collaborative learning in school education and beyond. In </w:t>
      </w:r>
      <w:r w:rsidRPr="00021699">
        <w:rPr>
          <w:rFonts w:ascii="Arial" w:hAnsi="Arial" w:cs="Arial"/>
          <w:i/>
          <w:iCs/>
          <w:color w:val="000000" w:themeColor="text1"/>
          <w:shd w:val="clear" w:color="auto" w:fill="FFFFFF"/>
        </w:rPr>
        <w:t>Computer Supported Collaborative Learning 2005: The Next 10 Years!</w:t>
      </w:r>
      <w:r w:rsidRPr="00021699">
        <w:rPr>
          <w:rFonts w:ascii="Arial" w:hAnsi="Arial" w:cs="Arial"/>
          <w:color w:val="000000" w:themeColor="text1"/>
          <w:shd w:val="clear" w:color="auto" w:fill="FFFFFF"/>
        </w:rPr>
        <w:t> (pp. 737-742). Routledge.</w:t>
      </w:r>
    </w:p>
    <w:p w14:paraId="156AB9DF" w14:textId="3A695BA8"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p>
    <w:p w14:paraId="61900BB9" w14:textId="77777777" w:rsidR="00997D61" w:rsidRPr="00021699" w:rsidRDefault="00997D61" w:rsidP="00021699">
      <w:pPr>
        <w:pStyle w:val="Heading1"/>
        <w:rPr>
          <w:sz w:val="22"/>
          <w:szCs w:val="22"/>
        </w:rPr>
      </w:pPr>
      <w:bookmarkStart w:id="10" w:name="_Toc100029194"/>
    </w:p>
    <w:p w14:paraId="0561CCA4" w14:textId="2179A31E" w:rsidR="00997D61" w:rsidRDefault="00997D61" w:rsidP="00021699">
      <w:pPr>
        <w:pStyle w:val="Heading1"/>
        <w:rPr>
          <w:sz w:val="22"/>
          <w:szCs w:val="22"/>
        </w:rPr>
      </w:pPr>
    </w:p>
    <w:p w14:paraId="527382C6" w14:textId="77777777" w:rsidR="00FD23D4" w:rsidRPr="00FD23D4" w:rsidRDefault="00FD23D4" w:rsidP="00FD23D4"/>
    <w:p w14:paraId="22891BD1" w14:textId="0E686AD4" w:rsidR="000C6ECE" w:rsidRPr="00021699" w:rsidRDefault="000C6ECE" w:rsidP="00021699">
      <w:pPr>
        <w:pStyle w:val="Heading1"/>
        <w:rPr>
          <w:sz w:val="22"/>
          <w:szCs w:val="22"/>
        </w:rPr>
      </w:pPr>
      <w:r w:rsidRPr="00021699">
        <w:rPr>
          <w:sz w:val="22"/>
          <w:szCs w:val="22"/>
        </w:rPr>
        <w:t>Appendices</w:t>
      </w:r>
      <w:bookmarkEnd w:id="10"/>
    </w:p>
    <w:p w14:paraId="00FCE0FE" w14:textId="57A547FE" w:rsidR="000C6ECE" w:rsidRDefault="000C6ECE" w:rsidP="00021699">
      <w:pPr>
        <w:spacing w:line="360" w:lineRule="auto"/>
        <w:rPr>
          <w:rFonts w:ascii="Arial" w:hAnsi="Arial" w:cs="Arial"/>
          <w:color w:val="000000" w:themeColor="text1"/>
        </w:rPr>
      </w:pPr>
      <w:r w:rsidRPr="00021699">
        <w:rPr>
          <w:rFonts w:ascii="Arial" w:hAnsi="Arial" w:cs="Arial"/>
          <w:color w:val="000000" w:themeColor="text1"/>
        </w:rPr>
        <w:t>Research Questions</w:t>
      </w:r>
    </w:p>
    <w:p w14:paraId="7AC7C31F" w14:textId="77777777" w:rsidR="00FD23D4" w:rsidRPr="00021699" w:rsidRDefault="00FD23D4" w:rsidP="00021699">
      <w:pPr>
        <w:spacing w:line="360" w:lineRule="auto"/>
        <w:rPr>
          <w:rFonts w:ascii="Arial" w:hAnsi="Arial" w:cs="Arial"/>
          <w:color w:val="000000" w:themeColor="text1"/>
        </w:rPr>
      </w:pPr>
    </w:p>
    <w:p w14:paraId="384110D6" w14:textId="0DA8E015" w:rsidR="00542EC2" w:rsidRPr="00021699" w:rsidRDefault="00EF37BE" w:rsidP="00021699">
      <w:pPr>
        <w:spacing w:line="360" w:lineRule="auto"/>
        <w:rPr>
          <w:rFonts w:ascii="Arial" w:hAnsi="Arial" w:cs="Arial"/>
          <w:color w:val="000000" w:themeColor="text1"/>
        </w:rPr>
      </w:pPr>
      <w:r w:rsidRPr="00021699">
        <w:rPr>
          <w:rFonts w:ascii="Arial" w:hAnsi="Arial" w:cs="Arial"/>
          <w:noProof/>
          <w:color w:val="000000" w:themeColor="text1"/>
        </w:rPr>
        <w:lastRenderedPageBreak/>
        <w:drawing>
          <wp:inline distT="0" distB="0" distL="0" distR="0" wp14:anchorId="75BB1AFF" wp14:editId="120D7A11">
            <wp:extent cx="5505450" cy="6829425"/>
            <wp:effectExtent l="0" t="0" r="0" b="952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24"/>
                    <a:stretch>
                      <a:fillRect/>
                    </a:stretch>
                  </pic:blipFill>
                  <pic:spPr>
                    <a:xfrm>
                      <a:off x="0" y="0"/>
                      <a:ext cx="5505450" cy="6829425"/>
                    </a:xfrm>
                    <a:prstGeom prst="rect">
                      <a:avLst/>
                    </a:prstGeom>
                  </pic:spPr>
                </pic:pic>
              </a:graphicData>
            </a:graphic>
          </wp:inline>
        </w:drawing>
      </w:r>
    </w:p>
    <w:p w14:paraId="22A93895" w14:textId="57E0E8F1" w:rsidR="00EF37BE" w:rsidRPr="00021699" w:rsidRDefault="00EF37BE" w:rsidP="00021699">
      <w:pPr>
        <w:spacing w:line="360" w:lineRule="auto"/>
        <w:rPr>
          <w:rFonts w:ascii="Arial" w:hAnsi="Arial" w:cs="Arial"/>
          <w:color w:val="000000" w:themeColor="text1"/>
        </w:rPr>
      </w:pPr>
      <w:r w:rsidRPr="00021699">
        <w:rPr>
          <w:rFonts w:ascii="Arial" w:hAnsi="Arial" w:cs="Arial"/>
          <w:noProof/>
          <w:color w:val="000000" w:themeColor="text1"/>
        </w:rPr>
        <w:lastRenderedPageBreak/>
        <w:drawing>
          <wp:inline distT="0" distB="0" distL="0" distR="0" wp14:anchorId="6A554BE7" wp14:editId="7297F94F">
            <wp:extent cx="5581650" cy="5667375"/>
            <wp:effectExtent l="0" t="0" r="0" b="9525"/>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25"/>
                    <a:stretch>
                      <a:fillRect/>
                    </a:stretch>
                  </pic:blipFill>
                  <pic:spPr>
                    <a:xfrm>
                      <a:off x="0" y="0"/>
                      <a:ext cx="5581650" cy="5667375"/>
                    </a:xfrm>
                    <a:prstGeom prst="rect">
                      <a:avLst/>
                    </a:prstGeom>
                  </pic:spPr>
                </pic:pic>
              </a:graphicData>
            </a:graphic>
          </wp:inline>
        </w:drawing>
      </w:r>
    </w:p>
    <w:p w14:paraId="586B6E4D" w14:textId="77777777" w:rsidR="000C6ECE" w:rsidRPr="00021699" w:rsidRDefault="000C6ECE" w:rsidP="00021699">
      <w:pPr>
        <w:spacing w:line="360" w:lineRule="auto"/>
        <w:rPr>
          <w:rFonts w:ascii="Arial" w:hAnsi="Arial" w:cs="Arial"/>
          <w:color w:val="000000" w:themeColor="text1"/>
        </w:rPr>
      </w:pPr>
    </w:p>
    <w:p w14:paraId="76EE05FC"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p>
    <w:p w14:paraId="651042F3" w14:textId="77777777" w:rsidR="000C6ECE" w:rsidRPr="00021699" w:rsidRDefault="000C6ECE"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p>
    <w:p w14:paraId="3B70EFF8" w14:textId="77777777" w:rsidR="0017331D" w:rsidRPr="00021699" w:rsidRDefault="0017331D"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p>
    <w:p w14:paraId="4AF0E200" w14:textId="77777777" w:rsidR="0017331D" w:rsidRPr="00021699" w:rsidRDefault="0017331D" w:rsidP="00021699">
      <w:pPr>
        <w:spacing w:line="360" w:lineRule="auto"/>
        <w:rPr>
          <w:rFonts w:ascii="Arial" w:eastAsia="Times New Roman" w:hAnsi="Arial" w:cs="Arial"/>
          <w:color w:val="000000"/>
          <w:lang w:eastAsia="en-GB"/>
        </w:rPr>
      </w:pPr>
    </w:p>
    <w:p w14:paraId="4C1F9EAE" w14:textId="2EC4771D" w:rsidR="006237C2" w:rsidRPr="00021699" w:rsidRDefault="006237C2" w:rsidP="00021699">
      <w:pPr>
        <w:spacing w:line="360" w:lineRule="auto"/>
        <w:rPr>
          <w:rFonts w:ascii="Arial" w:eastAsia="Times New Roman" w:hAnsi="Arial" w:cs="Arial"/>
          <w:color w:val="000000"/>
          <w:lang w:eastAsia="en-GB"/>
        </w:rPr>
      </w:pPr>
      <w:r w:rsidRPr="00021699">
        <w:rPr>
          <w:rFonts w:ascii="Arial" w:eastAsia="Times New Roman" w:hAnsi="Arial" w:cs="Arial"/>
          <w:color w:val="000000"/>
          <w:lang w:eastAsia="en-GB"/>
        </w:rPr>
        <w:t xml:space="preserve">   </w:t>
      </w:r>
    </w:p>
    <w:p w14:paraId="35194F24" w14:textId="77777777" w:rsidR="000C6D69" w:rsidRPr="00021699" w:rsidRDefault="000C6D69" w:rsidP="00021699">
      <w:pPr>
        <w:spacing w:line="360" w:lineRule="auto"/>
        <w:rPr>
          <w:rFonts w:ascii="Arial" w:hAnsi="Arial" w:cs="Arial"/>
        </w:rPr>
      </w:pPr>
    </w:p>
    <w:p w14:paraId="3F6CB098" w14:textId="77777777" w:rsidR="00CC2E33" w:rsidRPr="00021699" w:rsidRDefault="00CC2E33" w:rsidP="00021699">
      <w:pPr>
        <w:spacing w:line="360" w:lineRule="auto"/>
        <w:contextualSpacing/>
        <w:mirrorIndents/>
        <w:jc w:val="both"/>
        <w:rPr>
          <w:rFonts w:ascii="Arial" w:hAnsi="Arial" w:cs="Arial"/>
          <w:color w:val="000000" w:themeColor="text1"/>
        </w:rPr>
      </w:pPr>
    </w:p>
    <w:p w14:paraId="52B7E938" w14:textId="747AD8B1" w:rsidR="00D20B4D" w:rsidRPr="00021699" w:rsidRDefault="00D20B4D" w:rsidP="00021699">
      <w:pPr>
        <w:spacing w:line="360" w:lineRule="auto"/>
        <w:contextualSpacing/>
        <w:mirrorIndents/>
        <w:jc w:val="both"/>
        <w:rPr>
          <w:rFonts w:ascii="Arial" w:hAnsi="Arial" w:cs="Arial"/>
          <w:color w:val="000000" w:themeColor="text1"/>
        </w:rPr>
      </w:pPr>
    </w:p>
    <w:p w14:paraId="27D7E5DA" w14:textId="77777777" w:rsidR="00D20B4D" w:rsidRPr="00021699" w:rsidRDefault="00D20B4D" w:rsidP="00021699">
      <w:pPr>
        <w:spacing w:line="360" w:lineRule="auto"/>
        <w:contextualSpacing/>
        <w:mirrorIndents/>
        <w:jc w:val="both"/>
        <w:rPr>
          <w:rFonts w:ascii="Arial" w:hAnsi="Arial" w:cs="Arial"/>
          <w:color w:val="000000" w:themeColor="text1"/>
        </w:rPr>
      </w:pPr>
    </w:p>
    <w:p w14:paraId="2FB5DDC8" w14:textId="77777777"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552047" w:rsidRPr="0002169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CA741" w14:textId="77777777" w:rsidR="00E36AE7" w:rsidRDefault="00E36AE7" w:rsidP="00552047">
      <w:pPr>
        <w:spacing w:after="0" w:line="240" w:lineRule="auto"/>
      </w:pPr>
      <w:r>
        <w:separator/>
      </w:r>
    </w:p>
  </w:endnote>
  <w:endnote w:type="continuationSeparator" w:id="0">
    <w:p w14:paraId="6E354CD9" w14:textId="77777777" w:rsidR="00E36AE7" w:rsidRDefault="00E36AE7" w:rsidP="00552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4777728"/>
      <w:docPartObj>
        <w:docPartGallery w:val="Page Numbers (Bottom of Page)"/>
        <w:docPartUnique/>
      </w:docPartObj>
    </w:sdtPr>
    <w:sdtEndPr>
      <w:rPr>
        <w:noProof/>
      </w:rPr>
    </w:sdtEndPr>
    <w:sdtContent>
      <w:p w14:paraId="043044F0" w14:textId="69FD24F9" w:rsidR="00552047" w:rsidRDefault="005520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1F3DA7" w14:textId="77777777" w:rsidR="00552047" w:rsidRDefault="00552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C05F5" w14:textId="77777777" w:rsidR="00E36AE7" w:rsidRDefault="00E36AE7" w:rsidP="00552047">
      <w:pPr>
        <w:spacing w:after="0" w:line="240" w:lineRule="auto"/>
      </w:pPr>
      <w:r>
        <w:separator/>
      </w:r>
    </w:p>
  </w:footnote>
  <w:footnote w:type="continuationSeparator" w:id="0">
    <w:p w14:paraId="1F91EB97" w14:textId="77777777" w:rsidR="00E36AE7" w:rsidRDefault="00E36AE7" w:rsidP="00552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12D6E"/>
    <w:multiLevelType w:val="hybridMultilevel"/>
    <w:tmpl w:val="2DF45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1299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F30"/>
    <w:rsid w:val="00021699"/>
    <w:rsid w:val="000C0078"/>
    <w:rsid w:val="000C6D69"/>
    <w:rsid w:val="000C6ECE"/>
    <w:rsid w:val="000D5F6C"/>
    <w:rsid w:val="001003AF"/>
    <w:rsid w:val="0014480F"/>
    <w:rsid w:val="0017331D"/>
    <w:rsid w:val="00185A03"/>
    <w:rsid w:val="00282D79"/>
    <w:rsid w:val="00286599"/>
    <w:rsid w:val="002B00C8"/>
    <w:rsid w:val="002D31AE"/>
    <w:rsid w:val="002E7083"/>
    <w:rsid w:val="002F63D8"/>
    <w:rsid w:val="00300F9F"/>
    <w:rsid w:val="003350F4"/>
    <w:rsid w:val="00376B72"/>
    <w:rsid w:val="003E0D39"/>
    <w:rsid w:val="003F1F6A"/>
    <w:rsid w:val="0040455C"/>
    <w:rsid w:val="004207BD"/>
    <w:rsid w:val="00463870"/>
    <w:rsid w:val="004656EB"/>
    <w:rsid w:val="004B325C"/>
    <w:rsid w:val="00542EC2"/>
    <w:rsid w:val="005448D1"/>
    <w:rsid w:val="00552047"/>
    <w:rsid w:val="005543F6"/>
    <w:rsid w:val="00566DE5"/>
    <w:rsid w:val="005D19BB"/>
    <w:rsid w:val="006237C2"/>
    <w:rsid w:val="0067115A"/>
    <w:rsid w:val="00697CA1"/>
    <w:rsid w:val="006A0648"/>
    <w:rsid w:val="006F4F49"/>
    <w:rsid w:val="00764DCD"/>
    <w:rsid w:val="007830B7"/>
    <w:rsid w:val="00791A64"/>
    <w:rsid w:val="00812827"/>
    <w:rsid w:val="00820AF6"/>
    <w:rsid w:val="00857889"/>
    <w:rsid w:val="00875C3A"/>
    <w:rsid w:val="008B40C2"/>
    <w:rsid w:val="008D2368"/>
    <w:rsid w:val="008D7DA6"/>
    <w:rsid w:val="008E55EA"/>
    <w:rsid w:val="00935E21"/>
    <w:rsid w:val="00944CA0"/>
    <w:rsid w:val="00997D61"/>
    <w:rsid w:val="009B0872"/>
    <w:rsid w:val="00A03D2F"/>
    <w:rsid w:val="00A23320"/>
    <w:rsid w:val="00A40627"/>
    <w:rsid w:val="00A82091"/>
    <w:rsid w:val="00AA4982"/>
    <w:rsid w:val="00AE74F5"/>
    <w:rsid w:val="00B77EF6"/>
    <w:rsid w:val="00CC2E33"/>
    <w:rsid w:val="00D20B4D"/>
    <w:rsid w:val="00D6262B"/>
    <w:rsid w:val="00D840F3"/>
    <w:rsid w:val="00DA2680"/>
    <w:rsid w:val="00DE6B41"/>
    <w:rsid w:val="00DF1416"/>
    <w:rsid w:val="00E02967"/>
    <w:rsid w:val="00E36AE7"/>
    <w:rsid w:val="00E54260"/>
    <w:rsid w:val="00E54A0E"/>
    <w:rsid w:val="00E87E43"/>
    <w:rsid w:val="00EA306D"/>
    <w:rsid w:val="00EB2BE0"/>
    <w:rsid w:val="00EE3179"/>
    <w:rsid w:val="00EF37BE"/>
    <w:rsid w:val="00F00F30"/>
    <w:rsid w:val="00FD2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A827B"/>
  <w15:chartTrackingRefBased/>
  <w15:docId w15:val="{C98F7CC9-E88D-4505-86E9-78709693E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078"/>
    <w:pPr>
      <w:spacing w:line="256" w:lineRule="auto"/>
    </w:pPr>
  </w:style>
  <w:style w:type="paragraph" w:styleId="Heading1">
    <w:name w:val="heading 1"/>
    <w:basedOn w:val="Normal"/>
    <w:next w:val="Normal"/>
    <w:link w:val="Heading1Char"/>
    <w:uiPriority w:val="9"/>
    <w:qFormat/>
    <w:rsid w:val="00552047"/>
    <w:pPr>
      <w:keepNext/>
      <w:keepLines/>
      <w:shd w:val="clear" w:color="auto" w:fill="FFFFFF"/>
      <w:spacing w:after="0" w:line="360" w:lineRule="auto"/>
      <w:contextualSpacing/>
      <w:mirrorIndents/>
      <w:jc w:val="both"/>
      <w:outlineLvl w:val="0"/>
    </w:pPr>
    <w:rPr>
      <w:rFonts w:ascii="Arial" w:eastAsiaTheme="majorEastAsia" w:hAnsi="Arial" w:cs="Arial"/>
      <w:b/>
      <w:color w:val="000000" w:themeColor="text1"/>
      <w:sz w:val="24"/>
      <w:szCs w:val="24"/>
    </w:rPr>
  </w:style>
  <w:style w:type="paragraph" w:styleId="Heading2">
    <w:name w:val="heading 2"/>
    <w:basedOn w:val="Normal"/>
    <w:next w:val="Normal"/>
    <w:link w:val="Heading2Char"/>
    <w:uiPriority w:val="9"/>
    <w:semiHidden/>
    <w:unhideWhenUsed/>
    <w:qFormat/>
    <w:rsid w:val="00A406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0F30"/>
    <w:pPr>
      <w:spacing w:line="360" w:lineRule="auto"/>
      <w:ind w:left="720"/>
      <w:contextualSpacing/>
      <w:jc w:val="both"/>
    </w:pPr>
    <w:rPr>
      <w:rFonts w:ascii="Times New Roman" w:hAnsi="Times New Roman"/>
      <w:sz w:val="24"/>
    </w:rPr>
  </w:style>
  <w:style w:type="character" w:styleId="Hyperlink">
    <w:name w:val="Hyperlink"/>
    <w:basedOn w:val="DefaultParagraphFont"/>
    <w:uiPriority w:val="99"/>
    <w:semiHidden/>
    <w:unhideWhenUsed/>
    <w:rsid w:val="000C0078"/>
    <w:rPr>
      <w:color w:val="0563C1" w:themeColor="hyperlink"/>
      <w:u w:val="single"/>
    </w:rPr>
  </w:style>
  <w:style w:type="paragraph" w:styleId="TOC1">
    <w:name w:val="toc 1"/>
    <w:basedOn w:val="Normal"/>
    <w:next w:val="Normal"/>
    <w:autoRedefine/>
    <w:uiPriority w:val="39"/>
    <w:semiHidden/>
    <w:unhideWhenUsed/>
    <w:rsid w:val="000C0078"/>
    <w:pPr>
      <w:tabs>
        <w:tab w:val="left" w:pos="440"/>
        <w:tab w:val="right" w:leader="dot" w:pos="9016"/>
      </w:tabs>
      <w:spacing w:after="100"/>
    </w:pPr>
    <w:rPr>
      <w:rFonts w:ascii="Arial" w:hAnsi="Arial" w:cs="Arial"/>
      <w:b/>
      <w:bCs/>
      <w:noProof/>
    </w:rPr>
  </w:style>
  <w:style w:type="paragraph" w:styleId="TOC2">
    <w:name w:val="toc 2"/>
    <w:basedOn w:val="Normal"/>
    <w:next w:val="Normal"/>
    <w:autoRedefine/>
    <w:uiPriority w:val="39"/>
    <w:semiHidden/>
    <w:unhideWhenUsed/>
    <w:rsid w:val="000C0078"/>
    <w:pPr>
      <w:spacing w:after="100"/>
      <w:ind w:left="220"/>
    </w:pPr>
  </w:style>
  <w:style w:type="paragraph" w:styleId="Header">
    <w:name w:val="header"/>
    <w:basedOn w:val="Normal"/>
    <w:link w:val="HeaderChar"/>
    <w:uiPriority w:val="99"/>
    <w:unhideWhenUsed/>
    <w:rsid w:val="00552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047"/>
  </w:style>
  <w:style w:type="paragraph" w:styleId="Footer">
    <w:name w:val="footer"/>
    <w:basedOn w:val="Normal"/>
    <w:link w:val="FooterChar"/>
    <w:uiPriority w:val="99"/>
    <w:unhideWhenUsed/>
    <w:rsid w:val="00552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047"/>
  </w:style>
  <w:style w:type="character" w:customStyle="1" w:styleId="Heading1Char">
    <w:name w:val="Heading 1 Char"/>
    <w:basedOn w:val="DefaultParagraphFont"/>
    <w:link w:val="Heading1"/>
    <w:uiPriority w:val="9"/>
    <w:rsid w:val="00552047"/>
    <w:rPr>
      <w:rFonts w:ascii="Arial" w:eastAsiaTheme="majorEastAsia" w:hAnsi="Arial" w:cs="Arial"/>
      <w:b/>
      <w:color w:val="000000" w:themeColor="text1"/>
      <w:sz w:val="24"/>
      <w:szCs w:val="24"/>
      <w:shd w:val="clear" w:color="auto" w:fill="FFFFFF"/>
    </w:rPr>
  </w:style>
  <w:style w:type="paragraph" w:styleId="NormalWeb">
    <w:name w:val="Normal (Web)"/>
    <w:basedOn w:val="Normal"/>
    <w:uiPriority w:val="99"/>
    <w:semiHidden/>
    <w:unhideWhenUsed/>
    <w:rsid w:val="004656E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A4062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415676">
      <w:bodyDiv w:val="1"/>
      <w:marLeft w:val="0"/>
      <w:marRight w:val="0"/>
      <w:marTop w:val="0"/>
      <w:marBottom w:val="0"/>
      <w:divBdr>
        <w:top w:val="none" w:sz="0" w:space="0" w:color="auto"/>
        <w:left w:val="none" w:sz="0" w:space="0" w:color="auto"/>
        <w:bottom w:val="none" w:sz="0" w:space="0" w:color="auto"/>
        <w:right w:val="none" w:sz="0" w:space="0" w:color="auto"/>
      </w:divBdr>
    </w:div>
    <w:div w:id="274211816">
      <w:bodyDiv w:val="1"/>
      <w:marLeft w:val="0"/>
      <w:marRight w:val="0"/>
      <w:marTop w:val="0"/>
      <w:marBottom w:val="0"/>
      <w:divBdr>
        <w:top w:val="none" w:sz="0" w:space="0" w:color="auto"/>
        <w:left w:val="none" w:sz="0" w:space="0" w:color="auto"/>
        <w:bottom w:val="none" w:sz="0" w:space="0" w:color="auto"/>
        <w:right w:val="none" w:sz="0" w:space="0" w:color="auto"/>
      </w:divBdr>
    </w:div>
    <w:div w:id="538780381">
      <w:bodyDiv w:val="1"/>
      <w:marLeft w:val="0"/>
      <w:marRight w:val="0"/>
      <w:marTop w:val="0"/>
      <w:marBottom w:val="0"/>
      <w:divBdr>
        <w:top w:val="none" w:sz="0" w:space="0" w:color="auto"/>
        <w:left w:val="none" w:sz="0" w:space="0" w:color="auto"/>
        <w:bottom w:val="none" w:sz="0" w:space="0" w:color="auto"/>
        <w:right w:val="none" w:sz="0" w:space="0" w:color="auto"/>
      </w:divBdr>
    </w:div>
    <w:div w:id="620038028">
      <w:bodyDiv w:val="1"/>
      <w:marLeft w:val="0"/>
      <w:marRight w:val="0"/>
      <w:marTop w:val="0"/>
      <w:marBottom w:val="0"/>
      <w:divBdr>
        <w:top w:val="none" w:sz="0" w:space="0" w:color="auto"/>
        <w:left w:val="none" w:sz="0" w:space="0" w:color="auto"/>
        <w:bottom w:val="none" w:sz="0" w:space="0" w:color="auto"/>
        <w:right w:val="none" w:sz="0" w:space="0" w:color="auto"/>
      </w:divBdr>
    </w:div>
    <w:div w:id="694233228">
      <w:bodyDiv w:val="1"/>
      <w:marLeft w:val="0"/>
      <w:marRight w:val="0"/>
      <w:marTop w:val="0"/>
      <w:marBottom w:val="0"/>
      <w:divBdr>
        <w:top w:val="none" w:sz="0" w:space="0" w:color="auto"/>
        <w:left w:val="none" w:sz="0" w:space="0" w:color="auto"/>
        <w:bottom w:val="none" w:sz="0" w:space="0" w:color="auto"/>
        <w:right w:val="none" w:sz="0" w:space="0" w:color="auto"/>
      </w:divBdr>
    </w:div>
    <w:div w:id="930965279">
      <w:bodyDiv w:val="1"/>
      <w:marLeft w:val="0"/>
      <w:marRight w:val="0"/>
      <w:marTop w:val="0"/>
      <w:marBottom w:val="0"/>
      <w:divBdr>
        <w:top w:val="none" w:sz="0" w:space="0" w:color="auto"/>
        <w:left w:val="none" w:sz="0" w:space="0" w:color="auto"/>
        <w:bottom w:val="none" w:sz="0" w:space="0" w:color="auto"/>
        <w:right w:val="none" w:sz="0" w:space="0" w:color="auto"/>
      </w:divBdr>
    </w:div>
    <w:div w:id="1196187748">
      <w:bodyDiv w:val="1"/>
      <w:marLeft w:val="0"/>
      <w:marRight w:val="0"/>
      <w:marTop w:val="0"/>
      <w:marBottom w:val="0"/>
      <w:divBdr>
        <w:top w:val="none" w:sz="0" w:space="0" w:color="auto"/>
        <w:left w:val="none" w:sz="0" w:space="0" w:color="auto"/>
        <w:bottom w:val="none" w:sz="0" w:space="0" w:color="auto"/>
        <w:right w:val="none" w:sz="0" w:space="0" w:color="auto"/>
      </w:divBdr>
    </w:div>
    <w:div w:id="1715890628">
      <w:bodyDiv w:val="1"/>
      <w:marLeft w:val="0"/>
      <w:marRight w:val="0"/>
      <w:marTop w:val="0"/>
      <w:marBottom w:val="0"/>
      <w:divBdr>
        <w:top w:val="none" w:sz="0" w:space="0" w:color="auto"/>
        <w:left w:val="none" w:sz="0" w:space="0" w:color="auto"/>
        <w:bottom w:val="none" w:sz="0" w:space="0" w:color="auto"/>
        <w:right w:val="none" w:sz="0" w:space="0" w:color="auto"/>
      </w:divBdr>
    </w:div>
    <w:div w:id="1770616379">
      <w:bodyDiv w:val="1"/>
      <w:marLeft w:val="0"/>
      <w:marRight w:val="0"/>
      <w:marTop w:val="0"/>
      <w:marBottom w:val="0"/>
      <w:divBdr>
        <w:top w:val="none" w:sz="0" w:space="0" w:color="auto"/>
        <w:left w:val="none" w:sz="0" w:space="0" w:color="auto"/>
        <w:bottom w:val="none" w:sz="0" w:space="0" w:color="auto"/>
        <w:right w:val="none" w:sz="0" w:space="0" w:color="auto"/>
      </w:divBdr>
    </w:div>
    <w:div w:id="1787895083">
      <w:bodyDiv w:val="1"/>
      <w:marLeft w:val="0"/>
      <w:marRight w:val="0"/>
      <w:marTop w:val="0"/>
      <w:marBottom w:val="0"/>
      <w:divBdr>
        <w:top w:val="none" w:sz="0" w:space="0" w:color="auto"/>
        <w:left w:val="none" w:sz="0" w:space="0" w:color="auto"/>
        <w:bottom w:val="none" w:sz="0" w:space="0" w:color="auto"/>
        <w:right w:val="none" w:sz="0" w:space="0" w:color="auto"/>
      </w:divBdr>
      <w:divsChild>
        <w:div w:id="174346792">
          <w:marLeft w:val="0"/>
          <w:marRight w:val="0"/>
          <w:marTop w:val="0"/>
          <w:marBottom w:val="0"/>
          <w:divBdr>
            <w:top w:val="none" w:sz="0" w:space="0" w:color="auto"/>
            <w:left w:val="none" w:sz="0" w:space="0" w:color="auto"/>
            <w:bottom w:val="none" w:sz="0" w:space="0" w:color="auto"/>
            <w:right w:val="none" w:sz="0" w:space="0" w:color="auto"/>
          </w:divBdr>
        </w:div>
      </w:divsChild>
    </w:div>
    <w:div w:id="1970431233">
      <w:bodyDiv w:val="1"/>
      <w:marLeft w:val="0"/>
      <w:marRight w:val="0"/>
      <w:marTop w:val="0"/>
      <w:marBottom w:val="0"/>
      <w:divBdr>
        <w:top w:val="none" w:sz="0" w:space="0" w:color="auto"/>
        <w:left w:val="none" w:sz="0" w:space="0" w:color="auto"/>
        <w:bottom w:val="none" w:sz="0" w:space="0" w:color="auto"/>
        <w:right w:val="none" w:sz="0" w:space="0" w:color="auto"/>
      </w:divBdr>
    </w:div>
    <w:div w:id="2081900748">
      <w:bodyDiv w:val="1"/>
      <w:marLeft w:val="0"/>
      <w:marRight w:val="0"/>
      <w:marTop w:val="0"/>
      <w:marBottom w:val="0"/>
      <w:divBdr>
        <w:top w:val="none" w:sz="0" w:space="0" w:color="auto"/>
        <w:left w:val="none" w:sz="0" w:space="0" w:color="auto"/>
        <w:bottom w:val="none" w:sz="0" w:space="0" w:color="auto"/>
        <w:right w:val="none" w:sz="0" w:space="0" w:color="auto"/>
      </w:divBdr>
    </w:div>
    <w:div w:id="214284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osmi\Downloads\Research%20Report%20Template%20(2).docx" TargetMode="External"/><Relationship Id="rId13" Type="http://schemas.openxmlformats.org/officeDocument/2006/relationships/hyperlink" Target="file:///C:\Users\cosmi\Downloads\Research%20Report%20Template%20(2).docx" TargetMode="External"/><Relationship Id="rId18" Type="http://schemas.openxmlformats.org/officeDocument/2006/relationships/chart" Target="charts/chart1.xm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chart" Target="charts/chart4.xml"/><Relationship Id="rId7" Type="http://schemas.openxmlformats.org/officeDocument/2006/relationships/hyperlink" Target="file:///C:\Users\cosmi\Downloads\Research%20Report%20Template%20(2).docx" TargetMode="External"/><Relationship Id="rId12" Type="http://schemas.openxmlformats.org/officeDocument/2006/relationships/hyperlink" Target="file:///C:\Users\cosmi\Downloads\Research%20Report%20Template%20(2).docx" TargetMode="External"/><Relationship Id="rId17" Type="http://schemas.openxmlformats.org/officeDocument/2006/relationships/hyperlink" Target="file:///C:\Users\cosmi\Downloads\Research%20Report%20Template%20(2).docx" TargetMode="External"/><Relationship Id="rId25"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file:///C:\Users\cosmi\Downloads\Research%20Report%20Template%20(2).docx" TargetMode="External"/><Relationship Id="rId20" Type="http://schemas.openxmlformats.org/officeDocument/2006/relationships/chart" Target="charts/chart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osmi\Downloads\Research%20Report%20Template%20(2).docx" TargetMode="External"/><Relationship Id="rId24"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file:///C:\Users\cosmi\Downloads\Research%20Report%20Template%20(2).docx" TargetMode="External"/><Relationship Id="rId23" Type="http://schemas.openxmlformats.org/officeDocument/2006/relationships/image" Target="media/image1.png"/><Relationship Id="rId28" Type="http://schemas.openxmlformats.org/officeDocument/2006/relationships/theme" Target="theme/theme1.xml"/><Relationship Id="rId10" Type="http://schemas.openxmlformats.org/officeDocument/2006/relationships/hyperlink" Target="file:///C:\Users\cosmi\Downloads\Research%20Report%20Template%20(2).docx" TargetMode="External"/><Relationship Id="rId19"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hyperlink" Target="file:///C:\Users\cosmi\Downloads\Research%20Report%20Template%20(2).docx" TargetMode="External"/><Relationship Id="rId14" Type="http://schemas.openxmlformats.org/officeDocument/2006/relationships/hyperlink" Target="file:///C:\Users\cosmi\Downloads\Research%20Report%20Template%20(2).docx" TargetMode="External"/><Relationship Id="rId22" Type="http://schemas.microsoft.com/office/2014/relationships/chartEx" Target="charts/chartEx1.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osmi\Desktop\40003\Which%20digital%20tool%20is%20most%20commonly%20used%20for%20collaboration%20at%20UWTS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Student or staff at UWTSD?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B728-46DC-81D2-AB70689F04C9}"/>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B728-46DC-81D2-AB70689F04C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student</c:v>
                </c:pt>
                <c:pt idx="1">
                  <c:v>staff</c:v>
                </c:pt>
              </c:strCache>
            </c:strRef>
          </c:cat>
          <c:val>
            <c:numRef>
              <c:f>Sheet1!$B$2:$B$3</c:f>
              <c:numCache>
                <c:formatCode>General</c:formatCode>
                <c:ptCount val="2"/>
                <c:pt idx="0">
                  <c:v>8</c:v>
                </c:pt>
                <c:pt idx="1">
                  <c:v>0</c:v>
                </c:pt>
              </c:numCache>
            </c:numRef>
          </c:val>
          <c:extLst>
            <c:ext xmlns:c16="http://schemas.microsoft.com/office/drawing/2014/chart" uri="{C3380CC4-5D6E-409C-BE32-E72D297353CC}">
              <c16:uniqueId val="{00000004-B728-46DC-81D2-AB70689F04C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Collaborating with more digital tools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8709-409C-8E24-0CA160124947}"/>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8709-409C-8E24-0CA16012494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Sheet1!$A$15:$A$16</c:f>
              <c:strCache>
                <c:ptCount val="2"/>
                <c:pt idx="0">
                  <c:v>yes</c:v>
                </c:pt>
                <c:pt idx="1">
                  <c:v>no</c:v>
                </c:pt>
              </c:strCache>
            </c:strRef>
          </c:cat>
          <c:val>
            <c:numRef>
              <c:f>Sheet1!$B$15:$B$16</c:f>
              <c:numCache>
                <c:formatCode>General</c:formatCode>
                <c:ptCount val="2"/>
                <c:pt idx="0">
                  <c:v>8</c:v>
                </c:pt>
                <c:pt idx="1">
                  <c:v>0</c:v>
                </c:pt>
              </c:numCache>
            </c:numRef>
          </c:val>
          <c:extLst>
            <c:ext xmlns:c16="http://schemas.microsoft.com/office/drawing/2014/chart" uri="{C3380CC4-5D6E-409C-BE32-E72D297353CC}">
              <c16:uniqueId val="{00000004-8709-409C-8E24-0CA16012494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lgn="just">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Use</a:t>
            </a:r>
            <a:r>
              <a:rPr lang="en-GB" baseline="0"/>
              <a:t> Google Classroom</a:t>
            </a:r>
            <a:r>
              <a:rPr lang="en-GB"/>
              <a:t> more than other digital tools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a:outerShdw blurRad="317500" algn="ctr" rotWithShape="0">
                <a:prstClr val="black">
                  <a:alpha val="25000"/>
                </a:prstClr>
              </a:outerShdw>
            </a:effectLst>
          </c:spPr>
          <c:invertIfNegative val="0"/>
          <c:dPt>
            <c:idx val="0"/>
            <c:invertIfNegative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32D-416A-BF99-BAF05F24D5B9}"/>
              </c:ext>
            </c:extLst>
          </c:dPt>
          <c:dPt>
            <c:idx val="1"/>
            <c:invertIfNegative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32D-416A-BF99-BAF05F24D5B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'C:\Users\cosmi\Desktop\40003\[Which digital tool is most commonly used for collaboration at UWTSD.xlsx]Sheet1'!$A$28:$A$29</c:f>
              <c:strCache>
                <c:ptCount val="2"/>
                <c:pt idx="0">
                  <c:v>yes</c:v>
                </c:pt>
                <c:pt idx="1">
                  <c:v>no</c:v>
                </c:pt>
              </c:strCache>
            </c:strRef>
          </c:cat>
          <c:val>
            <c:numRef>
              <c:f>'C:\Users\cosmi\Desktop\40003\[Which digital tool is most commonly used for collaboration at UWTSD.xlsx]Sheet1'!$B$28:$B$29</c:f>
              <c:numCache>
                <c:formatCode>General</c:formatCode>
                <c:ptCount val="2"/>
                <c:pt idx="0">
                  <c:v>7</c:v>
                </c:pt>
                <c:pt idx="1">
                  <c:v>1</c:v>
                </c:pt>
              </c:numCache>
            </c:numRef>
          </c:val>
          <c:extLst>
            <c:ext xmlns:c16="http://schemas.microsoft.com/office/drawing/2014/chart" uri="{C3380CC4-5D6E-409C-BE32-E72D297353CC}">
              <c16:uniqueId val="{00000004-532D-416A-BF99-BAF05F24D5B9}"/>
            </c:ext>
          </c:extLst>
        </c:ser>
        <c:dLbls>
          <c:showLegendKey val="0"/>
          <c:showVal val="0"/>
          <c:showCatName val="0"/>
          <c:showSerName val="0"/>
          <c:showPercent val="0"/>
          <c:showBubbleSize val="0"/>
        </c:dLbls>
        <c:gapWidth val="100"/>
        <c:axId val="381066896"/>
        <c:axId val="381068536"/>
      </c:barChart>
      <c:valAx>
        <c:axId val="38106853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81066896"/>
        <c:crosses val="autoZero"/>
        <c:crossBetween val="between"/>
      </c:valAx>
      <c:catAx>
        <c:axId val="381066896"/>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81068536"/>
        <c:crosses val="autoZero"/>
        <c:auto val="1"/>
        <c:lblAlgn val="ctr"/>
        <c:lblOffset val="100"/>
        <c:noMultiLvlLbl val="0"/>
      </c:catAx>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1" i="0" cap="all" baseline="0">
                <a:effectLst/>
              </a:rPr>
              <a:t>How frequently use these appications</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Sheet1!$L$18</c:f>
              <c:strCache>
                <c:ptCount val="1"/>
                <c:pt idx="0">
                  <c:v>Moodle</c:v>
                </c:pt>
              </c:strCache>
            </c:strRef>
          </c:tx>
          <c:spPr>
            <a:solidFill>
              <a:schemeClr val="accent1"/>
            </a:solidFill>
            <a:ln>
              <a:noFill/>
            </a:ln>
            <a:effectLst/>
          </c:spPr>
          <c:invertIfNegative val="0"/>
          <c:cat>
            <c:strRef>
              <c:f>Sheet1!$K$19:$K$23</c:f>
              <c:strCache>
                <c:ptCount val="5"/>
                <c:pt idx="0">
                  <c:v>1st</c:v>
                </c:pt>
                <c:pt idx="1">
                  <c:v>2nd</c:v>
                </c:pt>
                <c:pt idx="2">
                  <c:v>3rd</c:v>
                </c:pt>
                <c:pt idx="3">
                  <c:v>4th</c:v>
                </c:pt>
                <c:pt idx="4">
                  <c:v>5th</c:v>
                </c:pt>
              </c:strCache>
            </c:strRef>
          </c:cat>
          <c:val>
            <c:numRef>
              <c:f>Sheet1!$L$19:$L$23</c:f>
              <c:numCache>
                <c:formatCode>General</c:formatCode>
                <c:ptCount val="5"/>
                <c:pt idx="0">
                  <c:v>1</c:v>
                </c:pt>
                <c:pt idx="1">
                  <c:v>1</c:v>
                </c:pt>
                <c:pt idx="2">
                  <c:v>2</c:v>
                </c:pt>
                <c:pt idx="3">
                  <c:v>1</c:v>
                </c:pt>
                <c:pt idx="4">
                  <c:v>3</c:v>
                </c:pt>
              </c:numCache>
            </c:numRef>
          </c:val>
          <c:extLst>
            <c:ext xmlns:c16="http://schemas.microsoft.com/office/drawing/2014/chart" uri="{C3380CC4-5D6E-409C-BE32-E72D297353CC}">
              <c16:uniqueId val="{00000000-9F64-4209-9532-F17B7E5E02B4}"/>
            </c:ext>
          </c:extLst>
        </c:ser>
        <c:ser>
          <c:idx val="1"/>
          <c:order val="1"/>
          <c:tx>
            <c:strRef>
              <c:f>Sheet1!$M$18</c:f>
              <c:strCache>
                <c:ptCount val="1"/>
                <c:pt idx="0">
                  <c:v>Google Classroom</c:v>
                </c:pt>
              </c:strCache>
            </c:strRef>
          </c:tx>
          <c:spPr>
            <a:solidFill>
              <a:schemeClr val="accent2"/>
            </a:solidFill>
            <a:ln>
              <a:noFill/>
            </a:ln>
            <a:effectLst/>
          </c:spPr>
          <c:invertIfNegative val="0"/>
          <c:cat>
            <c:strRef>
              <c:f>Sheet1!$K$19:$K$23</c:f>
              <c:strCache>
                <c:ptCount val="5"/>
                <c:pt idx="0">
                  <c:v>1st</c:v>
                </c:pt>
                <c:pt idx="1">
                  <c:v>2nd</c:v>
                </c:pt>
                <c:pt idx="2">
                  <c:v>3rd</c:v>
                </c:pt>
                <c:pt idx="3">
                  <c:v>4th</c:v>
                </c:pt>
                <c:pt idx="4">
                  <c:v>5th</c:v>
                </c:pt>
              </c:strCache>
            </c:strRef>
          </c:cat>
          <c:val>
            <c:numRef>
              <c:f>Sheet1!$M$19:$M$23</c:f>
              <c:numCache>
                <c:formatCode>General</c:formatCode>
                <c:ptCount val="5"/>
                <c:pt idx="0">
                  <c:v>6</c:v>
                </c:pt>
                <c:pt idx="1">
                  <c:v>1</c:v>
                </c:pt>
                <c:pt idx="2">
                  <c:v>1</c:v>
                </c:pt>
                <c:pt idx="3">
                  <c:v>0</c:v>
                </c:pt>
                <c:pt idx="4">
                  <c:v>0</c:v>
                </c:pt>
              </c:numCache>
            </c:numRef>
          </c:val>
          <c:extLst>
            <c:ext xmlns:c16="http://schemas.microsoft.com/office/drawing/2014/chart" uri="{C3380CC4-5D6E-409C-BE32-E72D297353CC}">
              <c16:uniqueId val="{00000001-9F64-4209-9532-F17B7E5E02B4}"/>
            </c:ext>
          </c:extLst>
        </c:ser>
        <c:ser>
          <c:idx val="2"/>
          <c:order val="2"/>
          <c:tx>
            <c:strRef>
              <c:f>Sheet1!$N$18</c:f>
              <c:strCache>
                <c:ptCount val="1"/>
                <c:pt idx="0">
                  <c:v>OneDrive</c:v>
                </c:pt>
              </c:strCache>
            </c:strRef>
          </c:tx>
          <c:spPr>
            <a:solidFill>
              <a:schemeClr val="accent3"/>
            </a:solidFill>
            <a:ln>
              <a:noFill/>
            </a:ln>
            <a:effectLst/>
          </c:spPr>
          <c:invertIfNegative val="0"/>
          <c:cat>
            <c:strRef>
              <c:f>Sheet1!$K$19:$K$23</c:f>
              <c:strCache>
                <c:ptCount val="5"/>
                <c:pt idx="0">
                  <c:v>1st</c:v>
                </c:pt>
                <c:pt idx="1">
                  <c:v>2nd</c:v>
                </c:pt>
                <c:pt idx="2">
                  <c:v>3rd</c:v>
                </c:pt>
                <c:pt idx="3">
                  <c:v>4th</c:v>
                </c:pt>
                <c:pt idx="4">
                  <c:v>5th</c:v>
                </c:pt>
              </c:strCache>
            </c:strRef>
          </c:cat>
          <c:val>
            <c:numRef>
              <c:f>Sheet1!$N$19:$N$23</c:f>
              <c:numCache>
                <c:formatCode>General</c:formatCode>
                <c:ptCount val="5"/>
                <c:pt idx="0">
                  <c:v>0</c:v>
                </c:pt>
                <c:pt idx="1">
                  <c:v>1</c:v>
                </c:pt>
                <c:pt idx="2">
                  <c:v>2</c:v>
                </c:pt>
                <c:pt idx="3">
                  <c:v>2</c:v>
                </c:pt>
                <c:pt idx="4">
                  <c:v>3</c:v>
                </c:pt>
              </c:numCache>
            </c:numRef>
          </c:val>
          <c:extLst>
            <c:ext xmlns:c16="http://schemas.microsoft.com/office/drawing/2014/chart" uri="{C3380CC4-5D6E-409C-BE32-E72D297353CC}">
              <c16:uniqueId val="{00000002-9F64-4209-9532-F17B7E5E02B4}"/>
            </c:ext>
          </c:extLst>
        </c:ser>
        <c:ser>
          <c:idx val="3"/>
          <c:order val="3"/>
          <c:tx>
            <c:strRef>
              <c:f>Sheet1!$O$18</c:f>
              <c:strCache>
                <c:ptCount val="1"/>
                <c:pt idx="0">
                  <c:v>Ms Team</c:v>
                </c:pt>
              </c:strCache>
            </c:strRef>
          </c:tx>
          <c:spPr>
            <a:solidFill>
              <a:schemeClr val="accent4"/>
            </a:solidFill>
            <a:ln>
              <a:noFill/>
            </a:ln>
            <a:effectLst/>
          </c:spPr>
          <c:invertIfNegative val="0"/>
          <c:cat>
            <c:strRef>
              <c:f>Sheet1!$K$19:$K$23</c:f>
              <c:strCache>
                <c:ptCount val="5"/>
                <c:pt idx="0">
                  <c:v>1st</c:v>
                </c:pt>
                <c:pt idx="1">
                  <c:v>2nd</c:v>
                </c:pt>
                <c:pt idx="2">
                  <c:v>3rd</c:v>
                </c:pt>
                <c:pt idx="3">
                  <c:v>4th</c:v>
                </c:pt>
                <c:pt idx="4">
                  <c:v>5th</c:v>
                </c:pt>
              </c:strCache>
            </c:strRef>
          </c:cat>
          <c:val>
            <c:numRef>
              <c:f>Sheet1!$O$19:$O$23</c:f>
              <c:numCache>
                <c:formatCode>General</c:formatCode>
                <c:ptCount val="5"/>
                <c:pt idx="0">
                  <c:v>1</c:v>
                </c:pt>
                <c:pt idx="1">
                  <c:v>4</c:v>
                </c:pt>
                <c:pt idx="2">
                  <c:v>2</c:v>
                </c:pt>
                <c:pt idx="3">
                  <c:v>1</c:v>
                </c:pt>
                <c:pt idx="4">
                  <c:v>0</c:v>
                </c:pt>
              </c:numCache>
            </c:numRef>
          </c:val>
          <c:extLst>
            <c:ext xmlns:c16="http://schemas.microsoft.com/office/drawing/2014/chart" uri="{C3380CC4-5D6E-409C-BE32-E72D297353CC}">
              <c16:uniqueId val="{00000003-9F64-4209-9532-F17B7E5E02B4}"/>
            </c:ext>
          </c:extLst>
        </c:ser>
        <c:ser>
          <c:idx val="4"/>
          <c:order val="4"/>
          <c:tx>
            <c:strRef>
              <c:f>Sheet1!$P$18</c:f>
              <c:strCache>
                <c:ptCount val="1"/>
                <c:pt idx="0">
                  <c:v>Ms Word</c:v>
                </c:pt>
              </c:strCache>
            </c:strRef>
          </c:tx>
          <c:spPr>
            <a:solidFill>
              <a:schemeClr val="accent5"/>
            </a:solidFill>
            <a:ln>
              <a:noFill/>
            </a:ln>
            <a:effectLst/>
          </c:spPr>
          <c:invertIfNegative val="0"/>
          <c:cat>
            <c:strRef>
              <c:f>Sheet1!$K$19:$K$23</c:f>
              <c:strCache>
                <c:ptCount val="5"/>
                <c:pt idx="0">
                  <c:v>1st</c:v>
                </c:pt>
                <c:pt idx="1">
                  <c:v>2nd</c:v>
                </c:pt>
                <c:pt idx="2">
                  <c:v>3rd</c:v>
                </c:pt>
                <c:pt idx="3">
                  <c:v>4th</c:v>
                </c:pt>
                <c:pt idx="4">
                  <c:v>5th</c:v>
                </c:pt>
              </c:strCache>
            </c:strRef>
          </c:cat>
          <c:val>
            <c:numRef>
              <c:f>Sheet1!$P$19:$P$23</c:f>
              <c:numCache>
                <c:formatCode>General</c:formatCode>
                <c:ptCount val="5"/>
                <c:pt idx="0">
                  <c:v>0</c:v>
                </c:pt>
                <c:pt idx="1">
                  <c:v>1</c:v>
                </c:pt>
                <c:pt idx="2">
                  <c:v>1</c:v>
                </c:pt>
                <c:pt idx="3">
                  <c:v>4</c:v>
                </c:pt>
                <c:pt idx="4">
                  <c:v>2</c:v>
                </c:pt>
              </c:numCache>
            </c:numRef>
          </c:val>
          <c:extLst>
            <c:ext xmlns:c16="http://schemas.microsoft.com/office/drawing/2014/chart" uri="{C3380CC4-5D6E-409C-BE32-E72D297353CC}">
              <c16:uniqueId val="{00000004-9F64-4209-9532-F17B7E5E02B4}"/>
            </c:ext>
          </c:extLst>
        </c:ser>
        <c:dLbls>
          <c:showLegendKey val="0"/>
          <c:showVal val="0"/>
          <c:showCatName val="0"/>
          <c:showSerName val="0"/>
          <c:showPercent val="0"/>
          <c:showBubbleSize val="0"/>
        </c:dLbls>
        <c:gapWidth val="219"/>
        <c:overlap val="-27"/>
        <c:axId val="493946160"/>
        <c:axId val="493941896"/>
      </c:barChart>
      <c:catAx>
        <c:axId val="493946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941896"/>
        <c:crosses val="autoZero"/>
        <c:auto val="1"/>
        <c:lblAlgn val="ctr"/>
        <c:lblOffset val="100"/>
        <c:noMultiLvlLbl val="0"/>
      </c:catAx>
      <c:valAx>
        <c:axId val="493941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946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Sheet1!$A$40:$A$43</cx:f>
        <cx:lvl ptCount="4">
          <cx:pt idx="0">Strongly Agree</cx:pt>
          <cx:pt idx="1">Agree</cx:pt>
          <cx:pt idx="2">Disagree</cx:pt>
          <cx:pt idx="3">Strongly Disagree</cx:pt>
        </cx:lvl>
      </cx:strDim>
      <cx:numDim type="val">
        <cx:f>Sheet1!$B$40:$B$43</cx:f>
        <cx:lvl ptCount="4" formatCode="General">
          <cx:pt idx="0">5</cx:pt>
          <cx:pt idx="1">3</cx:pt>
          <cx:pt idx="2">0</cx:pt>
          <cx:pt idx="3">0</cx:pt>
        </cx:lvl>
      </cx:numDim>
    </cx:data>
  </cx:chartData>
  <cx:chart>
    <cx:title pos="t" align="ctr" overlay="0">
      <cx:tx>
        <cx:txData>
          <cx:v>I use Google Classroom most to collaborate</cx:v>
        </cx:txData>
      </cx:tx>
      <cx:txPr>
        <a:bodyPr spcFirstLastPara="1" vertOverflow="ellipsis" horzOverflow="overflow" wrap="square" lIns="0" tIns="0" rIns="0" bIns="0" anchor="ctr" anchorCtr="1"/>
        <a:lstStyle/>
        <a:p>
          <a:pPr algn="ctr" rtl="0">
            <a:defRPr/>
          </a:pPr>
          <a:r>
            <a:rPr lang="en-US" sz="1800" b="1" i="0" u="none" strike="noStrike" baseline="0">
              <a:solidFill>
                <a:sysClr val="windowText" lastClr="000000">
                  <a:lumMod val="75000"/>
                  <a:lumOff val="25000"/>
                </a:sysClr>
              </a:solidFill>
              <a:latin typeface="Calibri" panose="020F0502020204030204"/>
            </a:rPr>
            <a:t>I use Google Classroom most to collaborate</a:t>
          </a:r>
        </a:p>
      </cx:txPr>
    </cx:title>
    <cx:plotArea>
      <cx:plotAreaRegion>
        <cx:series layoutId="funnel" uniqueId="{0BF0DF38-7FE3-4CB5-8A8F-FFA4D209B6E2}">
          <cx:tx>
            <cx:txData>
              <cx:f>Sheet1!$B$39</cx:f>
              <cx:v/>
            </cx:txData>
          </cx:tx>
          <cx:dataLabels>
            <cx:visibility seriesName="0" categoryName="0" value="1"/>
          </cx:dataLabels>
          <cx:dataId val="0"/>
        </cx:series>
      </cx:plotAreaRegion>
      <cx:axis id="0">
        <cx:catScaling gapWidth="0.150000006"/>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TotalTime>
  <Pages>12</Pages>
  <Words>1888</Words>
  <Characters>10765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dc:creator>
  <cp:keywords/>
  <dc:description/>
  <cp:lastModifiedBy>New</cp:lastModifiedBy>
  <cp:revision>11</cp:revision>
  <dcterms:created xsi:type="dcterms:W3CDTF">2022-04-07T15:30:00Z</dcterms:created>
  <dcterms:modified xsi:type="dcterms:W3CDTF">2022-08-15T11:27:00Z</dcterms:modified>
</cp:coreProperties>
</file>