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3BE94" w14:textId="39BD1815" w:rsidR="00156972" w:rsidRPr="000D5FB1" w:rsidRDefault="000D5FB1">
      <w:pPr>
        <w:rPr>
          <w:rFonts w:ascii="Arial" w:hAnsi="Arial" w:cs="Arial"/>
          <w:sz w:val="24"/>
          <w:szCs w:val="24"/>
        </w:rPr>
      </w:pPr>
      <w:r w:rsidRPr="000D5FB1">
        <w:rPr>
          <w:rFonts w:ascii="Arial" w:hAnsi="Arial" w:cs="Arial"/>
          <w:b/>
          <w:bCs/>
          <w:sz w:val="24"/>
          <w:szCs w:val="24"/>
        </w:rPr>
        <w:t>Student Name:</w:t>
      </w:r>
      <w:r w:rsidRPr="000D5FB1">
        <w:rPr>
          <w:rFonts w:ascii="Arial" w:hAnsi="Arial" w:cs="Arial"/>
          <w:sz w:val="24"/>
          <w:szCs w:val="24"/>
        </w:rPr>
        <w:t xml:space="preserve"> Adji Makangila </w:t>
      </w:r>
    </w:p>
    <w:p w14:paraId="2737B0EF" w14:textId="4630347F" w:rsidR="000D5FB1" w:rsidRPr="000D5FB1" w:rsidRDefault="000D5FB1">
      <w:pPr>
        <w:rPr>
          <w:rFonts w:ascii="Arial" w:hAnsi="Arial" w:cs="Arial"/>
          <w:sz w:val="24"/>
          <w:szCs w:val="24"/>
        </w:rPr>
      </w:pPr>
      <w:r w:rsidRPr="000D5FB1">
        <w:rPr>
          <w:rFonts w:ascii="Arial" w:hAnsi="Arial" w:cs="Arial"/>
          <w:b/>
          <w:bCs/>
          <w:sz w:val="24"/>
          <w:szCs w:val="24"/>
        </w:rPr>
        <w:t>Student ID:</w:t>
      </w:r>
      <w:r w:rsidRPr="000D5FB1">
        <w:rPr>
          <w:rFonts w:ascii="Arial" w:hAnsi="Arial" w:cs="Arial"/>
          <w:sz w:val="24"/>
          <w:szCs w:val="24"/>
        </w:rPr>
        <w:t xml:space="preserve"> 2126238</w:t>
      </w:r>
    </w:p>
    <w:p w14:paraId="3113465A" w14:textId="22AEB0AB" w:rsidR="000D5FB1" w:rsidRPr="000D5FB1" w:rsidRDefault="000D5FB1">
      <w:pPr>
        <w:rPr>
          <w:rFonts w:ascii="Arial" w:hAnsi="Arial" w:cs="Arial"/>
          <w:sz w:val="24"/>
          <w:szCs w:val="24"/>
        </w:rPr>
      </w:pPr>
      <w:r w:rsidRPr="000D5FB1">
        <w:rPr>
          <w:rFonts w:ascii="Arial" w:hAnsi="Arial" w:cs="Arial"/>
          <w:b/>
          <w:bCs/>
          <w:sz w:val="24"/>
          <w:szCs w:val="24"/>
        </w:rPr>
        <w:t xml:space="preserve">Module </w:t>
      </w:r>
      <w:r w:rsidR="00512EAA">
        <w:rPr>
          <w:rFonts w:ascii="Arial" w:hAnsi="Arial" w:cs="Arial"/>
          <w:b/>
          <w:bCs/>
          <w:sz w:val="24"/>
          <w:szCs w:val="24"/>
        </w:rPr>
        <w:t>T</w:t>
      </w:r>
      <w:r w:rsidRPr="000D5FB1">
        <w:rPr>
          <w:rFonts w:ascii="Arial" w:hAnsi="Arial" w:cs="Arial"/>
          <w:b/>
          <w:bCs/>
          <w:sz w:val="24"/>
          <w:szCs w:val="24"/>
        </w:rPr>
        <w:t>itle:</w:t>
      </w:r>
      <w:r w:rsidRPr="000D5FB1">
        <w:rPr>
          <w:rFonts w:ascii="Arial" w:hAnsi="Arial" w:cs="Arial"/>
          <w:sz w:val="24"/>
          <w:szCs w:val="24"/>
        </w:rPr>
        <w:t xml:space="preserve"> Introduction to Physiology </w:t>
      </w:r>
    </w:p>
    <w:p w14:paraId="2D9790B6" w14:textId="7F67C196" w:rsidR="000D5FB1" w:rsidRPr="000D5FB1" w:rsidRDefault="000D5FB1">
      <w:pPr>
        <w:rPr>
          <w:rFonts w:ascii="Arial" w:hAnsi="Arial" w:cs="Arial"/>
          <w:sz w:val="24"/>
          <w:szCs w:val="24"/>
        </w:rPr>
      </w:pPr>
      <w:r w:rsidRPr="000D5FB1">
        <w:rPr>
          <w:rFonts w:ascii="Arial" w:hAnsi="Arial" w:cs="Arial"/>
          <w:b/>
          <w:bCs/>
          <w:sz w:val="24"/>
          <w:szCs w:val="24"/>
        </w:rPr>
        <w:t>Module Code:</w:t>
      </w:r>
      <w:r w:rsidRPr="000D5FB1">
        <w:rPr>
          <w:rFonts w:ascii="Arial" w:hAnsi="Arial" w:cs="Arial"/>
          <w:sz w:val="24"/>
          <w:szCs w:val="24"/>
        </w:rPr>
        <w:t xml:space="preserve"> BMHP5003</w:t>
      </w:r>
    </w:p>
    <w:p w14:paraId="5CA732FF" w14:textId="5EA746D3" w:rsidR="000D5FB1" w:rsidRDefault="000D5FB1">
      <w:pPr>
        <w:rPr>
          <w:rFonts w:ascii="Arial" w:hAnsi="Arial" w:cs="Arial"/>
          <w:sz w:val="24"/>
          <w:szCs w:val="24"/>
        </w:rPr>
      </w:pPr>
      <w:r w:rsidRPr="000D5FB1">
        <w:rPr>
          <w:rFonts w:ascii="Arial" w:hAnsi="Arial" w:cs="Arial"/>
          <w:b/>
          <w:bCs/>
          <w:sz w:val="24"/>
          <w:szCs w:val="24"/>
        </w:rPr>
        <w:t>Lecturer Name:</w:t>
      </w:r>
      <w:r w:rsidRPr="000D5FB1">
        <w:rPr>
          <w:rFonts w:ascii="Arial" w:hAnsi="Arial" w:cs="Arial"/>
          <w:sz w:val="24"/>
          <w:szCs w:val="24"/>
        </w:rPr>
        <w:t xml:space="preserve"> Gillian Weaver</w:t>
      </w:r>
    </w:p>
    <w:p w14:paraId="3B027AA5" w14:textId="77777777" w:rsidR="000D5FB1" w:rsidRDefault="000D5FB1">
      <w:pPr>
        <w:rPr>
          <w:rFonts w:ascii="Arial" w:hAnsi="Arial" w:cs="Arial"/>
          <w:sz w:val="24"/>
          <w:szCs w:val="24"/>
        </w:rPr>
      </w:pPr>
    </w:p>
    <w:p w14:paraId="36E126C8" w14:textId="77777777" w:rsidR="000D5FB1" w:rsidRDefault="000D5FB1">
      <w:pPr>
        <w:rPr>
          <w:rFonts w:ascii="Arial" w:hAnsi="Arial" w:cs="Arial"/>
          <w:sz w:val="24"/>
          <w:szCs w:val="24"/>
        </w:rPr>
      </w:pPr>
    </w:p>
    <w:p w14:paraId="7F27B460" w14:textId="77777777" w:rsidR="000D5FB1" w:rsidRDefault="000D5FB1">
      <w:pPr>
        <w:rPr>
          <w:rFonts w:ascii="Arial" w:hAnsi="Arial" w:cs="Arial"/>
          <w:sz w:val="24"/>
          <w:szCs w:val="24"/>
        </w:rPr>
      </w:pPr>
    </w:p>
    <w:p w14:paraId="73C2BEAB" w14:textId="77777777" w:rsidR="000D5FB1" w:rsidRDefault="000D5FB1">
      <w:pPr>
        <w:rPr>
          <w:rFonts w:ascii="Arial" w:hAnsi="Arial" w:cs="Arial"/>
          <w:sz w:val="24"/>
          <w:szCs w:val="24"/>
        </w:rPr>
      </w:pPr>
    </w:p>
    <w:p w14:paraId="1FD232B1" w14:textId="77777777" w:rsidR="000D5FB1" w:rsidRDefault="000D5FB1">
      <w:pPr>
        <w:rPr>
          <w:rFonts w:ascii="Arial" w:hAnsi="Arial" w:cs="Arial"/>
          <w:sz w:val="24"/>
          <w:szCs w:val="24"/>
        </w:rPr>
      </w:pPr>
    </w:p>
    <w:p w14:paraId="475192BF" w14:textId="77777777" w:rsidR="000D5FB1" w:rsidRDefault="000D5FB1">
      <w:pPr>
        <w:rPr>
          <w:rFonts w:ascii="Arial" w:hAnsi="Arial" w:cs="Arial"/>
          <w:sz w:val="24"/>
          <w:szCs w:val="24"/>
        </w:rPr>
      </w:pPr>
    </w:p>
    <w:p w14:paraId="4488158C" w14:textId="77777777" w:rsidR="000D5FB1" w:rsidRDefault="000D5FB1">
      <w:pPr>
        <w:rPr>
          <w:rFonts w:ascii="Arial" w:hAnsi="Arial" w:cs="Arial"/>
          <w:sz w:val="24"/>
          <w:szCs w:val="24"/>
        </w:rPr>
      </w:pPr>
    </w:p>
    <w:p w14:paraId="6DBEC023" w14:textId="77777777" w:rsidR="000D5FB1" w:rsidRDefault="000D5FB1">
      <w:pPr>
        <w:rPr>
          <w:rFonts w:ascii="Arial" w:hAnsi="Arial" w:cs="Arial"/>
          <w:sz w:val="24"/>
          <w:szCs w:val="24"/>
        </w:rPr>
      </w:pPr>
    </w:p>
    <w:p w14:paraId="60E8D8D0" w14:textId="77777777" w:rsidR="000D5FB1" w:rsidRDefault="000D5FB1">
      <w:pPr>
        <w:rPr>
          <w:rFonts w:ascii="Arial" w:hAnsi="Arial" w:cs="Arial"/>
          <w:sz w:val="24"/>
          <w:szCs w:val="24"/>
        </w:rPr>
      </w:pPr>
    </w:p>
    <w:p w14:paraId="2D129CB3" w14:textId="77777777" w:rsidR="000D5FB1" w:rsidRDefault="000D5FB1">
      <w:pPr>
        <w:rPr>
          <w:rFonts w:ascii="Arial" w:hAnsi="Arial" w:cs="Arial"/>
          <w:sz w:val="24"/>
          <w:szCs w:val="24"/>
        </w:rPr>
      </w:pPr>
    </w:p>
    <w:p w14:paraId="5CC91DC8" w14:textId="77777777" w:rsidR="000D5FB1" w:rsidRDefault="000D5FB1">
      <w:pPr>
        <w:rPr>
          <w:rFonts w:ascii="Arial" w:hAnsi="Arial" w:cs="Arial"/>
          <w:sz w:val="24"/>
          <w:szCs w:val="24"/>
        </w:rPr>
      </w:pPr>
    </w:p>
    <w:p w14:paraId="4E896D85" w14:textId="77777777" w:rsidR="000D5FB1" w:rsidRDefault="000D5FB1">
      <w:pPr>
        <w:rPr>
          <w:rFonts w:ascii="Arial" w:hAnsi="Arial" w:cs="Arial"/>
          <w:sz w:val="24"/>
          <w:szCs w:val="24"/>
        </w:rPr>
      </w:pPr>
    </w:p>
    <w:p w14:paraId="47E557DD" w14:textId="77777777" w:rsidR="000D5FB1" w:rsidRDefault="000D5FB1">
      <w:pPr>
        <w:rPr>
          <w:rFonts w:ascii="Arial" w:hAnsi="Arial" w:cs="Arial"/>
          <w:sz w:val="24"/>
          <w:szCs w:val="24"/>
        </w:rPr>
      </w:pPr>
    </w:p>
    <w:p w14:paraId="7C6512D6" w14:textId="77777777" w:rsidR="000D5FB1" w:rsidRDefault="000D5FB1">
      <w:pPr>
        <w:rPr>
          <w:rFonts w:ascii="Arial" w:hAnsi="Arial" w:cs="Arial"/>
          <w:sz w:val="24"/>
          <w:szCs w:val="24"/>
        </w:rPr>
      </w:pPr>
    </w:p>
    <w:p w14:paraId="5FC76699" w14:textId="77777777" w:rsidR="000D5FB1" w:rsidRDefault="000D5FB1">
      <w:pPr>
        <w:rPr>
          <w:rFonts w:ascii="Arial" w:hAnsi="Arial" w:cs="Arial"/>
          <w:sz w:val="24"/>
          <w:szCs w:val="24"/>
        </w:rPr>
      </w:pPr>
    </w:p>
    <w:p w14:paraId="4BE4F200" w14:textId="77777777" w:rsidR="000D5FB1" w:rsidRDefault="000D5FB1">
      <w:pPr>
        <w:rPr>
          <w:rFonts w:ascii="Arial" w:hAnsi="Arial" w:cs="Arial"/>
          <w:sz w:val="24"/>
          <w:szCs w:val="24"/>
        </w:rPr>
      </w:pPr>
    </w:p>
    <w:p w14:paraId="01322F86" w14:textId="77777777" w:rsidR="000D5FB1" w:rsidRDefault="000D5FB1">
      <w:pPr>
        <w:rPr>
          <w:rFonts w:ascii="Arial" w:hAnsi="Arial" w:cs="Arial"/>
          <w:sz w:val="24"/>
          <w:szCs w:val="24"/>
        </w:rPr>
      </w:pPr>
    </w:p>
    <w:p w14:paraId="631E4FAF" w14:textId="77777777" w:rsidR="000D5FB1" w:rsidRDefault="000D5FB1">
      <w:pPr>
        <w:rPr>
          <w:rFonts w:ascii="Arial" w:hAnsi="Arial" w:cs="Arial"/>
          <w:sz w:val="24"/>
          <w:szCs w:val="24"/>
        </w:rPr>
      </w:pPr>
    </w:p>
    <w:p w14:paraId="6B8A07CB" w14:textId="77777777" w:rsidR="000D5FB1" w:rsidRDefault="000D5FB1">
      <w:pPr>
        <w:rPr>
          <w:rFonts w:ascii="Arial" w:hAnsi="Arial" w:cs="Arial"/>
          <w:sz w:val="24"/>
          <w:szCs w:val="24"/>
        </w:rPr>
      </w:pPr>
    </w:p>
    <w:p w14:paraId="7BD0D51B" w14:textId="77777777" w:rsidR="000D5FB1" w:rsidRDefault="000D5FB1">
      <w:pPr>
        <w:rPr>
          <w:rFonts w:ascii="Arial" w:hAnsi="Arial" w:cs="Arial"/>
          <w:sz w:val="24"/>
          <w:szCs w:val="24"/>
        </w:rPr>
      </w:pPr>
    </w:p>
    <w:p w14:paraId="47C037F1" w14:textId="77777777" w:rsidR="000D5FB1" w:rsidRDefault="000D5FB1">
      <w:pPr>
        <w:rPr>
          <w:rFonts w:ascii="Arial" w:hAnsi="Arial" w:cs="Arial"/>
          <w:sz w:val="24"/>
          <w:szCs w:val="24"/>
        </w:rPr>
      </w:pPr>
    </w:p>
    <w:p w14:paraId="08F8CDC9" w14:textId="77777777" w:rsidR="000D5FB1" w:rsidRDefault="000D5FB1">
      <w:pPr>
        <w:rPr>
          <w:rFonts w:ascii="Arial" w:hAnsi="Arial" w:cs="Arial"/>
          <w:sz w:val="24"/>
          <w:szCs w:val="24"/>
        </w:rPr>
      </w:pPr>
    </w:p>
    <w:p w14:paraId="056ED793" w14:textId="77777777" w:rsidR="000D5FB1" w:rsidRDefault="000D5FB1">
      <w:pPr>
        <w:rPr>
          <w:rFonts w:ascii="Arial" w:hAnsi="Arial" w:cs="Arial"/>
          <w:sz w:val="24"/>
          <w:szCs w:val="24"/>
        </w:rPr>
      </w:pPr>
    </w:p>
    <w:p w14:paraId="225A7132" w14:textId="77777777" w:rsidR="000D5FB1" w:rsidRDefault="000D5FB1">
      <w:pPr>
        <w:rPr>
          <w:rFonts w:ascii="Arial" w:hAnsi="Arial" w:cs="Arial"/>
          <w:sz w:val="24"/>
          <w:szCs w:val="24"/>
        </w:rPr>
      </w:pPr>
    </w:p>
    <w:p w14:paraId="7E6D4888" w14:textId="77777777" w:rsidR="000D5FB1" w:rsidRDefault="000D5FB1">
      <w:pPr>
        <w:rPr>
          <w:rFonts w:ascii="Arial" w:hAnsi="Arial" w:cs="Arial"/>
          <w:sz w:val="24"/>
          <w:szCs w:val="24"/>
        </w:rPr>
      </w:pPr>
    </w:p>
    <w:p w14:paraId="4504589A" w14:textId="06A10435" w:rsidR="00D77490" w:rsidRDefault="00D77490">
      <w:pPr>
        <w:rPr>
          <w:rFonts w:ascii="Arial" w:hAnsi="Arial" w:cs="Arial"/>
          <w:b/>
          <w:bCs/>
          <w:sz w:val="24"/>
          <w:szCs w:val="24"/>
        </w:rPr>
      </w:pPr>
      <w:r>
        <w:rPr>
          <w:rFonts w:ascii="Arial" w:hAnsi="Arial" w:cs="Arial"/>
          <w:b/>
          <w:bCs/>
          <w:sz w:val="24"/>
          <w:szCs w:val="24"/>
        </w:rPr>
        <w:lastRenderedPageBreak/>
        <w:t xml:space="preserve">Table of contents </w:t>
      </w:r>
    </w:p>
    <w:p w14:paraId="30270A11" w14:textId="77777777" w:rsidR="00125BA9" w:rsidRDefault="00125BA9">
      <w:pPr>
        <w:rPr>
          <w:rFonts w:ascii="Arial" w:hAnsi="Arial" w:cs="Arial"/>
          <w:sz w:val="24"/>
          <w:szCs w:val="24"/>
        </w:rPr>
      </w:pPr>
    </w:p>
    <w:p w14:paraId="115DDB3F" w14:textId="45001B60" w:rsidR="00D77490" w:rsidRDefault="00D77490">
      <w:pPr>
        <w:rPr>
          <w:rFonts w:ascii="Arial" w:hAnsi="Arial" w:cs="Arial"/>
          <w:sz w:val="24"/>
          <w:szCs w:val="24"/>
        </w:rPr>
      </w:pPr>
      <w:r>
        <w:rPr>
          <w:rFonts w:ascii="Arial" w:hAnsi="Arial" w:cs="Arial"/>
          <w:sz w:val="24"/>
          <w:szCs w:val="24"/>
        </w:rPr>
        <w:t>Introduction…………………………………………………………………..1</w:t>
      </w:r>
    </w:p>
    <w:p w14:paraId="69C68871" w14:textId="01713335" w:rsidR="00D77490" w:rsidRDefault="00D77490">
      <w:pPr>
        <w:rPr>
          <w:rFonts w:ascii="Arial" w:hAnsi="Arial" w:cs="Arial"/>
          <w:sz w:val="24"/>
          <w:szCs w:val="24"/>
        </w:rPr>
      </w:pPr>
      <w:r>
        <w:rPr>
          <w:rFonts w:ascii="Arial" w:hAnsi="Arial" w:cs="Arial"/>
          <w:sz w:val="24"/>
          <w:szCs w:val="24"/>
        </w:rPr>
        <w:t>Main body…………………………………………………………………….2</w:t>
      </w:r>
    </w:p>
    <w:p w14:paraId="40AE5775" w14:textId="46F5E236" w:rsidR="00D77490" w:rsidRDefault="00125BA9">
      <w:pPr>
        <w:rPr>
          <w:rFonts w:ascii="Arial" w:hAnsi="Arial" w:cs="Arial"/>
          <w:sz w:val="24"/>
          <w:szCs w:val="24"/>
        </w:rPr>
      </w:pPr>
      <w:r>
        <w:rPr>
          <w:rFonts w:ascii="Arial" w:hAnsi="Arial" w:cs="Arial"/>
          <w:sz w:val="24"/>
          <w:szCs w:val="24"/>
        </w:rPr>
        <w:t>Conclusion and recommendation………………………………………….3</w:t>
      </w:r>
    </w:p>
    <w:p w14:paraId="67420B77" w14:textId="4C64594D" w:rsidR="00125BA9" w:rsidRPr="00D77490" w:rsidRDefault="00125BA9">
      <w:pPr>
        <w:rPr>
          <w:rFonts w:ascii="Arial" w:hAnsi="Arial" w:cs="Arial"/>
          <w:sz w:val="24"/>
          <w:szCs w:val="24"/>
        </w:rPr>
      </w:pPr>
      <w:r>
        <w:rPr>
          <w:rFonts w:ascii="Arial" w:hAnsi="Arial" w:cs="Arial"/>
          <w:sz w:val="24"/>
          <w:szCs w:val="24"/>
        </w:rPr>
        <w:t>References……………………………………………………………………4</w:t>
      </w:r>
    </w:p>
    <w:p w14:paraId="5BD52A06" w14:textId="77777777" w:rsidR="00D77490" w:rsidRDefault="00D77490">
      <w:pPr>
        <w:rPr>
          <w:rFonts w:ascii="Arial" w:hAnsi="Arial" w:cs="Arial"/>
          <w:b/>
          <w:bCs/>
          <w:sz w:val="24"/>
          <w:szCs w:val="24"/>
        </w:rPr>
      </w:pPr>
    </w:p>
    <w:p w14:paraId="4BD215A2" w14:textId="77777777" w:rsidR="00D77490" w:rsidRDefault="00D77490">
      <w:pPr>
        <w:rPr>
          <w:rFonts w:ascii="Arial" w:hAnsi="Arial" w:cs="Arial"/>
          <w:b/>
          <w:bCs/>
          <w:sz w:val="24"/>
          <w:szCs w:val="24"/>
        </w:rPr>
      </w:pPr>
    </w:p>
    <w:p w14:paraId="45E31FF7" w14:textId="77777777" w:rsidR="00D77490" w:rsidRDefault="00D77490">
      <w:pPr>
        <w:rPr>
          <w:rFonts w:ascii="Arial" w:hAnsi="Arial" w:cs="Arial"/>
          <w:b/>
          <w:bCs/>
          <w:sz w:val="24"/>
          <w:szCs w:val="24"/>
        </w:rPr>
      </w:pPr>
    </w:p>
    <w:p w14:paraId="11F3AAD3" w14:textId="77777777" w:rsidR="00D77490" w:rsidRDefault="00D77490">
      <w:pPr>
        <w:rPr>
          <w:rFonts w:ascii="Arial" w:hAnsi="Arial" w:cs="Arial"/>
          <w:b/>
          <w:bCs/>
          <w:sz w:val="24"/>
          <w:szCs w:val="24"/>
        </w:rPr>
      </w:pPr>
    </w:p>
    <w:p w14:paraId="63AB0AD2" w14:textId="77777777" w:rsidR="00D77490" w:rsidRDefault="00D77490">
      <w:pPr>
        <w:rPr>
          <w:rFonts w:ascii="Arial" w:hAnsi="Arial" w:cs="Arial"/>
          <w:b/>
          <w:bCs/>
          <w:sz w:val="24"/>
          <w:szCs w:val="24"/>
        </w:rPr>
      </w:pPr>
    </w:p>
    <w:p w14:paraId="0C354577" w14:textId="77777777" w:rsidR="00D77490" w:rsidRDefault="00D77490">
      <w:pPr>
        <w:rPr>
          <w:rFonts w:ascii="Arial" w:hAnsi="Arial" w:cs="Arial"/>
          <w:b/>
          <w:bCs/>
          <w:sz w:val="24"/>
          <w:szCs w:val="24"/>
        </w:rPr>
      </w:pPr>
    </w:p>
    <w:p w14:paraId="63221BB1" w14:textId="77777777" w:rsidR="00D77490" w:rsidRDefault="00D77490">
      <w:pPr>
        <w:rPr>
          <w:rFonts w:ascii="Arial" w:hAnsi="Arial" w:cs="Arial"/>
          <w:b/>
          <w:bCs/>
          <w:sz w:val="24"/>
          <w:szCs w:val="24"/>
        </w:rPr>
      </w:pPr>
    </w:p>
    <w:p w14:paraId="79C384D5" w14:textId="77777777" w:rsidR="00D77490" w:rsidRDefault="00D77490">
      <w:pPr>
        <w:rPr>
          <w:rFonts w:ascii="Arial" w:hAnsi="Arial" w:cs="Arial"/>
          <w:b/>
          <w:bCs/>
          <w:sz w:val="24"/>
          <w:szCs w:val="24"/>
        </w:rPr>
      </w:pPr>
    </w:p>
    <w:p w14:paraId="13C32F16" w14:textId="77777777" w:rsidR="00D77490" w:rsidRDefault="00D77490">
      <w:pPr>
        <w:rPr>
          <w:rFonts w:ascii="Arial" w:hAnsi="Arial" w:cs="Arial"/>
          <w:b/>
          <w:bCs/>
          <w:sz w:val="24"/>
          <w:szCs w:val="24"/>
        </w:rPr>
      </w:pPr>
    </w:p>
    <w:p w14:paraId="009B61AC" w14:textId="77777777" w:rsidR="00D77490" w:rsidRDefault="00D77490">
      <w:pPr>
        <w:rPr>
          <w:rFonts w:ascii="Arial" w:hAnsi="Arial" w:cs="Arial"/>
          <w:b/>
          <w:bCs/>
          <w:sz w:val="24"/>
          <w:szCs w:val="24"/>
        </w:rPr>
      </w:pPr>
    </w:p>
    <w:p w14:paraId="3E05A9CF" w14:textId="77777777" w:rsidR="00D77490" w:rsidRDefault="00D77490">
      <w:pPr>
        <w:rPr>
          <w:rFonts w:ascii="Arial" w:hAnsi="Arial" w:cs="Arial"/>
          <w:b/>
          <w:bCs/>
          <w:sz w:val="24"/>
          <w:szCs w:val="24"/>
        </w:rPr>
      </w:pPr>
    </w:p>
    <w:p w14:paraId="72049FAF" w14:textId="77777777" w:rsidR="00D77490" w:rsidRDefault="00D77490">
      <w:pPr>
        <w:rPr>
          <w:rFonts w:ascii="Arial" w:hAnsi="Arial" w:cs="Arial"/>
          <w:b/>
          <w:bCs/>
          <w:sz w:val="24"/>
          <w:szCs w:val="24"/>
        </w:rPr>
      </w:pPr>
    </w:p>
    <w:p w14:paraId="5A5A363F" w14:textId="77777777" w:rsidR="00D77490" w:rsidRDefault="00D77490">
      <w:pPr>
        <w:rPr>
          <w:rFonts w:ascii="Arial" w:hAnsi="Arial" w:cs="Arial"/>
          <w:b/>
          <w:bCs/>
          <w:sz w:val="24"/>
          <w:szCs w:val="24"/>
        </w:rPr>
      </w:pPr>
    </w:p>
    <w:p w14:paraId="17D003A6" w14:textId="77777777" w:rsidR="00D77490" w:rsidRDefault="00D77490">
      <w:pPr>
        <w:rPr>
          <w:rFonts w:ascii="Arial" w:hAnsi="Arial" w:cs="Arial"/>
          <w:b/>
          <w:bCs/>
          <w:sz w:val="24"/>
          <w:szCs w:val="24"/>
        </w:rPr>
      </w:pPr>
    </w:p>
    <w:p w14:paraId="0D746919" w14:textId="77777777" w:rsidR="00D77490" w:rsidRDefault="00D77490">
      <w:pPr>
        <w:rPr>
          <w:rFonts w:ascii="Arial" w:hAnsi="Arial" w:cs="Arial"/>
          <w:b/>
          <w:bCs/>
          <w:sz w:val="24"/>
          <w:szCs w:val="24"/>
        </w:rPr>
      </w:pPr>
    </w:p>
    <w:p w14:paraId="3BB0A693" w14:textId="77777777" w:rsidR="00D77490" w:rsidRDefault="00D77490">
      <w:pPr>
        <w:rPr>
          <w:rFonts w:ascii="Arial" w:hAnsi="Arial" w:cs="Arial"/>
          <w:b/>
          <w:bCs/>
          <w:sz w:val="24"/>
          <w:szCs w:val="24"/>
        </w:rPr>
      </w:pPr>
    </w:p>
    <w:p w14:paraId="485978D2" w14:textId="77777777" w:rsidR="00D77490" w:rsidRDefault="00D77490">
      <w:pPr>
        <w:rPr>
          <w:rFonts w:ascii="Arial" w:hAnsi="Arial" w:cs="Arial"/>
          <w:b/>
          <w:bCs/>
          <w:sz w:val="24"/>
          <w:szCs w:val="24"/>
        </w:rPr>
      </w:pPr>
    </w:p>
    <w:p w14:paraId="7481E1E4" w14:textId="77777777" w:rsidR="00D77490" w:rsidRDefault="00D77490">
      <w:pPr>
        <w:rPr>
          <w:rFonts w:ascii="Arial" w:hAnsi="Arial" w:cs="Arial"/>
          <w:b/>
          <w:bCs/>
          <w:sz w:val="24"/>
          <w:szCs w:val="24"/>
        </w:rPr>
      </w:pPr>
    </w:p>
    <w:p w14:paraId="34E06CBA" w14:textId="77777777" w:rsidR="00D77490" w:rsidRDefault="00D77490">
      <w:pPr>
        <w:rPr>
          <w:rFonts w:ascii="Arial" w:hAnsi="Arial" w:cs="Arial"/>
          <w:b/>
          <w:bCs/>
          <w:sz w:val="24"/>
          <w:szCs w:val="24"/>
        </w:rPr>
      </w:pPr>
    </w:p>
    <w:p w14:paraId="4B37BB5C" w14:textId="77777777" w:rsidR="00D77490" w:rsidRDefault="00D77490">
      <w:pPr>
        <w:rPr>
          <w:rFonts w:ascii="Arial" w:hAnsi="Arial" w:cs="Arial"/>
          <w:b/>
          <w:bCs/>
          <w:sz w:val="24"/>
          <w:szCs w:val="24"/>
        </w:rPr>
      </w:pPr>
    </w:p>
    <w:p w14:paraId="231FAAFC" w14:textId="77777777" w:rsidR="00D77490" w:rsidRDefault="00D77490">
      <w:pPr>
        <w:rPr>
          <w:rFonts w:ascii="Arial" w:hAnsi="Arial" w:cs="Arial"/>
          <w:b/>
          <w:bCs/>
          <w:sz w:val="24"/>
          <w:szCs w:val="24"/>
        </w:rPr>
      </w:pPr>
    </w:p>
    <w:p w14:paraId="4781E949" w14:textId="77777777" w:rsidR="00D77490" w:rsidRDefault="00D77490">
      <w:pPr>
        <w:rPr>
          <w:rFonts w:ascii="Arial" w:hAnsi="Arial" w:cs="Arial"/>
          <w:b/>
          <w:bCs/>
          <w:sz w:val="24"/>
          <w:szCs w:val="24"/>
        </w:rPr>
      </w:pPr>
    </w:p>
    <w:p w14:paraId="6252307A" w14:textId="77777777" w:rsidR="00D77490" w:rsidRDefault="00D77490">
      <w:pPr>
        <w:rPr>
          <w:rFonts w:ascii="Arial" w:hAnsi="Arial" w:cs="Arial"/>
          <w:b/>
          <w:bCs/>
          <w:sz w:val="24"/>
          <w:szCs w:val="24"/>
        </w:rPr>
      </w:pPr>
    </w:p>
    <w:p w14:paraId="46A206D5" w14:textId="77777777" w:rsidR="00D77490" w:rsidRDefault="00D77490">
      <w:pPr>
        <w:rPr>
          <w:rFonts w:ascii="Arial" w:hAnsi="Arial" w:cs="Arial"/>
          <w:b/>
          <w:bCs/>
          <w:sz w:val="24"/>
          <w:szCs w:val="24"/>
        </w:rPr>
      </w:pPr>
    </w:p>
    <w:p w14:paraId="13164024" w14:textId="268858E1" w:rsidR="000D5FB1" w:rsidRPr="00061D9F" w:rsidRDefault="000D5FB1">
      <w:pPr>
        <w:rPr>
          <w:rFonts w:ascii="Arial" w:hAnsi="Arial" w:cs="Arial"/>
          <w:b/>
          <w:bCs/>
          <w:sz w:val="24"/>
          <w:szCs w:val="24"/>
        </w:rPr>
      </w:pPr>
      <w:r w:rsidRPr="00061D9F">
        <w:rPr>
          <w:rFonts w:ascii="Arial" w:hAnsi="Arial" w:cs="Arial"/>
          <w:b/>
          <w:bCs/>
          <w:sz w:val="24"/>
          <w:szCs w:val="24"/>
        </w:rPr>
        <w:lastRenderedPageBreak/>
        <w:t>Introduction</w:t>
      </w:r>
    </w:p>
    <w:p w14:paraId="6AA65F73" w14:textId="2A7B0AB9" w:rsidR="0000146C" w:rsidRDefault="000D5FB1" w:rsidP="0000146C">
      <w:pPr>
        <w:rPr>
          <w:rFonts w:ascii="Arial" w:hAnsi="Arial" w:cs="Arial"/>
          <w:sz w:val="24"/>
          <w:szCs w:val="24"/>
        </w:rPr>
      </w:pPr>
      <w:r w:rsidRPr="0000146C">
        <w:rPr>
          <w:rFonts w:ascii="Arial" w:hAnsi="Arial" w:cs="Arial"/>
          <w:sz w:val="24"/>
          <w:szCs w:val="24"/>
        </w:rPr>
        <w:t xml:space="preserve">In this </w:t>
      </w:r>
      <w:r w:rsidR="00DC68D7">
        <w:rPr>
          <w:rFonts w:ascii="Arial" w:hAnsi="Arial" w:cs="Arial"/>
          <w:sz w:val="24"/>
          <w:szCs w:val="24"/>
        </w:rPr>
        <w:t>report</w:t>
      </w:r>
      <w:r w:rsidRPr="0000146C">
        <w:rPr>
          <w:rFonts w:ascii="Arial" w:hAnsi="Arial" w:cs="Arial"/>
          <w:sz w:val="24"/>
          <w:szCs w:val="24"/>
        </w:rPr>
        <w:t xml:space="preserve">, I am going to </w:t>
      </w:r>
      <w:r w:rsidR="00F20C28" w:rsidRPr="0000146C">
        <w:rPr>
          <w:rFonts w:ascii="Arial" w:hAnsi="Arial" w:cs="Arial"/>
          <w:sz w:val="24"/>
          <w:szCs w:val="24"/>
        </w:rPr>
        <w:t>develop</w:t>
      </w:r>
      <w:r w:rsidRPr="0000146C">
        <w:rPr>
          <w:rFonts w:ascii="Arial" w:hAnsi="Arial" w:cs="Arial"/>
          <w:sz w:val="24"/>
          <w:szCs w:val="24"/>
        </w:rPr>
        <w:t xml:space="preserve"> a health assessment report based on Bob’s lifestyle </w:t>
      </w:r>
      <w:r w:rsidR="00F20C28" w:rsidRPr="0000146C">
        <w:rPr>
          <w:rFonts w:ascii="Arial" w:hAnsi="Arial" w:cs="Arial"/>
          <w:sz w:val="24"/>
          <w:szCs w:val="24"/>
        </w:rPr>
        <w:t>presented in the given case study</w:t>
      </w:r>
      <w:r w:rsidR="002C464E" w:rsidRPr="0000146C">
        <w:rPr>
          <w:rFonts w:ascii="Arial" w:hAnsi="Arial" w:cs="Arial"/>
          <w:sz w:val="24"/>
          <w:szCs w:val="24"/>
        </w:rPr>
        <w:t>,</w:t>
      </w:r>
      <w:r w:rsidR="00F20C28" w:rsidRPr="0000146C">
        <w:rPr>
          <w:rFonts w:ascii="Arial" w:hAnsi="Arial" w:cs="Arial"/>
          <w:sz w:val="24"/>
          <w:szCs w:val="24"/>
        </w:rPr>
        <w:t xml:space="preserve"> including </w:t>
      </w:r>
      <w:r w:rsidR="002C464E" w:rsidRPr="0000146C">
        <w:rPr>
          <w:rFonts w:ascii="Arial" w:hAnsi="Arial" w:cs="Arial"/>
          <w:sz w:val="24"/>
          <w:szCs w:val="24"/>
        </w:rPr>
        <w:t xml:space="preserve">his </w:t>
      </w:r>
      <w:r w:rsidR="00F20C28" w:rsidRPr="0000146C">
        <w:rPr>
          <w:rFonts w:ascii="Arial" w:hAnsi="Arial" w:cs="Arial"/>
          <w:sz w:val="24"/>
          <w:szCs w:val="24"/>
        </w:rPr>
        <w:t xml:space="preserve">potential implications, a lifestyle </w:t>
      </w:r>
      <w:r w:rsidR="002C464E" w:rsidRPr="0000146C">
        <w:rPr>
          <w:rFonts w:ascii="Arial" w:hAnsi="Arial" w:cs="Arial"/>
          <w:sz w:val="24"/>
          <w:szCs w:val="24"/>
        </w:rPr>
        <w:t>questionnaire,</w:t>
      </w:r>
      <w:r w:rsidR="00F20C28" w:rsidRPr="0000146C">
        <w:rPr>
          <w:rFonts w:ascii="Arial" w:hAnsi="Arial" w:cs="Arial"/>
          <w:sz w:val="24"/>
          <w:szCs w:val="24"/>
        </w:rPr>
        <w:t xml:space="preserve"> and appropriate recommendations to help Bob live a balanced lifestyle</w:t>
      </w:r>
      <w:r w:rsidR="006C239B" w:rsidRPr="0000146C">
        <w:rPr>
          <w:rFonts w:ascii="Arial" w:hAnsi="Arial" w:cs="Arial"/>
          <w:sz w:val="24"/>
          <w:szCs w:val="24"/>
        </w:rPr>
        <w:t xml:space="preserve">. </w:t>
      </w:r>
      <w:r w:rsidR="002C464E" w:rsidRPr="0000146C">
        <w:rPr>
          <w:rFonts w:ascii="Arial" w:hAnsi="Arial" w:cs="Arial"/>
          <w:sz w:val="24"/>
          <w:szCs w:val="24"/>
        </w:rPr>
        <w:t xml:space="preserve">The aims and objectivity of this health assessment report </w:t>
      </w:r>
      <w:r w:rsidR="006261B7" w:rsidRPr="0000146C">
        <w:rPr>
          <w:rFonts w:ascii="Arial" w:hAnsi="Arial" w:cs="Arial"/>
          <w:sz w:val="24"/>
          <w:szCs w:val="24"/>
        </w:rPr>
        <w:t>are</w:t>
      </w:r>
      <w:r w:rsidR="002C464E" w:rsidRPr="0000146C">
        <w:rPr>
          <w:rFonts w:ascii="Arial" w:hAnsi="Arial" w:cs="Arial"/>
          <w:sz w:val="24"/>
          <w:szCs w:val="24"/>
        </w:rPr>
        <w:t xml:space="preserve"> to support </w:t>
      </w:r>
      <w:r w:rsidR="006261B7" w:rsidRPr="0000146C">
        <w:rPr>
          <w:rFonts w:ascii="Arial" w:hAnsi="Arial" w:cs="Arial"/>
          <w:sz w:val="24"/>
          <w:szCs w:val="24"/>
        </w:rPr>
        <w:t>Bob's</w:t>
      </w:r>
      <w:r w:rsidR="002C464E" w:rsidRPr="0000146C">
        <w:rPr>
          <w:rFonts w:ascii="Arial" w:hAnsi="Arial" w:cs="Arial"/>
          <w:sz w:val="24"/>
          <w:szCs w:val="24"/>
        </w:rPr>
        <w:t xml:space="preserve"> </w:t>
      </w:r>
      <w:r w:rsidR="006C239B" w:rsidRPr="0000146C">
        <w:rPr>
          <w:rFonts w:ascii="Arial" w:hAnsi="Arial" w:cs="Arial"/>
          <w:sz w:val="24"/>
          <w:szCs w:val="24"/>
        </w:rPr>
        <w:t xml:space="preserve">understanding of </w:t>
      </w:r>
      <w:r w:rsidR="002C464E" w:rsidRPr="0000146C">
        <w:rPr>
          <w:rFonts w:ascii="Arial" w:hAnsi="Arial" w:cs="Arial"/>
          <w:sz w:val="24"/>
          <w:szCs w:val="24"/>
        </w:rPr>
        <w:t xml:space="preserve">the relationship between his lifestyle and </w:t>
      </w:r>
      <w:r w:rsidR="006261B7" w:rsidRPr="0000146C">
        <w:rPr>
          <w:rFonts w:ascii="Arial" w:hAnsi="Arial" w:cs="Arial"/>
          <w:sz w:val="24"/>
          <w:szCs w:val="24"/>
        </w:rPr>
        <w:t xml:space="preserve">a </w:t>
      </w:r>
      <w:r w:rsidR="002C464E" w:rsidRPr="0000146C">
        <w:rPr>
          <w:rFonts w:ascii="Arial" w:hAnsi="Arial" w:cs="Arial"/>
          <w:sz w:val="24"/>
          <w:szCs w:val="24"/>
        </w:rPr>
        <w:t xml:space="preserve">healthy lifestyle to avoid risks of disease or conditions that might affect his health and </w:t>
      </w:r>
      <w:r w:rsidR="006261B7" w:rsidRPr="0000146C">
        <w:rPr>
          <w:rFonts w:ascii="Arial" w:hAnsi="Arial" w:cs="Arial"/>
          <w:sz w:val="24"/>
          <w:szCs w:val="24"/>
        </w:rPr>
        <w:t>well-being</w:t>
      </w:r>
      <w:r w:rsidR="006C239B" w:rsidRPr="0000146C">
        <w:rPr>
          <w:rFonts w:ascii="Arial" w:hAnsi="Arial" w:cs="Arial"/>
          <w:sz w:val="24"/>
          <w:szCs w:val="24"/>
        </w:rPr>
        <w:t xml:space="preserve"> as a Truck Driver. </w:t>
      </w:r>
      <w:r w:rsidR="00061D9F" w:rsidRPr="0000146C">
        <w:rPr>
          <w:rFonts w:ascii="Arial" w:hAnsi="Arial" w:cs="Arial"/>
          <w:sz w:val="24"/>
          <w:szCs w:val="24"/>
        </w:rPr>
        <w:t xml:space="preserve">In this </w:t>
      </w:r>
      <w:r w:rsidR="002C464E" w:rsidRPr="0000146C">
        <w:rPr>
          <w:rFonts w:ascii="Arial" w:hAnsi="Arial" w:cs="Arial"/>
          <w:sz w:val="24"/>
          <w:szCs w:val="24"/>
        </w:rPr>
        <w:t xml:space="preserve">assessment </w:t>
      </w:r>
      <w:r w:rsidR="00061D9F" w:rsidRPr="0000146C">
        <w:rPr>
          <w:rFonts w:ascii="Arial" w:hAnsi="Arial" w:cs="Arial"/>
          <w:sz w:val="24"/>
          <w:szCs w:val="24"/>
        </w:rPr>
        <w:t xml:space="preserve">report, </w:t>
      </w:r>
      <w:r w:rsidR="002C464E" w:rsidRPr="0000146C">
        <w:rPr>
          <w:rFonts w:ascii="Arial" w:hAnsi="Arial" w:cs="Arial"/>
          <w:sz w:val="24"/>
          <w:szCs w:val="24"/>
        </w:rPr>
        <w:t xml:space="preserve">I will </w:t>
      </w:r>
      <w:r w:rsidR="00061D9F" w:rsidRPr="0000146C">
        <w:rPr>
          <w:rFonts w:ascii="Arial" w:hAnsi="Arial" w:cs="Arial"/>
          <w:sz w:val="24"/>
          <w:szCs w:val="24"/>
        </w:rPr>
        <w:t xml:space="preserve">also </w:t>
      </w:r>
      <w:r w:rsidR="002C464E" w:rsidRPr="0000146C">
        <w:rPr>
          <w:rFonts w:ascii="Arial" w:hAnsi="Arial" w:cs="Arial"/>
          <w:sz w:val="24"/>
          <w:szCs w:val="24"/>
        </w:rPr>
        <w:t>be discussing the potential implications of Bob’s lifestyle and reason</w:t>
      </w:r>
      <w:r w:rsidR="006261B7" w:rsidRPr="0000146C">
        <w:rPr>
          <w:rFonts w:ascii="Arial" w:hAnsi="Arial" w:cs="Arial"/>
          <w:sz w:val="24"/>
          <w:szCs w:val="24"/>
        </w:rPr>
        <w:t>s</w:t>
      </w:r>
      <w:r w:rsidR="002C464E" w:rsidRPr="0000146C">
        <w:rPr>
          <w:rFonts w:ascii="Arial" w:hAnsi="Arial" w:cs="Arial"/>
          <w:sz w:val="24"/>
          <w:szCs w:val="24"/>
        </w:rPr>
        <w:t xml:space="preserve"> for supporting him</w:t>
      </w:r>
      <w:r w:rsidR="006261B7" w:rsidRPr="0000146C">
        <w:rPr>
          <w:rFonts w:ascii="Arial" w:hAnsi="Arial" w:cs="Arial"/>
          <w:sz w:val="24"/>
          <w:szCs w:val="24"/>
        </w:rPr>
        <w:t xml:space="preserve"> to have a clear understanding of its importance and the risk factors</w:t>
      </w:r>
      <w:r w:rsidR="00061D9F" w:rsidRPr="0000146C">
        <w:rPr>
          <w:rFonts w:ascii="Arial" w:hAnsi="Arial" w:cs="Arial"/>
          <w:sz w:val="24"/>
          <w:szCs w:val="24"/>
        </w:rPr>
        <w:t xml:space="preserve"> that can impact </w:t>
      </w:r>
      <w:r w:rsidR="006261B7" w:rsidRPr="0000146C">
        <w:rPr>
          <w:rFonts w:ascii="Arial" w:hAnsi="Arial" w:cs="Arial"/>
          <w:sz w:val="24"/>
          <w:szCs w:val="24"/>
        </w:rPr>
        <w:t>his life</w:t>
      </w:r>
      <w:r w:rsidR="00061D9F" w:rsidRPr="0000146C">
        <w:rPr>
          <w:rFonts w:ascii="Arial" w:hAnsi="Arial" w:cs="Arial"/>
          <w:sz w:val="24"/>
          <w:szCs w:val="24"/>
        </w:rPr>
        <w:t xml:space="preserve"> long or short term and promote changes and possible recommendations of support available in the health and social care practice.</w:t>
      </w:r>
      <w:r w:rsidR="0000146C" w:rsidRPr="0000146C">
        <w:rPr>
          <w:rFonts w:ascii="Arial" w:hAnsi="Arial" w:cs="Arial"/>
          <w:sz w:val="24"/>
          <w:szCs w:val="24"/>
        </w:rPr>
        <w:t xml:space="preserve"> As for information provided </w:t>
      </w:r>
      <w:r w:rsidR="00014331">
        <w:rPr>
          <w:rFonts w:ascii="Arial" w:hAnsi="Arial" w:cs="Arial"/>
          <w:sz w:val="24"/>
          <w:szCs w:val="24"/>
        </w:rPr>
        <w:t>in</w:t>
      </w:r>
      <w:r w:rsidR="0000146C" w:rsidRPr="0000146C">
        <w:rPr>
          <w:rFonts w:ascii="Arial" w:hAnsi="Arial" w:cs="Arial"/>
          <w:sz w:val="24"/>
          <w:szCs w:val="24"/>
        </w:rPr>
        <w:t xml:space="preserve"> the case study, I have identified the following implications</w:t>
      </w:r>
      <w:r w:rsidR="0000146C">
        <w:rPr>
          <w:rFonts w:ascii="Arial" w:hAnsi="Arial" w:cs="Arial"/>
          <w:sz w:val="24"/>
          <w:szCs w:val="24"/>
        </w:rPr>
        <w:t>,</w:t>
      </w:r>
      <w:r w:rsidR="0000146C" w:rsidRPr="0000146C">
        <w:rPr>
          <w:rFonts w:ascii="Arial" w:hAnsi="Arial" w:cs="Arial"/>
          <w:sz w:val="24"/>
          <w:szCs w:val="24"/>
        </w:rPr>
        <w:t xml:space="preserve"> which I will further develop in my report: </w:t>
      </w:r>
      <w:r w:rsidR="0000146C">
        <w:rPr>
          <w:rFonts w:ascii="Arial" w:hAnsi="Arial" w:cs="Arial"/>
          <w:sz w:val="24"/>
          <w:szCs w:val="24"/>
        </w:rPr>
        <w:t>Loneliness</w:t>
      </w:r>
      <w:r w:rsidR="00014331">
        <w:rPr>
          <w:rFonts w:ascii="Arial" w:hAnsi="Arial" w:cs="Arial"/>
          <w:sz w:val="24"/>
          <w:szCs w:val="24"/>
        </w:rPr>
        <w:t xml:space="preserve"> (living away from family),</w:t>
      </w:r>
      <w:r w:rsidR="0000146C">
        <w:rPr>
          <w:rFonts w:ascii="Arial" w:hAnsi="Arial" w:cs="Arial"/>
          <w:sz w:val="24"/>
          <w:szCs w:val="24"/>
        </w:rPr>
        <w:t xml:space="preserve"> BMI (Body Mass Index), working long hours, Long-term Smoking habits, </w:t>
      </w:r>
      <w:r w:rsidR="00014331">
        <w:rPr>
          <w:rFonts w:ascii="Arial" w:hAnsi="Arial" w:cs="Arial"/>
          <w:sz w:val="24"/>
          <w:szCs w:val="24"/>
        </w:rPr>
        <w:t>insufficient sleeping hours, eating and drinking habits, Divorce effect</w:t>
      </w:r>
      <w:r w:rsidR="00DC0D81">
        <w:rPr>
          <w:rFonts w:ascii="Arial" w:hAnsi="Arial" w:cs="Arial"/>
          <w:sz w:val="24"/>
          <w:szCs w:val="24"/>
        </w:rPr>
        <w:t>,</w:t>
      </w:r>
      <w:r w:rsidR="00014331">
        <w:rPr>
          <w:rFonts w:ascii="Arial" w:hAnsi="Arial" w:cs="Arial"/>
          <w:sz w:val="24"/>
          <w:szCs w:val="24"/>
        </w:rPr>
        <w:t xml:space="preserve"> and </w:t>
      </w:r>
      <w:r w:rsidR="00DC0D81">
        <w:rPr>
          <w:rFonts w:ascii="Arial" w:hAnsi="Arial" w:cs="Arial"/>
          <w:sz w:val="24"/>
          <w:szCs w:val="24"/>
        </w:rPr>
        <w:t>defense</w:t>
      </w:r>
      <w:r w:rsidR="00014331">
        <w:rPr>
          <w:rFonts w:ascii="Arial" w:hAnsi="Arial" w:cs="Arial"/>
          <w:sz w:val="24"/>
          <w:szCs w:val="24"/>
        </w:rPr>
        <w:t xml:space="preserve"> mechanism. </w:t>
      </w:r>
    </w:p>
    <w:p w14:paraId="294E638E" w14:textId="681C1928" w:rsidR="00F64C6A" w:rsidRDefault="00014331" w:rsidP="00014331">
      <w:pPr>
        <w:rPr>
          <w:rFonts w:ascii="Arial" w:hAnsi="Arial" w:cs="Arial"/>
          <w:sz w:val="24"/>
          <w:szCs w:val="24"/>
        </w:rPr>
      </w:pPr>
      <w:r w:rsidRPr="00014331">
        <w:rPr>
          <w:rFonts w:ascii="Arial" w:hAnsi="Arial" w:cs="Arial"/>
          <w:sz w:val="24"/>
          <w:szCs w:val="24"/>
        </w:rPr>
        <w:t xml:space="preserve">The impact of </w:t>
      </w:r>
      <w:r w:rsidRPr="00014331">
        <w:rPr>
          <w:rFonts w:ascii="Arial" w:hAnsi="Arial" w:cs="Arial"/>
          <w:b/>
          <w:bCs/>
          <w:sz w:val="24"/>
          <w:szCs w:val="24"/>
        </w:rPr>
        <w:t>loneliness</w:t>
      </w:r>
      <w:r w:rsidRPr="00014331">
        <w:rPr>
          <w:rFonts w:ascii="Arial" w:hAnsi="Arial" w:cs="Arial"/>
          <w:sz w:val="24"/>
          <w:szCs w:val="24"/>
        </w:rPr>
        <w:t xml:space="preserve"> on the health and well-being of male truck </w:t>
      </w:r>
      <w:r>
        <w:rPr>
          <w:rFonts w:ascii="Arial" w:hAnsi="Arial" w:cs="Arial"/>
          <w:sz w:val="24"/>
          <w:szCs w:val="24"/>
        </w:rPr>
        <w:t>drivers</w:t>
      </w:r>
      <w:r w:rsidRPr="00014331">
        <w:rPr>
          <w:rFonts w:ascii="Arial" w:hAnsi="Arial" w:cs="Arial"/>
          <w:sz w:val="24"/>
          <w:szCs w:val="24"/>
        </w:rPr>
        <w:t xml:space="preserve"> is profound. The nature of their profession often </w:t>
      </w:r>
      <w:r w:rsidR="00BA093A">
        <w:rPr>
          <w:rFonts w:ascii="Arial" w:hAnsi="Arial" w:cs="Arial"/>
          <w:sz w:val="24"/>
          <w:szCs w:val="24"/>
        </w:rPr>
        <w:t>leads</w:t>
      </w:r>
      <w:r w:rsidR="00BA093A" w:rsidRPr="00014331">
        <w:rPr>
          <w:rFonts w:ascii="Arial" w:hAnsi="Arial" w:cs="Arial"/>
          <w:sz w:val="24"/>
          <w:szCs w:val="24"/>
        </w:rPr>
        <w:t xml:space="preserve"> to</w:t>
      </w:r>
      <w:r w:rsidRPr="00014331">
        <w:rPr>
          <w:rFonts w:ascii="Arial" w:hAnsi="Arial" w:cs="Arial"/>
          <w:sz w:val="24"/>
          <w:szCs w:val="24"/>
        </w:rPr>
        <w:t xml:space="preserve"> long hours on the road, away from family and social connections, leading to isolation. Loneliness</w:t>
      </w:r>
      <w:r w:rsidR="00DC0D81">
        <w:rPr>
          <w:rFonts w:ascii="Arial" w:hAnsi="Arial" w:cs="Arial"/>
          <w:sz w:val="24"/>
          <w:szCs w:val="24"/>
        </w:rPr>
        <w:t xml:space="preserve"> is </w:t>
      </w:r>
      <w:r w:rsidRPr="00014331">
        <w:rPr>
          <w:rFonts w:ascii="Arial" w:hAnsi="Arial" w:cs="Arial"/>
          <w:sz w:val="24"/>
          <w:szCs w:val="24"/>
        </w:rPr>
        <w:t xml:space="preserve">a complex emotional state </w:t>
      </w:r>
      <w:r w:rsidR="00DC0D81">
        <w:rPr>
          <w:rFonts w:ascii="Arial" w:hAnsi="Arial" w:cs="Arial"/>
          <w:sz w:val="24"/>
          <w:szCs w:val="24"/>
        </w:rPr>
        <w:t xml:space="preserve">that </w:t>
      </w:r>
      <w:r w:rsidRPr="00014331">
        <w:rPr>
          <w:rFonts w:ascii="Arial" w:hAnsi="Arial" w:cs="Arial"/>
          <w:sz w:val="24"/>
          <w:szCs w:val="24"/>
        </w:rPr>
        <w:t>can significantly affect mental health, triggering feelings of depression, anxiety, and stress. Prolonged loneliness correlates with increased risks of cardiovascular issues, compromised immune function, and even substance abuse as a coping mechanism</w:t>
      </w:r>
      <w:r w:rsidR="00DC0D81">
        <w:rPr>
          <w:rFonts w:ascii="Arial" w:hAnsi="Arial" w:cs="Arial"/>
          <w:sz w:val="24"/>
          <w:szCs w:val="24"/>
        </w:rPr>
        <w:t xml:space="preserve"> (Park et al. 2020).</w:t>
      </w:r>
    </w:p>
    <w:p w14:paraId="287D0CE4" w14:textId="131669A7" w:rsidR="00014331" w:rsidRDefault="00014331" w:rsidP="00014331">
      <w:pPr>
        <w:rPr>
          <w:rFonts w:ascii="Arial" w:hAnsi="Arial" w:cs="Arial"/>
          <w:sz w:val="24"/>
          <w:szCs w:val="24"/>
        </w:rPr>
      </w:pPr>
      <w:r>
        <w:rPr>
          <w:rFonts w:ascii="Arial" w:hAnsi="Arial" w:cs="Arial"/>
          <w:sz w:val="24"/>
          <w:szCs w:val="24"/>
        </w:rPr>
        <w:t xml:space="preserve">This isolation may </w:t>
      </w:r>
      <w:r w:rsidR="00A35077">
        <w:rPr>
          <w:rFonts w:ascii="Arial" w:hAnsi="Arial" w:cs="Arial"/>
          <w:sz w:val="24"/>
          <w:szCs w:val="24"/>
        </w:rPr>
        <w:t>aggravate</w:t>
      </w:r>
      <w:r>
        <w:rPr>
          <w:rFonts w:ascii="Arial" w:hAnsi="Arial" w:cs="Arial"/>
          <w:sz w:val="24"/>
          <w:szCs w:val="24"/>
        </w:rPr>
        <w:t xml:space="preserve"> existing health conditions for </w:t>
      </w:r>
      <w:r w:rsidR="00BA093A">
        <w:rPr>
          <w:rFonts w:ascii="Arial" w:hAnsi="Arial" w:cs="Arial"/>
          <w:sz w:val="24"/>
          <w:szCs w:val="24"/>
        </w:rPr>
        <w:t xml:space="preserve">Bob </w:t>
      </w:r>
      <w:r w:rsidRPr="00014331">
        <w:rPr>
          <w:rFonts w:ascii="Arial" w:hAnsi="Arial" w:cs="Arial"/>
          <w:sz w:val="24"/>
          <w:szCs w:val="24"/>
        </w:rPr>
        <w:t xml:space="preserve">due to irregular </w:t>
      </w:r>
      <w:r w:rsidR="00BA093A" w:rsidRPr="00014331">
        <w:rPr>
          <w:rFonts w:ascii="Arial" w:hAnsi="Arial" w:cs="Arial"/>
          <w:sz w:val="24"/>
          <w:szCs w:val="24"/>
        </w:rPr>
        <w:t>mealtimes</w:t>
      </w:r>
      <w:r w:rsidRPr="00014331">
        <w:rPr>
          <w:rFonts w:ascii="Arial" w:hAnsi="Arial" w:cs="Arial"/>
          <w:sz w:val="24"/>
          <w:szCs w:val="24"/>
        </w:rPr>
        <w:t xml:space="preserve">, limited exercise opportunities, and disrupted sleep patterns. The absence of a support system further heightens vulnerability to mental health challenges. Addressing this issue necessitates proactive measures such as fostering community support, providing access to mental health resources, and advocating for social connections during breaks. Initiatives promoting peer support or telehealth services tailored to their </w:t>
      </w:r>
      <w:r w:rsidR="00BA093A">
        <w:rPr>
          <w:rFonts w:ascii="Arial" w:hAnsi="Arial" w:cs="Arial"/>
          <w:sz w:val="24"/>
          <w:szCs w:val="24"/>
        </w:rPr>
        <w:t>travelling</w:t>
      </w:r>
      <w:r w:rsidRPr="00014331">
        <w:rPr>
          <w:rFonts w:ascii="Arial" w:hAnsi="Arial" w:cs="Arial"/>
          <w:sz w:val="24"/>
          <w:szCs w:val="24"/>
        </w:rPr>
        <w:t xml:space="preserve"> lifestyle could mitigate the adverse effects of loneliness on </w:t>
      </w:r>
      <w:r w:rsidR="00BA093A">
        <w:rPr>
          <w:rFonts w:ascii="Arial" w:hAnsi="Arial" w:cs="Arial"/>
          <w:sz w:val="24"/>
          <w:szCs w:val="24"/>
        </w:rPr>
        <w:t xml:space="preserve">Bob’s </w:t>
      </w:r>
      <w:r w:rsidRPr="00014331">
        <w:rPr>
          <w:rFonts w:ascii="Arial" w:hAnsi="Arial" w:cs="Arial"/>
          <w:sz w:val="24"/>
          <w:szCs w:val="24"/>
        </w:rPr>
        <w:t>health and well-being</w:t>
      </w:r>
      <w:r w:rsidR="009F1744">
        <w:rPr>
          <w:rFonts w:ascii="Arial" w:hAnsi="Arial" w:cs="Arial"/>
          <w:sz w:val="24"/>
          <w:szCs w:val="24"/>
        </w:rPr>
        <w:t xml:space="preserve"> (</w:t>
      </w:r>
      <w:r w:rsidR="009F1744" w:rsidRPr="009F1744">
        <w:rPr>
          <w:rFonts w:ascii="Arial" w:hAnsi="Arial" w:cs="Arial"/>
          <w:sz w:val="24"/>
          <w:szCs w:val="24"/>
        </w:rPr>
        <w:t>Dellmar Walker PhD, 1991)</w:t>
      </w:r>
      <w:r w:rsidR="009F1744">
        <w:rPr>
          <w:rFonts w:ascii="Arial" w:hAnsi="Arial" w:cs="Arial"/>
          <w:sz w:val="24"/>
          <w:szCs w:val="24"/>
        </w:rPr>
        <w:t>.</w:t>
      </w:r>
    </w:p>
    <w:p w14:paraId="5C7C2740" w14:textId="0D1A34AE" w:rsidR="00A35077" w:rsidRDefault="00A35077" w:rsidP="00900120">
      <w:pPr>
        <w:rPr>
          <w:rFonts w:ascii="Arial" w:hAnsi="Arial" w:cs="Arial"/>
          <w:sz w:val="24"/>
          <w:szCs w:val="24"/>
        </w:rPr>
      </w:pPr>
      <w:r w:rsidRPr="00A35077">
        <w:rPr>
          <w:rFonts w:ascii="Arial" w:hAnsi="Arial" w:cs="Arial"/>
          <w:sz w:val="24"/>
          <w:szCs w:val="24"/>
        </w:rPr>
        <w:t>The absence of regular social interactions can delay the development of meaningful relationships, leading to a lack of support networks</w:t>
      </w:r>
      <w:r w:rsidR="00900120">
        <w:rPr>
          <w:rFonts w:ascii="Arial" w:hAnsi="Arial" w:cs="Arial"/>
          <w:sz w:val="24"/>
          <w:szCs w:val="24"/>
        </w:rPr>
        <w:t xml:space="preserve"> (</w:t>
      </w:r>
      <w:r w:rsidR="00900120" w:rsidRPr="00900120">
        <w:rPr>
          <w:rFonts w:ascii="Arial" w:hAnsi="Arial" w:cs="Arial"/>
          <w:sz w:val="24"/>
          <w:szCs w:val="24"/>
        </w:rPr>
        <w:t>Barnes</w:t>
      </w:r>
      <w:r w:rsidR="00900120">
        <w:rPr>
          <w:rFonts w:ascii="Arial" w:hAnsi="Arial" w:cs="Arial"/>
          <w:sz w:val="24"/>
          <w:szCs w:val="24"/>
        </w:rPr>
        <w:t xml:space="preserve"> et al. 2022). </w:t>
      </w:r>
      <w:r w:rsidRPr="00A35077">
        <w:rPr>
          <w:rFonts w:ascii="Arial" w:hAnsi="Arial" w:cs="Arial"/>
          <w:sz w:val="24"/>
          <w:szCs w:val="24"/>
        </w:rPr>
        <w:t>This isolation might also amplify stress from work-related pressures, potentially impacting decision-making abilities and increasing the risk of accidents. Addressing this issue is vital, emphasi</w:t>
      </w:r>
      <w:r>
        <w:rPr>
          <w:rFonts w:ascii="Arial" w:hAnsi="Arial" w:cs="Arial"/>
          <w:sz w:val="24"/>
          <w:szCs w:val="24"/>
        </w:rPr>
        <w:t>s</w:t>
      </w:r>
      <w:r w:rsidRPr="00A35077">
        <w:rPr>
          <w:rFonts w:ascii="Arial" w:hAnsi="Arial" w:cs="Arial"/>
          <w:sz w:val="24"/>
          <w:szCs w:val="24"/>
        </w:rPr>
        <w:t>ing the importance of encouraging social connections and support systems within the trucking industry</w:t>
      </w:r>
      <w:r w:rsidR="00F53165">
        <w:rPr>
          <w:rFonts w:ascii="Arial" w:hAnsi="Arial" w:cs="Arial"/>
          <w:sz w:val="24"/>
          <w:szCs w:val="24"/>
        </w:rPr>
        <w:t xml:space="preserve">, </w:t>
      </w:r>
      <w:r w:rsidR="00BC59CF">
        <w:rPr>
          <w:rFonts w:ascii="Arial" w:hAnsi="Arial" w:cs="Arial"/>
          <w:sz w:val="24"/>
          <w:szCs w:val="24"/>
        </w:rPr>
        <w:t xml:space="preserve">which </w:t>
      </w:r>
      <w:r w:rsidR="00F64C6A">
        <w:rPr>
          <w:rFonts w:ascii="Arial" w:hAnsi="Arial" w:cs="Arial"/>
          <w:sz w:val="24"/>
          <w:szCs w:val="24"/>
        </w:rPr>
        <w:t>can bring change for many Truck Drivers and Bob in particular</w:t>
      </w:r>
      <w:r w:rsidR="00BC59CF">
        <w:rPr>
          <w:rFonts w:ascii="Arial" w:hAnsi="Arial" w:cs="Arial"/>
          <w:sz w:val="24"/>
          <w:szCs w:val="24"/>
        </w:rPr>
        <w:t xml:space="preserve"> (</w:t>
      </w:r>
      <w:r w:rsidR="00BC59CF" w:rsidRPr="00BC59CF">
        <w:rPr>
          <w:rFonts w:ascii="Arial" w:hAnsi="Arial" w:cs="Arial"/>
          <w:sz w:val="24"/>
          <w:szCs w:val="24"/>
        </w:rPr>
        <w:t>Hutten</w:t>
      </w:r>
      <w:r w:rsidR="00BC59CF">
        <w:rPr>
          <w:rFonts w:ascii="Arial" w:hAnsi="Arial" w:cs="Arial"/>
          <w:sz w:val="24"/>
          <w:szCs w:val="24"/>
        </w:rPr>
        <w:t xml:space="preserve"> et al. 2021).</w:t>
      </w:r>
    </w:p>
    <w:p w14:paraId="483E4A43" w14:textId="359BEC8A" w:rsidR="00F53165" w:rsidRDefault="00F53165" w:rsidP="00F53165">
      <w:pPr>
        <w:rPr>
          <w:rFonts w:ascii="Arial" w:hAnsi="Arial" w:cs="Arial"/>
          <w:sz w:val="24"/>
          <w:szCs w:val="24"/>
        </w:rPr>
      </w:pPr>
      <w:r w:rsidRPr="00F53165">
        <w:rPr>
          <w:rFonts w:ascii="Arial" w:hAnsi="Arial" w:cs="Arial"/>
          <w:sz w:val="24"/>
          <w:szCs w:val="24"/>
        </w:rPr>
        <w:t>Physical Health Impact</w:t>
      </w:r>
      <w:r>
        <w:rPr>
          <w:rFonts w:ascii="Arial" w:hAnsi="Arial" w:cs="Arial"/>
          <w:sz w:val="24"/>
          <w:szCs w:val="24"/>
        </w:rPr>
        <w:t xml:space="preserve"> of Bob being a Truck Driver</w:t>
      </w:r>
      <w:r w:rsidRPr="00F53165">
        <w:rPr>
          <w:rFonts w:ascii="Arial" w:hAnsi="Arial" w:cs="Arial"/>
          <w:sz w:val="24"/>
          <w:szCs w:val="24"/>
        </w:rPr>
        <w:t xml:space="preserve"> Prolonged sitting, irregular eating habits, and lack of exercise can lead to health issues like obesity</w:t>
      </w:r>
      <w:r w:rsidR="00900DA5">
        <w:rPr>
          <w:rFonts w:ascii="Arial" w:hAnsi="Arial" w:cs="Arial"/>
          <w:sz w:val="24"/>
          <w:szCs w:val="24"/>
        </w:rPr>
        <w:t xml:space="preserve">. </w:t>
      </w:r>
      <w:r w:rsidR="00C13F24">
        <w:rPr>
          <w:rFonts w:ascii="Arial" w:hAnsi="Arial" w:cs="Arial"/>
          <w:sz w:val="24"/>
          <w:szCs w:val="24"/>
        </w:rPr>
        <w:t>Cardiovascular</w:t>
      </w:r>
      <w:r w:rsidRPr="00F53165">
        <w:rPr>
          <w:rFonts w:ascii="Arial" w:hAnsi="Arial" w:cs="Arial"/>
          <w:sz w:val="24"/>
          <w:szCs w:val="24"/>
        </w:rPr>
        <w:t xml:space="preserve"> problems and musculoskeletal disorders</w:t>
      </w:r>
      <w:r w:rsidR="00B35E5F">
        <w:rPr>
          <w:rFonts w:ascii="Arial" w:hAnsi="Arial" w:cs="Arial"/>
          <w:sz w:val="24"/>
          <w:szCs w:val="24"/>
        </w:rPr>
        <w:t xml:space="preserve"> </w:t>
      </w:r>
      <w:r w:rsidR="00B35E5F" w:rsidRPr="00B35E5F">
        <w:rPr>
          <w:rFonts w:ascii="Arial" w:hAnsi="Arial" w:cs="Arial"/>
          <w:sz w:val="24"/>
          <w:szCs w:val="24"/>
        </w:rPr>
        <w:t xml:space="preserve">(Aronne, 2002). </w:t>
      </w:r>
      <w:r w:rsidR="00C30AF1">
        <w:rPr>
          <w:rFonts w:ascii="Arial" w:hAnsi="Arial" w:cs="Arial"/>
          <w:sz w:val="24"/>
          <w:szCs w:val="24"/>
        </w:rPr>
        <w:t xml:space="preserve">Based on the health assessment questionnaire </w:t>
      </w:r>
      <w:r w:rsidR="006122ED">
        <w:rPr>
          <w:rFonts w:ascii="Arial" w:hAnsi="Arial" w:cs="Arial"/>
          <w:sz w:val="24"/>
          <w:szCs w:val="24"/>
        </w:rPr>
        <w:t xml:space="preserve">Bob’s </w:t>
      </w:r>
      <w:r w:rsidR="006122ED" w:rsidRPr="006122ED">
        <w:rPr>
          <w:rFonts w:ascii="Arial" w:hAnsi="Arial" w:cs="Arial"/>
          <w:sz w:val="24"/>
          <w:szCs w:val="24"/>
        </w:rPr>
        <w:t xml:space="preserve">Body Mass Index (BMI) </w:t>
      </w:r>
      <w:r w:rsidR="00C30AF1">
        <w:rPr>
          <w:rFonts w:ascii="Arial" w:hAnsi="Arial" w:cs="Arial"/>
          <w:sz w:val="24"/>
          <w:szCs w:val="24"/>
        </w:rPr>
        <w:t xml:space="preserve">falls in the category of obese as his height is 5’9 and his weight </w:t>
      </w:r>
      <w:r w:rsidR="007F27C5">
        <w:rPr>
          <w:rFonts w:ascii="Arial" w:hAnsi="Arial" w:cs="Arial"/>
          <w:sz w:val="24"/>
          <w:szCs w:val="24"/>
        </w:rPr>
        <w:t>is</w:t>
      </w:r>
      <w:r w:rsidR="00C30AF1">
        <w:rPr>
          <w:rFonts w:ascii="Arial" w:hAnsi="Arial" w:cs="Arial"/>
          <w:sz w:val="24"/>
          <w:szCs w:val="24"/>
        </w:rPr>
        <w:t xml:space="preserve"> 15 stone which is equivalent </w:t>
      </w:r>
      <w:r w:rsidR="007F27C5">
        <w:rPr>
          <w:rFonts w:ascii="Arial" w:hAnsi="Arial" w:cs="Arial"/>
          <w:sz w:val="24"/>
          <w:szCs w:val="24"/>
        </w:rPr>
        <w:t xml:space="preserve">to </w:t>
      </w:r>
      <w:r w:rsidR="00C30AF1">
        <w:rPr>
          <w:rFonts w:ascii="Arial" w:hAnsi="Arial" w:cs="Arial"/>
          <w:sz w:val="24"/>
          <w:szCs w:val="24"/>
        </w:rPr>
        <w:t xml:space="preserve">95.3 kg. </w:t>
      </w:r>
      <w:r w:rsidR="007F27C5">
        <w:rPr>
          <w:rFonts w:ascii="Arial" w:hAnsi="Arial" w:cs="Arial"/>
          <w:sz w:val="24"/>
          <w:szCs w:val="24"/>
        </w:rPr>
        <w:t>therefore,</w:t>
      </w:r>
      <w:r w:rsidR="00C30AF1">
        <w:rPr>
          <w:rFonts w:ascii="Arial" w:hAnsi="Arial" w:cs="Arial"/>
          <w:sz w:val="24"/>
          <w:szCs w:val="24"/>
        </w:rPr>
        <w:t xml:space="preserve"> his BMI is going to be 5’9 times 5’9 giving us an estimate of 3</w:t>
      </w:r>
      <w:r w:rsidR="007F27C5">
        <w:rPr>
          <w:rFonts w:ascii="Arial" w:hAnsi="Arial" w:cs="Arial"/>
          <w:sz w:val="24"/>
          <w:szCs w:val="24"/>
        </w:rPr>
        <w:t xml:space="preserve">5 and then </w:t>
      </w:r>
      <w:r w:rsidR="007F27C5">
        <w:rPr>
          <w:rFonts w:ascii="Arial" w:hAnsi="Arial" w:cs="Arial"/>
          <w:sz w:val="24"/>
          <w:szCs w:val="24"/>
        </w:rPr>
        <w:lastRenderedPageBreak/>
        <w:t>95.3 divided by 35 to give us the correct BMI for Bob. This</w:t>
      </w:r>
      <w:r w:rsidR="00C30AF1">
        <w:rPr>
          <w:rFonts w:ascii="Arial" w:hAnsi="Arial" w:cs="Arial"/>
          <w:sz w:val="24"/>
          <w:szCs w:val="24"/>
        </w:rPr>
        <w:t xml:space="preserve"> </w:t>
      </w:r>
      <w:r w:rsidR="006122ED" w:rsidRPr="006122ED">
        <w:rPr>
          <w:rFonts w:ascii="Arial" w:hAnsi="Arial" w:cs="Arial"/>
          <w:sz w:val="24"/>
          <w:szCs w:val="24"/>
        </w:rPr>
        <w:t xml:space="preserve">is crucial for health assessment because it provides a simple yet effective way to </w:t>
      </w:r>
      <w:r w:rsidR="006122ED">
        <w:rPr>
          <w:rFonts w:ascii="Arial" w:hAnsi="Arial" w:cs="Arial"/>
          <w:sz w:val="24"/>
          <w:szCs w:val="24"/>
        </w:rPr>
        <w:t>indicate</w:t>
      </w:r>
      <w:r w:rsidR="006122ED" w:rsidRPr="006122ED">
        <w:rPr>
          <w:rFonts w:ascii="Arial" w:hAnsi="Arial" w:cs="Arial"/>
          <w:sz w:val="24"/>
          <w:szCs w:val="24"/>
        </w:rPr>
        <w:t xml:space="preserve"> whether </w:t>
      </w:r>
      <w:r w:rsidR="009F369B">
        <w:rPr>
          <w:rFonts w:ascii="Arial" w:hAnsi="Arial" w:cs="Arial"/>
          <w:sz w:val="24"/>
          <w:szCs w:val="24"/>
        </w:rPr>
        <w:t xml:space="preserve">he </w:t>
      </w:r>
      <w:r w:rsidR="006122ED" w:rsidRPr="006122ED">
        <w:rPr>
          <w:rFonts w:ascii="Arial" w:hAnsi="Arial" w:cs="Arial"/>
          <w:sz w:val="24"/>
          <w:szCs w:val="24"/>
        </w:rPr>
        <w:t>is underweight, normal weight, overweight, or obese based on their height and weight</w:t>
      </w:r>
      <w:r w:rsidR="00B35E5F">
        <w:rPr>
          <w:rFonts w:ascii="Arial" w:hAnsi="Arial" w:cs="Arial"/>
          <w:sz w:val="24"/>
          <w:szCs w:val="24"/>
        </w:rPr>
        <w:t xml:space="preserve">. </w:t>
      </w:r>
      <w:r w:rsidR="006122ED" w:rsidRPr="006122ED">
        <w:rPr>
          <w:rFonts w:ascii="Arial" w:hAnsi="Arial" w:cs="Arial"/>
          <w:sz w:val="24"/>
          <w:szCs w:val="24"/>
        </w:rPr>
        <w:t>Here's why it's significant:</w:t>
      </w:r>
    </w:p>
    <w:p w14:paraId="176811A6" w14:textId="7DB7A2A8" w:rsidR="006122ED" w:rsidRDefault="006122ED" w:rsidP="00470BF6">
      <w:pPr>
        <w:rPr>
          <w:rFonts w:ascii="Arial" w:hAnsi="Arial" w:cs="Arial"/>
          <w:sz w:val="24"/>
          <w:szCs w:val="24"/>
        </w:rPr>
      </w:pPr>
      <w:r w:rsidRPr="00470BF6">
        <w:rPr>
          <w:rFonts w:ascii="Arial" w:hAnsi="Arial" w:cs="Arial"/>
          <w:sz w:val="24"/>
          <w:szCs w:val="24"/>
        </w:rPr>
        <w:t>Health Risk Assessment: BMI serves as an initial screening tool to identify potential health risks associated with weight. Higher BMI levels often correlate with an increased risk of various health conditions, such as heart disease, diabetes, hypertension, and certain cancers</w:t>
      </w:r>
      <w:r w:rsidR="00273D89">
        <w:rPr>
          <w:rFonts w:ascii="Arial" w:hAnsi="Arial" w:cs="Arial"/>
          <w:sz w:val="24"/>
          <w:szCs w:val="24"/>
        </w:rPr>
        <w:t xml:space="preserve"> (Sarma</w:t>
      </w:r>
      <w:r w:rsidR="00273D89" w:rsidRPr="00273D89">
        <w:rPr>
          <w:rFonts w:ascii="Arial" w:hAnsi="Arial" w:cs="Arial"/>
          <w:sz w:val="24"/>
          <w:szCs w:val="24"/>
        </w:rPr>
        <w:t>, Sockalingam</w:t>
      </w:r>
      <w:r w:rsidR="00273D89">
        <w:rPr>
          <w:rFonts w:ascii="Arial" w:hAnsi="Arial" w:cs="Arial"/>
          <w:sz w:val="24"/>
          <w:szCs w:val="24"/>
        </w:rPr>
        <w:t xml:space="preserve"> </w:t>
      </w:r>
      <w:r w:rsidR="00273D89" w:rsidRPr="00273D89">
        <w:rPr>
          <w:rFonts w:ascii="Arial" w:hAnsi="Arial" w:cs="Arial"/>
          <w:sz w:val="24"/>
          <w:szCs w:val="24"/>
        </w:rPr>
        <w:t>and Dash,</w:t>
      </w:r>
      <w:r w:rsidR="00273D89">
        <w:rPr>
          <w:rFonts w:ascii="Arial" w:hAnsi="Arial" w:cs="Arial"/>
          <w:sz w:val="24"/>
          <w:szCs w:val="24"/>
        </w:rPr>
        <w:t xml:space="preserve"> </w:t>
      </w:r>
      <w:r w:rsidR="00273D89" w:rsidRPr="00273D89">
        <w:rPr>
          <w:rFonts w:ascii="Arial" w:hAnsi="Arial" w:cs="Arial"/>
          <w:sz w:val="24"/>
          <w:szCs w:val="24"/>
        </w:rPr>
        <w:t>2021</w:t>
      </w:r>
      <w:r w:rsidR="00273D89">
        <w:rPr>
          <w:rFonts w:ascii="Arial" w:hAnsi="Arial" w:cs="Arial"/>
          <w:sz w:val="24"/>
          <w:szCs w:val="24"/>
        </w:rPr>
        <w:t>).</w:t>
      </w:r>
    </w:p>
    <w:p w14:paraId="09D8BA80" w14:textId="3CE4D1B8" w:rsidR="00C13F24" w:rsidRDefault="00470BF6" w:rsidP="00F53165">
      <w:pPr>
        <w:rPr>
          <w:rFonts w:ascii="Arial" w:hAnsi="Arial" w:cs="Arial"/>
          <w:sz w:val="24"/>
          <w:szCs w:val="24"/>
        </w:rPr>
      </w:pPr>
      <w:r w:rsidRPr="00470BF6">
        <w:rPr>
          <w:rFonts w:ascii="Arial" w:hAnsi="Arial" w:cs="Arial"/>
          <w:sz w:val="24"/>
          <w:szCs w:val="24"/>
        </w:rPr>
        <w:t>Treatment Guidance: Healthcare professionals use BMI as a starting point to determine potential health risks and provide guidance on lifestyle changes, dietary modifications, and exercise routines to manage weight and improve overall health</w:t>
      </w:r>
      <w:r w:rsidR="0042327E">
        <w:rPr>
          <w:rFonts w:ascii="Arial" w:hAnsi="Arial" w:cs="Arial"/>
          <w:sz w:val="24"/>
          <w:szCs w:val="24"/>
        </w:rPr>
        <w:t xml:space="preserve"> (</w:t>
      </w:r>
      <w:r w:rsidR="0042327E" w:rsidRPr="0042327E">
        <w:rPr>
          <w:rFonts w:ascii="Arial" w:hAnsi="Arial" w:cs="Arial"/>
          <w:sz w:val="24"/>
          <w:szCs w:val="24"/>
        </w:rPr>
        <w:t>Pi-Sunyer,</w:t>
      </w:r>
      <w:r w:rsidR="0042327E">
        <w:rPr>
          <w:rFonts w:ascii="Arial" w:hAnsi="Arial" w:cs="Arial"/>
          <w:sz w:val="24"/>
          <w:szCs w:val="24"/>
        </w:rPr>
        <w:t xml:space="preserve"> </w:t>
      </w:r>
      <w:r w:rsidR="0042327E" w:rsidRPr="0042327E">
        <w:rPr>
          <w:rFonts w:ascii="Arial" w:hAnsi="Arial" w:cs="Arial"/>
          <w:sz w:val="24"/>
          <w:szCs w:val="24"/>
        </w:rPr>
        <w:t xml:space="preserve">2009). </w:t>
      </w:r>
      <w:r>
        <w:rPr>
          <w:rFonts w:ascii="Arial" w:hAnsi="Arial" w:cs="Arial"/>
          <w:sz w:val="24"/>
          <w:szCs w:val="24"/>
        </w:rPr>
        <w:t>Also,</w:t>
      </w:r>
      <w:r w:rsidR="00143773">
        <w:rPr>
          <w:rFonts w:ascii="Arial" w:hAnsi="Arial" w:cs="Arial"/>
          <w:sz w:val="24"/>
          <w:szCs w:val="24"/>
        </w:rPr>
        <w:t xml:space="preserve"> </w:t>
      </w:r>
      <w:r w:rsidRPr="00470BF6">
        <w:rPr>
          <w:rFonts w:ascii="Arial" w:hAnsi="Arial" w:cs="Arial"/>
          <w:sz w:val="24"/>
          <w:szCs w:val="24"/>
        </w:rPr>
        <w:t>BMI calculations</w:t>
      </w:r>
      <w:r w:rsidR="00143773">
        <w:rPr>
          <w:rFonts w:ascii="Arial" w:hAnsi="Arial" w:cs="Arial"/>
          <w:sz w:val="24"/>
          <w:szCs w:val="24"/>
        </w:rPr>
        <w:t xml:space="preserve"> can </w:t>
      </w:r>
      <w:r w:rsidRPr="00470BF6">
        <w:rPr>
          <w:rFonts w:ascii="Arial" w:hAnsi="Arial" w:cs="Arial"/>
          <w:sz w:val="24"/>
          <w:szCs w:val="24"/>
        </w:rPr>
        <w:t xml:space="preserve">help healthcare </w:t>
      </w:r>
      <w:r w:rsidR="00C13F24">
        <w:rPr>
          <w:rFonts w:ascii="Arial" w:hAnsi="Arial" w:cs="Arial"/>
          <w:sz w:val="24"/>
          <w:szCs w:val="24"/>
        </w:rPr>
        <w:t>organisations</w:t>
      </w:r>
      <w:r w:rsidRPr="00470BF6">
        <w:rPr>
          <w:rFonts w:ascii="Arial" w:hAnsi="Arial" w:cs="Arial"/>
          <w:sz w:val="24"/>
          <w:szCs w:val="24"/>
        </w:rPr>
        <w:t xml:space="preserve"> and policymakers assess and monitor trends in population health, aiding in the development of public health interventions and policies.</w:t>
      </w:r>
      <w:r>
        <w:rPr>
          <w:rFonts w:ascii="Arial" w:hAnsi="Arial" w:cs="Arial"/>
          <w:sz w:val="24"/>
          <w:szCs w:val="24"/>
        </w:rPr>
        <w:t xml:space="preserve"> Furthermore, BMI can help c</w:t>
      </w:r>
      <w:r w:rsidRPr="00470BF6">
        <w:rPr>
          <w:rFonts w:ascii="Arial" w:hAnsi="Arial" w:cs="Arial"/>
          <w:sz w:val="24"/>
          <w:szCs w:val="24"/>
        </w:rPr>
        <w:t xml:space="preserve">linical </w:t>
      </w:r>
      <w:r w:rsidR="001B2628">
        <w:rPr>
          <w:rFonts w:ascii="Arial" w:hAnsi="Arial" w:cs="Arial"/>
          <w:sz w:val="24"/>
          <w:szCs w:val="24"/>
        </w:rPr>
        <w:t xml:space="preserve">decision-making in conjunction with </w:t>
      </w:r>
      <w:r w:rsidRPr="00470BF6">
        <w:rPr>
          <w:rFonts w:ascii="Arial" w:hAnsi="Arial" w:cs="Arial"/>
          <w:sz w:val="24"/>
          <w:szCs w:val="24"/>
        </w:rPr>
        <w:t xml:space="preserve">other health indicators </w:t>
      </w:r>
      <w:r w:rsidR="001B2628">
        <w:rPr>
          <w:rFonts w:ascii="Arial" w:hAnsi="Arial" w:cs="Arial"/>
          <w:sz w:val="24"/>
          <w:szCs w:val="24"/>
        </w:rPr>
        <w:t xml:space="preserve">and </w:t>
      </w:r>
      <w:r w:rsidRPr="00470BF6">
        <w:rPr>
          <w:rFonts w:ascii="Arial" w:hAnsi="Arial" w:cs="Arial"/>
          <w:sz w:val="24"/>
          <w:szCs w:val="24"/>
        </w:rPr>
        <w:t>assists healthcare providers in making informed decisions regarding patient care, treatment plans, and referrals to specialists</w:t>
      </w:r>
      <w:r w:rsidR="001B2628">
        <w:rPr>
          <w:rFonts w:ascii="Arial" w:hAnsi="Arial" w:cs="Arial"/>
          <w:sz w:val="24"/>
          <w:szCs w:val="24"/>
        </w:rPr>
        <w:t xml:space="preserve">. </w:t>
      </w:r>
      <w:r w:rsidRPr="00470BF6">
        <w:rPr>
          <w:rFonts w:ascii="Arial" w:hAnsi="Arial" w:cs="Arial"/>
          <w:sz w:val="24"/>
          <w:szCs w:val="24"/>
        </w:rPr>
        <w:t>Prevention and Education</w:t>
      </w:r>
      <w:r w:rsidR="00143773">
        <w:rPr>
          <w:rFonts w:ascii="Arial" w:hAnsi="Arial" w:cs="Arial"/>
          <w:sz w:val="24"/>
          <w:szCs w:val="24"/>
        </w:rPr>
        <w:t xml:space="preserve"> a </w:t>
      </w:r>
      <w:r w:rsidR="00990D56">
        <w:rPr>
          <w:rFonts w:ascii="Arial" w:hAnsi="Arial" w:cs="Arial"/>
          <w:sz w:val="24"/>
          <w:szCs w:val="24"/>
        </w:rPr>
        <w:t>valuable tool</w:t>
      </w:r>
      <w:r w:rsidRPr="00470BF6">
        <w:rPr>
          <w:rFonts w:ascii="Arial" w:hAnsi="Arial" w:cs="Arial"/>
          <w:sz w:val="24"/>
          <w:szCs w:val="24"/>
        </w:rPr>
        <w:t xml:space="preserve"> for raising awareness about the importance of maintaining a healthy weight and encouraging </w:t>
      </w:r>
      <w:r w:rsidR="00C13F24">
        <w:rPr>
          <w:rFonts w:ascii="Arial" w:hAnsi="Arial" w:cs="Arial"/>
          <w:sz w:val="24"/>
          <w:szCs w:val="24"/>
        </w:rPr>
        <w:t>individuals like Bob</w:t>
      </w:r>
      <w:r w:rsidRPr="00470BF6">
        <w:rPr>
          <w:rFonts w:ascii="Arial" w:hAnsi="Arial" w:cs="Arial"/>
          <w:sz w:val="24"/>
          <w:szCs w:val="24"/>
        </w:rPr>
        <w:t xml:space="preserve"> to adopt healthier lifestyles</w:t>
      </w:r>
      <w:r w:rsidR="0042327E">
        <w:rPr>
          <w:rFonts w:ascii="Arial" w:hAnsi="Arial" w:cs="Arial"/>
          <w:sz w:val="24"/>
          <w:szCs w:val="24"/>
        </w:rPr>
        <w:t xml:space="preserve"> (</w:t>
      </w:r>
      <w:r w:rsidR="0042327E" w:rsidRPr="0042327E">
        <w:rPr>
          <w:rFonts w:ascii="Arial" w:hAnsi="Arial" w:cs="Arial"/>
          <w:sz w:val="24"/>
          <w:szCs w:val="24"/>
        </w:rPr>
        <w:t>Segula, 2014).</w:t>
      </w:r>
      <w:r w:rsidR="00C77248">
        <w:rPr>
          <w:rFonts w:ascii="Arial" w:hAnsi="Arial" w:cs="Arial"/>
          <w:sz w:val="24"/>
          <w:szCs w:val="24"/>
        </w:rPr>
        <w:t xml:space="preserve"> </w:t>
      </w:r>
    </w:p>
    <w:p w14:paraId="6AC3E0E4" w14:textId="73EEB1AD" w:rsidR="00F53165" w:rsidRDefault="00F53165" w:rsidP="00F53165">
      <w:pPr>
        <w:rPr>
          <w:rFonts w:ascii="Arial" w:hAnsi="Arial" w:cs="Arial"/>
          <w:sz w:val="24"/>
          <w:szCs w:val="24"/>
        </w:rPr>
      </w:pPr>
      <w:r w:rsidRPr="00C25C12">
        <w:rPr>
          <w:rFonts w:ascii="Arial" w:hAnsi="Arial" w:cs="Arial"/>
          <w:b/>
          <w:bCs/>
          <w:sz w:val="24"/>
          <w:szCs w:val="24"/>
        </w:rPr>
        <w:t>Fatigue and Sleep Deprivation</w:t>
      </w:r>
      <w:r w:rsidRPr="00F53165">
        <w:rPr>
          <w:rFonts w:ascii="Arial" w:hAnsi="Arial" w:cs="Arial"/>
          <w:sz w:val="24"/>
          <w:szCs w:val="24"/>
        </w:rPr>
        <w:t>: Extended hours on the road can disrupt sleep patterns, leading to fatigue. This can impair decision-making reaction times and increase the risk of accidents</w:t>
      </w:r>
      <w:r w:rsidR="00D83ADE">
        <w:rPr>
          <w:rFonts w:ascii="Arial" w:hAnsi="Arial" w:cs="Arial"/>
          <w:sz w:val="24"/>
          <w:szCs w:val="24"/>
        </w:rPr>
        <w:t xml:space="preserve"> that can affect</w:t>
      </w:r>
      <w:r w:rsidR="000B2715">
        <w:rPr>
          <w:rFonts w:ascii="Arial" w:hAnsi="Arial" w:cs="Arial"/>
          <w:sz w:val="24"/>
          <w:szCs w:val="24"/>
        </w:rPr>
        <w:t xml:space="preserve"> Bob</w:t>
      </w:r>
      <w:r w:rsidR="00D83ADE">
        <w:rPr>
          <w:rFonts w:ascii="Arial" w:hAnsi="Arial" w:cs="Arial"/>
          <w:sz w:val="24"/>
          <w:szCs w:val="24"/>
        </w:rPr>
        <w:t xml:space="preserve">’s life. </w:t>
      </w:r>
      <w:r w:rsidRPr="00F53165">
        <w:rPr>
          <w:rFonts w:ascii="Arial" w:hAnsi="Arial" w:cs="Arial"/>
          <w:sz w:val="24"/>
          <w:szCs w:val="24"/>
        </w:rPr>
        <w:t>To address these concerns, regulations limiting driving hours, proper rest breaks, healthy lifestyle habits, and support systems for mental health are cr</w:t>
      </w:r>
      <w:r w:rsidR="00D83ADE">
        <w:rPr>
          <w:rFonts w:ascii="Arial" w:hAnsi="Arial" w:cs="Arial"/>
          <w:sz w:val="24"/>
          <w:szCs w:val="24"/>
        </w:rPr>
        <w:t>ucial</w:t>
      </w:r>
      <w:r w:rsidRPr="00F53165">
        <w:rPr>
          <w:rFonts w:ascii="Arial" w:hAnsi="Arial" w:cs="Arial"/>
          <w:sz w:val="24"/>
          <w:szCs w:val="24"/>
        </w:rPr>
        <w:t xml:space="preserve">. It's essential for trucking companies and policymakers to </w:t>
      </w:r>
      <w:r w:rsidR="00C20539">
        <w:rPr>
          <w:rFonts w:ascii="Arial" w:hAnsi="Arial" w:cs="Arial"/>
          <w:sz w:val="24"/>
          <w:szCs w:val="24"/>
        </w:rPr>
        <w:t>prioritise</w:t>
      </w:r>
      <w:r w:rsidRPr="00F53165">
        <w:rPr>
          <w:rFonts w:ascii="Arial" w:hAnsi="Arial" w:cs="Arial"/>
          <w:sz w:val="24"/>
          <w:szCs w:val="24"/>
        </w:rPr>
        <w:t xml:space="preserve"> the well-being of drivers to </w:t>
      </w:r>
      <w:r w:rsidR="00143773" w:rsidRPr="00F53165">
        <w:rPr>
          <w:rFonts w:ascii="Arial" w:hAnsi="Arial" w:cs="Arial"/>
          <w:sz w:val="24"/>
          <w:szCs w:val="24"/>
        </w:rPr>
        <w:t>moderate</w:t>
      </w:r>
      <w:r w:rsidRPr="00F53165">
        <w:rPr>
          <w:rFonts w:ascii="Arial" w:hAnsi="Arial" w:cs="Arial"/>
          <w:sz w:val="24"/>
          <w:szCs w:val="24"/>
        </w:rPr>
        <w:t xml:space="preserve"> these effects</w:t>
      </w:r>
      <w:r w:rsidR="00EA1366">
        <w:rPr>
          <w:rFonts w:ascii="Arial" w:hAnsi="Arial" w:cs="Arial"/>
          <w:sz w:val="24"/>
          <w:szCs w:val="24"/>
        </w:rPr>
        <w:t xml:space="preserve"> (</w:t>
      </w:r>
      <w:r w:rsidR="00EA1366" w:rsidRPr="00EA1366">
        <w:rPr>
          <w:rFonts w:ascii="Arial" w:hAnsi="Arial" w:cs="Arial"/>
          <w:sz w:val="24"/>
          <w:szCs w:val="24"/>
        </w:rPr>
        <w:t>Ren, 2021)</w:t>
      </w:r>
      <w:r w:rsidR="00EA1366">
        <w:rPr>
          <w:rFonts w:ascii="Arial" w:hAnsi="Arial" w:cs="Arial"/>
          <w:sz w:val="24"/>
          <w:szCs w:val="24"/>
        </w:rPr>
        <w:t xml:space="preserve">. </w:t>
      </w:r>
    </w:p>
    <w:p w14:paraId="21EA551F" w14:textId="063F60DD" w:rsidR="006C7D77" w:rsidRDefault="000E57CA" w:rsidP="00F53165">
      <w:pPr>
        <w:rPr>
          <w:rFonts w:ascii="Arial" w:hAnsi="Arial" w:cs="Arial"/>
          <w:sz w:val="24"/>
          <w:szCs w:val="24"/>
        </w:rPr>
      </w:pPr>
      <w:r w:rsidRPr="00C25C12">
        <w:rPr>
          <w:rFonts w:ascii="Arial" w:hAnsi="Arial" w:cs="Arial"/>
          <w:b/>
          <w:bCs/>
          <w:sz w:val="24"/>
          <w:szCs w:val="24"/>
        </w:rPr>
        <w:t>The psychological impact</w:t>
      </w:r>
      <w:r>
        <w:rPr>
          <w:rFonts w:ascii="Arial" w:hAnsi="Arial" w:cs="Arial"/>
          <w:sz w:val="24"/>
          <w:szCs w:val="24"/>
        </w:rPr>
        <w:t xml:space="preserve"> of Bob’s </w:t>
      </w:r>
      <w:r w:rsidR="0068105A">
        <w:rPr>
          <w:rFonts w:ascii="Arial" w:hAnsi="Arial" w:cs="Arial"/>
          <w:sz w:val="24"/>
          <w:szCs w:val="24"/>
        </w:rPr>
        <w:t xml:space="preserve">lifestyle </w:t>
      </w:r>
      <w:r w:rsidR="00701AB5">
        <w:rPr>
          <w:rFonts w:ascii="Arial" w:hAnsi="Arial" w:cs="Arial"/>
          <w:sz w:val="24"/>
          <w:szCs w:val="24"/>
        </w:rPr>
        <w:t xml:space="preserve">involves </w:t>
      </w:r>
      <w:r w:rsidR="00323CDB" w:rsidRPr="00323CDB">
        <w:rPr>
          <w:rFonts w:ascii="Arial" w:hAnsi="Arial" w:cs="Arial"/>
          <w:sz w:val="24"/>
          <w:szCs w:val="24"/>
        </w:rPr>
        <w:t>Mental Health Challenges</w:t>
      </w:r>
      <w:r>
        <w:rPr>
          <w:rFonts w:ascii="Arial" w:hAnsi="Arial" w:cs="Arial"/>
          <w:sz w:val="24"/>
          <w:szCs w:val="24"/>
        </w:rPr>
        <w:t>. For example,</w:t>
      </w:r>
      <w:r w:rsidR="00323CDB" w:rsidRPr="00323CDB">
        <w:rPr>
          <w:rFonts w:ascii="Arial" w:hAnsi="Arial" w:cs="Arial"/>
          <w:sz w:val="24"/>
          <w:szCs w:val="24"/>
        </w:rPr>
        <w:t xml:space="preserve"> Isolation </w:t>
      </w:r>
      <w:r w:rsidR="00C458FD">
        <w:rPr>
          <w:rFonts w:ascii="Arial" w:hAnsi="Arial" w:cs="Arial"/>
          <w:sz w:val="24"/>
          <w:szCs w:val="24"/>
        </w:rPr>
        <w:t xml:space="preserve">and </w:t>
      </w:r>
      <w:r w:rsidR="00323CDB" w:rsidRPr="00323CDB">
        <w:rPr>
          <w:rFonts w:ascii="Arial" w:hAnsi="Arial" w:cs="Arial"/>
          <w:sz w:val="24"/>
          <w:szCs w:val="24"/>
        </w:rPr>
        <w:t>stress can contribute to mental health issues like anxiety, depression, and feelings of loneliness</w:t>
      </w:r>
      <w:r w:rsidR="00F24379">
        <w:rPr>
          <w:rFonts w:ascii="Arial" w:hAnsi="Arial" w:cs="Arial"/>
          <w:sz w:val="24"/>
          <w:szCs w:val="24"/>
        </w:rPr>
        <w:t xml:space="preserve"> (</w:t>
      </w:r>
      <w:r w:rsidR="00F24379" w:rsidRPr="00F24379">
        <w:rPr>
          <w:rFonts w:ascii="Arial" w:hAnsi="Arial" w:cs="Arial"/>
          <w:sz w:val="24"/>
          <w:szCs w:val="24"/>
        </w:rPr>
        <w:t>Shattell</w:t>
      </w:r>
      <w:r w:rsidR="00F24379">
        <w:rPr>
          <w:rFonts w:ascii="Arial" w:hAnsi="Arial" w:cs="Arial"/>
          <w:sz w:val="24"/>
          <w:szCs w:val="24"/>
        </w:rPr>
        <w:t xml:space="preserve"> et al. 2012).</w:t>
      </w:r>
      <w:r>
        <w:rPr>
          <w:rFonts w:ascii="Arial" w:hAnsi="Arial" w:cs="Arial"/>
          <w:sz w:val="24"/>
          <w:szCs w:val="24"/>
        </w:rPr>
        <w:t xml:space="preserve"> </w:t>
      </w:r>
      <w:r w:rsidR="00701AB5">
        <w:rPr>
          <w:rFonts w:ascii="Arial" w:hAnsi="Arial" w:cs="Arial"/>
          <w:sz w:val="24"/>
          <w:szCs w:val="24"/>
        </w:rPr>
        <w:t>This can impact Bob’s health and well-being as these factors can put his life at high risk as a truck driver</w:t>
      </w:r>
      <w:r w:rsidR="00990D56">
        <w:rPr>
          <w:rFonts w:ascii="Arial" w:hAnsi="Arial" w:cs="Arial"/>
          <w:sz w:val="24"/>
          <w:szCs w:val="24"/>
        </w:rPr>
        <w:t xml:space="preserve"> because</w:t>
      </w:r>
      <w:r w:rsidR="00701AB5">
        <w:rPr>
          <w:rFonts w:ascii="Arial" w:hAnsi="Arial" w:cs="Arial"/>
          <w:sz w:val="24"/>
          <w:szCs w:val="24"/>
        </w:rPr>
        <w:t xml:space="preserve"> anxiety and depression can affect </w:t>
      </w:r>
      <w:r w:rsidR="00990D56">
        <w:rPr>
          <w:rFonts w:ascii="Arial" w:hAnsi="Arial" w:cs="Arial"/>
          <w:sz w:val="24"/>
          <w:szCs w:val="24"/>
        </w:rPr>
        <w:t>Bob's</w:t>
      </w:r>
      <w:r w:rsidR="00701AB5">
        <w:rPr>
          <w:rFonts w:ascii="Arial" w:hAnsi="Arial" w:cs="Arial"/>
          <w:sz w:val="24"/>
          <w:szCs w:val="24"/>
        </w:rPr>
        <w:t xml:space="preserve"> cognitive ability to concentrate and focus on detailed t</w:t>
      </w:r>
      <w:r w:rsidR="00990D56">
        <w:rPr>
          <w:rFonts w:ascii="Arial" w:hAnsi="Arial" w:cs="Arial"/>
          <w:sz w:val="24"/>
          <w:szCs w:val="24"/>
        </w:rPr>
        <w:t>hings while on the road</w:t>
      </w:r>
      <w:r w:rsidR="00F24379">
        <w:rPr>
          <w:rFonts w:ascii="Arial" w:hAnsi="Arial" w:cs="Arial"/>
          <w:sz w:val="24"/>
          <w:szCs w:val="24"/>
        </w:rPr>
        <w:t>.</w:t>
      </w:r>
    </w:p>
    <w:p w14:paraId="00DD5977" w14:textId="4BDE9F8F" w:rsidR="00323CDB" w:rsidRDefault="006C7D77" w:rsidP="00F53165">
      <w:pPr>
        <w:rPr>
          <w:rFonts w:ascii="Arial" w:hAnsi="Arial" w:cs="Arial"/>
          <w:sz w:val="24"/>
          <w:szCs w:val="24"/>
        </w:rPr>
      </w:pPr>
      <w:r>
        <w:rPr>
          <w:rFonts w:ascii="Arial" w:hAnsi="Arial" w:cs="Arial"/>
          <w:sz w:val="24"/>
          <w:szCs w:val="24"/>
        </w:rPr>
        <w:t xml:space="preserve">Bob living away from his daughter and grandchildren can also affect his social life and relationship with people. This is because loneliness can affect individual social skills and make them vulnerable in society only to prefer their own companionship. </w:t>
      </w:r>
      <w:r w:rsidR="00664AC6">
        <w:rPr>
          <w:rFonts w:ascii="Arial" w:hAnsi="Arial" w:cs="Arial"/>
          <w:sz w:val="24"/>
          <w:szCs w:val="24"/>
        </w:rPr>
        <w:t>Long-term</w:t>
      </w:r>
      <w:r>
        <w:rPr>
          <w:rFonts w:ascii="Arial" w:hAnsi="Arial" w:cs="Arial"/>
          <w:sz w:val="24"/>
          <w:szCs w:val="24"/>
        </w:rPr>
        <w:t xml:space="preserve"> loneliness </w:t>
      </w:r>
      <w:r w:rsidR="00664AC6">
        <w:rPr>
          <w:rFonts w:ascii="Arial" w:hAnsi="Arial" w:cs="Arial"/>
          <w:sz w:val="24"/>
          <w:szCs w:val="24"/>
        </w:rPr>
        <w:t>can also make a person not trust people in public and become clingy or uncomfortable when around other people who are not</w:t>
      </w:r>
      <w:r w:rsidR="00F24379">
        <w:rPr>
          <w:rFonts w:ascii="Arial" w:hAnsi="Arial" w:cs="Arial"/>
          <w:sz w:val="24"/>
          <w:szCs w:val="24"/>
        </w:rPr>
        <w:t xml:space="preserve"> his </w:t>
      </w:r>
      <w:r w:rsidR="00664AC6">
        <w:rPr>
          <w:rFonts w:ascii="Arial" w:hAnsi="Arial" w:cs="Arial"/>
          <w:sz w:val="24"/>
          <w:szCs w:val="24"/>
        </w:rPr>
        <w:t xml:space="preserve">family </w:t>
      </w:r>
      <w:r w:rsidR="005F6BDD">
        <w:rPr>
          <w:rFonts w:ascii="Arial" w:hAnsi="Arial" w:cs="Arial"/>
          <w:sz w:val="24"/>
          <w:szCs w:val="24"/>
        </w:rPr>
        <w:t xml:space="preserve">or </w:t>
      </w:r>
      <w:r w:rsidR="00664AC6">
        <w:rPr>
          <w:rFonts w:ascii="Arial" w:hAnsi="Arial" w:cs="Arial"/>
          <w:sz w:val="24"/>
          <w:szCs w:val="24"/>
        </w:rPr>
        <w:t>friends</w:t>
      </w:r>
      <w:r w:rsidR="005D6692">
        <w:rPr>
          <w:rFonts w:ascii="Arial" w:hAnsi="Arial" w:cs="Arial"/>
          <w:sz w:val="24"/>
          <w:szCs w:val="24"/>
        </w:rPr>
        <w:t xml:space="preserve"> (Apostolopoulos et al. 2016).</w:t>
      </w:r>
    </w:p>
    <w:p w14:paraId="11D0573E" w14:textId="7563B5D4" w:rsidR="00CD10C4" w:rsidRPr="00CD10C4" w:rsidRDefault="00CD10C4" w:rsidP="00CD10C4">
      <w:pPr>
        <w:rPr>
          <w:rFonts w:ascii="Arial" w:hAnsi="Arial" w:cs="Arial"/>
          <w:sz w:val="24"/>
          <w:szCs w:val="24"/>
        </w:rPr>
      </w:pPr>
      <w:r>
        <w:rPr>
          <w:rFonts w:ascii="Arial" w:hAnsi="Arial" w:cs="Arial"/>
          <w:sz w:val="24"/>
          <w:szCs w:val="24"/>
        </w:rPr>
        <w:t>Bob’s</w:t>
      </w:r>
      <w:r w:rsidRPr="00CD10C4">
        <w:rPr>
          <w:rFonts w:ascii="Arial" w:hAnsi="Arial" w:cs="Arial"/>
          <w:sz w:val="24"/>
          <w:szCs w:val="24"/>
        </w:rPr>
        <w:t xml:space="preserve"> implications of </w:t>
      </w:r>
      <w:r w:rsidRPr="00C25C12">
        <w:rPr>
          <w:rFonts w:ascii="Arial" w:hAnsi="Arial" w:cs="Arial"/>
          <w:b/>
          <w:bCs/>
          <w:sz w:val="24"/>
          <w:szCs w:val="24"/>
        </w:rPr>
        <w:t>prolonged smoking</w:t>
      </w:r>
      <w:r w:rsidRPr="00CD10C4">
        <w:rPr>
          <w:rFonts w:ascii="Arial" w:hAnsi="Arial" w:cs="Arial"/>
          <w:sz w:val="24"/>
          <w:szCs w:val="24"/>
        </w:rPr>
        <w:t xml:space="preserve"> are </w:t>
      </w:r>
      <w:r>
        <w:rPr>
          <w:rFonts w:ascii="Arial" w:hAnsi="Arial" w:cs="Arial"/>
          <w:sz w:val="24"/>
          <w:szCs w:val="24"/>
        </w:rPr>
        <w:t>far-reaching</w:t>
      </w:r>
      <w:r w:rsidRPr="00CD10C4">
        <w:rPr>
          <w:rFonts w:ascii="Arial" w:hAnsi="Arial" w:cs="Arial"/>
          <w:sz w:val="24"/>
          <w:szCs w:val="24"/>
        </w:rPr>
        <w:t xml:space="preserve"> and severe, affecting both physical and mental well-being.</w:t>
      </w:r>
    </w:p>
    <w:p w14:paraId="6AE0EE6E" w14:textId="4D34867F" w:rsidR="00CD10C4" w:rsidRPr="00CD10C4" w:rsidRDefault="00CD10C4" w:rsidP="00CD10C4">
      <w:pPr>
        <w:rPr>
          <w:rFonts w:ascii="Arial" w:hAnsi="Arial" w:cs="Arial"/>
          <w:sz w:val="24"/>
          <w:szCs w:val="24"/>
        </w:rPr>
      </w:pPr>
      <w:r w:rsidRPr="00CD10C4">
        <w:rPr>
          <w:rFonts w:ascii="Arial" w:hAnsi="Arial" w:cs="Arial"/>
          <w:sz w:val="24"/>
          <w:szCs w:val="24"/>
        </w:rPr>
        <w:t xml:space="preserve">Physically, the repercussions can be devastating. Chronic smoking significantly heightens the risk of developing life-threatening conditions such as lung cancer, chronic obstructive pulmonary disease (COPD), and cardiovascular diseases. The </w:t>
      </w:r>
      <w:r w:rsidRPr="00CD10C4">
        <w:rPr>
          <w:rFonts w:ascii="Arial" w:hAnsi="Arial" w:cs="Arial"/>
          <w:sz w:val="24"/>
          <w:szCs w:val="24"/>
        </w:rPr>
        <w:lastRenderedPageBreak/>
        <w:t>inhalation of toxic substances in cigarette smoke damages lung tissue, impairing its ability to function optimally and leading to breathing difficulties</w:t>
      </w:r>
      <w:r w:rsidR="00133073">
        <w:rPr>
          <w:rFonts w:ascii="Arial" w:hAnsi="Arial" w:cs="Arial"/>
          <w:sz w:val="24"/>
          <w:szCs w:val="24"/>
        </w:rPr>
        <w:t xml:space="preserve"> (</w:t>
      </w:r>
      <w:r w:rsidR="00133073" w:rsidRPr="00133073">
        <w:rPr>
          <w:rFonts w:ascii="Arial" w:hAnsi="Arial" w:cs="Arial"/>
          <w:sz w:val="24"/>
          <w:szCs w:val="24"/>
        </w:rPr>
        <w:t>Sasaki</w:t>
      </w:r>
      <w:r w:rsidR="00133073">
        <w:rPr>
          <w:rFonts w:ascii="Arial" w:hAnsi="Arial" w:cs="Arial"/>
          <w:sz w:val="24"/>
          <w:szCs w:val="24"/>
        </w:rPr>
        <w:t xml:space="preserve"> et al. 2018).</w:t>
      </w:r>
      <w:r w:rsidRPr="00CD10C4">
        <w:rPr>
          <w:rFonts w:ascii="Arial" w:hAnsi="Arial" w:cs="Arial"/>
          <w:sz w:val="24"/>
          <w:szCs w:val="24"/>
        </w:rPr>
        <w:t xml:space="preserve"> </w:t>
      </w:r>
      <w:r w:rsidR="00133073">
        <w:rPr>
          <w:rFonts w:ascii="Arial" w:hAnsi="Arial" w:cs="Arial"/>
          <w:sz w:val="24"/>
          <w:szCs w:val="24"/>
        </w:rPr>
        <w:t xml:space="preserve">  </w:t>
      </w:r>
      <w:r w:rsidRPr="00CD10C4">
        <w:rPr>
          <w:rFonts w:ascii="Arial" w:hAnsi="Arial" w:cs="Arial"/>
          <w:sz w:val="24"/>
          <w:szCs w:val="24"/>
        </w:rPr>
        <w:t>Over time, this damage can progress to irreversible conditions, reducing quality of life and potentially shortening lifespan.</w:t>
      </w:r>
    </w:p>
    <w:p w14:paraId="5E40780C" w14:textId="2BFED48F" w:rsidR="00CD10C4" w:rsidRPr="00CD10C4" w:rsidRDefault="00CD10C4" w:rsidP="00CD10C4">
      <w:pPr>
        <w:rPr>
          <w:rFonts w:ascii="Arial" w:hAnsi="Arial" w:cs="Arial"/>
          <w:sz w:val="24"/>
          <w:szCs w:val="24"/>
        </w:rPr>
      </w:pPr>
      <w:r w:rsidRPr="00CD10C4">
        <w:rPr>
          <w:rFonts w:ascii="Arial" w:hAnsi="Arial" w:cs="Arial"/>
          <w:sz w:val="24"/>
          <w:szCs w:val="24"/>
        </w:rPr>
        <w:t>Moreover, smoking doesn't just impact the respiratory system. It elevates the risk of various cancers affecting different parts of the body, including the throat, mouth, bladder, pancreas, and kidneys. The harmful chemicals in tobacco smoke also affect the cardiovascular system, increasing the likelihood of heart disease, stroke, and peripheral vascular disease</w:t>
      </w:r>
      <w:r w:rsidR="00C25578">
        <w:rPr>
          <w:rFonts w:ascii="Arial" w:hAnsi="Arial" w:cs="Arial"/>
          <w:sz w:val="24"/>
          <w:szCs w:val="24"/>
        </w:rPr>
        <w:t xml:space="preserve"> </w:t>
      </w:r>
      <w:r w:rsidR="006A214C">
        <w:rPr>
          <w:rFonts w:ascii="Arial" w:hAnsi="Arial" w:cs="Arial"/>
          <w:sz w:val="24"/>
          <w:szCs w:val="24"/>
        </w:rPr>
        <w:t>(Helvaci</w:t>
      </w:r>
      <w:r w:rsidR="00C25578">
        <w:rPr>
          <w:rFonts w:ascii="Arial" w:hAnsi="Arial" w:cs="Arial"/>
          <w:sz w:val="24"/>
          <w:szCs w:val="24"/>
        </w:rPr>
        <w:t xml:space="preserve"> et al. </w:t>
      </w:r>
      <w:r w:rsidR="00C25578" w:rsidRPr="00C25578">
        <w:rPr>
          <w:rFonts w:ascii="Arial" w:hAnsi="Arial" w:cs="Arial"/>
          <w:sz w:val="24"/>
          <w:szCs w:val="24"/>
        </w:rPr>
        <w:t>2023</w:t>
      </w:r>
      <w:r w:rsidR="00C25578">
        <w:rPr>
          <w:rFonts w:ascii="Arial" w:hAnsi="Arial" w:cs="Arial"/>
          <w:sz w:val="24"/>
          <w:szCs w:val="24"/>
        </w:rPr>
        <w:t>)</w:t>
      </w:r>
      <w:r w:rsidR="00133073">
        <w:rPr>
          <w:rFonts w:ascii="Arial" w:hAnsi="Arial" w:cs="Arial"/>
          <w:sz w:val="24"/>
          <w:szCs w:val="24"/>
        </w:rPr>
        <w:t>.</w:t>
      </w:r>
    </w:p>
    <w:p w14:paraId="11080ADC" w14:textId="6A2D2E1D" w:rsidR="0000146C" w:rsidRDefault="00CD10C4" w:rsidP="00CD10C4">
      <w:pPr>
        <w:rPr>
          <w:rFonts w:ascii="Arial" w:hAnsi="Arial" w:cs="Arial"/>
          <w:sz w:val="24"/>
          <w:szCs w:val="24"/>
        </w:rPr>
      </w:pPr>
      <w:r w:rsidRPr="00CD10C4">
        <w:rPr>
          <w:rFonts w:ascii="Arial" w:hAnsi="Arial" w:cs="Arial"/>
          <w:sz w:val="24"/>
          <w:szCs w:val="24"/>
        </w:rPr>
        <w:t xml:space="preserve">Beyond the physical </w:t>
      </w:r>
      <w:r>
        <w:rPr>
          <w:rFonts w:ascii="Arial" w:hAnsi="Arial" w:cs="Arial"/>
          <w:sz w:val="24"/>
          <w:szCs w:val="24"/>
        </w:rPr>
        <w:t>impact</w:t>
      </w:r>
      <w:r w:rsidRPr="00CD10C4">
        <w:rPr>
          <w:rFonts w:ascii="Arial" w:hAnsi="Arial" w:cs="Arial"/>
          <w:sz w:val="24"/>
          <w:szCs w:val="24"/>
        </w:rPr>
        <w:t>, the mental health implications of long-term smoking are significant. Studies suggest a correlation between smoking and mental health disorders, such as anxiety and depression. Additionally, nicotine addiction can exacerbate stress and impact mood regulation</w:t>
      </w:r>
      <w:r w:rsidR="006A214C">
        <w:rPr>
          <w:rFonts w:ascii="Arial" w:hAnsi="Arial" w:cs="Arial"/>
          <w:sz w:val="24"/>
          <w:szCs w:val="24"/>
        </w:rPr>
        <w:t xml:space="preserve"> (</w:t>
      </w:r>
      <w:r w:rsidR="006A214C" w:rsidRPr="006A214C">
        <w:rPr>
          <w:rFonts w:ascii="Arial" w:hAnsi="Arial" w:cs="Arial"/>
          <w:sz w:val="24"/>
          <w:szCs w:val="24"/>
        </w:rPr>
        <w:t>Taylor and Munafò,</w:t>
      </w:r>
      <w:r w:rsidR="006A214C">
        <w:rPr>
          <w:rFonts w:ascii="Arial" w:hAnsi="Arial" w:cs="Arial"/>
          <w:sz w:val="24"/>
          <w:szCs w:val="24"/>
        </w:rPr>
        <w:t xml:space="preserve"> </w:t>
      </w:r>
      <w:r w:rsidR="006A214C" w:rsidRPr="006A214C">
        <w:rPr>
          <w:rFonts w:ascii="Arial" w:hAnsi="Arial" w:cs="Arial"/>
          <w:sz w:val="24"/>
          <w:szCs w:val="24"/>
        </w:rPr>
        <w:t>2019)</w:t>
      </w:r>
      <w:r w:rsidR="006A214C">
        <w:rPr>
          <w:rFonts w:ascii="Arial" w:hAnsi="Arial" w:cs="Arial"/>
          <w:sz w:val="24"/>
          <w:szCs w:val="24"/>
        </w:rPr>
        <w:t xml:space="preserve">. </w:t>
      </w:r>
    </w:p>
    <w:p w14:paraId="5F304527" w14:textId="53D1EDB0" w:rsidR="00C25C12" w:rsidRPr="00C25C12" w:rsidRDefault="00C25C12" w:rsidP="00C25C12">
      <w:pPr>
        <w:rPr>
          <w:rFonts w:ascii="Arial" w:hAnsi="Arial" w:cs="Arial"/>
          <w:sz w:val="24"/>
          <w:szCs w:val="24"/>
        </w:rPr>
      </w:pPr>
      <w:r w:rsidRPr="00C25C12">
        <w:rPr>
          <w:rFonts w:ascii="Arial" w:hAnsi="Arial" w:cs="Arial"/>
          <w:b/>
          <w:bCs/>
          <w:sz w:val="24"/>
          <w:szCs w:val="24"/>
        </w:rPr>
        <w:t>Insufficient sleep</w:t>
      </w:r>
      <w:r w:rsidRPr="00C25C12">
        <w:rPr>
          <w:rFonts w:ascii="Arial" w:hAnsi="Arial" w:cs="Arial"/>
          <w:sz w:val="24"/>
          <w:szCs w:val="24"/>
        </w:rPr>
        <w:t xml:space="preserve"> detrimentally impacts both physical and mental health. The body requires adequate rest to function optimally, and inadequate sleep disrupts crucial bodily functions. Physiologically, it impairs immune function, making one more susceptible to illnesses. Chronic sleep deprivation contributes to heightened stress responses, impacting hormone regulation and potentially leading to weight gain due to increased levels of cortisol, the stress hormone</w:t>
      </w:r>
      <w:r w:rsidR="00770617">
        <w:rPr>
          <w:rFonts w:ascii="Arial" w:hAnsi="Arial" w:cs="Arial"/>
          <w:sz w:val="24"/>
          <w:szCs w:val="24"/>
        </w:rPr>
        <w:t xml:space="preserve"> (</w:t>
      </w:r>
      <w:r w:rsidR="00770617" w:rsidRPr="00770617">
        <w:rPr>
          <w:rFonts w:ascii="Arial" w:hAnsi="Arial" w:cs="Arial"/>
          <w:sz w:val="24"/>
          <w:szCs w:val="24"/>
        </w:rPr>
        <w:t>Worley, 2018</w:t>
      </w:r>
      <w:r w:rsidR="00770617">
        <w:rPr>
          <w:rFonts w:ascii="Arial" w:hAnsi="Arial" w:cs="Arial"/>
          <w:sz w:val="24"/>
          <w:szCs w:val="24"/>
        </w:rPr>
        <w:t>).</w:t>
      </w:r>
    </w:p>
    <w:p w14:paraId="690AD401" w14:textId="5BA19511" w:rsidR="00C25C12" w:rsidRDefault="00C25C12" w:rsidP="00C25C12">
      <w:pPr>
        <w:rPr>
          <w:rFonts w:ascii="Arial" w:hAnsi="Arial" w:cs="Arial"/>
          <w:sz w:val="24"/>
          <w:szCs w:val="24"/>
        </w:rPr>
      </w:pPr>
      <w:r w:rsidRPr="00C25C12">
        <w:rPr>
          <w:rFonts w:ascii="Arial" w:hAnsi="Arial" w:cs="Arial"/>
          <w:sz w:val="24"/>
          <w:szCs w:val="24"/>
        </w:rPr>
        <w:t>Moreover, insufficient sleep affects cognitive processes, impairing attention, concentration, and decision-making abilities. It impairs memory consolidation, hindering learning and retention. Mental health also suffers, as inadequate sleep is associated with higher rates of anxiety, depression, and mood disturbances</w:t>
      </w:r>
      <w:r w:rsidR="00054C69">
        <w:rPr>
          <w:rFonts w:ascii="Arial" w:hAnsi="Arial" w:cs="Arial"/>
          <w:sz w:val="24"/>
          <w:szCs w:val="24"/>
        </w:rPr>
        <w:t xml:space="preserve"> (Chattu et al. 2018). Therefore, the</w:t>
      </w:r>
      <w:r w:rsidRPr="00C25C12">
        <w:rPr>
          <w:rFonts w:ascii="Arial" w:hAnsi="Arial" w:cs="Arial"/>
          <w:sz w:val="24"/>
          <w:szCs w:val="24"/>
        </w:rPr>
        <w:t xml:space="preserve"> body's overall health and well-being are deeply influenced by sleep. </w:t>
      </w:r>
      <w:r>
        <w:rPr>
          <w:rFonts w:ascii="Arial" w:hAnsi="Arial" w:cs="Arial"/>
          <w:sz w:val="24"/>
          <w:szCs w:val="24"/>
        </w:rPr>
        <w:t>Prioritising</w:t>
      </w:r>
      <w:r w:rsidRPr="00C25C12">
        <w:rPr>
          <w:rFonts w:ascii="Arial" w:hAnsi="Arial" w:cs="Arial"/>
          <w:sz w:val="24"/>
          <w:szCs w:val="24"/>
        </w:rPr>
        <w:t xml:space="preserve"> sufficient and quality sleep is fundamental for maintaining a healthy lifestyle and </w:t>
      </w:r>
      <w:r>
        <w:rPr>
          <w:rFonts w:ascii="Arial" w:hAnsi="Arial" w:cs="Arial"/>
          <w:sz w:val="24"/>
          <w:szCs w:val="24"/>
        </w:rPr>
        <w:t>optimising</w:t>
      </w:r>
      <w:r w:rsidRPr="00C25C12">
        <w:rPr>
          <w:rFonts w:ascii="Arial" w:hAnsi="Arial" w:cs="Arial"/>
          <w:sz w:val="24"/>
          <w:szCs w:val="24"/>
        </w:rPr>
        <w:t xml:space="preserve"> both physical and mental performance.</w:t>
      </w:r>
    </w:p>
    <w:p w14:paraId="4C683B54" w14:textId="52C29870" w:rsidR="00A77678" w:rsidRPr="00A77678" w:rsidRDefault="00A77678" w:rsidP="00A77678">
      <w:pPr>
        <w:rPr>
          <w:rFonts w:ascii="Arial" w:hAnsi="Arial" w:cs="Arial"/>
          <w:sz w:val="24"/>
          <w:szCs w:val="24"/>
        </w:rPr>
      </w:pPr>
      <w:r>
        <w:rPr>
          <w:rFonts w:ascii="Arial" w:hAnsi="Arial" w:cs="Arial"/>
          <w:sz w:val="24"/>
          <w:szCs w:val="24"/>
        </w:rPr>
        <w:t>Bob’s u</w:t>
      </w:r>
      <w:r w:rsidRPr="00A77678">
        <w:rPr>
          <w:rFonts w:ascii="Arial" w:hAnsi="Arial" w:cs="Arial"/>
          <w:sz w:val="24"/>
          <w:szCs w:val="24"/>
        </w:rPr>
        <w:t xml:space="preserve">nhealthy eating and drinking habits </w:t>
      </w:r>
      <w:r>
        <w:rPr>
          <w:rFonts w:ascii="Arial" w:hAnsi="Arial" w:cs="Arial"/>
          <w:sz w:val="24"/>
          <w:szCs w:val="24"/>
        </w:rPr>
        <w:t xml:space="preserve">of Coca-Cola </w:t>
      </w:r>
      <w:r w:rsidRPr="00A77678">
        <w:rPr>
          <w:rFonts w:ascii="Arial" w:hAnsi="Arial" w:cs="Arial"/>
          <w:sz w:val="24"/>
          <w:szCs w:val="24"/>
        </w:rPr>
        <w:t>can significantly impact both physical and mental well-being. The pervasive availability of processed foods high in sugars, unhealthy fats, and low in essential nutrients contributes to poor dietary choices. Regular consumption of these items can lead to obesity, cardiovascular issues, diabetes, and compromised immune function</w:t>
      </w:r>
      <w:r w:rsidR="006F3808">
        <w:rPr>
          <w:rFonts w:ascii="Arial" w:hAnsi="Arial" w:cs="Arial"/>
          <w:sz w:val="24"/>
          <w:szCs w:val="24"/>
        </w:rPr>
        <w:t xml:space="preserve"> (</w:t>
      </w:r>
      <w:r w:rsidR="006F3808" w:rsidRPr="006F3808">
        <w:rPr>
          <w:rFonts w:ascii="Arial" w:hAnsi="Arial" w:cs="Arial"/>
          <w:sz w:val="24"/>
          <w:szCs w:val="24"/>
        </w:rPr>
        <w:t>Cropley</w:t>
      </w:r>
      <w:r w:rsidR="006F3808">
        <w:rPr>
          <w:rFonts w:ascii="Arial" w:hAnsi="Arial" w:cs="Arial"/>
          <w:sz w:val="24"/>
          <w:szCs w:val="24"/>
        </w:rPr>
        <w:t xml:space="preserve"> et al. 2012). </w:t>
      </w:r>
    </w:p>
    <w:p w14:paraId="0FE02C58" w14:textId="56557246" w:rsidR="00A77678" w:rsidRPr="00A77678" w:rsidRDefault="00A77678" w:rsidP="00A77678">
      <w:pPr>
        <w:rPr>
          <w:rFonts w:ascii="Arial" w:hAnsi="Arial" w:cs="Arial"/>
          <w:sz w:val="24"/>
          <w:szCs w:val="24"/>
        </w:rPr>
      </w:pPr>
      <w:r w:rsidRPr="00A77678">
        <w:rPr>
          <w:rFonts w:ascii="Arial" w:hAnsi="Arial" w:cs="Arial"/>
          <w:sz w:val="24"/>
          <w:szCs w:val="24"/>
        </w:rPr>
        <w:t xml:space="preserve">Similarly, </w:t>
      </w:r>
      <w:r w:rsidR="00D10164">
        <w:rPr>
          <w:rFonts w:ascii="Arial" w:hAnsi="Arial" w:cs="Arial"/>
          <w:sz w:val="24"/>
          <w:szCs w:val="24"/>
        </w:rPr>
        <w:t xml:space="preserve">excessive </w:t>
      </w:r>
      <w:r w:rsidRPr="00A77678">
        <w:rPr>
          <w:rFonts w:ascii="Arial" w:hAnsi="Arial" w:cs="Arial"/>
          <w:sz w:val="24"/>
          <w:szCs w:val="24"/>
        </w:rPr>
        <w:t xml:space="preserve">alcohol intake </w:t>
      </w:r>
      <w:r w:rsidR="00935551">
        <w:rPr>
          <w:rFonts w:ascii="Arial" w:hAnsi="Arial" w:cs="Arial"/>
          <w:sz w:val="24"/>
          <w:szCs w:val="24"/>
        </w:rPr>
        <w:t>can pose</w:t>
      </w:r>
      <w:r w:rsidRPr="00A77678">
        <w:rPr>
          <w:rFonts w:ascii="Arial" w:hAnsi="Arial" w:cs="Arial"/>
          <w:sz w:val="24"/>
          <w:szCs w:val="24"/>
        </w:rPr>
        <w:t xml:space="preserve"> grave health risks</w:t>
      </w:r>
      <w:r w:rsidR="00935551">
        <w:rPr>
          <w:rFonts w:ascii="Arial" w:hAnsi="Arial" w:cs="Arial"/>
          <w:sz w:val="24"/>
          <w:szCs w:val="24"/>
        </w:rPr>
        <w:t xml:space="preserve"> to Bob</w:t>
      </w:r>
      <w:r w:rsidRPr="00A77678">
        <w:rPr>
          <w:rFonts w:ascii="Arial" w:hAnsi="Arial" w:cs="Arial"/>
          <w:sz w:val="24"/>
          <w:szCs w:val="24"/>
        </w:rPr>
        <w:t>. Apart from immediate effects like impaired judgment and liver damage, prolonged alcohol can lead to addiction, depression, and a host of chronic illnesses</w:t>
      </w:r>
      <w:r w:rsidR="00935551">
        <w:rPr>
          <w:rFonts w:ascii="Arial" w:hAnsi="Arial" w:cs="Arial"/>
          <w:sz w:val="24"/>
          <w:szCs w:val="24"/>
        </w:rPr>
        <w:t xml:space="preserve"> that can affect Bob</w:t>
      </w:r>
      <w:r w:rsidR="004150C5">
        <w:rPr>
          <w:rFonts w:ascii="Arial" w:hAnsi="Arial" w:cs="Arial"/>
          <w:sz w:val="24"/>
          <w:szCs w:val="24"/>
        </w:rPr>
        <w:t>’s life in the long run, this is because t</w:t>
      </w:r>
      <w:r w:rsidRPr="00A77678">
        <w:rPr>
          <w:rFonts w:ascii="Arial" w:hAnsi="Arial" w:cs="Arial"/>
          <w:sz w:val="24"/>
          <w:szCs w:val="24"/>
        </w:rPr>
        <w:t>he</w:t>
      </w:r>
      <w:r w:rsidR="004150C5">
        <w:rPr>
          <w:rFonts w:ascii="Arial" w:hAnsi="Arial" w:cs="Arial"/>
          <w:sz w:val="24"/>
          <w:szCs w:val="24"/>
        </w:rPr>
        <w:t xml:space="preserve"> </w:t>
      </w:r>
      <w:r w:rsidRPr="00A77678">
        <w:rPr>
          <w:rFonts w:ascii="Arial" w:hAnsi="Arial" w:cs="Arial"/>
          <w:sz w:val="24"/>
          <w:szCs w:val="24"/>
        </w:rPr>
        <w:t xml:space="preserve">habits often stem from convenience </w:t>
      </w:r>
      <w:r w:rsidR="00935551">
        <w:rPr>
          <w:rFonts w:ascii="Arial" w:hAnsi="Arial" w:cs="Arial"/>
          <w:sz w:val="24"/>
          <w:szCs w:val="24"/>
        </w:rPr>
        <w:t xml:space="preserve">and </w:t>
      </w:r>
      <w:r w:rsidRPr="00A77678">
        <w:rPr>
          <w:rFonts w:ascii="Arial" w:hAnsi="Arial" w:cs="Arial"/>
          <w:sz w:val="24"/>
          <w:szCs w:val="24"/>
        </w:rPr>
        <w:t>emotional triggers</w:t>
      </w:r>
      <w:r w:rsidR="00935551">
        <w:rPr>
          <w:rFonts w:ascii="Arial" w:hAnsi="Arial" w:cs="Arial"/>
          <w:sz w:val="24"/>
          <w:szCs w:val="24"/>
        </w:rPr>
        <w:t>.</w:t>
      </w:r>
      <w:r w:rsidRPr="00A77678">
        <w:rPr>
          <w:rFonts w:ascii="Arial" w:hAnsi="Arial" w:cs="Arial"/>
          <w:sz w:val="24"/>
          <w:szCs w:val="24"/>
        </w:rPr>
        <w:t xml:space="preserve"> Stressful lifestyles might drive </w:t>
      </w:r>
      <w:r w:rsidR="004150C5">
        <w:rPr>
          <w:rFonts w:ascii="Arial" w:hAnsi="Arial" w:cs="Arial"/>
          <w:sz w:val="24"/>
          <w:szCs w:val="24"/>
        </w:rPr>
        <w:t>Bob</w:t>
      </w:r>
      <w:r w:rsidRPr="00A77678">
        <w:rPr>
          <w:rFonts w:ascii="Arial" w:hAnsi="Arial" w:cs="Arial"/>
          <w:sz w:val="24"/>
          <w:szCs w:val="24"/>
        </w:rPr>
        <w:t xml:space="preserve"> towards excessive drinking. Over time, these </w:t>
      </w:r>
      <w:r>
        <w:rPr>
          <w:rFonts w:ascii="Arial" w:hAnsi="Arial" w:cs="Arial"/>
          <w:sz w:val="24"/>
          <w:szCs w:val="24"/>
        </w:rPr>
        <w:t>behaviours</w:t>
      </w:r>
      <w:r w:rsidRPr="00A77678">
        <w:rPr>
          <w:rFonts w:ascii="Arial" w:hAnsi="Arial" w:cs="Arial"/>
          <w:sz w:val="24"/>
          <w:szCs w:val="24"/>
        </w:rPr>
        <w:t xml:space="preserve"> </w:t>
      </w:r>
      <w:r w:rsidR="00935551">
        <w:rPr>
          <w:rFonts w:ascii="Arial" w:hAnsi="Arial" w:cs="Arial"/>
          <w:sz w:val="24"/>
          <w:szCs w:val="24"/>
        </w:rPr>
        <w:t xml:space="preserve">might </w:t>
      </w:r>
      <w:r w:rsidRPr="00A77678">
        <w:rPr>
          <w:rFonts w:ascii="Arial" w:hAnsi="Arial" w:cs="Arial"/>
          <w:sz w:val="24"/>
          <w:szCs w:val="24"/>
        </w:rPr>
        <w:t xml:space="preserve">become </w:t>
      </w:r>
      <w:r w:rsidR="00935551" w:rsidRPr="00A77678">
        <w:rPr>
          <w:rFonts w:ascii="Arial" w:hAnsi="Arial" w:cs="Arial"/>
          <w:sz w:val="24"/>
          <w:szCs w:val="24"/>
        </w:rPr>
        <w:t>established</w:t>
      </w:r>
      <w:r w:rsidRPr="00A77678">
        <w:rPr>
          <w:rFonts w:ascii="Arial" w:hAnsi="Arial" w:cs="Arial"/>
          <w:sz w:val="24"/>
          <w:szCs w:val="24"/>
        </w:rPr>
        <w:t>, making it challenging to break the cycle</w:t>
      </w:r>
      <w:r w:rsidR="004150C5">
        <w:rPr>
          <w:rFonts w:ascii="Arial" w:hAnsi="Arial" w:cs="Arial"/>
          <w:sz w:val="24"/>
          <w:szCs w:val="24"/>
        </w:rPr>
        <w:t xml:space="preserve"> (</w:t>
      </w:r>
      <w:r w:rsidR="004150C5" w:rsidRPr="004150C5">
        <w:rPr>
          <w:rFonts w:ascii="Arial" w:hAnsi="Arial" w:cs="Arial"/>
          <w:sz w:val="24"/>
          <w:szCs w:val="24"/>
        </w:rPr>
        <w:t>Rehm, 2011</w:t>
      </w:r>
      <w:r w:rsidR="004150C5">
        <w:rPr>
          <w:rFonts w:ascii="Arial" w:hAnsi="Arial" w:cs="Arial"/>
          <w:sz w:val="24"/>
          <w:szCs w:val="24"/>
        </w:rPr>
        <w:t xml:space="preserve">). </w:t>
      </w:r>
    </w:p>
    <w:p w14:paraId="387A813B" w14:textId="4676E60D" w:rsidR="00602A68" w:rsidRDefault="00A77678" w:rsidP="00A77678">
      <w:pPr>
        <w:rPr>
          <w:rFonts w:ascii="Arial" w:hAnsi="Arial" w:cs="Arial"/>
          <w:sz w:val="24"/>
          <w:szCs w:val="24"/>
        </w:rPr>
      </w:pPr>
      <w:r w:rsidRPr="00A77678">
        <w:rPr>
          <w:rFonts w:ascii="Arial" w:hAnsi="Arial" w:cs="Arial"/>
          <w:sz w:val="24"/>
          <w:szCs w:val="24"/>
        </w:rPr>
        <w:t xml:space="preserve">Addressing these habits requires a multi-faceted approach. Education on nutrition and the consequences of unhealthy eating and drinking is </w:t>
      </w:r>
      <w:r w:rsidR="00935551" w:rsidRPr="00A77678">
        <w:rPr>
          <w:rFonts w:ascii="Arial" w:hAnsi="Arial" w:cs="Arial"/>
          <w:sz w:val="24"/>
          <w:szCs w:val="24"/>
        </w:rPr>
        <w:t>important</w:t>
      </w:r>
      <w:r w:rsidR="00935551">
        <w:rPr>
          <w:rFonts w:ascii="Arial" w:hAnsi="Arial" w:cs="Arial"/>
          <w:sz w:val="24"/>
          <w:szCs w:val="24"/>
        </w:rPr>
        <w:t>.</w:t>
      </w:r>
      <w:r w:rsidRPr="00A77678">
        <w:rPr>
          <w:rFonts w:ascii="Arial" w:hAnsi="Arial" w:cs="Arial"/>
          <w:sz w:val="24"/>
          <w:szCs w:val="24"/>
        </w:rPr>
        <w:t xml:space="preserve"> Access to healthier food options</w:t>
      </w:r>
      <w:r>
        <w:rPr>
          <w:rFonts w:ascii="Arial" w:hAnsi="Arial" w:cs="Arial"/>
          <w:sz w:val="24"/>
          <w:szCs w:val="24"/>
        </w:rPr>
        <w:t xml:space="preserve"> and strategies to manage stress and seek healthier coping mechanisms</w:t>
      </w:r>
      <w:r w:rsidRPr="00A77678">
        <w:rPr>
          <w:rFonts w:ascii="Arial" w:hAnsi="Arial" w:cs="Arial"/>
          <w:sz w:val="24"/>
          <w:szCs w:val="24"/>
        </w:rPr>
        <w:t xml:space="preserve"> can make a difference</w:t>
      </w:r>
      <w:r w:rsidR="00935551">
        <w:rPr>
          <w:rFonts w:ascii="Arial" w:hAnsi="Arial" w:cs="Arial"/>
          <w:sz w:val="24"/>
          <w:szCs w:val="24"/>
        </w:rPr>
        <w:t xml:space="preserve"> in Bob’s life</w:t>
      </w:r>
      <w:r w:rsidR="0047107B">
        <w:rPr>
          <w:rFonts w:ascii="Arial" w:hAnsi="Arial" w:cs="Arial"/>
          <w:sz w:val="24"/>
          <w:szCs w:val="24"/>
        </w:rPr>
        <w:t>.</w:t>
      </w:r>
      <w:r w:rsidRPr="00A77678">
        <w:rPr>
          <w:rFonts w:ascii="Arial" w:hAnsi="Arial" w:cs="Arial"/>
          <w:sz w:val="24"/>
          <w:szCs w:val="24"/>
        </w:rPr>
        <w:t xml:space="preserve"> Support systems and professional </w:t>
      </w:r>
      <w:r w:rsidRPr="00A77678">
        <w:rPr>
          <w:rFonts w:ascii="Arial" w:hAnsi="Arial" w:cs="Arial"/>
          <w:sz w:val="24"/>
          <w:szCs w:val="24"/>
        </w:rPr>
        <w:lastRenderedPageBreak/>
        <w:t xml:space="preserve">guidance, especially in mental health and addiction services, play crucial roles in helping individuals </w:t>
      </w:r>
      <w:r w:rsidR="00F71441">
        <w:rPr>
          <w:rFonts w:ascii="Arial" w:hAnsi="Arial" w:cs="Arial"/>
          <w:sz w:val="24"/>
          <w:szCs w:val="24"/>
        </w:rPr>
        <w:t xml:space="preserve">like Bob </w:t>
      </w:r>
      <w:r w:rsidRPr="00A77678">
        <w:rPr>
          <w:rFonts w:ascii="Arial" w:hAnsi="Arial" w:cs="Arial"/>
          <w:sz w:val="24"/>
          <w:szCs w:val="24"/>
        </w:rPr>
        <w:t>adopt healthier habits and lead fulfilling lives</w:t>
      </w:r>
      <w:r w:rsidR="00D10164">
        <w:rPr>
          <w:rFonts w:ascii="Arial" w:hAnsi="Arial" w:cs="Arial"/>
          <w:sz w:val="24"/>
          <w:szCs w:val="24"/>
        </w:rPr>
        <w:t xml:space="preserve"> (</w:t>
      </w:r>
      <w:r w:rsidR="00D10164" w:rsidRPr="00D10164">
        <w:rPr>
          <w:rFonts w:ascii="Arial" w:hAnsi="Arial" w:cs="Arial"/>
          <w:sz w:val="24"/>
          <w:szCs w:val="24"/>
        </w:rPr>
        <w:t>Laguna-Camacho</w:t>
      </w:r>
      <w:r w:rsidR="00D10164">
        <w:rPr>
          <w:rFonts w:ascii="Arial" w:hAnsi="Arial" w:cs="Arial"/>
          <w:sz w:val="24"/>
          <w:szCs w:val="24"/>
        </w:rPr>
        <w:t xml:space="preserve"> </w:t>
      </w:r>
      <w:r w:rsidR="00D10164" w:rsidRPr="00D10164">
        <w:rPr>
          <w:rFonts w:ascii="Arial" w:hAnsi="Arial" w:cs="Arial"/>
          <w:sz w:val="24"/>
          <w:szCs w:val="24"/>
        </w:rPr>
        <w:t>and Booth, 2015)</w:t>
      </w:r>
      <w:r w:rsidR="00D10164">
        <w:rPr>
          <w:rFonts w:ascii="Arial" w:hAnsi="Arial" w:cs="Arial"/>
          <w:sz w:val="24"/>
          <w:szCs w:val="24"/>
        </w:rPr>
        <w:t>.</w:t>
      </w:r>
    </w:p>
    <w:p w14:paraId="3AD40055" w14:textId="681E3CF4" w:rsidR="0047107B" w:rsidRPr="0047107B" w:rsidRDefault="0047107B" w:rsidP="0047107B">
      <w:pPr>
        <w:rPr>
          <w:rFonts w:ascii="Arial" w:hAnsi="Arial" w:cs="Arial"/>
          <w:sz w:val="24"/>
          <w:szCs w:val="24"/>
        </w:rPr>
      </w:pPr>
      <w:r w:rsidRPr="0047107B">
        <w:rPr>
          <w:rFonts w:ascii="Arial" w:hAnsi="Arial" w:cs="Arial"/>
          <w:b/>
          <w:bCs/>
          <w:sz w:val="24"/>
          <w:szCs w:val="24"/>
        </w:rPr>
        <w:t xml:space="preserve">The impact of divorce </w:t>
      </w:r>
      <w:r w:rsidRPr="0047107B">
        <w:rPr>
          <w:rFonts w:ascii="Arial" w:hAnsi="Arial" w:cs="Arial"/>
          <w:sz w:val="24"/>
          <w:szCs w:val="24"/>
        </w:rPr>
        <w:t xml:space="preserve">on </w:t>
      </w:r>
      <w:r>
        <w:rPr>
          <w:rFonts w:ascii="Arial" w:hAnsi="Arial" w:cs="Arial"/>
          <w:sz w:val="24"/>
          <w:szCs w:val="24"/>
        </w:rPr>
        <w:t>Bob’s life</w:t>
      </w:r>
      <w:r w:rsidRPr="0047107B">
        <w:rPr>
          <w:rFonts w:ascii="Arial" w:hAnsi="Arial" w:cs="Arial"/>
          <w:sz w:val="24"/>
          <w:szCs w:val="24"/>
        </w:rPr>
        <w:t xml:space="preserve"> is a complex and complicated experience that can manifest in various emotional, psychological, and social dimensions. At its core, divorce triggers a profound sense of loss and upheaval, dismantling the familiar structure of a shared life. Emotionally, individuals undergoing divorce often grapple with intense feelings of grief, sadness, anger, and betrayal. The dissolution of a marriage can </w:t>
      </w:r>
      <w:r w:rsidR="00EF4AE7">
        <w:rPr>
          <w:rFonts w:ascii="Arial" w:hAnsi="Arial" w:cs="Arial"/>
          <w:sz w:val="24"/>
          <w:szCs w:val="24"/>
        </w:rPr>
        <w:t>break</w:t>
      </w:r>
      <w:r w:rsidRPr="0047107B">
        <w:rPr>
          <w:rFonts w:ascii="Arial" w:hAnsi="Arial" w:cs="Arial"/>
          <w:sz w:val="24"/>
          <w:szCs w:val="24"/>
        </w:rPr>
        <w:t xml:space="preserve"> one’s sense of identity and stability, leading to a period of confusion and self-reflection</w:t>
      </w:r>
      <w:r w:rsidR="0061650D">
        <w:rPr>
          <w:rFonts w:ascii="Arial" w:hAnsi="Arial" w:cs="Arial"/>
          <w:sz w:val="24"/>
          <w:szCs w:val="24"/>
        </w:rPr>
        <w:t xml:space="preserve"> (</w:t>
      </w:r>
      <w:r w:rsidR="0061650D" w:rsidRPr="0061650D">
        <w:rPr>
          <w:rFonts w:ascii="Arial" w:hAnsi="Arial" w:cs="Arial"/>
          <w:sz w:val="24"/>
          <w:szCs w:val="24"/>
        </w:rPr>
        <w:t>Akhtar and Blue, 2017).</w:t>
      </w:r>
    </w:p>
    <w:p w14:paraId="74935DDB" w14:textId="78102FCA" w:rsidR="0047107B" w:rsidRPr="0047107B" w:rsidRDefault="0047107B" w:rsidP="0047107B">
      <w:pPr>
        <w:rPr>
          <w:rFonts w:ascii="Arial" w:hAnsi="Arial" w:cs="Arial"/>
          <w:sz w:val="24"/>
          <w:szCs w:val="24"/>
        </w:rPr>
      </w:pPr>
      <w:r w:rsidRPr="0047107B">
        <w:rPr>
          <w:rFonts w:ascii="Arial" w:hAnsi="Arial" w:cs="Arial"/>
          <w:sz w:val="24"/>
          <w:szCs w:val="24"/>
        </w:rPr>
        <w:t xml:space="preserve">Psychologically, the aftermath of divorce can significantly impact </w:t>
      </w:r>
      <w:r w:rsidR="00EF4AE7">
        <w:rPr>
          <w:rFonts w:ascii="Arial" w:hAnsi="Arial" w:cs="Arial"/>
          <w:sz w:val="24"/>
          <w:szCs w:val="24"/>
        </w:rPr>
        <w:t xml:space="preserve">Bob’s </w:t>
      </w:r>
      <w:r w:rsidRPr="0047107B">
        <w:rPr>
          <w:rFonts w:ascii="Arial" w:hAnsi="Arial" w:cs="Arial"/>
          <w:sz w:val="24"/>
          <w:szCs w:val="24"/>
        </w:rPr>
        <w:t xml:space="preserve">mental health. It can trigger or </w:t>
      </w:r>
      <w:r w:rsidR="00EF4AE7">
        <w:rPr>
          <w:rFonts w:ascii="Arial" w:hAnsi="Arial" w:cs="Arial"/>
          <w:sz w:val="24"/>
          <w:szCs w:val="24"/>
        </w:rPr>
        <w:t>intensify</w:t>
      </w:r>
      <w:r w:rsidRPr="0047107B">
        <w:rPr>
          <w:rFonts w:ascii="Arial" w:hAnsi="Arial" w:cs="Arial"/>
          <w:sz w:val="24"/>
          <w:szCs w:val="24"/>
        </w:rPr>
        <w:t xml:space="preserve"> conditions such as depression, anxiety, or even post-traumatic stress disorder (PTSD). The sudden shift from a partnered life to singlehood can </w:t>
      </w:r>
      <w:r w:rsidR="004146F6" w:rsidRPr="0047107B">
        <w:rPr>
          <w:rFonts w:ascii="Arial" w:hAnsi="Arial" w:cs="Arial"/>
          <w:sz w:val="24"/>
          <w:szCs w:val="24"/>
        </w:rPr>
        <w:t>induce</w:t>
      </w:r>
      <w:r w:rsidRPr="0047107B">
        <w:rPr>
          <w:rFonts w:ascii="Arial" w:hAnsi="Arial" w:cs="Arial"/>
          <w:sz w:val="24"/>
          <w:szCs w:val="24"/>
        </w:rPr>
        <w:t xml:space="preserve"> feelings of isolation and a struggle to navigate newfound independence. Self-esteem and confidence may take a hit, particularly if the individual </w:t>
      </w:r>
      <w:r w:rsidR="00EF4AE7">
        <w:rPr>
          <w:rFonts w:ascii="Arial" w:hAnsi="Arial" w:cs="Arial"/>
          <w:sz w:val="24"/>
          <w:szCs w:val="24"/>
        </w:rPr>
        <w:t>adopts</w:t>
      </w:r>
      <w:r w:rsidRPr="0047107B">
        <w:rPr>
          <w:rFonts w:ascii="Arial" w:hAnsi="Arial" w:cs="Arial"/>
          <w:sz w:val="24"/>
          <w:szCs w:val="24"/>
        </w:rPr>
        <w:t xml:space="preserve"> blame or failure for the marriage endin</w:t>
      </w:r>
      <w:r w:rsidR="00E0535F">
        <w:rPr>
          <w:rFonts w:ascii="Arial" w:hAnsi="Arial" w:cs="Arial"/>
          <w:sz w:val="24"/>
          <w:szCs w:val="24"/>
        </w:rPr>
        <w:t xml:space="preserve">g </w:t>
      </w:r>
      <w:r w:rsidR="00A8065E">
        <w:rPr>
          <w:rFonts w:ascii="Arial" w:hAnsi="Arial" w:cs="Arial"/>
          <w:sz w:val="24"/>
          <w:szCs w:val="24"/>
        </w:rPr>
        <w:t>(Akhtar</w:t>
      </w:r>
      <w:r w:rsidR="00E0535F">
        <w:rPr>
          <w:rFonts w:ascii="Arial" w:hAnsi="Arial" w:cs="Arial"/>
          <w:sz w:val="24"/>
          <w:szCs w:val="24"/>
        </w:rPr>
        <w:t xml:space="preserve"> </w:t>
      </w:r>
      <w:r w:rsidR="00E0535F" w:rsidRPr="00E0535F">
        <w:rPr>
          <w:rFonts w:ascii="Arial" w:hAnsi="Arial" w:cs="Arial"/>
          <w:sz w:val="24"/>
          <w:szCs w:val="24"/>
        </w:rPr>
        <w:t>and Blue,</w:t>
      </w:r>
      <w:r w:rsidR="00E0535F">
        <w:rPr>
          <w:rFonts w:ascii="Arial" w:hAnsi="Arial" w:cs="Arial"/>
          <w:sz w:val="24"/>
          <w:szCs w:val="24"/>
        </w:rPr>
        <w:t xml:space="preserve"> </w:t>
      </w:r>
      <w:r w:rsidR="00E0535F" w:rsidRPr="00E0535F">
        <w:rPr>
          <w:rFonts w:ascii="Arial" w:hAnsi="Arial" w:cs="Arial"/>
          <w:sz w:val="24"/>
          <w:szCs w:val="24"/>
        </w:rPr>
        <w:t>2017).</w:t>
      </w:r>
    </w:p>
    <w:p w14:paraId="66376B7D" w14:textId="2006518B" w:rsidR="00645E38" w:rsidRDefault="0047107B" w:rsidP="0047107B">
      <w:pPr>
        <w:rPr>
          <w:rFonts w:ascii="Arial" w:hAnsi="Arial" w:cs="Arial"/>
          <w:sz w:val="24"/>
          <w:szCs w:val="24"/>
        </w:rPr>
      </w:pPr>
      <w:r w:rsidRPr="0047107B">
        <w:rPr>
          <w:rFonts w:ascii="Arial" w:hAnsi="Arial" w:cs="Arial"/>
          <w:sz w:val="24"/>
          <w:szCs w:val="24"/>
        </w:rPr>
        <w:t xml:space="preserve">Socially, divorce reshapes one’s social circles and support networks. Friends and family may take sides, relationships may strain, and mutual friends may become distant. This can heighten </w:t>
      </w:r>
      <w:r w:rsidR="00645E38">
        <w:rPr>
          <w:rFonts w:ascii="Arial" w:hAnsi="Arial" w:cs="Arial"/>
          <w:sz w:val="24"/>
          <w:szCs w:val="24"/>
        </w:rPr>
        <w:t xml:space="preserve">the </w:t>
      </w:r>
      <w:r w:rsidRPr="0047107B">
        <w:rPr>
          <w:rFonts w:ascii="Arial" w:hAnsi="Arial" w:cs="Arial"/>
          <w:sz w:val="24"/>
          <w:szCs w:val="24"/>
        </w:rPr>
        <w:t>feelings of loneliness and isolation</w:t>
      </w:r>
      <w:r w:rsidR="004146F6">
        <w:rPr>
          <w:rFonts w:ascii="Arial" w:hAnsi="Arial" w:cs="Arial"/>
          <w:sz w:val="24"/>
          <w:szCs w:val="24"/>
        </w:rPr>
        <w:t xml:space="preserve"> which Bo</w:t>
      </w:r>
      <w:r w:rsidR="00645E38">
        <w:rPr>
          <w:rFonts w:ascii="Arial" w:hAnsi="Arial" w:cs="Arial"/>
          <w:sz w:val="24"/>
          <w:szCs w:val="24"/>
        </w:rPr>
        <w:t>b is experiencing from being away from his family and constantly working as a truck driver</w:t>
      </w:r>
      <w:r w:rsidR="00A8065E">
        <w:rPr>
          <w:rFonts w:ascii="Arial" w:hAnsi="Arial" w:cs="Arial"/>
          <w:sz w:val="24"/>
          <w:szCs w:val="24"/>
        </w:rPr>
        <w:t xml:space="preserve"> (</w:t>
      </w:r>
      <w:r w:rsidR="00A8065E" w:rsidRPr="00A8065E">
        <w:rPr>
          <w:rFonts w:ascii="Arial" w:hAnsi="Arial" w:cs="Arial"/>
          <w:sz w:val="24"/>
          <w:szCs w:val="24"/>
        </w:rPr>
        <w:t>Ghaffarzadeh and Nazari, 2012</w:t>
      </w:r>
      <w:r w:rsidR="00A8065E">
        <w:rPr>
          <w:rFonts w:ascii="Arial" w:hAnsi="Arial" w:cs="Arial"/>
          <w:sz w:val="24"/>
          <w:szCs w:val="24"/>
        </w:rPr>
        <w:t xml:space="preserve">).  </w:t>
      </w:r>
    </w:p>
    <w:p w14:paraId="09C0106E" w14:textId="35915433" w:rsidR="0047107B" w:rsidRPr="002607FB" w:rsidRDefault="0047107B" w:rsidP="0047107B">
      <w:pPr>
        <w:rPr>
          <w:rFonts w:ascii="Arial" w:hAnsi="Arial" w:cs="Arial"/>
          <w:sz w:val="24"/>
          <w:szCs w:val="24"/>
        </w:rPr>
      </w:pPr>
      <w:r w:rsidRPr="0047107B">
        <w:rPr>
          <w:rFonts w:ascii="Arial" w:hAnsi="Arial" w:cs="Arial"/>
          <w:sz w:val="24"/>
          <w:szCs w:val="24"/>
        </w:rPr>
        <w:t>Professionally, divorce can impact work performance due to emotional distress and distractions. Financial strains resulting from the division of assets or alimony can add an additional layer of stress, potentially affecting career stability</w:t>
      </w:r>
      <w:r w:rsidR="002607FB">
        <w:rPr>
          <w:rFonts w:ascii="Arial" w:hAnsi="Arial" w:cs="Arial"/>
          <w:sz w:val="24"/>
          <w:szCs w:val="24"/>
        </w:rPr>
        <w:t xml:space="preserve"> (</w:t>
      </w:r>
      <w:r w:rsidR="002607FB" w:rsidRPr="002607FB">
        <w:rPr>
          <w:rFonts w:ascii="Arial" w:hAnsi="Arial" w:cs="Arial"/>
          <w:sz w:val="24"/>
          <w:szCs w:val="24"/>
        </w:rPr>
        <w:t>Wanberg, Csillag and Duffy,</w:t>
      </w:r>
      <w:r w:rsidR="002607FB">
        <w:rPr>
          <w:rFonts w:ascii="Arial" w:hAnsi="Arial" w:cs="Arial"/>
          <w:sz w:val="24"/>
          <w:szCs w:val="24"/>
        </w:rPr>
        <w:t xml:space="preserve"> </w:t>
      </w:r>
      <w:r w:rsidR="002607FB" w:rsidRPr="002607FB">
        <w:rPr>
          <w:rFonts w:ascii="Arial" w:hAnsi="Arial" w:cs="Arial"/>
          <w:sz w:val="24"/>
          <w:szCs w:val="24"/>
        </w:rPr>
        <w:t>2023</w:t>
      </w:r>
      <w:r w:rsidR="002607FB">
        <w:rPr>
          <w:rFonts w:ascii="Arial" w:hAnsi="Arial" w:cs="Arial"/>
          <w:sz w:val="24"/>
          <w:szCs w:val="24"/>
        </w:rPr>
        <w:t xml:space="preserve">). </w:t>
      </w:r>
    </w:p>
    <w:p w14:paraId="00353A39" w14:textId="6F2F4EF2" w:rsidR="004954C2" w:rsidRDefault="0047107B" w:rsidP="0047107B">
      <w:pPr>
        <w:rPr>
          <w:rFonts w:ascii="Arial" w:hAnsi="Arial" w:cs="Arial"/>
          <w:sz w:val="24"/>
          <w:szCs w:val="24"/>
        </w:rPr>
      </w:pPr>
      <w:r w:rsidRPr="0047107B">
        <w:rPr>
          <w:rFonts w:ascii="Arial" w:hAnsi="Arial" w:cs="Arial"/>
          <w:sz w:val="24"/>
          <w:szCs w:val="24"/>
        </w:rPr>
        <w:t xml:space="preserve">Ultimately, the effects of divorce are deeply personal and can vary widely among individuals based on their coping mechanisms, support systems, and the circumstances surrounding the divorce. Healing from divorce often requires time, self-reflection, and support from loved ones or professional </w:t>
      </w:r>
      <w:r>
        <w:rPr>
          <w:rFonts w:ascii="Arial" w:hAnsi="Arial" w:cs="Arial"/>
          <w:sz w:val="24"/>
          <w:szCs w:val="24"/>
        </w:rPr>
        <w:t>counselling</w:t>
      </w:r>
      <w:r w:rsidRPr="0047107B">
        <w:rPr>
          <w:rFonts w:ascii="Arial" w:hAnsi="Arial" w:cs="Arial"/>
          <w:sz w:val="24"/>
          <w:szCs w:val="24"/>
        </w:rPr>
        <w:t xml:space="preserve"> to navigate the emotional complexities and rebuild a fulfilling life post-divorce</w:t>
      </w:r>
      <w:r w:rsidR="001D5374">
        <w:rPr>
          <w:rFonts w:ascii="Arial" w:hAnsi="Arial" w:cs="Arial"/>
          <w:sz w:val="24"/>
          <w:szCs w:val="24"/>
        </w:rPr>
        <w:t xml:space="preserve"> (</w:t>
      </w:r>
      <w:r w:rsidR="001D5374" w:rsidRPr="001D5374">
        <w:rPr>
          <w:rFonts w:ascii="Arial" w:hAnsi="Arial" w:cs="Arial"/>
          <w:sz w:val="24"/>
          <w:szCs w:val="24"/>
        </w:rPr>
        <w:t>Crowley, 2019</w:t>
      </w:r>
      <w:r w:rsidR="001D5374">
        <w:rPr>
          <w:rFonts w:ascii="Arial" w:hAnsi="Arial" w:cs="Arial"/>
          <w:sz w:val="24"/>
          <w:szCs w:val="24"/>
        </w:rPr>
        <w:t>).</w:t>
      </w:r>
    </w:p>
    <w:p w14:paraId="604265EC" w14:textId="65BB0D11" w:rsidR="00EE1420" w:rsidRPr="00645EBB" w:rsidRDefault="00125BA9" w:rsidP="0047107B">
      <w:pPr>
        <w:rPr>
          <w:rFonts w:ascii="Arial" w:hAnsi="Arial" w:cs="Arial"/>
          <w:b/>
          <w:bCs/>
          <w:sz w:val="24"/>
          <w:szCs w:val="24"/>
        </w:rPr>
      </w:pPr>
      <w:r>
        <w:rPr>
          <w:rFonts w:ascii="Arial" w:hAnsi="Arial" w:cs="Arial"/>
          <w:b/>
          <w:bCs/>
          <w:sz w:val="24"/>
          <w:szCs w:val="24"/>
        </w:rPr>
        <w:t xml:space="preserve">Conclusion and recommendation </w:t>
      </w:r>
      <w:r w:rsidR="00645EBB" w:rsidRPr="00645EBB">
        <w:rPr>
          <w:rFonts w:ascii="Arial" w:hAnsi="Arial" w:cs="Arial"/>
          <w:b/>
          <w:bCs/>
          <w:sz w:val="24"/>
          <w:szCs w:val="24"/>
        </w:rPr>
        <w:t xml:space="preserve"> </w:t>
      </w:r>
    </w:p>
    <w:p w14:paraId="57343C7D" w14:textId="2EE892F9" w:rsidR="00645EBB" w:rsidRPr="00645EBB" w:rsidRDefault="00645EBB" w:rsidP="00645EBB">
      <w:pPr>
        <w:rPr>
          <w:rFonts w:ascii="Arial" w:hAnsi="Arial" w:cs="Arial"/>
          <w:sz w:val="24"/>
          <w:szCs w:val="24"/>
        </w:rPr>
      </w:pPr>
      <w:r w:rsidRPr="00645EBB">
        <w:rPr>
          <w:rFonts w:ascii="Arial" w:hAnsi="Arial" w:cs="Arial"/>
          <w:sz w:val="24"/>
          <w:szCs w:val="24"/>
        </w:rPr>
        <w:t xml:space="preserve">Promoting a healthy lifestyle encompasses </w:t>
      </w:r>
      <w:r w:rsidR="00B218AB" w:rsidRPr="00645EBB">
        <w:rPr>
          <w:rFonts w:ascii="Arial" w:hAnsi="Arial" w:cs="Arial"/>
          <w:sz w:val="24"/>
          <w:szCs w:val="24"/>
        </w:rPr>
        <w:t>involved</w:t>
      </w:r>
      <w:r w:rsidRPr="00645EBB">
        <w:rPr>
          <w:rFonts w:ascii="Arial" w:hAnsi="Arial" w:cs="Arial"/>
          <w:sz w:val="24"/>
          <w:szCs w:val="24"/>
        </w:rPr>
        <w:t xml:space="preserve"> approaches that are fundamental for overall well-being.</w:t>
      </w:r>
      <w:r w:rsidR="001034D7">
        <w:rPr>
          <w:rFonts w:ascii="Arial" w:hAnsi="Arial" w:cs="Arial"/>
          <w:sz w:val="24"/>
          <w:szCs w:val="24"/>
        </w:rPr>
        <w:t xml:space="preserve"> </w:t>
      </w:r>
      <w:r w:rsidRPr="00645EBB">
        <w:rPr>
          <w:rFonts w:ascii="Arial" w:hAnsi="Arial" w:cs="Arial"/>
          <w:sz w:val="24"/>
          <w:szCs w:val="24"/>
        </w:rPr>
        <w:t xml:space="preserve">Effective recommendations should </w:t>
      </w:r>
      <w:r w:rsidR="00613E08">
        <w:rPr>
          <w:rFonts w:ascii="Arial" w:hAnsi="Arial" w:cs="Arial"/>
          <w:sz w:val="24"/>
          <w:szCs w:val="24"/>
        </w:rPr>
        <w:t>extend</w:t>
      </w:r>
      <w:r w:rsidRPr="00645EBB">
        <w:rPr>
          <w:rFonts w:ascii="Arial" w:hAnsi="Arial" w:cs="Arial"/>
          <w:sz w:val="24"/>
          <w:szCs w:val="24"/>
        </w:rPr>
        <w:t xml:space="preserve"> various aspects of life, encompassing physical, mental, and emotional dimensions</w:t>
      </w:r>
      <w:r w:rsidR="00613E08">
        <w:rPr>
          <w:rFonts w:ascii="Arial" w:hAnsi="Arial" w:cs="Arial"/>
          <w:sz w:val="24"/>
          <w:szCs w:val="24"/>
        </w:rPr>
        <w:t xml:space="preserve"> (</w:t>
      </w:r>
      <w:r w:rsidR="00613E08" w:rsidRPr="00613E08">
        <w:rPr>
          <w:rFonts w:ascii="Arial" w:hAnsi="Arial" w:cs="Arial"/>
          <w:sz w:val="24"/>
          <w:szCs w:val="24"/>
        </w:rPr>
        <w:t>Davies,</w:t>
      </w:r>
      <w:r w:rsidR="00613E08">
        <w:rPr>
          <w:rFonts w:ascii="Arial" w:hAnsi="Arial" w:cs="Arial"/>
          <w:sz w:val="24"/>
          <w:szCs w:val="24"/>
        </w:rPr>
        <w:t xml:space="preserve"> </w:t>
      </w:r>
      <w:r w:rsidR="00613E08" w:rsidRPr="00613E08">
        <w:rPr>
          <w:rFonts w:ascii="Arial" w:hAnsi="Arial" w:cs="Arial"/>
          <w:sz w:val="24"/>
          <w:szCs w:val="24"/>
        </w:rPr>
        <w:t>201</w:t>
      </w:r>
      <w:r w:rsidR="00613E08">
        <w:rPr>
          <w:rFonts w:ascii="Arial" w:hAnsi="Arial" w:cs="Arial"/>
          <w:sz w:val="24"/>
          <w:szCs w:val="24"/>
        </w:rPr>
        <w:t>1).</w:t>
      </w:r>
    </w:p>
    <w:p w14:paraId="73C2D17C" w14:textId="0FA437AD" w:rsidR="00645EBB" w:rsidRPr="00645EBB" w:rsidRDefault="00645EBB" w:rsidP="00645EBB">
      <w:pPr>
        <w:rPr>
          <w:rFonts w:ascii="Arial" w:hAnsi="Arial" w:cs="Arial"/>
          <w:sz w:val="24"/>
          <w:szCs w:val="24"/>
        </w:rPr>
      </w:pPr>
      <w:r w:rsidRPr="00645EBB">
        <w:rPr>
          <w:rFonts w:ascii="Arial" w:hAnsi="Arial" w:cs="Arial"/>
          <w:sz w:val="24"/>
          <w:szCs w:val="24"/>
        </w:rPr>
        <w:t xml:space="preserve">Firstly, establishing a balanced diet is </w:t>
      </w:r>
      <w:r w:rsidR="00B218AB" w:rsidRPr="00645EBB">
        <w:rPr>
          <w:rFonts w:ascii="Arial" w:hAnsi="Arial" w:cs="Arial"/>
          <w:sz w:val="24"/>
          <w:szCs w:val="24"/>
        </w:rPr>
        <w:t>important</w:t>
      </w:r>
      <w:r w:rsidRPr="00645EBB">
        <w:rPr>
          <w:rFonts w:ascii="Arial" w:hAnsi="Arial" w:cs="Arial"/>
          <w:sz w:val="24"/>
          <w:szCs w:val="24"/>
        </w:rPr>
        <w:t>. A diet rich in fruits, vegetables, lean proteins, and whole grains fosters good health. Moderating processed foods, sugars, and saturated fats is crucial. This nutritional balance provides essential nutrients, supports optimal body function, and aids in preventing chronic illnesses.</w:t>
      </w:r>
    </w:p>
    <w:p w14:paraId="4D07A1F6" w14:textId="433D4760" w:rsidR="00645EBB" w:rsidRPr="00645EBB" w:rsidRDefault="00645EBB" w:rsidP="00645EBB">
      <w:pPr>
        <w:rPr>
          <w:rFonts w:ascii="Arial" w:hAnsi="Arial" w:cs="Arial"/>
          <w:sz w:val="24"/>
          <w:szCs w:val="24"/>
        </w:rPr>
      </w:pPr>
      <w:r w:rsidRPr="00645EBB">
        <w:rPr>
          <w:rFonts w:ascii="Arial" w:hAnsi="Arial" w:cs="Arial"/>
          <w:sz w:val="24"/>
          <w:szCs w:val="24"/>
        </w:rPr>
        <w:t xml:space="preserve">Regular physical activity is equally </w:t>
      </w:r>
      <w:r w:rsidR="00B218AB" w:rsidRPr="00645EBB">
        <w:rPr>
          <w:rFonts w:ascii="Arial" w:hAnsi="Arial" w:cs="Arial"/>
          <w:sz w:val="24"/>
          <w:szCs w:val="24"/>
        </w:rPr>
        <w:t>essential</w:t>
      </w:r>
      <w:r w:rsidRPr="00645EBB">
        <w:rPr>
          <w:rFonts w:ascii="Arial" w:hAnsi="Arial" w:cs="Arial"/>
          <w:sz w:val="24"/>
          <w:szCs w:val="24"/>
        </w:rPr>
        <w:t>. Engaging in at least 150 minutes of moderate-intensity aerobic exercise per week</w:t>
      </w:r>
      <w:r>
        <w:rPr>
          <w:rFonts w:ascii="Arial" w:hAnsi="Arial" w:cs="Arial"/>
          <w:sz w:val="24"/>
          <w:szCs w:val="24"/>
        </w:rPr>
        <w:t xml:space="preserve"> and strength training exercises</w:t>
      </w:r>
      <w:r w:rsidRPr="00645EBB">
        <w:rPr>
          <w:rFonts w:ascii="Arial" w:hAnsi="Arial" w:cs="Arial"/>
          <w:sz w:val="24"/>
          <w:szCs w:val="24"/>
        </w:rPr>
        <w:t xml:space="preserve"> </w:t>
      </w:r>
      <w:r w:rsidRPr="00645EBB">
        <w:rPr>
          <w:rFonts w:ascii="Arial" w:hAnsi="Arial" w:cs="Arial"/>
          <w:sz w:val="24"/>
          <w:szCs w:val="24"/>
        </w:rPr>
        <w:lastRenderedPageBreak/>
        <w:t xml:space="preserve">supports cardiovascular health, muscular strength, and overall fitness. Physical activity </w:t>
      </w:r>
      <w:r>
        <w:rPr>
          <w:rFonts w:ascii="Arial" w:hAnsi="Arial" w:cs="Arial"/>
          <w:sz w:val="24"/>
          <w:szCs w:val="24"/>
        </w:rPr>
        <w:t>maintains a healthy weight, reduces stress,</w:t>
      </w:r>
      <w:r w:rsidRPr="00645EBB">
        <w:rPr>
          <w:rFonts w:ascii="Arial" w:hAnsi="Arial" w:cs="Arial"/>
          <w:sz w:val="24"/>
          <w:szCs w:val="24"/>
        </w:rPr>
        <w:t xml:space="preserve"> and enhances mental well-being.</w:t>
      </w:r>
    </w:p>
    <w:p w14:paraId="1AF1B25E" w14:textId="677E1553" w:rsidR="00645EBB" w:rsidRPr="00645EBB" w:rsidRDefault="00645EBB" w:rsidP="00645EBB">
      <w:pPr>
        <w:rPr>
          <w:rFonts w:ascii="Arial" w:hAnsi="Arial" w:cs="Arial"/>
          <w:sz w:val="24"/>
          <w:szCs w:val="24"/>
        </w:rPr>
      </w:pPr>
      <w:r w:rsidRPr="00645EBB">
        <w:rPr>
          <w:rFonts w:ascii="Arial" w:hAnsi="Arial" w:cs="Arial"/>
          <w:sz w:val="24"/>
          <w:szCs w:val="24"/>
        </w:rPr>
        <w:t xml:space="preserve">Adequate sleep is often overlooked yet integral to a healthy lifestyle. A consistent sleep schedule of 7-9 hours per night allows the body to rejuvenate, repair, and maintain cognitive function. </w:t>
      </w:r>
      <w:r>
        <w:rPr>
          <w:rFonts w:ascii="Arial" w:hAnsi="Arial" w:cs="Arial"/>
          <w:sz w:val="24"/>
          <w:szCs w:val="24"/>
        </w:rPr>
        <w:t>Prioritising</w:t>
      </w:r>
      <w:r w:rsidRPr="00645EBB">
        <w:rPr>
          <w:rFonts w:ascii="Arial" w:hAnsi="Arial" w:cs="Arial"/>
          <w:sz w:val="24"/>
          <w:szCs w:val="24"/>
        </w:rPr>
        <w:t xml:space="preserve"> sleep hygiene, such as creating a relaxing bedtime routine and </w:t>
      </w:r>
      <w:r>
        <w:rPr>
          <w:rFonts w:ascii="Arial" w:hAnsi="Arial" w:cs="Arial"/>
          <w:sz w:val="24"/>
          <w:szCs w:val="24"/>
        </w:rPr>
        <w:t>optimising</w:t>
      </w:r>
      <w:r w:rsidRPr="00645EBB">
        <w:rPr>
          <w:rFonts w:ascii="Arial" w:hAnsi="Arial" w:cs="Arial"/>
          <w:sz w:val="24"/>
          <w:szCs w:val="24"/>
        </w:rPr>
        <w:t xml:space="preserve"> </w:t>
      </w:r>
      <w:r>
        <w:rPr>
          <w:rFonts w:ascii="Arial" w:hAnsi="Arial" w:cs="Arial"/>
          <w:sz w:val="24"/>
          <w:szCs w:val="24"/>
        </w:rPr>
        <w:t xml:space="preserve">the </w:t>
      </w:r>
      <w:r w:rsidRPr="00645EBB">
        <w:rPr>
          <w:rFonts w:ascii="Arial" w:hAnsi="Arial" w:cs="Arial"/>
          <w:sz w:val="24"/>
          <w:szCs w:val="24"/>
        </w:rPr>
        <w:t>sleep environment, is key for quality rest.</w:t>
      </w:r>
    </w:p>
    <w:p w14:paraId="004D5B54" w14:textId="77777777" w:rsidR="00B218AB" w:rsidRDefault="00B218AB" w:rsidP="00645EBB">
      <w:pPr>
        <w:rPr>
          <w:rFonts w:ascii="Arial" w:hAnsi="Arial" w:cs="Arial"/>
          <w:sz w:val="24"/>
          <w:szCs w:val="24"/>
        </w:rPr>
      </w:pPr>
    </w:p>
    <w:p w14:paraId="535D78E0" w14:textId="20E8067B" w:rsidR="00645EBB" w:rsidRPr="00645EBB" w:rsidRDefault="00645EBB" w:rsidP="00645EBB">
      <w:pPr>
        <w:rPr>
          <w:rFonts w:ascii="Arial" w:hAnsi="Arial" w:cs="Arial"/>
          <w:sz w:val="24"/>
          <w:szCs w:val="24"/>
        </w:rPr>
      </w:pPr>
      <w:r w:rsidRPr="00645EBB">
        <w:rPr>
          <w:rFonts w:ascii="Arial" w:hAnsi="Arial" w:cs="Arial"/>
          <w:sz w:val="24"/>
          <w:szCs w:val="24"/>
        </w:rPr>
        <w:t xml:space="preserve">Mental health plays a significant role. </w:t>
      </w:r>
      <w:r>
        <w:rPr>
          <w:rFonts w:ascii="Arial" w:hAnsi="Arial" w:cs="Arial"/>
          <w:sz w:val="24"/>
          <w:szCs w:val="24"/>
        </w:rPr>
        <w:t>Stress management techniques like mindfulness, meditation, or yoga foster</w:t>
      </w:r>
      <w:r w:rsidRPr="00645EBB">
        <w:rPr>
          <w:rFonts w:ascii="Arial" w:hAnsi="Arial" w:cs="Arial"/>
          <w:sz w:val="24"/>
          <w:szCs w:val="24"/>
        </w:rPr>
        <w:t xml:space="preserve"> emotional balance and resilience. </w:t>
      </w:r>
      <w:r>
        <w:rPr>
          <w:rFonts w:ascii="Arial" w:hAnsi="Arial" w:cs="Arial"/>
          <w:sz w:val="24"/>
          <w:szCs w:val="24"/>
        </w:rPr>
        <w:t>Fostering</w:t>
      </w:r>
      <w:r w:rsidRPr="00645EBB">
        <w:rPr>
          <w:rFonts w:ascii="Arial" w:hAnsi="Arial" w:cs="Arial"/>
          <w:sz w:val="24"/>
          <w:szCs w:val="24"/>
        </w:rPr>
        <w:t xml:space="preserve"> social connections and seeking support when needed positively impacts mental well-being.</w:t>
      </w:r>
    </w:p>
    <w:p w14:paraId="5D05C432" w14:textId="77777777" w:rsidR="00645EBB" w:rsidRPr="00645EBB" w:rsidRDefault="00645EBB" w:rsidP="00645EBB">
      <w:pPr>
        <w:rPr>
          <w:rFonts w:ascii="Arial" w:hAnsi="Arial" w:cs="Arial"/>
          <w:sz w:val="24"/>
          <w:szCs w:val="24"/>
        </w:rPr>
      </w:pPr>
      <w:r w:rsidRPr="00645EBB">
        <w:rPr>
          <w:rFonts w:ascii="Arial" w:hAnsi="Arial" w:cs="Arial"/>
          <w:sz w:val="24"/>
          <w:szCs w:val="24"/>
        </w:rPr>
        <w:t>Avoiding harmful habits like smoking and excessive alcohol consumption is paramount for a healthy lifestyle. These habits contribute to various health complications and significantly diminish overall well-being.</w:t>
      </w:r>
    </w:p>
    <w:p w14:paraId="7D6E3786" w14:textId="60148A86" w:rsidR="00645EBB" w:rsidRPr="00645EBB" w:rsidRDefault="00645EBB" w:rsidP="00645EBB">
      <w:pPr>
        <w:rPr>
          <w:rFonts w:ascii="Arial" w:hAnsi="Arial" w:cs="Arial"/>
          <w:sz w:val="24"/>
          <w:szCs w:val="24"/>
        </w:rPr>
      </w:pPr>
      <w:r w:rsidRPr="00645EBB">
        <w:rPr>
          <w:rFonts w:ascii="Arial" w:hAnsi="Arial" w:cs="Arial"/>
          <w:sz w:val="24"/>
          <w:szCs w:val="24"/>
        </w:rPr>
        <w:t xml:space="preserve">Lastly, regular health check-ups and screenings aid in early detection and prevention of potential health issues. Building a partnership with healthcare providers facilitates </w:t>
      </w:r>
      <w:r>
        <w:rPr>
          <w:rFonts w:ascii="Arial" w:hAnsi="Arial" w:cs="Arial"/>
          <w:sz w:val="24"/>
          <w:szCs w:val="24"/>
        </w:rPr>
        <w:t>personalised</w:t>
      </w:r>
      <w:r w:rsidRPr="00645EBB">
        <w:rPr>
          <w:rFonts w:ascii="Arial" w:hAnsi="Arial" w:cs="Arial"/>
          <w:sz w:val="24"/>
          <w:szCs w:val="24"/>
        </w:rPr>
        <w:t xml:space="preserve"> guidance and monitoring for optimal health maintenance.</w:t>
      </w:r>
    </w:p>
    <w:p w14:paraId="41AB4A4C" w14:textId="2B7D38A3" w:rsidR="00645EBB" w:rsidRPr="00645EBB" w:rsidRDefault="00645EBB" w:rsidP="00645EBB">
      <w:pPr>
        <w:rPr>
          <w:rFonts w:ascii="Arial" w:hAnsi="Arial" w:cs="Arial"/>
          <w:sz w:val="24"/>
          <w:szCs w:val="24"/>
        </w:rPr>
      </w:pPr>
      <w:r>
        <w:rPr>
          <w:rFonts w:ascii="Arial" w:hAnsi="Arial" w:cs="Arial"/>
          <w:sz w:val="24"/>
          <w:szCs w:val="24"/>
        </w:rPr>
        <w:t>Adopting a healthy lifestyle involves a holistic approach, integrating balanced nutrition, regular exercise, adequate sleep, stress management, avoiding</w:t>
      </w:r>
      <w:r w:rsidRPr="00645EBB">
        <w:rPr>
          <w:rFonts w:ascii="Arial" w:hAnsi="Arial" w:cs="Arial"/>
          <w:sz w:val="24"/>
          <w:szCs w:val="24"/>
        </w:rPr>
        <w:t xml:space="preserve"> harmful habits, and proactive healthcare practices. These recommendations, when embraced, foster long-term well-being and vitality.</w:t>
      </w:r>
    </w:p>
    <w:p w14:paraId="634E0B4A" w14:textId="77777777" w:rsidR="00645EBB" w:rsidRPr="00645EBB" w:rsidRDefault="00645EBB" w:rsidP="00645EBB">
      <w:pPr>
        <w:rPr>
          <w:rFonts w:ascii="Arial" w:hAnsi="Arial" w:cs="Arial"/>
          <w:sz w:val="24"/>
          <w:szCs w:val="24"/>
        </w:rPr>
      </w:pPr>
    </w:p>
    <w:p w14:paraId="4414133D" w14:textId="77777777" w:rsidR="00645EBB" w:rsidRPr="00645EBB" w:rsidRDefault="00645EBB" w:rsidP="00645EBB">
      <w:pPr>
        <w:rPr>
          <w:rFonts w:ascii="Arial" w:hAnsi="Arial" w:cs="Arial"/>
          <w:sz w:val="24"/>
          <w:szCs w:val="24"/>
        </w:rPr>
      </w:pPr>
    </w:p>
    <w:p w14:paraId="5132E094" w14:textId="77777777" w:rsidR="00645EBB" w:rsidRPr="00645EBB" w:rsidRDefault="00645EBB" w:rsidP="00645EBB">
      <w:pPr>
        <w:rPr>
          <w:rFonts w:ascii="Arial" w:hAnsi="Arial" w:cs="Arial"/>
          <w:sz w:val="24"/>
          <w:szCs w:val="24"/>
        </w:rPr>
      </w:pPr>
    </w:p>
    <w:p w14:paraId="27DE6A4E" w14:textId="77777777" w:rsidR="00645EBB" w:rsidRPr="00645EBB" w:rsidRDefault="00645EBB" w:rsidP="00645EBB">
      <w:pPr>
        <w:rPr>
          <w:rFonts w:ascii="Arial" w:hAnsi="Arial" w:cs="Arial"/>
          <w:sz w:val="24"/>
          <w:szCs w:val="24"/>
        </w:rPr>
      </w:pPr>
    </w:p>
    <w:p w14:paraId="45008944" w14:textId="77777777" w:rsidR="00645EBB" w:rsidRDefault="00645EBB" w:rsidP="0047107B">
      <w:pPr>
        <w:rPr>
          <w:rFonts w:ascii="Arial" w:hAnsi="Arial" w:cs="Arial"/>
          <w:sz w:val="24"/>
          <w:szCs w:val="24"/>
        </w:rPr>
      </w:pPr>
    </w:p>
    <w:p w14:paraId="5C501231" w14:textId="77777777" w:rsidR="00645E38" w:rsidRDefault="00645E38" w:rsidP="0047107B">
      <w:pPr>
        <w:rPr>
          <w:rFonts w:ascii="Arial" w:hAnsi="Arial" w:cs="Arial"/>
          <w:sz w:val="24"/>
          <w:szCs w:val="24"/>
        </w:rPr>
      </w:pPr>
    </w:p>
    <w:p w14:paraId="552026CC" w14:textId="77777777" w:rsidR="004954C2" w:rsidRDefault="004954C2" w:rsidP="00CD10C4">
      <w:pPr>
        <w:rPr>
          <w:rFonts w:ascii="Arial" w:hAnsi="Arial" w:cs="Arial"/>
          <w:sz w:val="24"/>
          <w:szCs w:val="24"/>
        </w:rPr>
      </w:pPr>
    </w:p>
    <w:p w14:paraId="5A911D11" w14:textId="77777777" w:rsidR="004954C2" w:rsidRDefault="004954C2" w:rsidP="00CD10C4">
      <w:pPr>
        <w:rPr>
          <w:rFonts w:ascii="Arial" w:hAnsi="Arial" w:cs="Arial"/>
          <w:sz w:val="24"/>
          <w:szCs w:val="24"/>
        </w:rPr>
      </w:pPr>
    </w:p>
    <w:p w14:paraId="3D707E5B" w14:textId="77777777" w:rsidR="00645EBB" w:rsidRDefault="00645EBB" w:rsidP="00CD10C4">
      <w:pPr>
        <w:rPr>
          <w:rFonts w:ascii="Arial" w:hAnsi="Arial" w:cs="Arial"/>
          <w:b/>
          <w:bCs/>
          <w:sz w:val="24"/>
          <w:szCs w:val="24"/>
        </w:rPr>
      </w:pPr>
    </w:p>
    <w:p w14:paraId="2D952E7B" w14:textId="77777777" w:rsidR="00645EBB" w:rsidRDefault="00645EBB" w:rsidP="00CD10C4">
      <w:pPr>
        <w:rPr>
          <w:rFonts w:ascii="Arial" w:hAnsi="Arial" w:cs="Arial"/>
          <w:b/>
          <w:bCs/>
          <w:sz w:val="24"/>
          <w:szCs w:val="24"/>
        </w:rPr>
      </w:pPr>
    </w:p>
    <w:p w14:paraId="5570F873" w14:textId="77777777" w:rsidR="00645EBB" w:rsidRDefault="00645EBB" w:rsidP="00CD10C4">
      <w:pPr>
        <w:rPr>
          <w:rFonts w:ascii="Arial" w:hAnsi="Arial" w:cs="Arial"/>
          <w:b/>
          <w:bCs/>
          <w:sz w:val="24"/>
          <w:szCs w:val="24"/>
        </w:rPr>
      </w:pPr>
    </w:p>
    <w:p w14:paraId="748A0F12" w14:textId="77777777" w:rsidR="00645EBB" w:rsidRDefault="00645EBB" w:rsidP="00CD10C4">
      <w:pPr>
        <w:rPr>
          <w:rFonts w:ascii="Arial" w:hAnsi="Arial" w:cs="Arial"/>
          <w:b/>
          <w:bCs/>
          <w:sz w:val="24"/>
          <w:szCs w:val="24"/>
        </w:rPr>
      </w:pPr>
    </w:p>
    <w:p w14:paraId="6262E01C" w14:textId="77777777" w:rsidR="00645EBB" w:rsidRDefault="00645EBB" w:rsidP="00CD10C4">
      <w:pPr>
        <w:rPr>
          <w:rFonts w:ascii="Arial" w:hAnsi="Arial" w:cs="Arial"/>
          <w:b/>
          <w:bCs/>
          <w:sz w:val="24"/>
          <w:szCs w:val="24"/>
        </w:rPr>
      </w:pPr>
    </w:p>
    <w:p w14:paraId="5C32C545" w14:textId="77777777" w:rsidR="00645EBB" w:rsidRDefault="00645EBB" w:rsidP="00CD10C4">
      <w:pPr>
        <w:rPr>
          <w:rFonts w:ascii="Arial" w:hAnsi="Arial" w:cs="Arial"/>
          <w:b/>
          <w:bCs/>
          <w:sz w:val="24"/>
          <w:szCs w:val="24"/>
        </w:rPr>
      </w:pPr>
    </w:p>
    <w:p w14:paraId="19506792" w14:textId="517E72B2" w:rsidR="004954C2" w:rsidRDefault="00645EBB" w:rsidP="00CD10C4">
      <w:pPr>
        <w:rPr>
          <w:rFonts w:ascii="Arial" w:hAnsi="Arial" w:cs="Arial"/>
          <w:b/>
          <w:bCs/>
          <w:sz w:val="24"/>
          <w:szCs w:val="24"/>
        </w:rPr>
      </w:pPr>
      <w:r w:rsidRPr="00645EBB">
        <w:rPr>
          <w:rFonts w:ascii="Arial" w:hAnsi="Arial" w:cs="Arial"/>
          <w:b/>
          <w:bCs/>
          <w:sz w:val="24"/>
          <w:szCs w:val="24"/>
        </w:rPr>
        <w:lastRenderedPageBreak/>
        <w:t xml:space="preserve">References </w:t>
      </w:r>
    </w:p>
    <w:p w14:paraId="0884CD11" w14:textId="0E1C500C" w:rsidR="0079790E" w:rsidRDefault="0079790E" w:rsidP="00CD10C4">
      <w:pPr>
        <w:rPr>
          <w:rFonts w:ascii="Arial" w:hAnsi="Arial" w:cs="Arial"/>
          <w:sz w:val="24"/>
          <w:szCs w:val="24"/>
        </w:rPr>
      </w:pPr>
      <w:bookmarkStart w:id="0" w:name="_Hlk151678205"/>
      <w:r w:rsidRPr="0061650D">
        <w:rPr>
          <w:rFonts w:ascii="Arial" w:hAnsi="Arial" w:cs="Arial"/>
          <w:sz w:val="24"/>
          <w:szCs w:val="24"/>
        </w:rPr>
        <w:t>Akhtar, S. and Blue, S.</w:t>
      </w:r>
      <w:r>
        <w:rPr>
          <w:rFonts w:ascii="Arial" w:hAnsi="Arial" w:cs="Arial"/>
          <w:sz w:val="24"/>
          <w:szCs w:val="24"/>
        </w:rPr>
        <w:t xml:space="preserve"> (</w:t>
      </w:r>
      <w:r w:rsidRPr="0061650D">
        <w:rPr>
          <w:rFonts w:ascii="Arial" w:hAnsi="Arial" w:cs="Arial"/>
          <w:sz w:val="24"/>
          <w:szCs w:val="24"/>
        </w:rPr>
        <w:t>2017</w:t>
      </w:r>
      <w:r>
        <w:rPr>
          <w:rFonts w:ascii="Arial" w:hAnsi="Arial" w:cs="Arial"/>
          <w:sz w:val="24"/>
          <w:szCs w:val="24"/>
        </w:rPr>
        <w:t>)</w:t>
      </w:r>
      <w:r w:rsidRPr="0061650D">
        <w:rPr>
          <w:rFonts w:ascii="Arial" w:hAnsi="Arial" w:cs="Arial"/>
          <w:sz w:val="24"/>
          <w:szCs w:val="24"/>
        </w:rPr>
        <w:t xml:space="preserve">. </w:t>
      </w:r>
      <w:bookmarkEnd w:id="0"/>
      <w:r w:rsidRPr="0061650D">
        <w:rPr>
          <w:rFonts w:ascii="Arial" w:hAnsi="Arial" w:cs="Arial"/>
          <w:sz w:val="24"/>
          <w:szCs w:val="24"/>
        </w:rPr>
        <w:t>The emotional impact of divorce. Divorce: Emotional impact and therapeutic interventions, pp.1-30.</w:t>
      </w:r>
      <w:r>
        <w:rPr>
          <w:rFonts w:ascii="Arial" w:hAnsi="Arial" w:cs="Arial"/>
          <w:sz w:val="24"/>
          <w:szCs w:val="24"/>
        </w:rPr>
        <w:t xml:space="preserve"> Available at: </w:t>
      </w:r>
      <w:hyperlink r:id="rId5" w:history="1">
        <w:r w:rsidRPr="00CD5FB0">
          <w:rPr>
            <w:rStyle w:val="Hyperlink"/>
            <w:rFonts w:ascii="Arial" w:hAnsi="Arial" w:cs="Arial"/>
            <w:sz w:val="24"/>
            <w:szCs w:val="24"/>
          </w:rPr>
          <w:t>https://books.google.co.uk/books?hl=en&amp;lr=&amp;id=Ib2cDQAAQBAJ&amp;oi=fnd&amp;pg=PA1&amp;d</w:t>
        </w:r>
      </w:hyperlink>
      <w:r>
        <w:rPr>
          <w:rFonts w:ascii="Arial" w:hAnsi="Arial" w:cs="Arial"/>
          <w:sz w:val="24"/>
          <w:szCs w:val="24"/>
        </w:rPr>
        <w:t xml:space="preserve"> .(Accessed on: 20</w:t>
      </w:r>
      <w:r w:rsidRPr="0061650D">
        <w:rPr>
          <w:rFonts w:ascii="Arial" w:hAnsi="Arial" w:cs="Arial"/>
          <w:sz w:val="24"/>
          <w:szCs w:val="24"/>
          <w:vertAlign w:val="superscript"/>
        </w:rPr>
        <w:t>th</w:t>
      </w:r>
      <w:r>
        <w:rPr>
          <w:rFonts w:ascii="Arial" w:hAnsi="Arial" w:cs="Arial"/>
          <w:sz w:val="24"/>
          <w:szCs w:val="24"/>
        </w:rPr>
        <w:t xml:space="preserve"> November 2023). </w:t>
      </w:r>
    </w:p>
    <w:p w14:paraId="69BBB20E" w14:textId="77777777" w:rsidR="0079790E" w:rsidRDefault="0079790E" w:rsidP="00CD10C4">
      <w:pPr>
        <w:rPr>
          <w:rFonts w:ascii="Arial" w:hAnsi="Arial" w:cs="Arial"/>
          <w:sz w:val="24"/>
          <w:szCs w:val="24"/>
        </w:rPr>
      </w:pPr>
      <w:bookmarkStart w:id="1" w:name="_Hlk151678572"/>
      <w:r w:rsidRPr="00E0535F">
        <w:rPr>
          <w:rFonts w:ascii="Arial" w:hAnsi="Arial" w:cs="Arial"/>
          <w:sz w:val="24"/>
          <w:szCs w:val="24"/>
        </w:rPr>
        <w:t>Akhtar, S. and Blue, S.</w:t>
      </w:r>
      <w:r>
        <w:rPr>
          <w:rFonts w:ascii="Arial" w:hAnsi="Arial" w:cs="Arial"/>
          <w:sz w:val="24"/>
          <w:szCs w:val="24"/>
        </w:rPr>
        <w:t xml:space="preserve"> (</w:t>
      </w:r>
      <w:r w:rsidRPr="00E0535F">
        <w:rPr>
          <w:rFonts w:ascii="Arial" w:hAnsi="Arial" w:cs="Arial"/>
          <w:sz w:val="24"/>
          <w:szCs w:val="24"/>
        </w:rPr>
        <w:t>2017</w:t>
      </w:r>
      <w:r>
        <w:rPr>
          <w:rFonts w:ascii="Arial" w:hAnsi="Arial" w:cs="Arial"/>
          <w:sz w:val="24"/>
          <w:szCs w:val="24"/>
        </w:rPr>
        <w:t>)</w:t>
      </w:r>
      <w:r w:rsidRPr="00E0535F">
        <w:rPr>
          <w:rFonts w:ascii="Arial" w:hAnsi="Arial" w:cs="Arial"/>
          <w:sz w:val="24"/>
          <w:szCs w:val="24"/>
        </w:rPr>
        <w:t xml:space="preserve">. </w:t>
      </w:r>
      <w:bookmarkEnd w:id="1"/>
      <w:r w:rsidRPr="00E0535F">
        <w:rPr>
          <w:rFonts w:ascii="Arial" w:hAnsi="Arial" w:cs="Arial"/>
          <w:i/>
          <w:iCs/>
          <w:sz w:val="24"/>
          <w:szCs w:val="24"/>
        </w:rPr>
        <w:t>The emotional impact of divorce</w:t>
      </w:r>
      <w:r w:rsidRPr="00E0535F">
        <w:rPr>
          <w:rFonts w:ascii="Arial" w:hAnsi="Arial" w:cs="Arial"/>
          <w:sz w:val="24"/>
          <w:szCs w:val="24"/>
        </w:rPr>
        <w:t>. Divorce: Emotional impact and therapeutic interventions, pp.1-30.</w:t>
      </w:r>
      <w:r>
        <w:rPr>
          <w:rFonts w:ascii="Arial" w:hAnsi="Arial" w:cs="Arial"/>
          <w:sz w:val="24"/>
          <w:szCs w:val="24"/>
        </w:rPr>
        <w:t xml:space="preserve"> Available at: </w:t>
      </w:r>
      <w:hyperlink r:id="rId6" w:history="1">
        <w:r w:rsidRPr="007A4201">
          <w:rPr>
            <w:rStyle w:val="Hyperlink"/>
            <w:rFonts w:ascii="Arial" w:hAnsi="Arial" w:cs="Arial"/>
            <w:sz w:val="24"/>
            <w:szCs w:val="24"/>
          </w:rPr>
          <w:t>https://books.google.co.uk/books?hl=en&amp;lr=&amp;id=Ib2cDQAAQBAJ&amp;oi=fnd&amp;pg=PA1&amp;dq=what+are+the+psychological+impact+of</w:t>
        </w:r>
      </w:hyperlink>
      <w:r>
        <w:rPr>
          <w:rFonts w:ascii="Arial" w:hAnsi="Arial" w:cs="Arial"/>
          <w:sz w:val="24"/>
          <w:szCs w:val="24"/>
        </w:rPr>
        <w:t>. (Accessed on: 20</w:t>
      </w:r>
      <w:r w:rsidRPr="00E0535F">
        <w:rPr>
          <w:rFonts w:ascii="Arial" w:hAnsi="Arial" w:cs="Arial"/>
          <w:sz w:val="24"/>
          <w:szCs w:val="24"/>
          <w:vertAlign w:val="superscript"/>
        </w:rPr>
        <w:t>th</w:t>
      </w:r>
      <w:r>
        <w:rPr>
          <w:rFonts w:ascii="Arial" w:hAnsi="Arial" w:cs="Arial"/>
          <w:sz w:val="24"/>
          <w:szCs w:val="24"/>
        </w:rPr>
        <w:t xml:space="preserve"> November 2023). </w:t>
      </w:r>
    </w:p>
    <w:p w14:paraId="60AABBB8" w14:textId="77777777" w:rsidR="0079790E" w:rsidRDefault="0079790E" w:rsidP="00CD10C4">
      <w:pPr>
        <w:rPr>
          <w:rFonts w:ascii="Arial" w:hAnsi="Arial" w:cs="Arial"/>
          <w:sz w:val="24"/>
          <w:szCs w:val="24"/>
        </w:rPr>
      </w:pPr>
      <w:bookmarkStart w:id="2" w:name="_Hlk151672634"/>
      <w:r w:rsidRPr="005D6692">
        <w:rPr>
          <w:rFonts w:ascii="Arial" w:hAnsi="Arial" w:cs="Arial"/>
          <w:sz w:val="24"/>
          <w:szCs w:val="24"/>
        </w:rPr>
        <w:t>Apostolopoulos</w:t>
      </w:r>
      <w:bookmarkEnd w:id="2"/>
      <w:r w:rsidRPr="005D6692">
        <w:rPr>
          <w:rFonts w:ascii="Arial" w:hAnsi="Arial" w:cs="Arial"/>
          <w:sz w:val="24"/>
          <w:szCs w:val="24"/>
        </w:rPr>
        <w:t>, Y., Sönmez, S., Hege, A. and Lemke, M.</w:t>
      </w:r>
      <w:r>
        <w:rPr>
          <w:rFonts w:ascii="Arial" w:hAnsi="Arial" w:cs="Arial"/>
          <w:sz w:val="24"/>
          <w:szCs w:val="24"/>
        </w:rPr>
        <w:t xml:space="preserve"> (</w:t>
      </w:r>
      <w:r w:rsidRPr="005D6692">
        <w:rPr>
          <w:rFonts w:ascii="Arial" w:hAnsi="Arial" w:cs="Arial"/>
          <w:sz w:val="24"/>
          <w:szCs w:val="24"/>
        </w:rPr>
        <w:t>2016</w:t>
      </w:r>
      <w:r>
        <w:rPr>
          <w:rFonts w:ascii="Arial" w:hAnsi="Arial" w:cs="Arial"/>
          <w:sz w:val="24"/>
          <w:szCs w:val="24"/>
        </w:rPr>
        <w:t>)</w:t>
      </w:r>
      <w:r w:rsidRPr="005D6692">
        <w:rPr>
          <w:rFonts w:ascii="Arial" w:hAnsi="Arial" w:cs="Arial"/>
          <w:sz w:val="24"/>
          <w:szCs w:val="24"/>
        </w:rPr>
        <w:t xml:space="preserve">. </w:t>
      </w:r>
      <w:r w:rsidRPr="00133073">
        <w:rPr>
          <w:rFonts w:ascii="Arial" w:hAnsi="Arial" w:cs="Arial"/>
          <w:i/>
          <w:iCs/>
          <w:sz w:val="24"/>
          <w:szCs w:val="24"/>
        </w:rPr>
        <w:t>Work strain, social isolation and mental health of long-haul truckers.</w:t>
      </w:r>
      <w:r w:rsidRPr="005D6692">
        <w:rPr>
          <w:rFonts w:ascii="Arial" w:hAnsi="Arial" w:cs="Arial"/>
          <w:sz w:val="24"/>
          <w:szCs w:val="24"/>
        </w:rPr>
        <w:t xml:space="preserve"> Occupational Therapy in Mental Health, 32(1), pp.50-69.</w:t>
      </w:r>
      <w:r>
        <w:rPr>
          <w:rFonts w:ascii="Arial" w:hAnsi="Arial" w:cs="Arial"/>
          <w:sz w:val="24"/>
          <w:szCs w:val="24"/>
        </w:rPr>
        <w:t xml:space="preserve"> </w:t>
      </w:r>
      <w:hyperlink r:id="rId7" w:history="1">
        <w:r w:rsidRPr="00CD5FB0">
          <w:rPr>
            <w:rStyle w:val="Hyperlink"/>
            <w:rFonts w:ascii="Arial" w:hAnsi="Arial" w:cs="Arial"/>
            <w:sz w:val="24"/>
            <w:szCs w:val="24"/>
          </w:rPr>
          <w:t>https://doi.org/10.1080/0164212X.2015.1093995</w:t>
        </w:r>
      </w:hyperlink>
    </w:p>
    <w:p w14:paraId="10F06C9F" w14:textId="77777777" w:rsidR="0079790E" w:rsidRDefault="0079790E" w:rsidP="00CD10C4">
      <w:pPr>
        <w:rPr>
          <w:rFonts w:ascii="Arial" w:hAnsi="Arial" w:cs="Arial"/>
          <w:sz w:val="24"/>
          <w:szCs w:val="24"/>
        </w:rPr>
      </w:pPr>
      <w:r w:rsidRPr="009F369B">
        <w:rPr>
          <w:rFonts w:ascii="Arial" w:hAnsi="Arial" w:cs="Arial"/>
          <w:sz w:val="24"/>
          <w:szCs w:val="24"/>
        </w:rPr>
        <w:t>Aronne, L.J.</w:t>
      </w:r>
      <w:r>
        <w:rPr>
          <w:rFonts w:ascii="Arial" w:hAnsi="Arial" w:cs="Arial"/>
          <w:sz w:val="24"/>
          <w:szCs w:val="24"/>
        </w:rPr>
        <w:t xml:space="preserve"> (</w:t>
      </w:r>
      <w:r w:rsidRPr="009F369B">
        <w:rPr>
          <w:rFonts w:ascii="Arial" w:hAnsi="Arial" w:cs="Arial"/>
          <w:sz w:val="24"/>
          <w:szCs w:val="24"/>
        </w:rPr>
        <w:t>2002</w:t>
      </w:r>
      <w:r>
        <w:rPr>
          <w:rFonts w:ascii="Arial" w:hAnsi="Arial" w:cs="Arial"/>
          <w:sz w:val="24"/>
          <w:szCs w:val="24"/>
        </w:rPr>
        <w:t>)</w:t>
      </w:r>
      <w:r w:rsidRPr="009F369B">
        <w:rPr>
          <w:rFonts w:ascii="Arial" w:hAnsi="Arial" w:cs="Arial"/>
          <w:sz w:val="24"/>
          <w:szCs w:val="24"/>
        </w:rPr>
        <w:t xml:space="preserve">. </w:t>
      </w:r>
      <w:r w:rsidRPr="009F369B">
        <w:rPr>
          <w:rFonts w:ascii="Arial" w:hAnsi="Arial" w:cs="Arial"/>
          <w:i/>
          <w:iCs/>
          <w:sz w:val="24"/>
          <w:szCs w:val="24"/>
        </w:rPr>
        <w:t>Classification of obesity and assessment of obesity</w:t>
      </w:r>
      <w:r w:rsidRPr="009F369B">
        <w:rPr>
          <w:rFonts w:ascii="Cambria Math" w:hAnsi="Cambria Math" w:cs="Cambria Math"/>
          <w:i/>
          <w:iCs/>
          <w:sz w:val="24"/>
          <w:szCs w:val="24"/>
        </w:rPr>
        <w:t>‐</w:t>
      </w:r>
      <w:r w:rsidRPr="009F369B">
        <w:rPr>
          <w:rFonts w:ascii="Arial" w:hAnsi="Arial" w:cs="Arial"/>
          <w:i/>
          <w:iCs/>
          <w:sz w:val="24"/>
          <w:szCs w:val="24"/>
        </w:rPr>
        <w:t>related health risks.</w:t>
      </w:r>
      <w:r w:rsidRPr="009F369B">
        <w:rPr>
          <w:rFonts w:ascii="Arial" w:hAnsi="Arial" w:cs="Arial"/>
          <w:sz w:val="24"/>
          <w:szCs w:val="24"/>
        </w:rPr>
        <w:t xml:space="preserve"> Obesity research, 10(S12), pp.105S-115S.</w:t>
      </w:r>
      <w:r>
        <w:rPr>
          <w:rFonts w:ascii="Arial" w:hAnsi="Arial" w:cs="Arial"/>
          <w:sz w:val="24"/>
          <w:szCs w:val="24"/>
        </w:rPr>
        <w:t xml:space="preserve"> </w:t>
      </w:r>
      <w:hyperlink r:id="rId8" w:history="1">
        <w:r w:rsidRPr="00CD5FB0">
          <w:rPr>
            <w:rStyle w:val="Hyperlink"/>
            <w:rFonts w:ascii="Arial" w:hAnsi="Arial" w:cs="Arial"/>
            <w:sz w:val="24"/>
            <w:szCs w:val="24"/>
          </w:rPr>
          <w:t>https://doi.org/10.1038/oby.2002.203</w:t>
        </w:r>
      </w:hyperlink>
      <w:r>
        <w:rPr>
          <w:rFonts w:ascii="Arial" w:hAnsi="Arial" w:cs="Arial"/>
          <w:sz w:val="24"/>
          <w:szCs w:val="24"/>
        </w:rPr>
        <w:t>.</w:t>
      </w:r>
    </w:p>
    <w:p w14:paraId="7283BD04" w14:textId="77777777" w:rsidR="0079790E" w:rsidRDefault="0079790E" w:rsidP="00CD10C4">
      <w:pPr>
        <w:rPr>
          <w:rFonts w:ascii="Arial" w:hAnsi="Arial" w:cs="Arial"/>
          <w:sz w:val="24"/>
          <w:szCs w:val="24"/>
        </w:rPr>
      </w:pPr>
      <w:r w:rsidRPr="00900120">
        <w:rPr>
          <w:rFonts w:ascii="Arial" w:hAnsi="Arial" w:cs="Arial"/>
          <w:sz w:val="24"/>
          <w:szCs w:val="24"/>
        </w:rPr>
        <w:t>Barnes, T.L., MacLeod, S., Tkatch, R., Ahuja, M., Albright, L., Schaeffer, J.A. and Yeh, C.S.</w:t>
      </w:r>
      <w:r>
        <w:rPr>
          <w:rFonts w:ascii="Arial" w:hAnsi="Arial" w:cs="Arial"/>
          <w:sz w:val="24"/>
          <w:szCs w:val="24"/>
        </w:rPr>
        <w:t xml:space="preserve"> (</w:t>
      </w:r>
      <w:r w:rsidRPr="00900120">
        <w:rPr>
          <w:rFonts w:ascii="Arial" w:hAnsi="Arial" w:cs="Arial"/>
          <w:sz w:val="24"/>
          <w:szCs w:val="24"/>
        </w:rPr>
        <w:t>2022</w:t>
      </w:r>
      <w:r w:rsidRPr="00900120">
        <w:rPr>
          <w:rFonts w:ascii="Arial" w:hAnsi="Arial" w:cs="Arial"/>
          <w:i/>
          <w:iCs/>
          <w:sz w:val="24"/>
          <w:szCs w:val="24"/>
        </w:rPr>
        <w:t>)</w:t>
      </w:r>
      <w:r w:rsidRPr="00900120">
        <w:rPr>
          <w:rFonts w:ascii="Arial" w:hAnsi="Arial" w:cs="Arial"/>
          <w:i/>
          <w:iCs/>
          <w:sz w:val="24"/>
          <w:szCs w:val="24"/>
        </w:rPr>
        <w:t xml:space="preserve">. </w:t>
      </w:r>
      <w:r>
        <w:rPr>
          <w:rFonts w:ascii="Arial" w:hAnsi="Arial" w:cs="Arial"/>
          <w:i/>
          <w:iCs/>
          <w:sz w:val="24"/>
          <w:szCs w:val="24"/>
        </w:rPr>
        <w:t>The cumulative</w:t>
      </w:r>
      <w:r w:rsidRPr="00900120">
        <w:rPr>
          <w:rFonts w:ascii="Arial" w:hAnsi="Arial" w:cs="Arial"/>
          <w:i/>
          <w:iCs/>
          <w:sz w:val="24"/>
          <w:szCs w:val="24"/>
        </w:rPr>
        <w:t xml:space="preserve"> effect of loneliness and social isolation on health outcomes among older adults</w:t>
      </w:r>
      <w:r w:rsidRPr="00900120">
        <w:rPr>
          <w:rFonts w:ascii="Arial" w:hAnsi="Arial" w:cs="Arial"/>
          <w:sz w:val="24"/>
          <w:szCs w:val="24"/>
        </w:rPr>
        <w:t>. Aging &amp; Mental Health, 26(7), pp.1327-1334.</w:t>
      </w:r>
      <w:r>
        <w:rPr>
          <w:rFonts w:ascii="Arial" w:hAnsi="Arial" w:cs="Arial"/>
          <w:sz w:val="24"/>
          <w:szCs w:val="24"/>
        </w:rPr>
        <w:t xml:space="preserve"> </w:t>
      </w:r>
      <w:hyperlink r:id="rId9" w:history="1">
        <w:r w:rsidRPr="00CD5FB0">
          <w:rPr>
            <w:rStyle w:val="Hyperlink"/>
            <w:rFonts w:ascii="Arial" w:hAnsi="Arial" w:cs="Arial"/>
            <w:sz w:val="24"/>
            <w:szCs w:val="24"/>
          </w:rPr>
          <w:t>https://doi.org/10.1080/13607863.2021.1940096</w:t>
        </w:r>
      </w:hyperlink>
      <w:r>
        <w:rPr>
          <w:rFonts w:ascii="Arial" w:hAnsi="Arial" w:cs="Arial"/>
          <w:sz w:val="24"/>
          <w:szCs w:val="24"/>
        </w:rPr>
        <w:t xml:space="preserve">. </w:t>
      </w:r>
    </w:p>
    <w:p w14:paraId="42F73791" w14:textId="77777777" w:rsidR="0079790E" w:rsidRDefault="0079790E" w:rsidP="00CD10C4">
      <w:pPr>
        <w:rPr>
          <w:rFonts w:ascii="Arial" w:hAnsi="Arial" w:cs="Arial"/>
          <w:sz w:val="24"/>
          <w:szCs w:val="24"/>
        </w:rPr>
      </w:pPr>
      <w:bookmarkStart w:id="3" w:name="_Hlk151675058"/>
      <w:r w:rsidRPr="00054C69">
        <w:rPr>
          <w:rFonts w:ascii="Arial" w:hAnsi="Arial" w:cs="Arial"/>
          <w:sz w:val="24"/>
          <w:szCs w:val="24"/>
        </w:rPr>
        <w:t>Chattu</w:t>
      </w:r>
      <w:bookmarkEnd w:id="3"/>
      <w:r w:rsidRPr="00054C69">
        <w:rPr>
          <w:rFonts w:ascii="Arial" w:hAnsi="Arial" w:cs="Arial"/>
          <w:sz w:val="24"/>
          <w:szCs w:val="24"/>
        </w:rPr>
        <w:t>, V.K., Manzar, M.D., Kumary, S., Burman, D., Spence, D.W. and Pandi-Perumal, S.R.</w:t>
      </w:r>
      <w:r>
        <w:rPr>
          <w:rFonts w:ascii="Arial" w:hAnsi="Arial" w:cs="Arial"/>
          <w:sz w:val="24"/>
          <w:szCs w:val="24"/>
        </w:rPr>
        <w:t xml:space="preserve"> (</w:t>
      </w:r>
      <w:r w:rsidRPr="00054C69">
        <w:rPr>
          <w:rFonts w:ascii="Arial" w:hAnsi="Arial" w:cs="Arial"/>
          <w:sz w:val="24"/>
          <w:szCs w:val="24"/>
        </w:rPr>
        <w:t>2018</w:t>
      </w:r>
      <w:r>
        <w:rPr>
          <w:rFonts w:ascii="Arial" w:hAnsi="Arial" w:cs="Arial"/>
          <w:sz w:val="24"/>
          <w:szCs w:val="24"/>
        </w:rPr>
        <w:t>)</w:t>
      </w:r>
      <w:r w:rsidRPr="00054C69">
        <w:rPr>
          <w:rFonts w:ascii="Arial" w:hAnsi="Arial" w:cs="Arial"/>
          <w:sz w:val="24"/>
          <w:szCs w:val="24"/>
        </w:rPr>
        <w:t xml:space="preserve">, </w:t>
      </w:r>
      <w:r w:rsidRPr="00054C69">
        <w:rPr>
          <w:rFonts w:ascii="Arial" w:hAnsi="Arial" w:cs="Arial"/>
          <w:i/>
          <w:iCs/>
          <w:sz w:val="24"/>
          <w:szCs w:val="24"/>
        </w:rPr>
        <w:t>December. The global problem of insufficient sleep and its serious public health implications. In Healthcare</w:t>
      </w:r>
      <w:r w:rsidRPr="00054C69">
        <w:rPr>
          <w:rFonts w:ascii="Arial" w:hAnsi="Arial" w:cs="Arial"/>
          <w:sz w:val="24"/>
          <w:szCs w:val="24"/>
        </w:rPr>
        <w:t xml:space="preserve"> (Vol. 7, No. 1, p. 1). MDPI.</w:t>
      </w:r>
      <w:r>
        <w:rPr>
          <w:rFonts w:ascii="Arial" w:hAnsi="Arial" w:cs="Arial"/>
          <w:sz w:val="24"/>
          <w:szCs w:val="24"/>
        </w:rPr>
        <w:t xml:space="preserve"> </w:t>
      </w:r>
      <w:hyperlink r:id="rId10" w:history="1">
        <w:r w:rsidRPr="00CD5FB0">
          <w:rPr>
            <w:rStyle w:val="Hyperlink"/>
            <w:rFonts w:ascii="Arial" w:hAnsi="Arial" w:cs="Arial"/>
            <w:sz w:val="24"/>
            <w:szCs w:val="24"/>
          </w:rPr>
          <w:t>https://doi.org/10.3390/healthcare7010001</w:t>
        </w:r>
      </w:hyperlink>
    </w:p>
    <w:p w14:paraId="211B8BEC" w14:textId="77777777" w:rsidR="0079790E" w:rsidRDefault="0079790E" w:rsidP="00CD10C4">
      <w:pPr>
        <w:rPr>
          <w:rFonts w:ascii="Arial" w:hAnsi="Arial" w:cs="Arial"/>
          <w:sz w:val="24"/>
          <w:szCs w:val="24"/>
        </w:rPr>
      </w:pPr>
      <w:bookmarkStart w:id="4" w:name="_Hlk151675517"/>
      <w:r w:rsidRPr="00C1565E">
        <w:rPr>
          <w:rFonts w:ascii="Arial" w:hAnsi="Arial" w:cs="Arial"/>
          <w:sz w:val="24"/>
          <w:szCs w:val="24"/>
        </w:rPr>
        <w:t>Cropley</w:t>
      </w:r>
      <w:bookmarkEnd w:id="4"/>
      <w:r w:rsidRPr="00C1565E">
        <w:rPr>
          <w:rFonts w:ascii="Arial" w:hAnsi="Arial" w:cs="Arial"/>
          <w:sz w:val="24"/>
          <w:szCs w:val="24"/>
        </w:rPr>
        <w:t>, M., Michalianou, G., Pravettoni, G. and Millward, L.J.</w:t>
      </w:r>
      <w:r>
        <w:rPr>
          <w:rFonts w:ascii="Arial" w:hAnsi="Arial" w:cs="Arial"/>
          <w:sz w:val="24"/>
          <w:szCs w:val="24"/>
        </w:rPr>
        <w:t xml:space="preserve"> (</w:t>
      </w:r>
      <w:r w:rsidRPr="00C1565E">
        <w:rPr>
          <w:rFonts w:ascii="Arial" w:hAnsi="Arial" w:cs="Arial"/>
          <w:sz w:val="24"/>
          <w:szCs w:val="24"/>
        </w:rPr>
        <w:t>2012</w:t>
      </w:r>
      <w:r>
        <w:rPr>
          <w:rFonts w:ascii="Arial" w:hAnsi="Arial" w:cs="Arial"/>
          <w:sz w:val="24"/>
          <w:szCs w:val="24"/>
        </w:rPr>
        <w:t>)</w:t>
      </w:r>
      <w:r w:rsidRPr="00C1565E">
        <w:rPr>
          <w:rFonts w:ascii="Arial" w:hAnsi="Arial" w:cs="Arial"/>
          <w:sz w:val="24"/>
          <w:szCs w:val="24"/>
        </w:rPr>
        <w:t xml:space="preserve">. </w:t>
      </w:r>
      <w:r w:rsidRPr="00C1565E">
        <w:rPr>
          <w:rFonts w:ascii="Arial" w:hAnsi="Arial" w:cs="Arial"/>
          <w:i/>
          <w:iCs/>
          <w:sz w:val="24"/>
          <w:szCs w:val="24"/>
        </w:rPr>
        <w:t>The relation of post</w:t>
      </w:r>
      <w:r w:rsidRPr="00C1565E">
        <w:rPr>
          <w:rFonts w:ascii="Cambria Math" w:hAnsi="Cambria Math" w:cs="Cambria Math"/>
          <w:i/>
          <w:iCs/>
          <w:sz w:val="24"/>
          <w:szCs w:val="24"/>
        </w:rPr>
        <w:t>‐</w:t>
      </w:r>
      <w:r w:rsidRPr="00C1565E">
        <w:rPr>
          <w:rFonts w:ascii="Arial" w:hAnsi="Arial" w:cs="Arial"/>
          <w:i/>
          <w:iCs/>
          <w:sz w:val="24"/>
          <w:szCs w:val="24"/>
        </w:rPr>
        <w:t>work ruminative thinking with eating behaviour</w:t>
      </w:r>
      <w:r w:rsidRPr="00C1565E">
        <w:rPr>
          <w:rFonts w:ascii="Arial" w:hAnsi="Arial" w:cs="Arial"/>
          <w:sz w:val="24"/>
          <w:szCs w:val="24"/>
        </w:rPr>
        <w:t>. Stress and Health, 28(1), pp.23-30.</w:t>
      </w:r>
      <w:r>
        <w:rPr>
          <w:rFonts w:ascii="Arial" w:hAnsi="Arial" w:cs="Arial"/>
          <w:sz w:val="24"/>
          <w:szCs w:val="24"/>
        </w:rPr>
        <w:t xml:space="preserve"> </w:t>
      </w:r>
      <w:hyperlink r:id="rId11" w:history="1">
        <w:r w:rsidRPr="00CD5FB0">
          <w:rPr>
            <w:rStyle w:val="Hyperlink"/>
            <w:rFonts w:ascii="Arial" w:hAnsi="Arial" w:cs="Arial"/>
            <w:sz w:val="24"/>
            <w:szCs w:val="24"/>
          </w:rPr>
          <w:t>https://doi.org/10.1002/smi.1397</w:t>
        </w:r>
      </w:hyperlink>
    </w:p>
    <w:p w14:paraId="38D392D5" w14:textId="77777777" w:rsidR="0079790E" w:rsidRDefault="0079790E">
      <w:pPr>
        <w:rPr>
          <w:rFonts w:ascii="Arial" w:hAnsi="Arial" w:cs="Arial"/>
          <w:sz w:val="24"/>
          <w:szCs w:val="24"/>
        </w:rPr>
      </w:pPr>
      <w:bookmarkStart w:id="5" w:name="_Hlk151679818"/>
      <w:r w:rsidRPr="00613E08">
        <w:rPr>
          <w:rFonts w:ascii="Arial" w:hAnsi="Arial" w:cs="Arial"/>
          <w:sz w:val="24"/>
          <w:szCs w:val="24"/>
          <w:lang w:val="fr-BE"/>
        </w:rPr>
        <w:t>Crowley, J.E.</w:t>
      </w:r>
      <w:r w:rsidRPr="00613E08">
        <w:rPr>
          <w:rFonts w:ascii="Arial" w:hAnsi="Arial" w:cs="Arial"/>
          <w:sz w:val="24"/>
          <w:szCs w:val="24"/>
          <w:lang w:val="fr-BE"/>
        </w:rPr>
        <w:t xml:space="preserve"> (</w:t>
      </w:r>
      <w:r w:rsidRPr="00613E08">
        <w:rPr>
          <w:rFonts w:ascii="Arial" w:hAnsi="Arial" w:cs="Arial"/>
          <w:sz w:val="24"/>
          <w:szCs w:val="24"/>
          <w:lang w:val="fr-BE"/>
        </w:rPr>
        <w:t>2019</w:t>
      </w:r>
      <w:bookmarkEnd w:id="5"/>
      <w:r w:rsidRPr="00613E08">
        <w:rPr>
          <w:rFonts w:ascii="Arial" w:hAnsi="Arial" w:cs="Arial"/>
          <w:sz w:val="24"/>
          <w:szCs w:val="24"/>
          <w:lang w:val="fr-BE"/>
        </w:rPr>
        <w:t>)</w:t>
      </w:r>
      <w:r w:rsidRPr="00613E08">
        <w:rPr>
          <w:rFonts w:ascii="Arial" w:hAnsi="Arial" w:cs="Arial"/>
          <w:sz w:val="24"/>
          <w:szCs w:val="24"/>
          <w:lang w:val="fr-BE"/>
        </w:rPr>
        <w:t xml:space="preserve">. </w:t>
      </w:r>
      <w:r w:rsidRPr="001D5374">
        <w:rPr>
          <w:rFonts w:ascii="Arial" w:hAnsi="Arial" w:cs="Arial"/>
          <w:i/>
          <w:iCs/>
          <w:sz w:val="24"/>
          <w:szCs w:val="24"/>
        </w:rPr>
        <w:t xml:space="preserve">Does everything fall apart? Life assessments following a </w:t>
      </w:r>
      <w:r w:rsidRPr="001D5374">
        <w:rPr>
          <w:rFonts w:ascii="Arial" w:hAnsi="Arial" w:cs="Arial"/>
          <w:i/>
          <w:iCs/>
          <w:sz w:val="24"/>
          <w:szCs w:val="24"/>
        </w:rPr>
        <w:t>gray</w:t>
      </w:r>
      <w:r w:rsidRPr="001D5374">
        <w:rPr>
          <w:rFonts w:ascii="Arial" w:hAnsi="Arial" w:cs="Arial"/>
          <w:i/>
          <w:iCs/>
          <w:sz w:val="24"/>
          <w:szCs w:val="24"/>
        </w:rPr>
        <w:t xml:space="preserve"> divorce.</w:t>
      </w:r>
      <w:r w:rsidRPr="001D5374">
        <w:rPr>
          <w:rFonts w:ascii="Arial" w:hAnsi="Arial" w:cs="Arial"/>
          <w:sz w:val="24"/>
          <w:szCs w:val="24"/>
        </w:rPr>
        <w:t xml:space="preserve"> Journal of Family Issues, 40(11), pp.1438-1461.</w:t>
      </w:r>
      <w:r>
        <w:rPr>
          <w:rFonts w:ascii="Arial" w:hAnsi="Arial" w:cs="Arial"/>
          <w:sz w:val="24"/>
          <w:szCs w:val="24"/>
        </w:rPr>
        <w:t xml:space="preserve"> </w:t>
      </w:r>
      <w:hyperlink r:id="rId12" w:history="1">
        <w:r w:rsidRPr="007A4201">
          <w:rPr>
            <w:rStyle w:val="Hyperlink"/>
            <w:rFonts w:ascii="Arial" w:hAnsi="Arial" w:cs="Arial"/>
            <w:sz w:val="24"/>
            <w:szCs w:val="24"/>
          </w:rPr>
          <w:t>https://doi.org/10.1177/0192513X19839735</w:t>
        </w:r>
      </w:hyperlink>
    </w:p>
    <w:p w14:paraId="27B4D4C4" w14:textId="77777777" w:rsidR="0079790E" w:rsidRPr="00613E08" w:rsidRDefault="0079790E">
      <w:pPr>
        <w:rPr>
          <w:rFonts w:ascii="Arial" w:hAnsi="Arial" w:cs="Arial"/>
          <w:sz w:val="24"/>
          <w:szCs w:val="24"/>
        </w:rPr>
      </w:pPr>
      <w:bookmarkStart w:id="6" w:name="_Hlk151680412"/>
      <w:r w:rsidRPr="00613E08">
        <w:rPr>
          <w:rFonts w:ascii="Arial" w:hAnsi="Arial" w:cs="Arial"/>
          <w:sz w:val="24"/>
          <w:szCs w:val="24"/>
        </w:rPr>
        <w:t>Davies, N.</w:t>
      </w:r>
      <w:r>
        <w:rPr>
          <w:rFonts w:ascii="Arial" w:hAnsi="Arial" w:cs="Arial"/>
          <w:sz w:val="24"/>
          <w:szCs w:val="24"/>
        </w:rPr>
        <w:t xml:space="preserve"> (</w:t>
      </w:r>
      <w:r w:rsidRPr="00613E08">
        <w:rPr>
          <w:rFonts w:ascii="Arial" w:hAnsi="Arial" w:cs="Arial"/>
          <w:sz w:val="24"/>
          <w:szCs w:val="24"/>
        </w:rPr>
        <w:t>2011</w:t>
      </w:r>
      <w:bookmarkEnd w:id="6"/>
      <w:r>
        <w:rPr>
          <w:rFonts w:ascii="Arial" w:hAnsi="Arial" w:cs="Arial"/>
          <w:sz w:val="24"/>
          <w:szCs w:val="24"/>
        </w:rPr>
        <w:t>)</w:t>
      </w:r>
      <w:r w:rsidRPr="00613E08">
        <w:rPr>
          <w:rFonts w:ascii="Arial" w:hAnsi="Arial" w:cs="Arial"/>
          <w:sz w:val="24"/>
          <w:szCs w:val="24"/>
        </w:rPr>
        <w:t xml:space="preserve">. </w:t>
      </w:r>
      <w:r w:rsidRPr="00613E08">
        <w:rPr>
          <w:rFonts w:ascii="Arial" w:hAnsi="Arial" w:cs="Arial"/>
          <w:i/>
          <w:iCs/>
          <w:sz w:val="24"/>
          <w:szCs w:val="24"/>
        </w:rPr>
        <w:t>Promoting healthy ageing</w:t>
      </w:r>
      <w:r w:rsidRPr="00613E08">
        <w:rPr>
          <w:rFonts w:ascii="Arial" w:hAnsi="Arial" w:cs="Arial"/>
          <w:sz w:val="24"/>
          <w:szCs w:val="24"/>
        </w:rPr>
        <w:t>: the importance of lifestyle. Nursing Standard (through 2013), 25(19), p.43.</w:t>
      </w:r>
      <w:r>
        <w:rPr>
          <w:rFonts w:ascii="Arial" w:hAnsi="Arial" w:cs="Arial"/>
          <w:sz w:val="24"/>
          <w:szCs w:val="24"/>
        </w:rPr>
        <w:t xml:space="preserve"> </w:t>
      </w:r>
      <w:r w:rsidRPr="00613E08">
        <w:rPr>
          <w:rFonts w:ascii="Arial" w:hAnsi="Arial" w:cs="Arial"/>
          <w:sz w:val="24"/>
          <w:szCs w:val="24"/>
        </w:rPr>
        <w:t xml:space="preserve">Available at: </w:t>
      </w:r>
      <w:hyperlink r:id="rId13" w:history="1">
        <w:r w:rsidRPr="007A4201">
          <w:rPr>
            <w:rStyle w:val="Hyperlink"/>
            <w:rFonts w:ascii="Arial" w:hAnsi="Arial" w:cs="Arial"/>
            <w:sz w:val="24"/>
            <w:szCs w:val="24"/>
          </w:rPr>
          <w:t>https://d1wqtxts1xzle7.cloudfront.net/5769403/Promoting_Healthy_Ageing_2011-libr</w:t>
        </w:r>
      </w:hyperlink>
      <w:r w:rsidRPr="00613E08">
        <w:rPr>
          <w:rFonts w:ascii="Arial" w:hAnsi="Arial" w:cs="Arial"/>
          <w:sz w:val="24"/>
          <w:szCs w:val="24"/>
        </w:rPr>
        <w:t>.</w:t>
      </w:r>
      <w:r>
        <w:rPr>
          <w:rFonts w:ascii="Arial" w:hAnsi="Arial" w:cs="Arial"/>
          <w:sz w:val="24"/>
          <w:szCs w:val="24"/>
        </w:rPr>
        <w:t>( Accesses on: 19</w:t>
      </w:r>
      <w:r w:rsidRPr="00613E08">
        <w:rPr>
          <w:rFonts w:ascii="Arial" w:hAnsi="Arial" w:cs="Arial"/>
          <w:sz w:val="24"/>
          <w:szCs w:val="24"/>
          <w:vertAlign w:val="superscript"/>
        </w:rPr>
        <w:t>th</w:t>
      </w:r>
      <w:r>
        <w:rPr>
          <w:rFonts w:ascii="Arial" w:hAnsi="Arial" w:cs="Arial"/>
          <w:sz w:val="24"/>
          <w:szCs w:val="24"/>
        </w:rPr>
        <w:t xml:space="preserve"> November 2023). </w:t>
      </w:r>
    </w:p>
    <w:p w14:paraId="5F531F72" w14:textId="77777777" w:rsidR="0079790E" w:rsidRDefault="0079790E" w:rsidP="00CD10C4">
      <w:pPr>
        <w:rPr>
          <w:rFonts w:ascii="Arial" w:hAnsi="Arial" w:cs="Arial"/>
          <w:sz w:val="24"/>
          <w:szCs w:val="24"/>
        </w:rPr>
      </w:pPr>
      <w:bookmarkStart w:id="7" w:name="_Hlk151666600"/>
      <w:r w:rsidRPr="009F1744">
        <w:rPr>
          <w:rFonts w:ascii="Arial" w:hAnsi="Arial" w:cs="Arial"/>
          <w:sz w:val="24"/>
          <w:szCs w:val="24"/>
        </w:rPr>
        <w:t>Dellmar Walker PhD, R.D.</w:t>
      </w:r>
      <w:r>
        <w:rPr>
          <w:rFonts w:ascii="Arial" w:hAnsi="Arial" w:cs="Arial"/>
          <w:sz w:val="24"/>
          <w:szCs w:val="24"/>
        </w:rPr>
        <w:t xml:space="preserve"> (</w:t>
      </w:r>
      <w:r w:rsidRPr="009F1744">
        <w:rPr>
          <w:rFonts w:ascii="Arial" w:hAnsi="Arial" w:cs="Arial"/>
          <w:sz w:val="24"/>
          <w:szCs w:val="24"/>
        </w:rPr>
        <w:t>1991</w:t>
      </w:r>
      <w:r>
        <w:rPr>
          <w:rFonts w:ascii="Arial" w:hAnsi="Arial" w:cs="Arial"/>
          <w:sz w:val="24"/>
          <w:szCs w:val="24"/>
        </w:rPr>
        <w:t>)</w:t>
      </w:r>
      <w:bookmarkEnd w:id="7"/>
      <w:r w:rsidRPr="009F1744">
        <w:rPr>
          <w:rFonts w:ascii="Arial" w:hAnsi="Arial" w:cs="Arial"/>
          <w:sz w:val="24"/>
          <w:szCs w:val="24"/>
        </w:rPr>
        <w:t xml:space="preserve">. </w:t>
      </w:r>
      <w:r w:rsidRPr="009F1744">
        <w:rPr>
          <w:rFonts w:ascii="Arial" w:hAnsi="Arial" w:cs="Arial"/>
          <w:i/>
          <w:iCs/>
          <w:sz w:val="24"/>
          <w:szCs w:val="24"/>
        </w:rPr>
        <w:t>The relationship of loneliness, social isolation, and physical health to dietary adequacy of independently living elderly</w:t>
      </w:r>
      <w:r w:rsidRPr="009F1744">
        <w:rPr>
          <w:rFonts w:ascii="Arial" w:hAnsi="Arial" w:cs="Arial"/>
          <w:sz w:val="24"/>
          <w:szCs w:val="24"/>
        </w:rPr>
        <w:t>. Journal of the American Dietetic Association, 91(3), pp.300-304.</w:t>
      </w:r>
      <w:r>
        <w:rPr>
          <w:rFonts w:ascii="Arial" w:hAnsi="Arial" w:cs="Arial"/>
          <w:sz w:val="24"/>
          <w:szCs w:val="24"/>
        </w:rPr>
        <w:t xml:space="preserve"> </w:t>
      </w:r>
      <w:hyperlink r:id="rId14" w:history="1">
        <w:r w:rsidRPr="00CD5FB0">
          <w:rPr>
            <w:rStyle w:val="Hyperlink"/>
            <w:rFonts w:ascii="Arial" w:hAnsi="Arial" w:cs="Arial"/>
            <w:sz w:val="24"/>
            <w:szCs w:val="24"/>
          </w:rPr>
          <w:t>https://doi.org/10.1016/S0002-8223(21)01111-1</w:t>
        </w:r>
      </w:hyperlink>
    </w:p>
    <w:p w14:paraId="3BA9F72D" w14:textId="77777777" w:rsidR="0079790E" w:rsidRDefault="0079790E">
      <w:pPr>
        <w:rPr>
          <w:rFonts w:ascii="Arial" w:hAnsi="Arial" w:cs="Arial"/>
          <w:sz w:val="24"/>
          <w:szCs w:val="24"/>
        </w:rPr>
      </w:pPr>
      <w:bookmarkStart w:id="8" w:name="_Hlk151678906"/>
    </w:p>
    <w:p w14:paraId="282DCACC" w14:textId="77777777" w:rsidR="00BC23E7" w:rsidRDefault="00BC23E7">
      <w:pPr>
        <w:rPr>
          <w:rFonts w:ascii="Arial" w:hAnsi="Arial" w:cs="Arial"/>
          <w:sz w:val="24"/>
          <w:szCs w:val="24"/>
        </w:rPr>
      </w:pPr>
    </w:p>
    <w:p w14:paraId="12EA33C1" w14:textId="7C1E0EE1" w:rsidR="0079790E" w:rsidRDefault="0079790E">
      <w:pPr>
        <w:rPr>
          <w:rFonts w:ascii="Arial" w:hAnsi="Arial" w:cs="Arial"/>
          <w:sz w:val="24"/>
          <w:szCs w:val="24"/>
        </w:rPr>
      </w:pPr>
      <w:r w:rsidRPr="00A8065E">
        <w:rPr>
          <w:rFonts w:ascii="Arial" w:hAnsi="Arial" w:cs="Arial"/>
          <w:sz w:val="24"/>
          <w:szCs w:val="24"/>
        </w:rPr>
        <w:lastRenderedPageBreak/>
        <w:t>Ghaffarzadeh, S.M. and Nazari, H.</w:t>
      </w:r>
      <w:r>
        <w:rPr>
          <w:rFonts w:ascii="Arial" w:hAnsi="Arial" w:cs="Arial"/>
          <w:sz w:val="24"/>
          <w:szCs w:val="24"/>
        </w:rPr>
        <w:t xml:space="preserve"> (</w:t>
      </w:r>
      <w:r w:rsidRPr="00A8065E">
        <w:rPr>
          <w:rFonts w:ascii="Arial" w:hAnsi="Arial" w:cs="Arial"/>
          <w:sz w:val="24"/>
          <w:szCs w:val="24"/>
        </w:rPr>
        <w:t>2012</w:t>
      </w:r>
      <w:bookmarkEnd w:id="8"/>
      <w:r>
        <w:rPr>
          <w:rFonts w:ascii="Arial" w:hAnsi="Arial" w:cs="Arial"/>
          <w:sz w:val="24"/>
          <w:szCs w:val="24"/>
        </w:rPr>
        <w:t>)</w:t>
      </w:r>
      <w:r w:rsidRPr="00A8065E">
        <w:rPr>
          <w:rFonts w:ascii="Arial" w:hAnsi="Arial" w:cs="Arial"/>
          <w:sz w:val="24"/>
          <w:szCs w:val="24"/>
        </w:rPr>
        <w:t>. The consequences of divorce on individual, family and society. Life Science Journal, 9(4), pp.281-5.</w:t>
      </w:r>
      <w:r>
        <w:rPr>
          <w:rFonts w:ascii="Arial" w:hAnsi="Arial" w:cs="Arial"/>
          <w:sz w:val="24"/>
          <w:szCs w:val="24"/>
        </w:rPr>
        <w:t xml:space="preserve"> Available at: </w:t>
      </w:r>
      <w:hyperlink r:id="rId15" w:history="1">
        <w:r w:rsidRPr="007A4201">
          <w:rPr>
            <w:rStyle w:val="Hyperlink"/>
            <w:rFonts w:ascii="Arial" w:hAnsi="Arial" w:cs="Arial"/>
            <w:sz w:val="24"/>
            <w:szCs w:val="24"/>
          </w:rPr>
          <w:t>https://citeseerx.ist.psu.edu/document?repid=rep1&amp;type=pdf&amp;doi=7fc550bc571f88f4ad776e4a91ab55c28626a635</w:t>
        </w:r>
      </w:hyperlink>
      <w:r>
        <w:rPr>
          <w:rFonts w:ascii="Arial" w:hAnsi="Arial" w:cs="Arial"/>
          <w:sz w:val="24"/>
          <w:szCs w:val="24"/>
        </w:rPr>
        <w:t>. ( Accessed on: 18</w:t>
      </w:r>
      <w:r w:rsidRPr="00A8065E">
        <w:rPr>
          <w:rFonts w:ascii="Arial" w:hAnsi="Arial" w:cs="Arial"/>
          <w:sz w:val="24"/>
          <w:szCs w:val="24"/>
          <w:vertAlign w:val="superscript"/>
        </w:rPr>
        <w:t>th</w:t>
      </w:r>
      <w:r>
        <w:rPr>
          <w:rFonts w:ascii="Arial" w:hAnsi="Arial" w:cs="Arial"/>
          <w:sz w:val="24"/>
          <w:szCs w:val="24"/>
        </w:rPr>
        <w:t xml:space="preserve"> November 2023). </w:t>
      </w:r>
    </w:p>
    <w:p w14:paraId="3DD036B3" w14:textId="77777777" w:rsidR="0079790E" w:rsidRDefault="0079790E" w:rsidP="00CD10C4">
      <w:pPr>
        <w:rPr>
          <w:rFonts w:ascii="Arial" w:hAnsi="Arial" w:cs="Arial"/>
          <w:sz w:val="24"/>
          <w:szCs w:val="24"/>
        </w:rPr>
      </w:pPr>
      <w:r w:rsidRPr="00133073">
        <w:rPr>
          <w:rFonts w:ascii="Arial" w:hAnsi="Arial" w:cs="Arial"/>
          <w:sz w:val="24"/>
          <w:szCs w:val="24"/>
        </w:rPr>
        <w:t>Helvaci, M.R., Kayabasi, Y., Celik, O., Sencan, H., Abyad, A. and Pocock, L.</w:t>
      </w:r>
      <w:r>
        <w:rPr>
          <w:rFonts w:ascii="Arial" w:hAnsi="Arial" w:cs="Arial"/>
          <w:sz w:val="24"/>
          <w:szCs w:val="24"/>
        </w:rPr>
        <w:t xml:space="preserve"> (</w:t>
      </w:r>
      <w:r w:rsidRPr="00133073">
        <w:rPr>
          <w:rFonts w:ascii="Arial" w:hAnsi="Arial" w:cs="Arial"/>
          <w:sz w:val="24"/>
          <w:szCs w:val="24"/>
        </w:rPr>
        <w:t>2023</w:t>
      </w:r>
      <w:r>
        <w:rPr>
          <w:rFonts w:ascii="Arial" w:hAnsi="Arial" w:cs="Arial"/>
          <w:sz w:val="24"/>
          <w:szCs w:val="24"/>
        </w:rPr>
        <w:t>)</w:t>
      </w:r>
      <w:r w:rsidRPr="00133073">
        <w:rPr>
          <w:rFonts w:ascii="Arial" w:hAnsi="Arial" w:cs="Arial"/>
          <w:sz w:val="24"/>
          <w:szCs w:val="24"/>
        </w:rPr>
        <w:t xml:space="preserve">. </w:t>
      </w:r>
      <w:r w:rsidRPr="00133073">
        <w:rPr>
          <w:rFonts w:ascii="Arial" w:hAnsi="Arial" w:cs="Arial"/>
          <w:i/>
          <w:iCs/>
          <w:sz w:val="24"/>
          <w:szCs w:val="24"/>
        </w:rPr>
        <w:t xml:space="preserve">Smoking causes a moderate or severe inflammatory process in </w:t>
      </w:r>
      <w:r>
        <w:rPr>
          <w:rFonts w:ascii="Arial" w:hAnsi="Arial" w:cs="Arial"/>
          <w:i/>
          <w:iCs/>
          <w:sz w:val="24"/>
          <w:szCs w:val="24"/>
        </w:rPr>
        <w:t xml:space="preserve">the </w:t>
      </w:r>
      <w:r w:rsidRPr="00133073">
        <w:rPr>
          <w:rFonts w:ascii="Arial" w:hAnsi="Arial" w:cs="Arial"/>
          <w:i/>
          <w:iCs/>
          <w:sz w:val="24"/>
          <w:szCs w:val="24"/>
        </w:rPr>
        <w:t xml:space="preserve">human body. </w:t>
      </w:r>
      <w:r w:rsidRPr="00133073">
        <w:rPr>
          <w:rFonts w:ascii="Arial" w:hAnsi="Arial" w:cs="Arial"/>
          <w:sz w:val="24"/>
          <w:szCs w:val="24"/>
        </w:rPr>
        <w:t>World Family Med.</w:t>
      </w:r>
      <w:r>
        <w:rPr>
          <w:rFonts w:ascii="Arial" w:hAnsi="Arial" w:cs="Arial"/>
          <w:sz w:val="24"/>
          <w:szCs w:val="24"/>
        </w:rPr>
        <w:t xml:space="preserve"> </w:t>
      </w:r>
      <w:hyperlink r:id="rId16" w:history="1">
        <w:r w:rsidRPr="00CD5FB0">
          <w:rPr>
            <w:rStyle w:val="Hyperlink"/>
            <w:rFonts w:ascii="Arial" w:hAnsi="Arial" w:cs="Arial"/>
            <w:sz w:val="24"/>
            <w:szCs w:val="24"/>
          </w:rPr>
          <w:t>http://dx.doi.org/10.34297/AJBSR.2023.17.002416</w:t>
        </w:r>
      </w:hyperlink>
      <w:r>
        <w:rPr>
          <w:rFonts w:ascii="Arial" w:hAnsi="Arial" w:cs="Arial"/>
          <w:sz w:val="24"/>
          <w:szCs w:val="24"/>
        </w:rPr>
        <w:t xml:space="preserve">. </w:t>
      </w:r>
    </w:p>
    <w:p w14:paraId="77CF44B8" w14:textId="77777777" w:rsidR="0079790E" w:rsidRDefault="0079790E" w:rsidP="00CD10C4">
      <w:pPr>
        <w:rPr>
          <w:rFonts w:ascii="Arial" w:hAnsi="Arial" w:cs="Arial"/>
          <w:sz w:val="24"/>
          <w:szCs w:val="24"/>
        </w:rPr>
      </w:pPr>
      <w:bookmarkStart w:id="9" w:name="_Hlk151667127"/>
      <w:r w:rsidRPr="00BC59CF">
        <w:rPr>
          <w:rFonts w:ascii="Arial" w:hAnsi="Arial" w:cs="Arial"/>
          <w:sz w:val="24"/>
          <w:szCs w:val="24"/>
        </w:rPr>
        <w:t>Hutten</w:t>
      </w:r>
      <w:bookmarkEnd w:id="9"/>
      <w:r w:rsidRPr="00BC59CF">
        <w:rPr>
          <w:rFonts w:ascii="Arial" w:hAnsi="Arial" w:cs="Arial"/>
          <w:sz w:val="24"/>
          <w:szCs w:val="24"/>
        </w:rPr>
        <w:t>, E., Jongen, E.M., Vos, A.E., van den Hout, A.J. and van Lankveld, J.J.</w:t>
      </w:r>
      <w:r>
        <w:rPr>
          <w:rFonts w:ascii="Arial" w:hAnsi="Arial" w:cs="Arial"/>
          <w:sz w:val="24"/>
          <w:szCs w:val="24"/>
        </w:rPr>
        <w:t xml:space="preserve"> (</w:t>
      </w:r>
      <w:r w:rsidRPr="00BC59CF">
        <w:rPr>
          <w:rFonts w:ascii="Arial" w:hAnsi="Arial" w:cs="Arial"/>
          <w:sz w:val="24"/>
          <w:szCs w:val="24"/>
        </w:rPr>
        <w:t>2021</w:t>
      </w:r>
      <w:r>
        <w:rPr>
          <w:rFonts w:ascii="Arial" w:hAnsi="Arial" w:cs="Arial"/>
          <w:sz w:val="24"/>
          <w:szCs w:val="24"/>
        </w:rPr>
        <w:t>)</w:t>
      </w:r>
      <w:r w:rsidRPr="00BC59CF">
        <w:rPr>
          <w:rFonts w:ascii="Arial" w:hAnsi="Arial" w:cs="Arial"/>
          <w:sz w:val="24"/>
          <w:szCs w:val="24"/>
        </w:rPr>
        <w:t xml:space="preserve">. </w:t>
      </w:r>
      <w:r w:rsidRPr="00BC59CF">
        <w:rPr>
          <w:rFonts w:ascii="Arial" w:hAnsi="Arial" w:cs="Arial"/>
          <w:i/>
          <w:iCs/>
          <w:sz w:val="24"/>
          <w:szCs w:val="24"/>
        </w:rPr>
        <w:t>Loneliness and mental health:</w:t>
      </w:r>
      <w:r w:rsidRPr="00BC59CF">
        <w:rPr>
          <w:rFonts w:ascii="Arial" w:hAnsi="Arial" w:cs="Arial"/>
          <w:sz w:val="24"/>
          <w:szCs w:val="24"/>
        </w:rPr>
        <w:t xml:space="preserve"> The mediating effect of perceived social support. International journal of environmental research and public health, 18(22), p.11963.</w:t>
      </w:r>
      <w:r w:rsidRPr="00BC59CF">
        <w:t xml:space="preserve"> </w:t>
      </w:r>
      <w:hyperlink r:id="rId17" w:history="1">
        <w:r w:rsidRPr="00CD5FB0">
          <w:rPr>
            <w:rStyle w:val="Hyperlink"/>
            <w:rFonts w:ascii="Arial" w:hAnsi="Arial" w:cs="Arial"/>
            <w:sz w:val="24"/>
            <w:szCs w:val="24"/>
          </w:rPr>
          <w:t>https://doi.org/10.3390/ijerph182211963</w:t>
        </w:r>
      </w:hyperlink>
      <w:r>
        <w:rPr>
          <w:rFonts w:ascii="Arial" w:hAnsi="Arial" w:cs="Arial"/>
          <w:sz w:val="24"/>
          <w:szCs w:val="24"/>
        </w:rPr>
        <w:t>.</w:t>
      </w:r>
    </w:p>
    <w:p w14:paraId="658C42EC" w14:textId="77777777" w:rsidR="0079790E" w:rsidRDefault="0079790E" w:rsidP="00CD10C4">
      <w:pPr>
        <w:rPr>
          <w:rFonts w:ascii="Arial" w:hAnsi="Arial" w:cs="Arial"/>
          <w:sz w:val="24"/>
          <w:szCs w:val="24"/>
        </w:rPr>
      </w:pPr>
      <w:bookmarkStart w:id="10" w:name="_Hlk151676904"/>
      <w:r w:rsidRPr="00D10164">
        <w:rPr>
          <w:rFonts w:ascii="Arial" w:hAnsi="Arial" w:cs="Arial"/>
          <w:sz w:val="24"/>
          <w:szCs w:val="24"/>
        </w:rPr>
        <w:t>Laguna-Camacho, A. and Booth, D.A.</w:t>
      </w:r>
      <w:r>
        <w:rPr>
          <w:rFonts w:ascii="Arial" w:hAnsi="Arial" w:cs="Arial"/>
          <w:sz w:val="24"/>
          <w:szCs w:val="24"/>
        </w:rPr>
        <w:t xml:space="preserve"> (</w:t>
      </w:r>
      <w:r w:rsidRPr="00D10164">
        <w:rPr>
          <w:rFonts w:ascii="Arial" w:hAnsi="Arial" w:cs="Arial"/>
          <w:sz w:val="24"/>
          <w:szCs w:val="24"/>
        </w:rPr>
        <w:t>2015</w:t>
      </w:r>
      <w:r w:rsidRPr="00D10164">
        <w:rPr>
          <w:rFonts w:ascii="Arial" w:hAnsi="Arial" w:cs="Arial"/>
          <w:i/>
          <w:iCs/>
          <w:sz w:val="24"/>
          <w:szCs w:val="24"/>
        </w:rPr>
        <w:t>)</w:t>
      </w:r>
      <w:bookmarkEnd w:id="10"/>
      <w:r w:rsidRPr="00D10164">
        <w:rPr>
          <w:rFonts w:ascii="Arial" w:hAnsi="Arial" w:cs="Arial"/>
          <w:i/>
          <w:iCs/>
          <w:sz w:val="24"/>
          <w:szCs w:val="24"/>
        </w:rPr>
        <w:t>. Meals described as healthy or unhealthy match public health education in England</w:t>
      </w:r>
      <w:r w:rsidRPr="00D10164">
        <w:rPr>
          <w:rFonts w:ascii="Arial" w:hAnsi="Arial" w:cs="Arial"/>
          <w:sz w:val="24"/>
          <w:szCs w:val="24"/>
        </w:rPr>
        <w:t>. Appetite, 87, pp.283-287.</w:t>
      </w:r>
      <w:r>
        <w:rPr>
          <w:rFonts w:ascii="Arial" w:hAnsi="Arial" w:cs="Arial"/>
          <w:sz w:val="24"/>
          <w:szCs w:val="24"/>
        </w:rPr>
        <w:t xml:space="preserve"> </w:t>
      </w:r>
      <w:hyperlink r:id="rId18" w:history="1">
        <w:r w:rsidRPr="00CD5FB0">
          <w:rPr>
            <w:rStyle w:val="Hyperlink"/>
            <w:rFonts w:ascii="Arial" w:hAnsi="Arial" w:cs="Arial"/>
            <w:sz w:val="24"/>
            <w:szCs w:val="24"/>
          </w:rPr>
          <w:t>https://doi.org/10.1016/j.appet.2015.01.007</w:t>
        </w:r>
      </w:hyperlink>
      <w:r>
        <w:rPr>
          <w:rFonts w:ascii="Arial" w:hAnsi="Arial" w:cs="Arial"/>
          <w:sz w:val="24"/>
          <w:szCs w:val="24"/>
        </w:rPr>
        <w:t xml:space="preserve">. </w:t>
      </w:r>
    </w:p>
    <w:p w14:paraId="50F05025" w14:textId="77777777" w:rsidR="0079790E" w:rsidRDefault="0079790E" w:rsidP="00CD10C4">
      <w:pPr>
        <w:rPr>
          <w:rFonts w:ascii="Arial" w:hAnsi="Arial" w:cs="Arial"/>
          <w:sz w:val="24"/>
          <w:szCs w:val="24"/>
        </w:rPr>
      </w:pPr>
      <w:r w:rsidRPr="00DC0D81">
        <w:rPr>
          <w:rFonts w:ascii="Arial" w:hAnsi="Arial" w:cs="Arial"/>
          <w:sz w:val="24"/>
          <w:szCs w:val="24"/>
        </w:rPr>
        <w:t>Park, C., Majeed, A., Gill, H., Tamura, J., Ho, R.C., Mansur, R.B., Nasri, F., Lee, Y., Rosenblat, J.D., Wong, E. and McIntyre, R.S.</w:t>
      </w:r>
      <w:r>
        <w:rPr>
          <w:rFonts w:ascii="Arial" w:hAnsi="Arial" w:cs="Arial"/>
          <w:sz w:val="24"/>
          <w:szCs w:val="24"/>
        </w:rPr>
        <w:t xml:space="preserve"> (</w:t>
      </w:r>
      <w:r w:rsidRPr="00DC0D81">
        <w:rPr>
          <w:rFonts w:ascii="Arial" w:hAnsi="Arial" w:cs="Arial"/>
          <w:sz w:val="24"/>
          <w:szCs w:val="24"/>
        </w:rPr>
        <w:t>2020</w:t>
      </w:r>
      <w:r>
        <w:rPr>
          <w:rFonts w:ascii="Arial" w:hAnsi="Arial" w:cs="Arial"/>
          <w:sz w:val="24"/>
          <w:szCs w:val="24"/>
        </w:rPr>
        <w:t>)</w:t>
      </w:r>
      <w:r w:rsidRPr="00DC0D81">
        <w:rPr>
          <w:rFonts w:ascii="Arial" w:hAnsi="Arial" w:cs="Arial"/>
          <w:sz w:val="24"/>
          <w:szCs w:val="24"/>
        </w:rPr>
        <w:t xml:space="preserve">. </w:t>
      </w:r>
      <w:r w:rsidRPr="00DC0D81">
        <w:rPr>
          <w:rFonts w:ascii="Arial" w:hAnsi="Arial" w:cs="Arial"/>
          <w:i/>
          <w:iCs/>
          <w:sz w:val="24"/>
          <w:szCs w:val="24"/>
        </w:rPr>
        <w:t>The effect of loneliness on distinct health outcomes: a comprehensive review and meta-analysis</w:t>
      </w:r>
      <w:r w:rsidRPr="00DC0D81">
        <w:rPr>
          <w:rFonts w:ascii="Arial" w:hAnsi="Arial" w:cs="Arial"/>
          <w:sz w:val="24"/>
          <w:szCs w:val="24"/>
        </w:rPr>
        <w:t>. Psychiatry Research, 294, p.113514.</w:t>
      </w:r>
      <w:r>
        <w:rPr>
          <w:rFonts w:ascii="Arial" w:hAnsi="Arial" w:cs="Arial"/>
          <w:sz w:val="24"/>
          <w:szCs w:val="24"/>
        </w:rPr>
        <w:t xml:space="preserve"> </w:t>
      </w:r>
      <w:hyperlink r:id="rId19" w:history="1">
        <w:r w:rsidRPr="00CD5FB0">
          <w:rPr>
            <w:rStyle w:val="Hyperlink"/>
            <w:rFonts w:ascii="Arial" w:hAnsi="Arial" w:cs="Arial"/>
            <w:sz w:val="24"/>
            <w:szCs w:val="24"/>
          </w:rPr>
          <w:t>https://doi.org/10.1016/j.psychres.2020.113514</w:t>
        </w:r>
      </w:hyperlink>
      <w:r>
        <w:rPr>
          <w:rFonts w:ascii="Arial" w:hAnsi="Arial" w:cs="Arial"/>
          <w:sz w:val="24"/>
          <w:szCs w:val="24"/>
        </w:rPr>
        <w:t>.</w:t>
      </w:r>
    </w:p>
    <w:p w14:paraId="2E3F7150" w14:textId="77777777" w:rsidR="0079790E" w:rsidRDefault="0079790E" w:rsidP="00CD10C4">
      <w:pPr>
        <w:rPr>
          <w:rFonts w:ascii="Arial" w:hAnsi="Arial" w:cs="Arial"/>
          <w:sz w:val="24"/>
          <w:szCs w:val="24"/>
        </w:rPr>
      </w:pPr>
      <w:bookmarkStart w:id="11" w:name="_Hlk151670861"/>
      <w:r w:rsidRPr="0042327E">
        <w:rPr>
          <w:rFonts w:ascii="Arial" w:hAnsi="Arial" w:cs="Arial"/>
          <w:sz w:val="24"/>
          <w:szCs w:val="24"/>
        </w:rPr>
        <w:t>Pi-Sunyer, X.</w:t>
      </w:r>
      <w:r>
        <w:rPr>
          <w:rFonts w:ascii="Arial" w:hAnsi="Arial" w:cs="Arial"/>
          <w:sz w:val="24"/>
          <w:szCs w:val="24"/>
        </w:rPr>
        <w:t xml:space="preserve"> (</w:t>
      </w:r>
      <w:r w:rsidRPr="0042327E">
        <w:rPr>
          <w:rFonts w:ascii="Arial" w:hAnsi="Arial" w:cs="Arial"/>
          <w:sz w:val="24"/>
          <w:szCs w:val="24"/>
        </w:rPr>
        <w:t>2009</w:t>
      </w:r>
      <w:r>
        <w:rPr>
          <w:rFonts w:ascii="Arial" w:hAnsi="Arial" w:cs="Arial"/>
          <w:sz w:val="24"/>
          <w:szCs w:val="24"/>
        </w:rPr>
        <w:t>)</w:t>
      </w:r>
      <w:r w:rsidRPr="0042327E">
        <w:rPr>
          <w:rFonts w:ascii="Arial" w:hAnsi="Arial" w:cs="Arial"/>
          <w:sz w:val="24"/>
          <w:szCs w:val="24"/>
        </w:rPr>
        <w:t xml:space="preserve">. </w:t>
      </w:r>
      <w:bookmarkEnd w:id="11"/>
      <w:r w:rsidRPr="0042327E">
        <w:rPr>
          <w:rFonts w:ascii="Arial" w:hAnsi="Arial" w:cs="Arial"/>
          <w:i/>
          <w:iCs/>
          <w:sz w:val="24"/>
          <w:szCs w:val="24"/>
        </w:rPr>
        <w:t>The medical risks of obesity.</w:t>
      </w:r>
      <w:r w:rsidRPr="0042327E">
        <w:rPr>
          <w:rFonts w:ascii="Arial" w:hAnsi="Arial" w:cs="Arial"/>
          <w:sz w:val="24"/>
          <w:szCs w:val="24"/>
        </w:rPr>
        <w:t xml:space="preserve"> Postgraduate medicine, 121(6), pp.21-33.</w:t>
      </w:r>
      <w:r>
        <w:rPr>
          <w:rFonts w:ascii="Arial" w:hAnsi="Arial" w:cs="Arial"/>
          <w:sz w:val="24"/>
          <w:szCs w:val="24"/>
        </w:rPr>
        <w:t xml:space="preserve"> </w:t>
      </w:r>
      <w:hyperlink r:id="rId20" w:history="1">
        <w:r w:rsidRPr="00CD5FB0">
          <w:rPr>
            <w:rStyle w:val="Hyperlink"/>
            <w:rFonts w:ascii="Arial" w:hAnsi="Arial" w:cs="Arial"/>
            <w:sz w:val="24"/>
            <w:szCs w:val="24"/>
          </w:rPr>
          <w:t>https://doi.org/10.3810/pgm.2009.11.2074</w:t>
        </w:r>
      </w:hyperlink>
    </w:p>
    <w:p w14:paraId="52EAC3AE" w14:textId="77777777" w:rsidR="0079790E" w:rsidRDefault="0079790E" w:rsidP="00CD10C4">
      <w:pPr>
        <w:rPr>
          <w:rFonts w:ascii="Arial" w:hAnsi="Arial" w:cs="Arial"/>
          <w:sz w:val="24"/>
          <w:szCs w:val="24"/>
        </w:rPr>
      </w:pPr>
      <w:r w:rsidRPr="004150C5">
        <w:rPr>
          <w:rFonts w:ascii="Arial" w:hAnsi="Arial" w:cs="Arial"/>
          <w:sz w:val="24"/>
          <w:szCs w:val="24"/>
        </w:rPr>
        <w:t>Rehm, J.</w:t>
      </w:r>
      <w:r>
        <w:rPr>
          <w:rFonts w:ascii="Arial" w:hAnsi="Arial" w:cs="Arial"/>
          <w:sz w:val="24"/>
          <w:szCs w:val="24"/>
        </w:rPr>
        <w:t xml:space="preserve"> (</w:t>
      </w:r>
      <w:r w:rsidRPr="004150C5">
        <w:rPr>
          <w:rFonts w:ascii="Arial" w:hAnsi="Arial" w:cs="Arial"/>
          <w:sz w:val="24"/>
          <w:szCs w:val="24"/>
        </w:rPr>
        <w:t>2011</w:t>
      </w:r>
      <w:r>
        <w:rPr>
          <w:rFonts w:ascii="Arial" w:hAnsi="Arial" w:cs="Arial"/>
          <w:sz w:val="24"/>
          <w:szCs w:val="24"/>
        </w:rPr>
        <w:t>)</w:t>
      </w:r>
      <w:r w:rsidRPr="004150C5">
        <w:rPr>
          <w:rFonts w:ascii="Arial" w:hAnsi="Arial" w:cs="Arial"/>
          <w:sz w:val="24"/>
          <w:szCs w:val="24"/>
        </w:rPr>
        <w:t>. The risks associated with alcohol use and alcoholism. Alcohol Research &amp; Health, 34(2), p.135.</w:t>
      </w:r>
      <w:r>
        <w:rPr>
          <w:rFonts w:ascii="Arial" w:hAnsi="Arial" w:cs="Arial"/>
          <w:sz w:val="24"/>
          <w:szCs w:val="24"/>
        </w:rPr>
        <w:t xml:space="preserve"> Available at: </w:t>
      </w:r>
      <w:hyperlink r:id="rId21" w:history="1">
        <w:r w:rsidRPr="00CD5FB0">
          <w:rPr>
            <w:rStyle w:val="Hyperlink"/>
            <w:rFonts w:ascii="Arial" w:hAnsi="Arial" w:cs="Arial"/>
            <w:sz w:val="24"/>
            <w:szCs w:val="24"/>
          </w:rPr>
          <w:t>https://www.ncbi.nlm.nih.gov/pmc/articles/mid/NIHMS361546/</w:t>
        </w:r>
      </w:hyperlink>
      <w:r>
        <w:rPr>
          <w:rFonts w:ascii="Arial" w:hAnsi="Arial" w:cs="Arial"/>
          <w:sz w:val="24"/>
          <w:szCs w:val="24"/>
        </w:rPr>
        <w:t>,( Accessed on: 20</w:t>
      </w:r>
      <w:r w:rsidRPr="00050C94">
        <w:rPr>
          <w:rFonts w:ascii="Arial" w:hAnsi="Arial" w:cs="Arial"/>
          <w:sz w:val="24"/>
          <w:szCs w:val="24"/>
          <w:vertAlign w:val="superscript"/>
        </w:rPr>
        <w:t>th</w:t>
      </w:r>
      <w:r>
        <w:rPr>
          <w:rFonts w:ascii="Arial" w:hAnsi="Arial" w:cs="Arial"/>
          <w:sz w:val="24"/>
          <w:szCs w:val="24"/>
        </w:rPr>
        <w:t xml:space="preserve"> November 2023). </w:t>
      </w:r>
    </w:p>
    <w:p w14:paraId="1361DE34" w14:textId="77777777" w:rsidR="0079790E" w:rsidRDefault="0079790E" w:rsidP="00CD10C4">
      <w:pPr>
        <w:rPr>
          <w:rFonts w:ascii="Arial" w:hAnsi="Arial" w:cs="Arial"/>
          <w:sz w:val="24"/>
          <w:szCs w:val="24"/>
        </w:rPr>
      </w:pPr>
      <w:bookmarkStart w:id="12" w:name="_Hlk151671849"/>
      <w:r w:rsidRPr="00D83ADE">
        <w:rPr>
          <w:rFonts w:ascii="Arial" w:hAnsi="Arial" w:cs="Arial"/>
          <w:sz w:val="24"/>
          <w:szCs w:val="24"/>
        </w:rPr>
        <w:t>Ren, X.</w:t>
      </w:r>
      <w:r>
        <w:rPr>
          <w:rFonts w:ascii="Arial" w:hAnsi="Arial" w:cs="Arial"/>
          <w:sz w:val="24"/>
          <w:szCs w:val="24"/>
        </w:rPr>
        <w:t xml:space="preserve"> (</w:t>
      </w:r>
      <w:r w:rsidRPr="00D83ADE">
        <w:rPr>
          <w:rFonts w:ascii="Arial" w:hAnsi="Arial" w:cs="Arial"/>
          <w:sz w:val="24"/>
          <w:szCs w:val="24"/>
        </w:rPr>
        <w:t>2021</w:t>
      </w:r>
      <w:r>
        <w:rPr>
          <w:rFonts w:ascii="Arial" w:hAnsi="Arial" w:cs="Arial"/>
          <w:sz w:val="24"/>
          <w:szCs w:val="24"/>
        </w:rPr>
        <w:t>)</w:t>
      </w:r>
      <w:r w:rsidRPr="00D83ADE">
        <w:rPr>
          <w:rFonts w:ascii="Arial" w:hAnsi="Arial" w:cs="Arial"/>
          <w:sz w:val="24"/>
          <w:szCs w:val="24"/>
        </w:rPr>
        <w:t xml:space="preserve">, </w:t>
      </w:r>
      <w:bookmarkEnd w:id="12"/>
      <w:r w:rsidRPr="00D83ADE">
        <w:rPr>
          <w:rFonts w:ascii="Arial" w:hAnsi="Arial" w:cs="Arial"/>
          <w:i/>
          <w:iCs/>
          <w:sz w:val="24"/>
          <w:szCs w:val="24"/>
        </w:rPr>
        <w:t>August. Factors associated with fatigue among truck drivers</w:t>
      </w:r>
      <w:r w:rsidRPr="00D83ADE">
        <w:rPr>
          <w:rFonts w:ascii="Arial" w:hAnsi="Arial" w:cs="Arial"/>
          <w:sz w:val="24"/>
          <w:szCs w:val="24"/>
        </w:rPr>
        <w:t>. In 2021 5th International Seminar on Education, Management and Social Sciences (ISEMSS 2021) (pp. 26-31). Atlantis Press.</w:t>
      </w:r>
      <w:r>
        <w:rPr>
          <w:rFonts w:ascii="Arial" w:hAnsi="Arial" w:cs="Arial"/>
          <w:sz w:val="24"/>
          <w:szCs w:val="24"/>
        </w:rPr>
        <w:t xml:space="preserve"> </w:t>
      </w:r>
      <w:hyperlink r:id="rId22" w:history="1">
        <w:r w:rsidRPr="00CD5FB0">
          <w:rPr>
            <w:rStyle w:val="Hyperlink"/>
            <w:rFonts w:ascii="Arial" w:hAnsi="Arial" w:cs="Arial"/>
            <w:sz w:val="24"/>
            <w:szCs w:val="24"/>
          </w:rPr>
          <w:t>https://doi.org/10.2991/assehr.k.210806.006</w:t>
        </w:r>
      </w:hyperlink>
    </w:p>
    <w:p w14:paraId="2C962B43" w14:textId="77777777" w:rsidR="0079790E" w:rsidRDefault="0079790E" w:rsidP="00CD10C4">
      <w:pPr>
        <w:rPr>
          <w:rFonts w:ascii="Arial" w:hAnsi="Arial" w:cs="Arial"/>
          <w:sz w:val="24"/>
          <w:szCs w:val="24"/>
        </w:rPr>
      </w:pPr>
      <w:bookmarkStart w:id="13" w:name="_Hlk151670113"/>
      <w:r w:rsidRPr="00273D89">
        <w:rPr>
          <w:rFonts w:ascii="Arial" w:hAnsi="Arial" w:cs="Arial"/>
          <w:sz w:val="24"/>
          <w:szCs w:val="24"/>
        </w:rPr>
        <w:t>Sarma, S., Sockalingam, S. and Dash, S.</w:t>
      </w:r>
      <w:r>
        <w:rPr>
          <w:rFonts w:ascii="Arial" w:hAnsi="Arial" w:cs="Arial"/>
          <w:sz w:val="24"/>
          <w:szCs w:val="24"/>
        </w:rPr>
        <w:t xml:space="preserve"> (</w:t>
      </w:r>
      <w:r w:rsidRPr="00273D89">
        <w:rPr>
          <w:rFonts w:ascii="Arial" w:hAnsi="Arial" w:cs="Arial"/>
          <w:sz w:val="24"/>
          <w:szCs w:val="24"/>
        </w:rPr>
        <w:t>2021</w:t>
      </w:r>
      <w:bookmarkEnd w:id="13"/>
      <w:r>
        <w:rPr>
          <w:rFonts w:ascii="Arial" w:hAnsi="Arial" w:cs="Arial"/>
          <w:sz w:val="24"/>
          <w:szCs w:val="24"/>
        </w:rPr>
        <w:t>)</w:t>
      </w:r>
      <w:r w:rsidRPr="00273D89">
        <w:rPr>
          <w:rFonts w:ascii="Arial" w:hAnsi="Arial" w:cs="Arial"/>
          <w:sz w:val="24"/>
          <w:szCs w:val="24"/>
        </w:rPr>
        <w:t xml:space="preserve">. </w:t>
      </w:r>
      <w:r w:rsidRPr="00273D89">
        <w:rPr>
          <w:rFonts w:ascii="Arial" w:hAnsi="Arial" w:cs="Arial"/>
          <w:i/>
          <w:iCs/>
          <w:sz w:val="24"/>
          <w:szCs w:val="24"/>
        </w:rPr>
        <w:t>Obesity as a multisystem disease: Trends in obesity rates and obesity</w:t>
      </w:r>
      <w:r w:rsidRPr="00273D89">
        <w:rPr>
          <w:rFonts w:ascii="Cambria Math" w:hAnsi="Cambria Math" w:cs="Cambria Math"/>
          <w:i/>
          <w:iCs/>
          <w:sz w:val="24"/>
          <w:szCs w:val="24"/>
        </w:rPr>
        <w:t>‐</w:t>
      </w:r>
      <w:r w:rsidRPr="00273D89">
        <w:rPr>
          <w:rFonts w:ascii="Arial" w:hAnsi="Arial" w:cs="Arial"/>
          <w:i/>
          <w:iCs/>
          <w:sz w:val="24"/>
          <w:szCs w:val="24"/>
        </w:rPr>
        <w:t>related complications.</w:t>
      </w:r>
      <w:r w:rsidRPr="00273D89">
        <w:rPr>
          <w:rFonts w:ascii="Arial" w:hAnsi="Arial" w:cs="Arial"/>
          <w:sz w:val="24"/>
          <w:szCs w:val="24"/>
        </w:rPr>
        <w:t xml:space="preserve"> Diabetes, Obesity and Metabolism, 23, pp.3-16.</w:t>
      </w:r>
      <w:r>
        <w:rPr>
          <w:rFonts w:ascii="Arial" w:hAnsi="Arial" w:cs="Arial"/>
          <w:sz w:val="24"/>
          <w:szCs w:val="24"/>
        </w:rPr>
        <w:t xml:space="preserve"> </w:t>
      </w:r>
      <w:hyperlink r:id="rId23" w:history="1">
        <w:r w:rsidRPr="00CD5FB0">
          <w:rPr>
            <w:rStyle w:val="Hyperlink"/>
            <w:rFonts w:ascii="Arial" w:hAnsi="Arial" w:cs="Arial"/>
            <w:sz w:val="24"/>
            <w:szCs w:val="24"/>
          </w:rPr>
          <w:t>https://doi.org/10.1111/dom.14290</w:t>
        </w:r>
      </w:hyperlink>
    </w:p>
    <w:p w14:paraId="18066FED" w14:textId="77777777" w:rsidR="0079790E" w:rsidRDefault="0079790E" w:rsidP="00CD10C4">
      <w:pPr>
        <w:rPr>
          <w:rFonts w:ascii="Arial" w:hAnsi="Arial" w:cs="Arial"/>
          <w:sz w:val="24"/>
          <w:szCs w:val="24"/>
        </w:rPr>
      </w:pPr>
      <w:bookmarkStart w:id="14" w:name="_Hlk151673437"/>
      <w:r w:rsidRPr="00133073">
        <w:rPr>
          <w:rFonts w:ascii="Arial" w:hAnsi="Arial" w:cs="Arial"/>
          <w:sz w:val="24"/>
          <w:szCs w:val="24"/>
        </w:rPr>
        <w:t>Sasaki</w:t>
      </w:r>
      <w:bookmarkEnd w:id="14"/>
      <w:r w:rsidRPr="00133073">
        <w:rPr>
          <w:rFonts w:ascii="Arial" w:hAnsi="Arial" w:cs="Arial"/>
          <w:sz w:val="24"/>
          <w:szCs w:val="24"/>
        </w:rPr>
        <w:t>, M., Chubachi, S., Kameyama, N., Sato, M., Haraguchi, M., Miyazaki, M., Takahashi, S., Nakano, T., Kuroda, Y., Betsuyaku, T. and Matsuo, K.</w:t>
      </w:r>
      <w:r>
        <w:rPr>
          <w:rFonts w:ascii="Arial" w:hAnsi="Arial" w:cs="Arial"/>
          <w:sz w:val="24"/>
          <w:szCs w:val="24"/>
        </w:rPr>
        <w:t xml:space="preserve"> (</w:t>
      </w:r>
      <w:r w:rsidRPr="00133073">
        <w:rPr>
          <w:rFonts w:ascii="Arial" w:hAnsi="Arial" w:cs="Arial"/>
          <w:sz w:val="24"/>
          <w:szCs w:val="24"/>
        </w:rPr>
        <w:t>2018</w:t>
      </w:r>
      <w:r w:rsidRPr="00133073">
        <w:rPr>
          <w:rFonts w:ascii="Arial" w:hAnsi="Arial" w:cs="Arial"/>
          <w:i/>
          <w:iCs/>
          <w:sz w:val="24"/>
          <w:szCs w:val="24"/>
        </w:rPr>
        <w:t>)</w:t>
      </w:r>
      <w:r w:rsidRPr="00133073">
        <w:rPr>
          <w:rFonts w:ascii="Arial" w:hAnsi="Arial" w:cs="Arial"/>
          <w:i/>
          <w:iCs/>
          <w:sz w:val="24"/>
          <w:szCs w:val="24"/>
        </w:rPr>
        <w:t>. Effects of long-term cigarette smoke exposure on bone metabolism, structure, and quality in a mouse model of emphysema.</w:t>
      </w:r>
      <w:r w:rsidRPr="00133073">
        <w:rPr>
          <w:rFonts w:ascii="Arial" w:hAnsi="Arial" w:cs="Arial"/>
          <w:sz w:val="24"/>
          <w:szCs w:val="24"/>
        </w:rPr>
        <w:t xml:space="preserve"> PLoS One, 13(1), p.e0191611.</w:t>
      </w:r>
      <w:r>
        <w:rPr>
          <w:rFonts w:ascii="Arial" w:hAnsi="Arial" w:cs="Arial"/>
          <w:sz w:val="24"/>
          <w:szCs w:val="24"/>
        </w:rPr>
        <w:t xml:space="preserve"> </w:t>
      </w:r>
      <w:hyperlink r:id="rId24" w:history="1">
        <w:r w:rsidRPr="00CD5FB0">
          <w:rPr>
            <w:rStyle w:val="Hyperlink"/>
            <w:rFonts w:ascii="Arial" w:hAnsi="Arial" w:cs="Arial"/>
            <w:sz w:val="24"/>
            <w:szCs w:val="24"/>
          </w:rPr>
          <w:t>https://doi.org/10.1371/journal.pone.0191611</w:t>
        </w:r>
      </w:hyperlink>
    </w:p>
    <w:p w14:paraId="4A008E9F" w14:textId="77777777" w:rsidR="0079790E" w:rsidRDefault="0079790E" w:rsidP="00CD10C4">
      <w:pPr>
        <w:rPr>
          <w:rFonts w:ascii="Arial" w:hAnsi="Arial" w:cs="Arial"/>
          <w:sz w:val="24"/>
          <w:szCs w:val="24"/>
        </w:rPr>
      </w:pPr>
      <w:bookmarkStart w:id="15" w:name="_Hlk151670978"/>
      <w:r w:rsidRPr="00273D89">
        <w:rPr>
          <w:rFonts w:ascii="Arial" w:hAnsi="Arial" w:cs="Arial"/>
          <w:sz w:val="24"/>
          <w:szCs w:val="24"/>
        </w:rPr>
        <w:t>Segula, D.</w:t>
      </w:r>
      <w:r>
        <w:rPr>
          <w:rFonts w:ascii="Arial" w:hAnsi="Arial" w:cs="Arial"/>
          <w:sz w:val="24"/>
          <w:szCs w:val="24"/>
        </w:rPr>
        <w:t xml:space="preserve"> (</w:t>
      </w:r>
      <w:r w:rsidRPr="00273D89">
        <w:rPr>
          <w:rFonts w:ascii="Arial" w:hAnsi="Arial" w:cs="Arial"/>
          <w:sz w:val="24"/>
          <w:szCs w:val="24"/>
        </w:rPr>
        <w:t>2014</w:t>
      </w:r>
      <w:r>
        <w:rPr>
          <w:rFonts w:ascii="Arial" w:hAnsi="Arial" w:cs="Arial"/>
          <w:sz w:val="24"/>
          <w:szCs w:val="24"/>
        </w:rPr>
        <w:t>)</w:t>
      </w:r>
      <w:r w:rsidRPr="00273D89">
        <w:rPr>
          <w:rFonts w:ascii="Arial" w:hAnsi="Arial" w:cs="Arial"/>
          <w:sz w:val="24"/>
          <w:szCs w:val="24"/>
        </w:rPr>
        <w:t xml:space="preserve">. </w:t>
      </w:r>
      <w:bookmarkEnd w:id="15"/>
      <w:r w:rsidRPr="0042327E">
        <w:rPr>
          <w:rFonts w:ascii="Arial" w:hAnsi="Arial" w:cs="Arial"/>
          <w:i/>
          <w:iCs/>
          <w:sz w:val="24"/>
          <w:szCs w:val="24"/>
        </w:rPr>
        <w:t>Complications of obesity in adults: a short review of the literature.</w:t>
      </w:r>
      <w:r w:rsidRPr="00273D89">
        <w:rPr>
          <w:rFonts w:ascii="Arial" w:hAnsi="Arial" w:cs="Arial"/>
          <w:sz w:val="24"/>
          <w:szCs w:val="24"/>
        </w:rPr>
        <w:t xml:space="preserve"> Malawi Medical Journal, 26(1), pp.20-24.</w:t>
      </w:r>
    </w:p>
    <w:p w14:paraId="126C3418" w14:textId="77777777" w:rsidR="0079790E" w:rsidRDefault="0079790E" w:rsidP="00CD10C4">
      <w:pPr>
        <w:rPr>
          <w:rFonts w:ascii="Arial" w:hAnsi="Arial" w:cs="Arial"/>
          <w:sz w:val="24"/>
          <w:szCs w:val="24"/>
        </w:rPr>
      </w:pPr>
      <w:bookmarkStart w:id="16" w:name="_Hlk151672196"/>
      <w:r w:rsidRPr="00F24379">
        <w:rPr>
          <w:rFonts w:ascii="Arial" w:hAnsi="Arial" w:cs="Arial"/>
          <w:sz w:val="24"/>
          <w:szCs w:val="24"/>
        </w:rPr>
        <w:t>Shattell,</w:t>
      </w:r>
      <w:bookmarkEnd w:id="16"/>
      <w:r w:rsidRPr="00F24379">
        <w:rPr>
          <w:rFonts w:ascii="Arial" w:hAnsi="Arial" w:cs="Arial"/>
          <w:sz w:val="24"/>
          <w:szCs w:val="24"/>
        </w:rPr>
        <w:t xml:space="preserve"> M., Apostolopoulos, Y., Collins, C., Sönmez, S. and Fehrenbacher, C.</w:t>
      </w:r>
      <w:r>
        <w:rPr>
          <w:rFonts w:ascii="Arial" w:hAnsi="Arial" w:cs="Arial"/>
          <w:sz w:val="24"/>
          <w:szCs w:val="24"/>
        </w:rPr>
        <w:t xml:space="preserve"> (</w:t>
      </w:r>
      <w:r w:rsidRPr="00F24379">
        <w:rPr>
          <w:rFonts w:ascii="Arial" w:hAnsi="Arial" w:cs="Arial"/>
          <w:sz w:val="24"/>
          <w:szCs w:val="24"/>
        </w:rPr>
        <w:t>2012</w:t>
      </w:r>
      <w:r>
        <w:rPr>
          <w:rFonts w:ascii="Arial" w:hAnsi="Arial" w:cs="Arial"/>
          <w:sz w:val="24"/>
          <w:szCs w:val="24"/>
        </w:rPr>
        <w:t>)</w:t>
      </w:r>
      <w:r w:rsidRPr="00F24379">
        <w:rPr>
          <w:rFonts w:ascii="Arial" w:hAnsi="Arial" w:cs="Arial"/>
          <w:sz w:val="24"/>
          <w:szCs w:val="24"/>
        </w:rPr>
        <w:t xml:space="preserve">. </w:t>
      </w:r>
      <w:r w:rsidRPr="00F24379">
        <w:rPr>
          <w:rFonts w:ascii="Arial" w:hAnsi="Arial" w:cs="Arial"/>
          <w:i/>
          <w:iCs/>
          <w:sz w:val="24"/>
          <w:szCs w:val="24"/>
        </w:rPr>
        <w:t xml:space="preserve">Trucking </w:t>
      </w:r>
      <w:r>
        <w:rPr>
          <w:rFonts w:ascii="Arial" w:hAnsi="Arial" w:cs="Arial"/>
          <w:i/>
          <w:iCs/>
          <w:sz w:val="24"/>
          <w:szCs w:val="24"/>
        </w:rPr>
        <w:t>organisation</w:t>
      </w:r>
      <w:r w:rsidRPr="00F24379">
        <w:rPr>
          <w:rFonts w:ascii="Arial" w:hAnsi="Arial" w:cs="Arial"/>
          <w:i/>
          <w:iCs/>
          <w:sz w:val="24"/>
          <w:szCs w:val="24"/>
        </w:rPr>
        <w:t xml:space="preserve"> and mental health disorders of truck drivers. </w:t>
      </w:r>
      <w:r w:rsidRPr="00F24379">
        <w:rPr>
          <w:rFonts w:ascii="Arial" w:hAnsi="Arial" w:cs="Arial"/>
          <w:sz w:val="24"/>
          <w:szCs w:val="24"/>
        </w:rPr>
        <w:t>Issues in mental health nursing, 33(7), pp.436-444.</w:t>
      </w:r>
      <w:r>
        <w:rPr>
          <w:rFonts w:ascii="Arial" w:hAnsi="Arial" w:cs="Arial"/>
          <w:sz w:val="24"/>
          <w:szCs w:val="24"/>
        </w:rPr>
        <w:t xml:space="preserve"> </w:t>
      </w:r>
      <w:hyperlink r:id="rId25" w:history="1">
        <w:r w:rsidRPr="00CD5FB0">
          <w:rPr>
            <w:rStyle w:val="Hyperlink"/>
            <w:rFonts w:ascii="Arial" w:hAnsi="Arial" w:cs="Arial"/>
            <w:sz w:val="24"/>
            <w:szCs w:val="24"/>
          </w:rPr>
          <w:t>https://doi.org/10.3109/01612840.2012.665156</w:t>
        </w:r>
      </w:hyperlink>
    </w:p>
    <w:p w14:paraId="5C173763" w14:textId="77777777" w:rsidR="0079790E" w:rsidRDefault="0079790E" w:rsidP="00CD10C4">
      <w:pPr>
        <w:rPr>
          <w:rFonts w:ascii="Arial" w:hAnsi="Arial" w:cs="Arial"/>
          <w:sz w:val="24"/>
          <w:szCs w:val="24"/>
        </w:rPr>
      </w:pPr>
      <w:bookmarkStart w:id="17" w:name="_Hlk151673859"/>
      <w:r w:rsidRPr="006A214C">
        <w:rPr>
          <w:rFonts w:ascii="Arial" w:hAnsi="Arial" w:cs="Arial"/>
          <w:sz w:val="24"/>
          <w:szCs w:val="24"/>
        </w:rPr>
        <w:lastRenderedPageBreak/>
        <w:t>Taylor, G.M. and Munafò, M.R.</w:t>
      </w:r>
      <w:r>
        <w:rPr>
          <w:rFonts w:ascii="Arial" w:hAnsi="Arial" w:cs="Arial"/>
          <w:sz w:val="24"/>
          <w:szCs w:val="24"/>
        </w:rPr>
        <w:t xml:space="preserve"> (</w:t>
      </w:r>
      <w:r w:rsidRPr="006A214C">
        <w:rPr>
          <w:rFonts w:ascii="Arial" w:hAnsi="Arial" w:cs="Arial"/>
          <w:sz w:val="24"/>
          <w:szCs w:val="24"/>
        </w:rPr>
        <w:t>2019</w:t>
      </w:r>
      <w:r>
        <w:rPr>
          <w:rFonts w:ascii="Arial" w:hAnsi="Arial" w:cs="Arial"/>
          <w:sz w:val="24"/>
          <w:szCs w:val="24"/>
        </w:rPr>
        <w:t>)</w:t>
      </w:r>
      <w:bookmarkEnd w:id="17"/>
      <w:r w:rsidRPr="006A214C">
        <w:rPr>
          <w:rFonts w:ascii="Arial" w:hAnsi="Arial" w:cs="Arial"/>
          <w:sz w:val="24"/>
          <w:szCs w:val="24"/>
        </w:rPr>
        <w:t xml:space="preserve">. </w:t>
      </w:r>
      <w:r w:rsidRPr="006A214C">
        <w:rPr>
          <w:rFonts w:ascii="Arial" w:hAnsi="Arial" w:cs="Arial"/>
          <w:i/>
          <w:iCs/>
          <w:sz w:val="24"/>
          <w:szCs w:val="24"/>
        </w:rPr>
        <w:t>Does smoking cause poor mental health?.</w:t>
      </w:r>
      <w:r w:rsidRPr="006A214C">
        <w:rPr>
          <w:rFonts w:ascii="Arial" w:hAnsi="Arial" w:cs="Arial"/>
          <w:sz w:val="24"/>
          <w:szCs w:val="24"/>
        </w:rPr>
        <w:t xml:space="preserve"> The Lancet Psychiatry, 6(1), pp.2-3.</w:t>
      </w:r>
      <w:r>
        <w:rPr>
          <w:rFonts w:ascii="Arial" w:hAnsi="Arial" w:cs="Arial"/>
          <w:sz w:val="24"/>
          <w:szCs w:val="24"/>
        </w:rPr>
        <w:t xml:space="preserve"> </w:t>
      </w:r>
      <w:hyperlink r:id="rId26" w:history="1">
        <w:r w:rsidRPr="00CD5FB0">
          <w:rPr>
            <w:rStyle w:val="Hyperlink"/>
            <w:rFonts w:ascii="Arial" w:hAnsi="Arial" w:cs="Arial"/>
            <w:sz w:val="24"/>
            <w:szCs w:val="24"/>
          </w:rPr>
          <w:t>https://doi.org/10.1016/S2215-0366(18)30459-0</w:t>
        </w:r>
      </w:hyperlink>
    </w:p>
    <w:p w14:paraId="01B4B36D" w14:textId="77777777" w:rsidR="0079790E" w:rsidRPr="00613E08" w:rsidRDefault="0079790E">
      <w:pPr>
        <w:rPr>
          <w:rFonts w:ascii="Arial" w:hAnsi="Arial" w:cs="Arial"/>
          <w:sz w:val="24"/>
          <w:szCs w:val="24"/>
          <w:lang w:val="fr-BE"/>
        </w:rPr>
      </w:pPr>
      <w:r w:rsidRPr="002607FB">
        <w:rPr>
          <w:rFonts w:ascii="Arial" w:hAnsi="Arial" w:cs="Arial"/>
          <w:sz w:val="24"/>
          <w:szCs w:val="24"/>
        </w:rPr>
        <w:t>Wanberg, C.R., Csillag, B. and Duffy, M.K.</w:t>
      </w:r>
      <w:r>
        <w:rPr>
          <w:rFonts w:ascii="Arial" w:hAnsi="Arial" w:cs="Arial"/>
          <w:sz w:val="24"/>
          <w:szCs w:val="24"/>
        </w:rPr>
        <w:t xml:space="preserve"> (</w:t>
      </w:r>
      <w:r w:rsidRPr="002607FB">
        <w:rPr>
          <w:rFonts w:ascii="Arial" w:hAnsi="Arial" w:cs="Arial"/>
          <w:sz w:val="24"/>
          <w:szCs w:val="24"/>
        </w:rPr>
        <w:t>2023</w:t>
      </w:r>
      <w:r>
        <w:rPr>
          <w:rFonts w:ascii="Arial" w:hAnsi="Arial" w:cs="Arial"/>
          <w:sz w:val="24"/>
          <w:szCs w:val="24"/>
        </w:rPr>
        <w:t>)</w:t>
      </w:r>
      <w:r w:rsidRPr="002607FB">
        <w:rPr>
          <w:rFonts w:ascii="Arial" w:hAnsi="Arial" w:cs="Arial"/>
          <w:sz w:val="24"/>
          <w:szCs w:val="24"/>
        </w:rPr>
        <w:t xml:space="preserve">. </w:t>
      </w:r>
      <w:r w:rsidRPr="002607FB">
        <w:rPr>
          <w:rFonts w:ascii="Arial" w:hAnsi="Arial" w:cs="Arial"/>
          <w:i/>
          <w:iCs/>
          <w:sz w:val="24"/>
          <w:szCs w:val="24"/>
        </w:rPr>
        <w:t>After the break</w:t>
      </w:r>
      <w:r w:rsidRPr="002607FB">
        <w:rPr>
          <w:rFonts w:ascii="Cambria Math" w:hAnsi="Cambria Math" w:cs="Cambria Math"/>
          <w:i/>
          <w:iCs/>
          <w:sz w:val="24"/>
          <w:szCs w:val="24"/>
        </w:rPr>
        <w:t>‐</w:t>
      </w:r>
      <w:r w:rsidRPr="002607FB">
        <w:rPr>
          <w:rFonts w:ascii="Arial" w:hAnsi="Arial" w:cs="Arial"/>
          <w:i/>
          <w:iCs/>
          <w:sz w:val="24"/>
          <w:szCs w:val="24"/>
        </w:rPr>
        <w:t>up: How divorcing affects individuals at work.</w:t>
      </w:r>
      <w:r w:rsidRPr="002607FB">
        <w:rPr>
          <w:rFonts w:ascii="Arial" w:hAnsi="Arial" w:cs="Arial"/>
          <w:sz w:val="24"/>
          <w:szCs w:val="24"/>
        </w:rPr>
        <w:t xml:space="preserve"> </w:t>
      </w:r>
      <w:r w:rsidRPr="00613E08">
        <w:rPr>
          <w:rFonts w:ascii="Arial" w:hAnsi="Arial" w:cs="Arial"/>
          <w:sz w:val="24"/>
          <w:szCs w:val="24"/>
          <w:lang w:val="fr-BE"/>
        </w:rPr>
        <w:t>Personnel Psychology, 76(1), pp.77-112.</w:t>
      </w:r>
      <w:r w:rsidRPr="00613E08">
        <w:rPr>
          <w:rFonts w:ascii="Arial" w:hAnsi="Arial" w:cs="Arial"/>
          <w:sz w:val="24"/>
          <w:szCs w:val="24"/>
          <w:lang w:val="fr-BE"/>
        </w:rPr>
        <w:t xml:space="preserve"> </w:t>
      </w:r>
      <w:hyperlink r:id="rId27" w:history="1">
        <w:r w:rsidRPr="00613E08">
          <w:rPr>
            <w:rStyle w:val="Hyperlink"/>
            <w:rFonts w:ascii="Arial" w:hAnsi="Arial" w:cs="Arial"/>
            <w:sz w:val="24"/>
            <w:szCs w:val="24"/>
            <w:lang w:val="fr-BE"/>
          </w:rPr>
          <w:t>https://doi.org/10.1111/peps.12547</w:t>
        </w:r>
      </w:hyperlink>
      <w:r w:rsidRPr="00613E08">
        <w:rPr>
          <w:rFonts w:ascii="Arial" w:hAnsi="Arial" w:cs="Arial"/>
          <w:sz w:val="24"/>
          <w:szCs w:val="24"/>
          <w:lang w:val="fr-BE"/>
        </w:rPr>
        <w:t>.</w:t>
      </w:r>
    </w:p>
    <w:p w14:paraId="0C5403A4" w14:textId="77777777" w:rsidR="0079790E" w:rsidRDefault="0079790E" w:rsidP="00CD10C4">
      <w:pPr>
        <w:rPr>
          <w:rFonts w:ascii="Arial" w:hAnsi="Arial" w:cs="Arial"/>
          <w:sz w:val="24"/>
          <w:szCs w:val="24"/>
        </w:rPr>
      </w:pPr>
      <w:bookmarkStart w:id="18" w:name="_Hlk151674536"/>
      <w:r w:rsidRPr="00770617">
        <w:rPr>
          <w:rFonts w:ascii="Arial" w:hAnsi="Arial" w:cs="Arial"/>
          <w:sz w:val="24"/>
          <w:szCs w:val="24"/>
        </w:rPr>
        <w:t>Worley, S.L.</w:t>
      </w:r>
      <w:r>
        <w:rPr>
          <w:rFonts w:ascii="Arial" w:hAnsi="Arial" w:cs="Arial"/>
          <w:sz w:val="24"/>
          <w:szCs w:val="24"/>
        </w:rPr>
        <w:t xml:space="preserve"> (</w:t>
      </w:r>
      <w:r w:rsidRPr="00770617">
        <w:rPr>
          <w:rFonts w:ascii="Arial" w:hAnsi="Arial" w:cs="Arial"/>
          <w:sz w:val="24"/>
          <w:szCs w:val="24"/>
        </w:rPr>
        <w:t>2018</w:t>
      </w:r>
      <w:bookmarkEnd w:id="18"/>
      <w:r>
        <w:rPr>
          <w:rFonts w:ascii="Arial" w:hAnsi="Arial" w:cs="Arial"/>
          <w:sz w:val="24"/>
          <w:szCs w:val="24"/>
        </w:rPr>
        <w:t>)</w:t>
      </w:r>
      <w:r w:rsidRPr="00770617">
        <w:rPr>
          <w:rFonts w:ascii="Arial" w:hAnsi="Arial" w:cs="Arial"/>
          <w:sz w:val="24"/>
          <w:szCs w:val="24"/>
        </w:rPr>
        <w:t>. The extraordinary importance of sleep: the detrimental effects of inadequate sleep on health and public safety drive an explosion of sleep research. Pharmacy and Therapeutics, 43(12), p.758.</w:t>
      </w:r>
      <w:r w:rsidRPr="00770617">
        <w:t xml:space="preserve"> </w:t>
      </w:r>
      <w:r w:rsidRPr="00770617">
        <w:rPr>
          <w:rFonts w:ascii="Arial" w:hAnsi="Arial" w:cs="Arial"/>
          <w:sz w:val="24"/>
          <w:szCs w:val="24"/>
        </w:rPr>
        <w:t>PMID: 30559589; PMCID: PMC6281147.</w:t>
      </w:r>
    </w:p>
    <w:p w14:paraId="38EF39E5" w14:textId="77777777" w:rsidR="000D5FB1" w:rsidRPr="00613E08" w:rsidRDefault="000D5FB1">
      <w:pPr>
        <w:rPr>
          <w:rFonts w:ascii="Arial" w:hAnsi="Arial" w:cs="Arial"/>
          <w:sz w:val="24"/>
          <w:szCs w:val="24"/>
        </w:rPr>
      </w:pPr>
    </w:p>
    <w:sectPr w:rsidR="000D5FB1" w:rsidRPr="00613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75FDC"/>
    <w:multiLevelType w:val="hybridMultilevel"/>
    <w:tmpl w:val="AE70A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AF3937"/>
    <w:multiLevelType w:val="hybridMultilevel"/>
    <w:tmpl w:val="869E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6356821">
    <w:abstractNumId w:val="0"/>
  </w:num>
  <w:num w:numId="2" w16cid:durableId="13638268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FB1"/>
    <w:rsid w:val="00000669"/>
    <w:rsid w:val="0000146C"/>
    <w:rsid w:val="00014331"/>
    <w:rsid w:val="00050C94"/>
    <w:rsid w:val="00054C69"/>
    <w:rsid w:val="00061D9F"/>
    <w:rsid w:val="000B2715"/>
    <w:rsid w:val="000D5FB1"/>
    <w:rsid w:val="000E57CA"/>
    <w:rsid w:val="001034D7"/>
    <w:rsid w:val="00125BA9"/>
    <w:rsid w:val="00133073"/>
    <w:rsid w:val="00143773"/>
    <w:rsid w:val="00156972"/>
    <w:rsid w:val="001B2628"/>
    <w:rsid w:val="001D5374"/>
    <w:rsid w:val="002607FB"/>
    <w:rsid w:val="00273D89"/>
    <w:rsid w:val="002C464E"/>
    <w:rsid w:val="00323CDB"/>
    <w:rsid w:val="003824A4"/>
    <w:rsid w:val="003D7C43"/>
    <w:rsid w:val="004146F6"/>
    <w:rsid w:val="004150C5"/>
    <w:rsid w:val="0042327E"/>
    <w:rsid w:val="00433CD1"/>
    <w:rsid w:val="00443383"/>
    <w:rsid w:val="00470BF6"/>
    <w:rsid w:val="0047107B"/>
    <w:rsid w:val="004954C2"/>
    <w:rsid w:val="00512EAA"/>
    <w:rsid w:val="005D6692"/>
    <w:rsid w:val="005F2747"/>
    <w:rsid w:val="005F6BDD"/>
    <w:rsid w:val="00602A68"/>
    <w:rsid w:val="006122ED"/>
    <w:rsid w:val="00613E08"/>
    <w:rsid w:val="0061650D"/>
    <w:rsid w:val="006261B7"/>
    <w:rsid w:val="00645E38"/>
    <w:rsid w:val="00645EBB"/>
    <w:rsid w:val="006466D2"/>
    <w:rsid w:val="00664AC6"/>
    <w:rsid w:val="0068105A"/>
    <w:rsid w:val="006A214C"/>
    <w:rsid w:val="006B118B"/>
    <w:rsid w:val="006C239B"/>
    <w:rsid w:val="006C7D77"/>
    <w:rsid w:val="006D31C0"/>
    <w:rsid w:val="006E571E"/>
    <w:rsid w:val="006F3808"/>
    <w:rsid w:val="00701AB5"/>
    <w:rsid w:val="00770617"/>
    <w:rsid w:val="0078123E"/>
    <w:rsid w:val="0079790E"/>
    <w:rsid w:val="007F27C5"/>
    <w:rsid w:val="00841B74"/>
    <w:rsid w:val="008D49BA"/>
    <w:rsid w:val="00900120"/>
    <w:rsid w:val="00900DA5"/>
    <w:rsid w:val="009177BA"/>
    <w:rsid w:val="00935551"/>
    <w:rsid w:val="00990D56"/>
    <w:rsid w:val="009F1744"/>
    <w:rsid w:val="009F369B"/>
    <w:rsid w:val="00A35077"/>
    <w:rsid w:val="00A73F63"/>
    <w:rsid w:val="00A77678"/>
    <w:rsid w:val="00A8065E"/>
    <w:rsid w:val="00AE3734"/>
    <w:rsid w:val="00B20C1F"/>
    <w:rsid w:val="00B218AB"/>
    <w:rsid w:val="00B35E5F"/>
    <w:rsid w:val="00B87B35"/>
    <w:rsid w:val="00BA093A"/>
    <w:rsid w:val="00BC23E7"/>
    <w:rsid w:val="00BC59CF"/>
    <w:rsid w:val="00C10443"/>
    <w:rsid w:val="00C13F24"/>
    <w:rsid w:val="00C1565E"/>
    <w:rsid w:val="00C20539"/>
    <w:rsid w:val="00C20B9F"/>
    <w:rsid w:val="00C2310C"/>
    <w:rsid w:val="00C25578"/>
    <w:rsid w:val="00C25C12"/>
    <w:rsid w:val="00C30AF1"/>
    <w:rsid w:val="00C458FD"/>
    <w:rsid w:val="00C45B81"/>
    <w:rsid w:val="00C77248"/>
    <w:rsid w:val="00CD10C4"/>
    <w:rsid w:val="00D10164"/>
    <w:rsid w:val="00D77490"/>
    <w:rsid w:val="00D83ADE"/>
    <w:rsid w:val="00DC0D81"/>
    <w:rsid w:val="00DC68D7"/>
    <w:rsid w:val="00DF286A"/>
    <w:rsid w:val="00E0535F"/>
    <w:rsid w:val="00EA1366"/>
    <w:rsid w:val="00EC4398"/>
    <w:rsid w:val="00EE1420"/>
    <w:rsid w:val="00EF4AE7"/>
    <w:rsid w:val="00F20C28"/>
    <w:rsid w:val="00F24379"/>
    <w:rsid w:val="00F263DD"/>
    <w:rsid w:val="00F53165"/>
    <w:rsid w:val="00F64C6A"/>
    <w:rsid w:val="00F71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D5C9F"/>
  <w15:chartTrackingRefBased/>
  <w15:docId w15:val="{B864D798-1545-46DF-BB87-25F3DD81D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46C"/>
    <w:pPr>
      <w:ind w:left="720"/>
      <w:contextualSpacing/>
    </w:pPr>
  </w:style>
  <w:style w:type="character" w:styleId="Hyperlink">
    <w:name w:val="Hyperlink"/>
    <w:basedOn w:val="DefaultParagraphFont"/>
    <w:uiPriority w:val="99"/>
    <w:unhideWhenUsed/>
    <w:rsid w:val="006D31C0"/>
    <w:rPr>
      <w:color w:val="0563C1" w:themeColor="hyperlink"/>
      <w:u w:val="single"/>
    </w:rPr>
  </w:style>
  <w:style w:type="character" w:styleId="UnresolvedMention">
    <w:name w:val="Unresolved Mention"/>
    <w:basedOn w:val="DefaultParagraphFont"/>
    <w:uiPriority w:val="99"/>
    <w:semiHidden/>
    <w:unhideWhenUsed/>
    <w:rsid w:val="006D3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oby.2002.203" TargetMode="External"/><Relationship Id="rId13" Type="http://schemas.openxmlformats.org/officeDocument/2006/relationships/hyperlink" Target="https://d1wqtxts1xzle7.cloudfront.net/5769403/Promoting_Healthy_Ageing_2011-libr" TargetMode="External"/><Relationship Id="rId18" Type="http://schemas.openxmlformats.org/officeDocument/2006/relationships/hyperlink" Target="https://doi.org/10.1016/j.appet.2015.01.007" TargetMode="External"/><Relationship Id="rId26" Type="http://schemas.openxmlformats.org/officeDocument/2006/relationships/hyperlink" Target="https://doi.org/10.1016/S2215-0366(18)30459-0" TargetMode="External"/><Relationship Id="rId3" Type="http://schemas.openxmlformats.org/officeDocument/2006/relationships/settings" Target="settings.xml"/><Relationship Id="rId21" Type="http://schemas.openxmlformats.org/officeDocument/2006/relationships/hyperlink" Target="https://www.ncbi.nlm.nih.gov/pmc/articles/mid/NIHMS361546/" TargetMode="External"/><Relationship Id="rId7" Type="http://schemas.openxmlformats.org/officeDocument/2006/relationships/hyperlink" Target="https://doi.org/10.1080/0164212X.2015.1093995" TargetMode="External"/><Relationship Id="rId12" Type="http://schemas.openxmlformats.org/officeDocument/2006/relationships/hyperlink" Target="https://doi.org/10.1177/0192513X19839735" TargetMode="External"/><Relationship Id="rId17" Type="http://schemas.openxmlformats.org/officeDocument/2006/relationships/hyperlink" Target="https://doi.org/10.3390/ijerph182211963" TargetMode="External"/><Relationship Id="rId25" Type="http://schemas.openxmlformats.org/officeDocument/2006/relationships/hyperlink" Target="https://doi.org/10.3109/01612840.2012.665156" TargetMode="External"/><Relationship Id="rId2" Type="http://schemas.openxmlformats.org/officeDocument/2006/relationships/styles" Target="styles.xml"/><Relationship Id="rId16" Type="http://schemas.openxmlformats.org/officeDocument/2006/relationships/hyperlink" Target="http://dx.doi.org/10.34297/AJBSR.2023.17.002416" TargetMode="External"/><Relationship Id="rId20" Type="http://schemas.openxmlformats.org/officeDocument/2006/relationships/hyperlink" Target="https://doi.org/10.3810/pgm.2009.11.207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ooks.google.co.uk/books?hl=en&amp;lr=&amp;id=Ib2cDQAAQBAJ&amp;oi=fnd&amp;pg=PA1&amp;dq=what+are+the+psychological+impact+of" TargetMode="External"/><Relationship Id="rId11" Type="http://schemas.openxmlformats.org/officeDocument/2006/relationships/hyperlink" Target="https://doi.org/10.1002/smi.1397" TargetMode="External"/><Relationship Id="rId24" Type="http://schemas.openxmlformats.org/officeDocument/2006/relationships/hyperlink" Target="https://doi.org/10.1371/journal.pone.0191611" TargetMode="External"/><Relationship Id="rId5" Type="http://schemas.openxmlformats.org/officeDocument/2006/relationships/hyperlink" Target="https://books.google.co.uk/books?hl=en&amp;lr=&amp;id=Ib2cDQAAQBAJ&amp;oi=fnd&amp;pg=PA1&amp;d" TargetMode="External"/><Relationship Id="rId15" Type="http://schemas.openxmlformats.org/officeDocument/2006/relationships/hyperlink" Target="https://citeseerx.ist.psu.edu/document?repid=rep1&amp;type=pdf&amp;doi=7fc550bc571f88f4ad776e4a91ab55c28626a635" TargetMode="External"/><Relationship Id="rId23" Type="http://schemas.openxmlformats.org/officeDocument/2006/relationships/hyperlink" Target="https://doi.org/10.1111/dom.14290" TargetMode="External"/><Relationship Id="rId28" Type="http://schemas.openxmlformats.org/officeDocument/2006/relationships/fontTable" Target="fontTable.xml"/><Relationship Id="rId10" Type="http://schemas.openxmlformats.org/officeDocument/2006/relationships/hyperlink" Target="https://doi.org/10.3390/healthcare7010001" TargetMode="External"/><Relationship Id="rId19" Type="http://schemas.openxmlformats.org/officeDocument/2006/relationships/hyperlink" Target="https://doi.org/10.1016/j.psychres.2020.113514" TargetMode="External"/><Relationship Id="rId4" Type="http://schemas.openxmlformats.org/officeDocument/2006/relationships/webSettings" Target="webSettings.xml"/><Relationship Id="rId9" Type="http://schemas.openxmlformats.org/officeDocument/2006/relationships/hyperlink" Target="https://doi.org/10.1080/13607863.2021.1940096" TargetMode="External"/><Relationship Id="rId14" Type="http://schemas.openxmlformats.org/officeDocument/2006/relationships/hyperlink" Target="https://doi.org/10.1016/S0002-8223(21)01111-1" TargetMode="External"/><Relationship Id="rId22" Type="http://schemas.openxmlformats.org/officeDocument/2006/relationships/hyperlink" Target="https://doi.org/10.2991/assehr.k.210806.006" TargetMode="External"/><Relationship Id="rId27" Type="http://schemas.openxmlformats.org/officeDocument/2006/relationships/hyperlink" Target="https://doi.org/10.1111/peps.125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793</TotalTime>
  <Pages>10</Pages>
  <Words>2787</Words>
  <Characters>18013</Characters>
  <Application>Microsoft Office Word</Application>
  <DocSecurity>0</DocSecurity>
  <Lines>355</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Adji makangila</dc:creator>
  <cp:keywords/>
  <dc:description/>
  <cp:lastModifiedBy>Adji makangila</cp:lastModifiedBy>
  <cp:revision>71</cp:revision>
  <dcterms:created xsi:type="dcterms:W3CDTF">2023-11-20T13:33:00Z</dcterms:created>
  <dcterms:modified xsi:type="dcterms:W3CDTF">2023-11-24T01:38:00Z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c93dacfe-7b56-4303-8c5f-0ae7b03bad7d</vt:lpwstr>
  </property>
</Properties>
</file>