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DA045" w14:textId="35F2853D" w:rsidR="000062A5" w:rsidRPr="000255E8" w:rsidRDefault="666CD987" w:rsidP="00DE2175">
      <w:pPr>
        <w:spacing w:line="360" w:lineRule="auto"/>
        <w:jc w:val="both"/>
        <w:rPr>
          <w:rFonts w:asciiTheme="minorHAnsi" w:hAnsiTheme="minorHAnsi" w:cstheme="minorHAnsi"/>
        </w:rPr>
      </w:pPr>
      <w:r w:rsidRPr="000255E8">
        <w:rPr>
          <w:rFonts w:asciiTheme="minorHAnsi" w:hAnsiTheme="minorHAnsi" w:cstheme="minorHAnsi"/>
        </w:rPr>
        <w:t>Over the past forty years the United Kingdom has seen a great amount of changes in terms of politics, religion, culture and diversity. Of which, Islam has had a big impact on the British soil. From the rise of Muslim population through migration, to the building of mosques, to conversion of native British people. Of current, the attention on Islam as a whole; through the rise of terrorism associated with Islam. This essay will briefly highlight some of the impact Islam has had over the years in UK.</w:t>
      </w:r>
    </w:p>
    <w:p w14:paraId="07B707CC" w14:textId="41811A86" w:rsidR="2DC2735E" w:rsidRPr="000255E8" w:rsidRDefault="2DC2735E" w:rsidP="00DE2175">
      <w:pPr>
        <w:spacing w:line="360" w:lineRule="auto"/>
        <w:jc w:val="both"/>
        <w:rPr>
          <w:rFonts w:asciiTheme="minorHAnsi" w:hAnsiTheme="minorHAnsi" w:cstheme="minorHAnsi"/>
          <w:color w:val="4472C4" w:themeColor="accent1"/>
        </w:rPr>
      </w:pPr>
    </w:p>
    <w:p w14:paraId="1CB2A0FF" w14:textId="48B2868E" w:rsidR="005839B4" w:rsidRPr="000255E8" w:rsidRDefault="005839B4" w:rsidP="00DE2175">
      <w:pPr>
        <w:autoSpaceDE w:val="0"/>
        <w:autoSpaceDN w:val="0"/>
        <w:adjustRightInd w:val="0"/>
        <w:spacing w:line="360" w:lineRule="auto"/>
        <w:jc w:val="both"/>
        <w:rPr>
          <w:rFonts w:asciiTheme="minorHAnsi" w:hAnsiTheme="minorHAnsi" w:cstheme="minorHAnsi"/>
          <w:highlight w:val="yellow"/>
        </w:rPr>
      </w:pPr>
      <w:r w:rsidRPr="000255E8">
        <w:rPr>
          <w:rFonts w:asciiTheme="minorHAnsi" w:hAnsiTheme="minorHAnsi" w:cstheme="minorHAnsi"/>
        </w:rPr>
        <w:t xml:space="preserve">The presence of Muslims has been around since the beginning of the nineteenth century through seamen and traders from the Middle East.  They started to settle around major British ports.  Indian Muslims from the time of the British Raj came to study or trade.  The biggest growth came after the second world war where the immigration of Pakistanis, Bangladeshis and Indians were needed to fill in the </w:t>
      </w:r>
      <w:r w:rsidR="00D97B1D" w:rsidRPr="000255E8">
        <w:rPr>
          <w:rFonts w:asciiTheme="minorHAnsi" w:hAnsiTheme="minorHAnsi" w:cstheme="minorHAnsi"/>
        </w:rPr>
        <w:t>labour</w:t>
      </w:r>
      <w:r w:rsidRPr="000255E8">
        <w:rPr>
          <w:rFonts w:asciiTheme="minorHAnsi" w:hAnsiTheme="minorHAnsi" w:cstheme="minorHAnsi"/>
        </w:rPr>
        <w:t xml:space="preserve"> demands.  Thereafter in the 90’s there was an intake from Eastern European and refugee Muslims from the Middle East such as Bosnia, Kosovo, Afghanistan, Somalia and Iraq.</w:t>
      </w:r>
      <w:r w:rsidR="00D97B1D" w:rsidRPr="00D97B1D">
        <w:rPr>
          <w:rStyle w:val="FootnoteReference"/>
          <w:rFonts w:asciiTheme="minorHAnsi" w:hAnsiTheme="minorHAnsi" w:cstheme="minorHAnsi"/>
        </w:rPr>
        <w:t xml:space="preserve"> </w:t>
      </w:r>
      <w:r w:rsidR="00D97B1D" w:rsidRPr="00D97B1D">
        <w:rPr>
          <w:rStyle w:val="FootnoteReference"/>
          <w:rFonts w:asciiTheme="minorHAnsi" w:hAnsiTheme="minorHAnsi" w:cstheme="minorHAnsi"/>
        </w:rPr>
        <w:footnoteReference w:id="1"/>
      </w:r>
    </w:p>
    <w:p w14:paraId="3032E7AD" w14:textId="398FA369" w:rsidR="006E43FC" w:rsidRPr="000255E8" w:rsidRDefault="006E43FC" w:rsidP="00DE2175">
      <w:pPr>
        <w:autoSpaceDE w:val="0"/>
        <w:autoSpaceDN w:val="0"/>
        <w:adjustRightInd w:val="0"/>
        <w:spacing w:line="360" w:lineRule="auto"/>
        <w:jc w:val="both"/>
        <w:rPr>
          <w:rFonts w:asciiTheme="minorHAnsi" w:hAnsiTheme="minorHAnsi" w:cstheme="minorHAnsi"/>
          <w:highlight w:val="yellow"/>
        </w:rPr>
      </w:pPr>
    </w:p>
    <w:p w14:paraId="43D2C2A1" w14:textId="70AB1AB5" w:rsidR="006E43FC" w:rsidRPr="000255E8" w:rsidRDefault="43E90EBA" w:rsidP="00DE2175">
      <w:pPr>
        <w:autoSpaceDE w:val="0"/>
        <w:autoSpaceDN w:val="0"/>
        <w:adjustRightInd w:val="0"/>
        <w:spacing w:line="360" w:lineRule="auto"/>
        <w:jc w:val="both"/>
        <w:rPr>
          <w:rFonts w:asciiTheme="minorHAnsi" w:hAnsiTheme="minorHAnsi" w:cstheme="minorHAnsi"/>
          <w:highlight w:val="yellow"/>
        </w:rPr>
      </w:pPr>
      <w:r w:rsidRPr="000255E8">
        <w:rPr>
          <w:rFonts w:asciiTheme="minorHAnsi" w:hAnsiTheme="minorHAnsi" w:cstheme="minorHAnsi"/>
        </w:rPr>
        <w:t xml:space="preserve">The immigration saw some changes in the British Discourse of religion – first it was colour, to race, then ethnicity and in current times Religion.  Religion has become a signifier among the minorities, such as Muslims, Hindus and Sikhs.  </w:t>
      </w:r>
      <w:r w:rsidR="00D97B1D">
        <w:rPr>
          <w:rFonts w:asciiTheme="minorHAnsi" w:hAnsiTheme="minorHAnsi" w:cstheme="minorHAnsi"/>
        </w:rPr>
        <w:t>Furthermore,</w:t>
      </w:r>
      <w:r w:rsidRPr="000255E8">
        <w:rPr>
          <w:rFonts w:asciiTheme="minorHAnsi" w:hAnsiTheme="minorHAnsi" w:cstheme="minorHAnsi"/>
        </w:rPr>
        <w:t xml:space="preserve"> the differences between Blacks and Asians. Due to </w:t>
      </w:r>
      <w:r w:rsidR="000255E8" w:rsidRPr="000255E8">
        <w:rPr>
          <w:rFonts w:asciiTheme="minorHAnsi" w:hAnsiTheme="minorHAnsi" w:cstheme="minorHAnsi"/>
        </w:rPr>
        <w:t>international</w:t>
      </w:r>
      <w:r w:rsidRPr="000255E8">
        <w:rPr>
          <w:rFonts w:asciiTheme="minorHAnsi" w:hAnsiTheme="minorHAnsi" w:cstheme="minorHAnsi"/>
        </w:rPr>
        <w:t xml:space="preserve"> high profile of Islam </w:t>
      </w:r>
      <w:r w:rsidR="000255E8" w:rsidRPr="000255E8">
        <w:rPr>
          <w:rFonts w:asciiTheme="minorHAnsi" w:hAnsiTheme="minorHAnsi" w:cstheme="minorHAnsi"/>
        </w:rPr>
        <w:t>there</w:t>
      </w:r>
      <w:r w:rsidRPr="000255E8">
        <w:rPr>
          <w:rFonts w:asciiTheme="minorHAnsi" w:hAnsiTheme="minorHAnsi" w:cstheme="minorHAnsi"/>
        </w:rPr>
        <w:t xml:space="preserve"> is a broader interest in religion.   In 2001 </w:t>
      </w:r>
      <w:r w:rsidR="000255E8" w:rsidRPr="000255E8">
        <w:rPr>
          <w:rFonts w:asciiTheme="minorHAnsi" w:hAnsiTheme="minorHAnsi" w:cstheme="minorHAnsi"/>
        </w:rPr>
        <w:t>comprehensive</w:t>
      </w:r>
      <w:r w:rsidRPr="000255E8">
        <w:rPr>
          <w:rFonts w:asciiTheme="minorHAnsi" w:hAnsiTheme="minorHAnsi" w:cstheme="minorHAnsi"/>
        </w:rPr>
        <w:t xml:space="preserve"> data was available through the </w:t>
      </w:r>
      <w:r w:rsidR="006060F5">
        <w:rPr>
          <w:rFonts w:asciiTheme="minorHAnsi" w:hAnsiTheme="minorHAnsi" w:cstheme="minorHAnsi"/>
        </w:rPr>
        <w:t>C</w:t>
      </w:r>
      <w:r w:rsidRPr="000255E8">
        <w:rPr>
          <w:rFonts w:asciiTheme="minorHAnsi" w:hAnsiTheme="minorHAnsi" w:cstheme="minorHAnsi"/>
        </w:rPr>
        <w:t xml:space="preserve">ensus where findings were that the vast </w:t>
      </w:r>
      <w:r w:rsidR="000255E8" w:rsidRPr="000255E8">
        <w:rPr>
          <w:rFonts w:asciiTheme="minorHAnsi" w:hAnsiTheme="minorHAnsi" w:cstheme="minorHAnsi"/>
        </w:rPr>
        <w:t>majority</w:t>
      </w:r>
      <w:r w:rsidRPr="000255E8">
        <w:rPr>
          <w:rFonts w:asciiTheme="minorHAnsi" w:hAnsiTheme="minorHAnsi" w:cstheme="minorHAnsi"/>
        </w:rPr>
        <w:t xml:space="preserve"> of the Muslim population were from South Asia.  </w:t>
      </w:r>
      <w:r w:rsidR="006060F5">
        <w:rPr>
          <w:rFonts w:asciiTheme="minorHAnsi" w:hAnsiTheme="minorHAnsi" w:cstheme="minorHAnsi"/>
        </w:rPr>
        <w:t>O</w:t>
      </w:r>
      <w:r w:rsidRPr="000255E8">
        <w:rPr>
          <w:rFonts w:asciiTheme="minorHAnsi" w:hAnsiTheme="minorHAnsi" w:cstheme="minorHAnsi"/>
        </w:rPr>
        <w:t>ther</w:t>
      </w:r>
      <w:r w:rsidR="006060F5">
        <w:rPr>
          <w:rFonts w:asciiTheme="minorHAnsi" w:hAnsiTheme="minorHAnsi" w:cstheme="minorHAnsi"/>
        </w:rPr>
        <w:t>s</w:t>
      </w:r>
      <w:r w:rsidRPr="000255E8">
        <w:rPr>
          <w:rFonts w:asciiTheme="minorHAnsi" w:hAnsiTheme="minorHAnsi" w:cstheme="minorHAnsi"/>
        </w:rPr>
        <w:t xml:space="preserve"> were from North Africa, Eastern Europe and South east Asia.   It also found that one third of all British Muslims were under the age of fourteen.</w:t>
      </w:r>
      <w:r w:rsidR="00D97B1D">
        <w:rPr>
          <w:rStyle w:val="FootnoteReference"/>
          <w:rFonts w:asciiTheme="minorHAnsi" w:hAnsiTheme="minorHAnsi" w:cstheme="minorHAnsi"/>
        </w:rPr>
        <w:footnoteReference w:id="2"/>
      </w:r>
    </w:p>
    <w:p w14:paraId="0FA90443" w14:textId="77777777" w:rsidR="00DA424F" w:rsidRPr="000255E8" w:rsidRDefault="00DA424F" w:rsidP="00DE2175">
      <w:pPr>
        <w:autoSpaceDE w:val="0"/>
        <w:autoSpaceDN w:val="0"/>
        <w:adjustRightInd w:val="0"/>
        <w:spacing w:line="360" w:lineRule="auto"/>
        <w:jc w:val="both"/>
        <w:rPr>
          <w:rFonts w:asciiTheme="minorHAnsi" w:hAnsiTheme="minorHAnsi" w:cstheme="minorHAnsi"/>
          <w:highlight w:val="yellow"/>
        </w:rPr>
      </w:pPr>
    </w:p>
    <w:p w14:paraId="0366B944" w14:textId="497ADE7F" w:rsidR="00D97B1D" w:rsidRPr="000255E8" w:rsidRDefault="43E90EBA" w:rsidP="00DE2175">
      <w:pPr>
        <w:autoSpaceDE w:val="0"/>
        <w:autoSpaceDN w:val="0"/>
        <w:adjustRightInd w:val="0"/>
        <w:spacing w:line="360" w:lineRule="auto"/>
        <w:jc w:val="both"/>
        <w:rPr>
          <w:rFonts w:asciiTheme="minorHAnsi" w:hAnsiTheme="minorHAnsi" w:cstheme="minorHAnsi"/>
        </w:rPr>
      </w:pPr>
      <w:r w:rsidRPr="000255E8">
        <w:rPr>
          <w:rFonts w:asciiTheme="minorHAnsi" w:hAnsiTheme="minorHAnsi" w:cstheme="minorHAnsi"/>
        </w:rPr>
        <w:t xml:space="preserve">The Muslim population remain concentrated in older post-industrial cities and in the </w:t>
      </w:r>
      <w:r w:rsidR="00D97B1D" w:rsidRPr="000255E8">
        <w:rPr>
          <w:rFonts w:asciiTheme="minorHAnsi" w:hAnsiTheme="minorHAnsi" w:cstheme="minorHAnsi"/>
        </w:rPr>
        <w:t>Southeast</w:t>
      </w:r>
      <w:r w:rsidRPr="000255E8">
        <w:rPr>
          <w:rFonts w:asciiTheme="minorHAnsi" w:hAnsiTheme="minorHAnsi" w:cstheme="minorHAnsi"/>
        </w:rPr>
        <w:t xml:space="preserve">, the Midlands and the North.  The population has grown from approximately 21,000 to 1.6 million currently.  These communities today are living in the most inferior </w:t>
      </w:r>
      <w:r w:rsidRPr="000255E8">
        <w:rPr>
          <w:rFonts w:asciiTheme="minorHAnsi" w:hAnsiTheme="minorHAnsi" w:cstheme="minorHAnsi"/>
        </w:rPr>
        <w:lastRenderedPageBreak/>
        <w:t>housing stocks, have the poorest health, tend to</w:t>
      </w:r>
      <w:r w:rsidR="00D97B1D">
        <w:rPr>
          <w:rFonts w:asciiTheme="minorHAnsi" w:hAnsiTheme="minorHAnsi" w:cstheme="minorHAnsi"/>
        </w:rPr>
        <w:t xml:space="preserve"> be </w:t>
      </w:r>
      <w:r w:rsidR="00D97B1D" w:rsidRPr="000255E8">
        <w:rPr>
          <w:rFonts w:asciiTheme="minorHAnsi" w:hAnsiTheme="minorHAnsi" w:cstheme="minorHAnsi"/>
        </w:rPr>
        <w:t>underachieve</w:t>
      </w:r>
      <w:r w:rsidR="00D97B1D">
        <w:rPr>
          <w:rFonts w:asciiTheme="minorHAnsi" w:hAnsiTheme="minorHAnsi" w:cstheme="minorHAnsi"/>
        </w:rPr>
        <w:t>rs</w:t>
      </w:r>
      <w:r w:rsidRPr="000255E8">
        <w:rPr>
          <w:rFonts w:asciiTheme="minorHAnsi" w:hAnsiTheme="minorHAnsi" w:cstheme="minorHAnsi"/>
        </w:rPr>
        <w:t xml:space="preserve"> or be unemployed in comparison to their non-</w:t>
      </w:r>
      <w:r w:rsidR="00D97B1D" w:rsidRPr="000255E8">
        <w:rPr>
          <w:rFonts w:asciiTheme="minorHAnsi" w:hAnsiTheme="minorHAnsi" w:cstheme="minorHAnsi"/>
        </w:rPr>
        <w:t>Muslim</w:t>
      </w:r>
      <w:r w:rsidRPr="000255E8">
        <w:rPr>
          <w:rFonts w:asciiTheme="minorHAnsi" w:hAnsiTheme="minorHAnsi" w:cstheme="minorHAnsi"/>
        </w:rPr>
        <w:t xml:space="preserve"> South Asian peers.</w:t>
      </w:r>
      <w:r w:rsidR="00D97B1D" w:rsidRPr="00D97B1D">
        <w:rPr>
          <w:rStyle w:val="FootnoteReference"/>
          <w:rFonts w:asciiTheme="minorHAnsi" w:hAnsiTheme="minorHAnsi" w:cstheme="minorHAnsi"/>
        </w:rPr>
        <w:t xml:space="preserve"> </w:t>
      </w:r>
      <w:r w:rsidR="00D97B1D" w:rsidRPr="00D97B1D">
        <w:rPr>
          <w:rStyle w:val="FootnoteReference"/>
          <w:rFonts w:asciiTheme="minorHAnsi" w:hAnsiTheme="minorHAnsi" w:cstheme="minorHAnsi"/>
        </w:rPr>
        <w:footnoteReference w:id="3"/>
      </w:r>
    </w:p>
    <w:p w14:paraId="02C3407E" w14:textId="47CBF026" w:rsidR="666CD987" w:rsidRPr="000255E8" w:rsidRDefault="666CD987" w:rsidP="00DE2175">
      <w:pPr>
        <w:spacing w:line="360" w:lineRule="auto"/>
        <w:jc w:val="both"/>
        <w:rPr>
          <w:rFonts w:asciiTheme="minorHAnsi" w:hAnsiTheme="minorHAnsi" w:cstheme="minorHAnsi"/>
        </w:rPr>
      </w:pPr>
    </w:p>
    <w:p w14:paraId="3E5801F5" w14:textId="34E7B6A5" w:rsidR="00487E25" w:rsidRPr="000255E8" w:rsidRDefault="43E90EBA" w:rsidP="006B6AB3">
      <w:pPr>
        <w:pStyle w:val="BodyText"/>
        <w:spacing w:line="360" w:lineRule="auto"/>
        <w:jc w:val="both"/>
        <w:rPr>
          <w:rFonts w:asciiTheme="minorHAnsi" w:hAnsiTheme="minorHAnsi" w:cstheme="minorHAnsi"/>
        </w:rPr>
      </w:pPr>
      <w:r w:rsidRPr="000255E8">
        <w:rPr>
          <w:rFonts w:asciiTheme="minorHAnsi" w:hAnsiTheme="minorHAnsi" w:cstheme="minorHAnsi"/>
        </w:rPr>
        <w:t xml:space="preserve">Using </w:t>
      </w:r>
      <w:r w:rsidR="00DE2175">
        <w:rPr>
          <w:rFonts w:asciiTheme="minorHAnsi" w:hAnsiTheme="minorHAnsi" w:cstheme="minorHAnsi"/>
        </w:rPr>
        <w:t>C</w:t>
      </w:r>
      <w:r w:rsidRPr="000255E8">
        <w:rPr>
          <w:rFonts w:asciiTheme="minorHAnsi" w:hAnsiTheme="minorHAnsi" w:cstheme="minorHAnsi"/>
        </w:rPr>
        <w:t xml:space="preserve">ensus data in 2001 and surveys in over 250 mosques it is </w:t>
      </w:r>
      <w:r w:rsidR="00D97B1D" w:rsidRPr="000255E8">
        <w:rPr>
          <w:rFonts w:asciiTheme="minorHAnsi" w:hAnsiTheme="minorHAnsi" w:cstheme="minorHAnsi"/>
        </w:rPr>
        <w:t>estimated</w:t>
      </w:r>
      <w:r w:rsidRPr="000255E8">
        <w:rPr>
          <w:rFonts w:asciiTheme="minorHAnsi" w:hAnsiTheme="minorHAnsi" w:cstheme="minorHAnsi"/>
        </w:rPr>
        <w:t xml:space="preserve"> that over a 100,000 people came into the religion of Islam vast majority being female converts.</w:t>
      </w:r>
      <w:r w:rsidR="00D97B1D" w:rsidRPr="00D97B1D">
        <w:rPr>
          <w:rStyle w:val="FootnoteReference"/>
          <w:rFonts w:asciiTheme="minorHAnsi" w:hAnsiTheme="minorHAnsi" w:cstheme="minorHAnsi"/>
        </w:rPr>
        <w:t xml:space="preserve"> </w:t>
      </w:r>
      <w:r w:rsidR="00D97B1D" w:rsidRPr="000255E8">
        <w:rPr>
          <w:rStyle w:val="FootnoteReference"/>
          <w:rFonts w:asciiTheme="minorHAnsi" w:hAnsiTheme="minorHAnsi" w:cstheme="minorHAnsi"/>
        </w:rPr>
        <w:footnoteReference w:id="4"/>
      </w:r>
      <w:r w:rsidR="006B6AB3">
        <w:rPr>
          <w:rStyle w:val="FootnoteReference"/>
          <w:rFonts w:asciiTheme="minorHAnsi" w:hAnsiTheme="minorHAnsi" w:cstheme="minorHAnsi"/>
        </w:rPr>
        <w:t xml:space="preserve"> </w:t>
      </w:r>
      <w:r w:rsidR="00487E25" w:rsidRPr="000255E8">
        <w:rPr>
          <w:rFonts w:asciiTheme="minorHAnsi" w:hAnsiTheme="minorHAnsi" w:cstheme="minorHAnsi"/>
          <w:lang w:eastAsia="en-GB"/>
        </w:rPr>
        <w:t>According to several surveys there is a huge increase of women converting to Islam.</w:t>
      </w:r>
      <w:r w:rsidR="00487E25" w:rsidRPr="000255E8">
        <w:rPr>
          <w:rFonts w:asciiTheme="minorHAnsi" w:hAnsiTheme="minorHAnsi" w:cstheme="minorHAnsi"/>
          <w:color w:val="2E74B5" w:themeColor="accent5" w:themeShade="BF"/>
          <w:lang w:eastAsia="en-GB"/>
        </w:rPr>
        <w:t xml:space="preserve">  </w:t>
      </w:r>
      <w:r w:rsidR="00487E25" w:rsidRPr="000255E8">
        <w:rPr>
          <w:rFonts w:asciiTheme="minorHAnsi" w:hAnsiTheme="minorHAnsi" w:cstheme="minorHAnsi"/>
          <w:lang w:eastAsia="en-GB"/>
        </w:rPr>
        <w:t>They suggest that there is not enough support to help new Muslims.</w:t>
      </w:r>
      <w:r w:rsidR="00D97B1D">
        <w:rPr>
          <w:rStyle w:val="FootnoteReference"/>
          <w:rFonts w:asciiTheme="minorHAnsi" w:hAnsiTheme="minorHAnsi" w:cstheme="minorHAnsi"/>
          <w:lang w:eastAsia="en-GB"/>
        </w:rPr>
        <w:footnoteReference w:id="5"/>
      </w:r>
      <w:r w:rsidR="00487E25" w:rsidRPr="000255E8">
        <w:rPr>
          <w:rFonts w:asciiTheme="minorHAnsi" w:hAnsiTheme="minorHAnsi" w:cstheme="minorHAnsi"/>
          <w:lang w:eastAsia="en-GB"/>
        </w:rPr>
        <w:t xml:space="preserve">  </w:t>
      </w:r>
    </w:p>
    <w:p w14:paraId="281D702A" w14:textId="1A3A9C95" w:rsidR="00487E25" w:rsidRPr="000255E8" w:rsidRDefault="00487E25" w:rsidP="00DE2175">
      <w:pPr>
        <w:spacing w:before="240" w:after="240" w:line="360" w:lineRule="auto"/>
        <w:jc w:val="both"/>
        <w:textAlignment w:val="baseline"/>
        <w:rPr>
          <w:rFonts w:asciiTheme="minorHAnsi" w:hAnsiTheme="minorHAnsi" w:cstheme="minorHAnsi"/>
          <w:lang w:eastAsia="en-GB"/>
        </w:rPr>
      </w:pPr>
      <w:r w:rsidRPr="000255E8">
        <w:rPr>
          <w:rFonts w:asciiTheme="minorHAnsi" w:hAnsiTheme="minorHAnsi" w:cstheme="minorHAnsi"/>
          <w:lang w:eastAsia="en-GB"/>
        </w:rPr>
        <w:t>A research</w:t>
      </w:r>
      <w:r w:rsidRPr="000255E8">
        <w:rPr>
          <w:rFonts w:asciiTheme="minorHAnsi" w:hAnsiTheme="minorHAnsi" w:cstheme="minorHAnsi"/>
          <w:color w:val="2E74B5" w:themeColor="accent5" w:themeShade="BF"/>
          <w:lang w:eastAsia="en-GB"/>
        </w:rPr>
        <w:t xml:space="preserve"> </w:t>
      </w:r>
      <w:r w:rsidRPr="000255E8">
        <w:rPr>
          <w:rFonts w:asciiTheme="minorHAnsi" w:hAnsiTheme="minorHAnsi" w:cstheme="minorHAnsi"/>
          <w:lang w:eastAsia="en-GB"/>
        </w:rPr>
        <w:t>by Swansea University identified that in the last 10 years there has been an increase of people converting to Islam.  From</w:t>
      </w:r>
      <w:r w:rsidR="00DE2175">
        <w:rPr>
          <w:rFonts w:asciiTheme="minorHAnsi" w:hAnsiTheme="minorHAnsi" w:cstheme="minorHAnsi"/>
          <w:lang w:eastAsia="en-GB"/>
        </w:rPr>
        <w:t xml:space="preserve"> </w:t>
      </w:r>
      <w:r w:rsidR="00DE2175" w:rsidRPr="000255E8">
        <w:rPr>
          <w:rFonts w:asciiTheme="minorHAnsi" w:hAnsiTheme="minorHAnsi" w:cstheme="minorHAnsi"/>
          <w:lang w:eastAsia="en-GB"/>
        </w:rPr>
        <w:t>two decades ago</w:t>
      </w:r>
      <w:r w:rsidR="00DE2175">
        <w:rPr>
          <w:rFonts w:asciiTheme="minorHAnsi" w:hAnsiTheme="minorHAnsi" w:cstheme="minorHAnsi"/>
          <w:lang w:eastAsia="en-GB"/>
        </w:rPr>
        <w:t>,</w:t>
      </w:r>
      <w:r w:rsidRPr="000255E8">
        <w:rPr>
          <w:rFonts w:asciiTheme="minorHAnsi" w:hAnsiTheme="minorHAnsi" w:cstheme="minorHAnsi"/>
          <w:lang w:eastAsia="en-GB"/>
        </w:rPr>
        <w:t xml:space="preserve"> </w:t>
      </w:r>
      <w:r w:rsidR="00DE2175">
        <w:rPr>
          <w:rFonts w:asciiTheme="minorHAnsi" w:hAnsiTheme="minorHAnsi" w:cstheme="minorHAnsi"/>
          <w:lang w:eastAsia="en-GB"/>
        </w:rPr>
        <w:t xml:space="preserve">from </w:t>
      </w:r>
      <w:r w:rsidRPr="000255E8">
        <w:rPr>
          <w:rFonts w:asciiTheme="minorHAnsi" w:hAnsiTheme="minorHAnsi" w:cstheme="minorHAnsi"/>
          <w:lang w:eastAsia="en-GB"/>
        </w:rPr>
        <w:t>60,000 there has been increase to a 100,000 converting to Islam – disproportionately the majority being females about seventy five percent.</w:t>
      </w:r>
      <w:r w:rsidR="00DE2175">
        <w:rPr>
          <w:rStyle w:val="FootnoteReference"/>
          <w:rFonts w:asciiTheme="minorHAnsi" w:hAnsiTheme="minorHAnsi" w:cstheme="minorHAnsi"/>
          <w:lang w:eastAsia="en-GB"/>
        </w:rPr>
        <w:footnoteReference w:id="6"/>
      </w:r>
    </w:p>
    <w:p w14:paraId="700B361A" w14:textId="5533F931" w:rsidR="00D75939" w:rsidRPr="000255E8" w:rsidRDefault="00D75939" w:rsidP="00DE2175">
      <w:pPr>
        <w:spacing w:before="240" w:after="240" w:line="360" w:lineRule="auto"/>
        <w:jc w:val="both"/>
        <w:textAlignment w:val="baseline"/>
        <w:rPr>
          <w:rFonts w:asciiTheme="minorHAnsi" w:hAnsiTheme="minorHAnsi" w:cstheme="minorHAnsi"/>
          <w:lang w:eastAsia="en-GB"/>
        </w:rPr>
      </w:pPr>
      <w:r w:rsidRPr="000255E8">
        <w:rPr>
          <w:rFonts w:asciiTheme="minorHAnsi" w:hAnsiTheme="minorHAnsi" w:cstheme="minorHAnsi"/>
          <w:lang w:eastAsia="en-GB"/>
        </w:rPr>
        <w:t xml:space="preserve">Due to their new beliefs they have struggled to fit in, this would be in both </w:t>
      </w:r>
      <w:r w:rsidR="00DE2175" w:rsidRPr="000255E8">
        <w:rPr>
          <w:rFonts w:asciiTheme="minorHAnsi" w:hAnsiTheme="minorHAnsi" w:cstheme="minorHAnsi"/>
          <w:lang w:eastAsia="en-GB"/>
        </w:rPr>
        <w:t>societies</w:t>
      </w:r>
      <w:r w:rsidRPr="000255E8">
        <w:rPr>
          <w:rFonts w:asciiTheme="minorHAnsi" w:hAnsiTheme="minorHAnsi" w:cstheme="minorHAnsi"/>
          <w:lang w:eastAsia="en-GB"/>
        </w:rPr>
        <w:t>, firstly being a new Muslim not being supported by the Muslim community then secondly from the western society that grew up in suddenly perceive them as the other now.</w:t>
      </w:r>
      <w:r w:rsidR="00DE2175">
        <w:rPr>
          <w:rStyle w:val="FootnoteReference"/>
          <w:rFonts w:asciiTheme="minorHAnsi" w:hAnsiTheme="minorHAnsi" w:cstheme="minorHAnsi"/>
          <w:lang w:eastAsia="en-GB"/>
        </w:rPr>
        <w:footnoteReference w:id="7"/>
      </w:r>
    </w:p>
    <w:p w14:paraId="3E212FD3" w14:textId="64E43DC9" w:rsidR="00E93379" w:rsidRPr="000255E8" w:rsidRDefault="0032649B" w:rsidP="006060F5">
      <w:pPr>
        <w:spacing w:before="240" w:after="240" w:line="360" w:lineRule="auto"/>
        <w:jc w:val="both"/>
        <w:textAlignment w:val="baseline"/>
        <w:rPr>
          <w:rFonts w:asciiTheme="minorHAnsi" w:hAnsiTheme="minorHAnsi" w:cstheme="minorHAnsi"/>
          <w:lang w:eastAsia="en-GB"/>
        </w:rPr>
      </w:pPr>
      <w:r w:rsidRPr="000255E8">
        <w:rPr>
          <w:rFonts w:asciiTheme="minorHAnsi" w:hAnsiTheme="minorHAnsi" w:cstheme="minorHAnsi"/>
          <w:lang w:eastAsia="en-GB"/>
        </w:rPr>
        <w:t>Unlike other religions Islam has not established a programme of helping new people to their faith. This has caused new Muslims to feel a great deal of confusion as they will take information from wherever they find it.  This could be conflicting as a Muslim can follow many paths of practices based on their own learning and who they learnt from.  In the rural areas</w:t>
      </w:r>
      <w:r w:rsidR="00DE2175">
        <w:rPr>
          <w:rFonts w:asciiTheme="minorHAnsi" w:hAnsiTheme="minorHAnsi" w:cstheme="minorHAnsi"/>
          <w:lang w:eastAsia="en-GB"/>
        </w:rPr>
        <w:t xml:space="preserve">, </w:t>
      </w:r>
      <w:r w:rsidR="00DE2175" w:rsidRPr="000255E8">
        <w:rPr>
          <w:rFonts w:asciiTheme="minorHAnsi" w:hAnsiTheme="minorHAnsi" w:cstheme="minorHAnsi"/>
          <w:lang w:eastAsia="en-GB"/>
        </w:rPr>
        <w:t>these issues</w:t>
      </w:r>
      <w:r w:rsidRPr="000255E8">
        <w:rPr>
          <w:rFonts w:asciiTheme="minorHAnsi" w:hAnsiTheme="minorHAnsi" w:cstheme="minorHAnsi"/>
          <w:lang w:eastAsia="en-GB"/>
        </w:rPr>
        <w:t xml:space="preserve"> can leave many </w:t>
      </w:r>
      <w:r w:rsidR="00DE2175">
        <w:rPr>
          <w:rFonts w:asciiTheme="minorHAnsi" w:hAnsiTheme="minorHAnsi" w:cstheme="minorHAnsi"/>
          <w:lang w:eastAsia="en-GB"/>
        </w:rPr>
        <w:t xml:space="preserve">converts </w:t>
      </w:r>
      <w:r w:rsidRPr="000255E8">
        <w:rPr>
          <w:rFonts w:asciiTheme="minorHAnsi" w:hAnsiTheme="minorHAnsi" w:cstheme="minorHAnsi"/>
          <w:lang w:eastAsia="en-GB"/>
        </w:rPr>
        <w:t>feel</w:t>
      </w:r>
      <w:r w:rsidR="00DE2175">
        <w:rPr>
          <w:rFonts w:asciiTheme="minorHAnsi" w:hAnsiTheme="minorHAnsi" w:cstheme="minorHAnsi"/>
          <w:lang w:eastAsia="en-GB"/>
        </w:rPr>
        <w:t>ing i</w:t>
      </w:r>
      <w:r w:rsidRPr="000255E8">
        <w:rPr>
          <w:rFonts w:asciiTheme="minorHAnsi" w:hAnsiTheme="minorHAnsi" w:cstheme="minorHAnsi"/>
          <w:lang w:eastAsia="en-GB"/>
        </w:rPr>
        <w:t xml:space="preserve">solated </w:t>
      </w:r>
      <w:r w:rsidR="00DE2175" w:rsidRPr="000255E8">
        <w:rPr>
          <w:rFonts w:asciiTheme="minorHAnsi" w:hAnsiTheme="minorHAnsi" w:cstheme="minorHAnsi"/>
          <w:lang w:eastAsia="en-GB"/>
        </w:rPr>
        <w:t>fr</w:t>
      </w:r>
      <w:r w:rsidR="00DE2175">
        <w:rPr>
          <w:rFonts w:asciiTheme="minorHAnsi" w:hAnsiTheme="minorHAnsi" w:cstheme="minorHAnsi"/>
          <w:lang w:eastAsia="en-GB"/>
        </w:rPr>
        <w:t>o</w:t>
      </w:r>
      <w:r w:rsidR="00DE2175" w:rsidRPr="000255E8">
        <w:rPr>
          <w:rFonts w:asciiTheme="minorHAnsi" w:hAnsiTheme="minorHAnsi" w:cstheme="minorHAnsi"/>
          <w:lang w:eastAsia="en-GB"/>
        </w:rPr>
        <w:t>m</w:t>
      </w:r>
      <w:r w:rsidRPr="000255E8">
        <w:rPr>
          <w:rFonts w:asciiTheme="minorHAnsi" w:hAnsiTheme="minorHAnsi" w:cstheme="minorHAnsi"/>
          <w:lang w:eastAsia="en-GB"/>
        </w:rPr>
        <w:t xml:space="preserve"> their own community as well as their new one.</w:t>
      </w:r>
      <w:r w:rsidR="006060F5" w:rsidRPr="000255E8">
        <w:rPr>
          <w:rFonts w:asciiTheme="minorHAnsi" w:hAnsiTheme="minorHAnsi" w:cstheme="minorHAnsi"/>
          <w:lang w:eastAsia="en-GB"/>
        </w:rPr>
        <w:t xml:space="preserve"> </w:t>
      </w:r>
      <w:r w:rsidR="00E93379" w:rsidRPr="000255E8">
        <w:rPr>
          <w:rFonts w:asciiTheme="minorHAnsi" w:hAnsiTheme="minorHAnsi" w:cstheme="minorHAnsi"/>
          <w:lang w:eastAsia="en-GB"/>
        </w:rPr>
        <w:t>Additionally</w:t>
      </w:r>
      <w:r w:rsidR="00DE2175">
        <w:rPr>
          <w:rFonts w:asciiTheme="minorHAnsi" w:hAnsiTheme="minorHAnsi" w:cstheme="minorHAnsi"/>
          <w:lang w:eastAsia="en-GB"/>
        </w:rPr>
        <w:t>,</w:t>
      </w:r>
      <w:r w:rsidR="00E93379" w:rsidRPr="000255E8">
        <w:rPr>
          <w:rFonts w:asciiTheme="minorHAnsi" w:hAnsiTheme="minorHAnsi" w:cstheme="minorHAnsi"/>
          <w:lang w:eastAsia="en-GB"/>
        </w:rPr>
        <w:t xml:space="preserve"> there are problems within the mosques.  The vast majority recognise that they do not provide enough information or support.  This is forcing people to learn from a culture, left to interpret themselves through reading books and rely on the </w:t>
      </w:r>
      <w:r w:rsidR="00E93379" w:rsidRPr="000255E8">
        <w:rPr>
          <w:rFonts w:asciiTheme="minorHAnsi" w:hAnsiTheme="minorHAnsi" w:cstheme="minorHAnsi"/>
          <w:lang w:eastAsia="en-GB"/>
        </w:rPr>
        <w:lastRenderedPageBreak/>
        <w:t>internet.  All of these are problematic as the correct and right way of understanding may be perceived incorrectly and practiced the like.</w:t>
      </w:r>
      <w:r w:rsidR="006060F5" w:rsidRPr="006060F5">
        <w:rPr>
          <w:rStyle w:val="FootnoteReference"/>
          <w:rFonts w:asciiTheme="minorHAnsi" w:hAnsiTheme="minorHAnsi" w:cstheme="minorHAnsi"/>
          <w:lang w:eastAsia="en-GB"/>
        </w:rPr>
        <w:t xml:space="preserve"> </w:t>
      </w:r>
      <w:r w:rsidR="006060F5">
        <w:rPr>
          <w:rStyle w:val="FootnoteReference"/>
          <w:rFonts w:asciiTheme="minorHAnsi" w:hAnsiTheme="minorHAnsi" w:cstheme="minorHAnsi"/>
          <w:lang w:eastAsia="en-GB"/>
        </w:rPr>
        <w:footnoteReference w:id="8"/>
      </w:r>
    </w:p>
    <w:p w14:paraId="6CB02607" w14:textId="1AD929C3" w:rsidR="00E35DAE" w:rsidRPr="006B6AB3" w:rsidRDefault="00FE29E9" w:rsidP="006B6AB3">
      <w:pPr>
        <w:spacing w:line="360" w:lineRule="auto"/>
        <w:jc w:val="both"/>
        <w:rPr>
          <w:rFonts w:asciiTheme="minorHAnsi" w:hAnsiTheme="minorHAnsi" w:cstheme="minorHAnsi"/>
        </w:rPr>
      </w:pPr>
      <w:r w:rsidRPr="000255E8">
        <w:rPr>
          <w:rFonts w:asciiTheme="minorHAnsi" w:hAnsiTheme="minorHAnsi" w:cstheme="minorHAnsi"/>
        </w:rPr>
        <w:t xml:space="preserve">The Muslim </w:t>
      </w:r>
      <w:r w:rsidR="00DE2175" w:rsidRPr="000255E8">
        <w:rPr>
          <w:rFonts w:asciiTheme="minorHAnsi" w:hAnsiTheme="minorHAnsi" w:cstheme="minorHAnsi"/>
        </w:rPr>
        <w:t>Council</w:t>
      </w:r>
      <w:r w:rsidRPr="000255E8">
        <w:rPr>
          <w:rFonts w:asciiTheme="minorHAnsi" w:hAnsiTheme="minorHAnsi" w:cstheme="minorHAnsi"/>
        </w:rPr>
        <w:t xml:space="preserve"> of Britain analysed data to provide a picture of the Muslim population of Wales and England.  There are 2.7 </w:t>
      </w:r>
      <w:r w:rsidR="00DE2175" w:rsidRPr="000255E8">
        <w:rPr>
          <w:rFonts w:asciiTheme="minorHAnsi" w:hAnsiTheme="minorHAnsi" w:cstheme="minorHAnsi"/>
        </w:rPr>
        <w:t>million</w:t>
      </w:r>
      <w:r w:rsidRPr="000255E8">
        <w:rPr>
          <w:rFonts w:asciiTheme="minorHAnsi" w:hAnsiTheme="minorHAnsi" w:cstheme="minorHAnsi"/>
        </w:rPr>
        <w:t>, of which 47% are born in the UK, 68% are ethnically Asia</w:t>
      </w:r>
      <w:r w:rsidR="006B6AB3">
        <w:rPr>
          <w:rFonts w:asciiTheme="minorHAnsi" w:hAnsiTheme="minorHAnsi" w:cstheme="minorHAnsi"/>
        </w:rPr>
        <w:t>n</w:t>
      </w:r>
      <w:r w:rsidRPr="000255E8">
        <w:rPr>
          <w:rFonts w:asciiTheme="minorHAnsi" w:hAnsiTheme="minorHAnsi" w:cstheme="minorHAnsi"/>
        </w:rPr>
        <w:t xml:space="preserve"> and 33% are under the age of 15.</w:t>
      </w:r>
      <w:r w:rsidR="006B6AB3">
        <w:rPr>
          <w:rFonts w:asciiTheme="minorHAnsi" w:hAnsiTheme="minorHAnsi" w:cstheme="minorHAnsi"/>
        </w:rPr>
        <w:t xml:space="preserve"> </w:t>
      </w:r>
      <w:r w:rsidR="00AC4913" w:rsidRPr="000255E8">
        <w:rPr>
          <w:rFonts w:asciiTheme="minorHAnsi" w:hAnsiTheme="minorHAnsi" w:cstheme="minorHAnsi"/>
          <w:color w:val="404040"/>
        </w:rPr>
        <w:t xml:space="preserve">The aim was to explore the </w:t>
      </w:r>
      <w:r w:rsidR="00DE2175" w:rsidRPr="000255E8">
        <w:rPr>
          <w:rFonts w:asciiTheme="minorHAnsi" w:hAnsiTheme="minorHAnsi" w:cstheme="minorHAnsi"/>
          <w:color w:val="404040"/>
        </w:rPr>
        <w:t>demography</w:t>
      </w:r>
      <w:r w:rsidR="00AC4913" w:rsidRPr="000255E8">
        <w:rPr>
          <w:rFonts w:asciiTheme="minorHAnsi" w:hAnsiTheme="minorHAnsi" w:cstheme="minorHAnsi"/>
          <w:color w:val="404040"/>
        </w:rPr>
        <w:t xml:space="preserve"> of Muslims, inequality, education, health and the role of women and other issues.</w:t>
      </w:r>
      <w:r w:rsidR="006B6AB3">
        <w:rPr>
          <w:rFonts w:asciiTheme="minorHAnsi" w:hAnsiTheme="minorHAnsi" w:cstheme="minorHAnsi"/>
          <w:color w:val="404040"/>
        </w:rPr>
        <w:t xml:space="preserve"> </w:t>
      </w:r>
      <w:r w:rsidR="00AC4913" w:rsidRPr="000255E8">
        <w:rPr>
          <w:rFonts w:asciiTheme="minorHAnsi" w:hAnsiTheme="minorHAnsi" w:cstheme="minorHAnsi"/>
        </w:rPr>
        <w:t>This report was important as Omar Khan states that it is clear from the findings that Muslims do not have a problem with “British values” and identifying as British.</w:t>
      </w:r>
      <w:r w:rsidR="006B6AB3">
        <w:rPr>
          <w:rFonts w:asciiTheme="minorHAnsi" w:hAnsiTheme="minorHAnsi" w:cstheme="minorHAnsi"/>
        </w:rPr>
        <w:t xml:space="preserve"> </w:t>
      </w:r>
      <w:r w:rsidR="00AC4913" w:rsidRPr="000255E8">
        <w:rPr>
          <w:rFonts w:asciiTheme="minorHAnsi" w:hAnsiTheme="minorHAnsi" w:cstheme="minorHAnsi"/>
        </w:rPr>
        <w:t xml:space="preserve">He further goes on to say that Muslims are proud to identify as British and their </w:t>
      </w:r>
      <w:r w:rsidR="00DE2175" w:rsidRPr="000255E8">
        <w:rPr>
          <w:rFonts w:asciiTheme="minorHAnsi" w:hAnsiTheme="minorHAnsi" w:cstheme="minorHAnsi"/>
        </w:rPr>
        <w:t>allegiances</w:t>
      </w:r>
      <w:r w:rsidR="00AC4913" w:rsidRPr="000255E8">
        <w:rPr>
          <w:rFonts w:asciiTheme="minorHAnsi" w:hAnsiTheme="minorHAnsi" w:cstheme="minorHAnsi"/>
        </w:rPr>
        <w:t xml:space="preserve"> are not elsewhere.</w:t>
      </w:r>
      <w:r w:rsidR="006B6AB3">
        <w:rPr>
          <w:rFonts w:asciiTheme="minorHAnsi" w:hAnsiTheme="minorHAnsi" w:cstheme="minorHAnsi"/>
        </w:rPr>
        <w:t xml:space="preserve"> </w:t>
      </w:r>
      <w:r w:rsidR="00924DF5" w:rsidRPr="000255E8">
        <w:rPr>
          <w:rFonts w:asciiTheme="minorHAnsi" w:hAnsiTheme="minorHAnsi" w:cstheme="minorHAnsi"/>
        </w:rPr>
        <w:t xml:space="preserve">Some parliamentary constituencies have large percent of the Muslim population – the report is to highlight to policy makers </w:t>
      </w:r>
      <w:r w:rsidR="006B6AB3" w:rsidRPr="000255E8">
        <w:rPr>
          <w:rFonts w:asciiTheme="minorHAnsi" w:hAnsiTheme="minorHAnsi" w:cstheme="minorHAnsi"/>
        </w:rPr>
        <w:t>as well</w:t>
      </w:r>
      <w:r w:rsidR="00924DF5" w:rsidRPr="000255E8">
        <w:rPr>
          <w:rFonts w:asciiTheme="minorHAnsi" w:hAnsiTheme="minorHAnsi" w:cstheme="minorHAnsi"/>
        </w:rPr>
        <w:t xml:space="preserve"> for the community</w:t>
      </w:r>
      <w:r w:rsidR="006B6AB3">
        <w:rPr>
          <w:rFonts w:asciiTheme="minorHAnsi" w:hAnsiTheme="minorHAnsi" w:cstheme="minorHAnsi"/>
        </w:rPr>
        <w:t xml:space="preserve">. </w:t>
      </w:r>
      <w:r w:rsidR="00924DF5" w:rsidRPr="000255E8">
        <w:rPr>
          <w:rFonts w:asciiTheme="minorHAnsi" w:hAnsiTheme="minorHAnsi" w:cstheme="minorHAnsi"/>
        </w:rPr>
        <w:t xml:space="preserve">The community can use the report to actually do something actively by reflecting and acting.  It is a </w:t>
      </w:r>
      <w:r w:rsidR="00DE2175" w:rsidRPr="000255E8">
        <w:rPr>
          <w:rFonts w:asciiTheme="minorHAnsi" w:hAnsiTheme="minorHAnsi" w:cstheme="minorHAnsi"/>
        </w:rPr>
        <w:t>document</w:t>
      </w:r>
      <w:r w:rsidR="00924DF5" w:rsidRPr="000255E8">
        <w:rPr>
          <w:rFonts w:asciiTheme="minorHAnsi" w:hAnsiTheme="minorHAnsi" w:cstheme="minorHAnsi"/>
        </w:rPr>
        <w:t xml:space="preserve"> that is advising the government what to do.</w:t>
      </w:r>
      <w:r w:rsidR="00ED6087" w:rsidRPr="000255E8">
        <w:rPr>
          <w:rStyle w:val="FootnoteReference"/>
          <w:rFonts w:asciiTheme="minorHAnsi" w:hAnsiTheme="minorHAnsi" w:cstheme="minorHAnsi"/>
        </w:rPr>
        <w:footnoteReference w:id="9"/>
      </w:r>
    </w:p>
    <w:p w14:paraId="718BAB47" w14:textId="77777777" w:rsidR="0011636A" w:rsidRPr="000255E8" w:rsidRDefault="0011636A" w:rsidP="00DE2175">
      <w:pPr>
        <w:spacing w:line="360" w:lineRule="auto"/>
        <w:jc w:val="both"/>
        <w:rPr>
          <w:rFonts w:asciiTheme="minorHAnsi" w:hAnsiTheme="minorHAnsi" w:cstheme="minorHAnsi"/>
        </w:rPr>
      </w:pPr>
    </w:p>
    <w:p w14:paraId="21B6A76B" w14:textId="6262EA2D" w:rsidR="00DE2175" w:rsidRDefault="00DE2175" w:rsidP="00DE2175">
      <w:pPr>
        <w:spacing w:line="360" w:lineRule="auto"/>
        <w:jc w:val="both"/>
        <w:rPr>
          <w:rFonts w:asciiTheme="minorHAnsi" w:hAnsiTheme="minorHAnsi" w:cstheme="minorHAnsi"/>
        </w:rPr>
      </w:pPr>
      <w:r w:rsidRPr="000255E8">
        <w:rPr>
          <w:rFonts w:asciiTheme="minorHAnsi" w:hAnsiTheme="minorHAnsi" w:cstheme="minorHAnsi"/>
        </w:rPr>
        <w:t xml:space="preserve">A R </w:t>
      </w:r>
      <w:proofErr w:type="spellStart"/>
      <w:r w:rsidRPr="000255E8">
        <w:rPr>
          <w:rFonts w:asciiTheme="minorHAnsi" w:hAnsiTheme="minorHAnsi" w:cstheme="minorHAnsi"/>
        </w:rPr>
        <w:t>Gatrad</w:t>
      </w:r>
      <w:proofErr w:type="spellEnd"/>
      <w:r w:rsidRPr="000255E8">
        <w:rPr>
          <w:rFonts w:asciiTheme="minorHAnsi" w:hAnsiTheme="minorHAnsi" w:cstheme="minorHAnsi"/>
        </w:rPr>
        <w:t xml:space="preserve">, A Sheikh argues that despite having to the same Semitic origin as Judaism and </w:t>
      </w:r>
      <w:proofErr w:type="spellStart"/>
      <w:r w:rsidRPr="000255E8">
        <w:rPr>
          <w:rFonts w:asciiTheme="minorHAnsi" w:hAnsiTheme="minorHAnsi" w:cstheme="minorHAnsi"/>
        </w:rPr>
        <w:t>Christiniaty</w:t>
      </w:r>
      <w:proofErr w:type="spellEnd"/>
      <w:r w:rsidRPr="000255E8">
        <w:rPr>
          <w:rFonts w:asciiTheme="minorHAnsi" w:hAnsiTheme="minorHAnsi" w:cstheme="minorHAnsi"/>
        </w:rPr>
        <w:t>, the Islamic faith, its values and practices has an influence over one fifth of humanity. Although the presence of Muslims in Britain has been for there for past four centuries, they argue that Islam is still misunderstood by its host.</w:t>
      </w:r>
      <w:r w:rsidRPr="000255E8">
        <w:rPr>
          <w:rStyle w:val="FootnoteReference"/>
          <w:rFonts w:asciiTheme="minorHAnsi" w:hAnsiTheme="minorHAnsi" w:cstheme="minorHAnsi"/>
        </w:rPr>
        <w:footnoteReference w:id="10"/>
      </w:r>
      <w:r w:rsidR="00EB4320">
        <w:rPr>
          <w:rFonts w:asciiTheme="minorHAnsi" w:hAnsiTheme="minorHAnsi" w:cstheme="minorHAnsi"/>
        </w:rPr>
        <w:t xml:space="preserve"> </w:t>
      </w:r>
    </w:p>
    <w:p w14:paraId="07BE9CD0" w14:textId="36929095" w:rsidR="00EB4320" w:rsidRDefault="00EB4320" w:rsidP="00DE2175">
      <w:pPr>
        <w:spacing w:line="360" w:lineRule="auto"/>
        <w:jc w:val="both"/>
        <w:rPr>
          <w:rFonts w:asciiTheme="minorHAnsi" w:hAnsiTheme="minorHAnsi" w:cstheme="minorHAnsi"/>
        </w:rPr>
      </w:pPr>
    </w:p>
    <w:p w14:paraId="22036F78" w14:textId="78D82236" w:rsidR="00EB4320" w:rsidRDefault="00EB4320" w:rsidP="00DE2175">
      <w:pPr>
        <w:spacing w:line="360" w:lineRule="auto"/>
        <w:jc w:val="both"/>
        <w:rPr>
          <w:rFonts w:asciiTheme="minorHAnsi" w:hAnsiTheme="minorHAnsi" w:cstheme="minorHAnsi"/>
        </w:rPr>
      </w:pPr>
      <w:bookmarkStart w:id="0" w:name="_GoBack"/>
      <w:bookmarkEnd w:id="0"/>
    </w:p>
    <w:p w14:paraId="16A566BC" w14:textId="77777777" w:rsidR="00EB4320" w:rsidRDefault="00EB4320" w:rsidP="00DE2175">
      <w:pPr>
        <w:spacing w:line="360" w:lineRule="auto"/>
        <w:jc w:val="both"/>
        <w:rPr>
          <w:rFonts w:asciiTheme="minorHAnsi" w:hAnsiTheme="minorHAnsi" w:cstheme="minorHAnsi"/>
          <w:color w:val="FF0000"/>
        </w:rPr>
      </w:pPr>
    </w:p>
    <w:p w14:paraId="3D667B7E" w14:textId="3BD6104D" w:rsidR="0011636A" w:rsidRPr="000255E8" w:rsidRDefault="0011636A" w:rsidP="00DE2175">
      <w:pPr>
        <w:pStyle w:val="BodyText"/>
        <w:spacing w:line="360" w:lineRule="auto"/>
        <w:jc w:val="both"/>
        <w:rPr>
          <w:rFonts w:asciiTheme="minorHAnsi" w:hAnsiTheme="minorHAnsi" w:cstheme="minorHAnsi"/>
        </w:rPr>
      </w:pPr>
    </w:p>
    <w:p w14:paraId="1E3C1F95" w14:textId="59DB1C08" w:rsidR="00E35DAE" w:rsidRDefault="00E35DAE" w:rsidP="00DE2175">
      <w:pPr>
        <w:pStyle w:val="BodyText"/>
        <w:spacing w:line="360" w:lineRule="auto"/>
        <w:jc w:val="both"/>
        <w:rPr>
          <w:rFonts w:asciiTheme="minorHAnsi" w:hAnsiTheme="minorHAnsi" w:cstheme="minorHAnsi"/>
        </w:rPr>
      </w:pPr>
    </w:p>
    <w:p w14:paraId="45CF3633" w14:textId="395F0D75" w:rsidR="006B6AB3" w:rsidRDefault="006B6AB3" w:rsidP="00DE2175">
      <w:pPr>
        <w:pStyle w:val="BodyText"/>
        <w:spacing w:line="360" w:lineRule="auto"/>
        <w:jc w:val="both"/>
        <w:rPr>
          <w:rFonts w:asciiTheme="minorHAnsi" w:hAnsiTheme="minorHAnsi" w:cstheme="minorHAnsi"/>
        </w:rPr>
      </w:pPr>
    </w:p>
    <w:p w14:paraId="7C59E115" w14:textId="0EFD0504" w:rsidR="006B6AB3" w:rsidRDefault="006B6AB3" w:rsidP="00DE2175">
      <w:pPr>
        <w:pStyle w:val="BodyText"/>
        <w:spacing w:line="360" w:lineRule="auto"/>
        <w:jc w:val="both"/>
        <w:rPr>
          <w:rFonts w:asciiTheme="minorHAnsi" w:hAnsiTheme="minorHAnsi" w:cstheme="minorHAnsi"/>
        </w:rPr>
      </w:pPr>
    </w:p>
    <w:p w14:paraId="1BB621D4" w14:textId="7732D550" w:rsidR="008A79FF" w:rsidRPr="008A79FF" w:rsidRDefault="008A79FF" w:rsidP="00DE2175">
      <w:pPr>
        <w:pStyle w:val="BodyText"/>
        <w:spacing w:line="360" w:lineRule="auto"/>
        <w:jc w:val="both"/>
        <w:rPr>
          <w:rFonts w:asciiTheme="minorHAnsi" w:hAnsiTheme="minorHAnsi" w:cstheme="minorHAnsi"/>
          <w:b/>
          <w:bCs/>
        </w:rPr>
      </w:pPr>
      <w:r w:rsidRPr="008A79FF">
        <w:rPr>
          <w:rFonts w:asciiTheme="minorHAnsi" w:hAnsiTheme="minorHAnsi" w:cstheme="minorHAnsi"/>
          <w:b/>
          <w:bCs/>
        </w:rPr>
        <w:lastRenderedPageBreak/>
        <w:t>Bibliography</w:t>
      </w:r>
    </w:p>
    <w:p w14:paraId="030DDC29" w14:textId="77777777" w:rsidR="006B6AB3" w:rsidRPr="006B6AB3" w:rsidRDefault="006B6AB3" w:rsidP="008A79FF">
      <w:pPr>
        <w:shd w:val="clear" w:color="auto" w:fill="FFFFFF"/>
        <w:spacing w:after="173" w:line="480" w:lineRule="auto"/>
        <w:rPr>
          <w:rFonts w:ascii="Helvetica" w:hAnsi="Helvetica"/>
          <w:color w:val="53565A"/>
          <w:sz w:val="21"/>
          <w:szCs w:val="21"/>
          <w:lang w:eastAsia="en-GB"/>
        </w:rPr>
      </w:pPr>
      <w:r w:rsidRPr="006B6AB3">
        <w:rPr>
          <w:rFonts w:ascii="Helvetica" w:hAnsi="Helvetica"/>
          <w:color w:val="53565A"/>
          <w:sz w:val="21"/>
          <w:szCs w:val="21"/>
          <w:lang w:eastAsia="en-GB"/>
        </w:rPr>
        <w:t>Abbas, Tahir, 'After 9/11: British South Asian Muslims,</w:t>
      </w:r>
      <w:r w:rsidRPr="006B6AB3">
        <w:rPr>
          <w:rFonts w:ascii="Helvetica" w:hAnsi="Helvetica"/>
          <w:color w:val="53565A"/>
          <w:sz w:val="21"/>
          <w:szCs w:val="21"/>
          <w:lang w:eastAsia="en-GB"/>
        </w:rPr>
        <w:br/>
        <w:t>Islamophobia, Multiculturalism,</w:t>
      </w:r>
      <w:r w:rsidRPr="006B6AB3">
        <w:rPr>
          <w:rFonts w:ascii="Helvetica" w:hAnsi="Helvetica"/>
          <w:color w:val="53565A"/>
          <w:sz w:val="21"/>
          <w:szCs w:val="21"/>
          <w:lang w:eastAsia="en-GB"/>
        </w:rPr>
        <w:br/>
        <w:t>and the State', </w:t>
      </w:r>
      <w:r w:rsidRPr="006B6AB3">
        <w:rPr>
          <w:rFonts w:ascii="Helvetica" w:hAnsi="Helvetica"/>
          <w:i/>
          <w:iCs/>
          <w:color w:val="53565A"/>
          <w:sz w:val="21"/>
          <w:szCs w:val="21"/>
          <w:lang w:eastAsia="en-GB"/>
        </w:rPr>
        <w:t>The American Journal of Islamic Social Sciences 21(3):26-38, </w:t>
      </w:r>
      <w:r w:rsidRPr="006B6AB3">
        <w:rPr>
          <w:rFonts w:ascii="Helvetica" w:hAnsi="Helvetica"/>
          <w:color w:val="53565A"/>
          <w:sz w:val="21"/>
          <w:szCs w:val="21"/>
          <w:lang w:eastAsia="en-GB"/>
        </w:rPr>
        <w:t>(2004) &lt;</w:t>
      </w:r>
      <w:hyperlink r:id="rId8" w:tgtFrame="_blank" w:history="1">
        <w:r w:rsidRPr="006B6AB3">
          <w:rPr>
            <w:rFonts w:ascii="Helvetica" w:hAnsi="Helvetica"/>
            <w:color w:val="0066CC"/>
            <w:sz w:val="21"/>
            <w:szCs w:val="21"/>
            <w:u w:val="single"/>
            <w:lang w:eastAsia="en-GB"/>
          </w:rPr>
          <w:t>https://www.researchgate.net/publication/293125353_After_911_British_South_Asian_Muslims_Islamophobia_Multiculturalism_and_the_State</w:t>
        </w:r>
      </w:hyperlink>
      <w:r w:rsidRPr="006B6AB3">
        <w:rPr>
          <w:rFonts w:ascii="Helvetica" w:hAnsi="Helvetica"/>
          <w:color w:val="53565A"/>
          <w:sz w:val="21"/>
          <w:szCs w:val="21"/>
          <w:lang w:eastAsia="en-GB"/>
        </w:rPr>
        <w:t>&gt;</w:t>
      </w:r>
    </w:p>
    <w:p w14:paraId="45C3C113" w14:textId="77777777" w:rsidR="006B6AB3" w:rsidRPr="006B6AB3" w:rsidRDefault="006B6AB3" w:rsidP="006B6AB3">
      <w:pPr>
        <w:shd w:val="clear" w:color="auto" w:fill="FFFFFF"/>
        <w:spacing w:after="173" w:line="480" w:lineRule="auto"/>
        <w:ind w:left="450" w:hanging="450"/>
        <w:rPr>
          <w:rFonts w:ascii="Helvetica" w:hAnsi="Helvetica"/>
          <w:color w:val="53565A"/>
          <w:sz w:val="21"/>
          <w:szCs w:val="21"/>
          <w:lang w:eastAsia="en-GB"/>
        </w:rPr>
      </w:pPr>
      <w:r w:rsidRPr="006B6AB3">
        <w:rPr>
          <w:rFonts w:ascii="Helvetica" w:hAnsi="Helvetica"/>
          <w:color w:val="53565A"/>
          <w:sz w:val="21"/>
          <w:szCs w:val="21"/>
          <w:lang w:eastAsia="en-GB"/>
        </w:rPr>
        <w:t>Allen, Chris, </w:t>
      </w:r>
      <w:r w:rsidRPr="006B6AB3">
        <w:rPr>
          <w:rFonts w:ascii="Helvetica" w:hAnsi="Helvetica"/>
          <w:i/>
          <w:iCs/>
          <w:color w:val="53565A"/>
          <w:sz w:val="21"/>
          <w:szCs w:val="21"/>
          <w:lang w:eastAsia="en-GB"/>
        </w:rPr>
        <w:t>A Review of the Evidence Relating to the Representation of Muslims and Islam in the British Media, </w:t>
      </w:r>
      <w:r w:rsidRPr="006B6AB3">
        <w:rPr>
          <w:rFonts w:ascii="Helvetica" w:hAnsi="Helvetica"/>
          <w:color w:val="53565A"/>
          <w:sz w:val="21"/>
          <w:szCs w:val="21"/>
          <w:lang w:eastAsia="en-GB"/>
        </w:rPr>
        <w:t>(Birmingham: Institute of Applied Social Studies, School of Social Policy, ) &lt;</w:t>
      </w:r>
      <w:hyperlink r:id="rId9" w:tgtFrame="_blank" w:history="1">
        <w:r w:rsidRPr="006B6AB3">
          <w:rPr>
            <w:rFonts w:ascii="Helvetica" w:hAnsi="Helvetica"/>
            <w:color w:val="0066CC"/>
            <w:sz w:val="21"/>
            <w:szCs w:val="21"/>
            <w:u w:val="single"/>
            <w:lang w:eastAsia="en-GB"/>
          </w:rPr>
          <w:t>https://www.google.com/url?sa=t&amp;rct=j&amp;q=&amp;esrc=s&amp;source=web&amp;cd=1&amp;cad=rja&amp;uact=8&amp;ved=2ahUKEwj5p4CquuPdAhVDyoUKHbZ8Cg4QFjAAegQICRAC&amp;url=https%3A%2F%2Fwww.birmingham.ac.uk%2FDocuments%2Fcollege-social-sciences%2Fsocial-policy%2FIASS%2Fnews-events%2FMEDIA-ChrisAllen-APPGEvidence-Oct2012.pdf&amp;usg=AOvVaw2fgLfLnwXDjNXikw9h67T3</w:t>
        </w:r>
      </w:hyperlink>
      <w:r w:rsidRPr="006B6AB3">
        <w:rPr>
          <w:rFonts w:ascii="Helvetica" w:hAnsi="Helvetica"/>
          <w:color w:val="53565A"/>
          <w:sz w:val="21"/>
          <w:szCs w:val="21"/>
          <w:lang w:eastAsia="en-GB"/>
        </w:rPr>
        <w:t>&gt; [accessed 16 August 2018]</w:t>
      </w:r>
    </w:p>
    <w:p w14:paraId="01D2C7E1" w14:textId="77777777" w:rsidR="006B6AB3" w:rsidRPr="006B6AB3" w:rsidRDefault="006B6AB3" w:rsidP="006B6AB3">
      <w:pPr>
        <w:shd w:val="clear" w:color="auto" w:fill="FFFFFF"/>
        <w:spacing w:after="173" w:line="480" w:lineRule="auto"/>
        <w:ind w:left="450" w:hanging="450"/>
        <w:rPr>
          <w:rFonts w:ascii="Helvetica" w:hAnsi="Helvetica"/>
          <w:color w:val="53565A"/>
          <w:sz w:val="21"/>
          <w:szCs w:val="21"/>
          <w:lang w:eastAsia="en-GB"/>
        </w:rPr>
      </w:pPr>
      <w:r w:rsidRPr="006B6AB3">
        <w:rPr>
          <w:rFonts w:ascii="Helvetica" w:hAnsi="Helvetica"/>
          <w:color w:val="53565A"/>
          <w:sz w:val="21"/>
          <w:szCs w:val="21"/>
          <w:lang w:eastAsia="en-GB"/>
        </w:rPr>
        <w:t>Ed. Elahi, Farah Khan, Omar, </w:t>
      </w:r>
      <w:r w:rsidRPr="006B6AB3">
        <w:rPr>
          <w:rFonts w:ascii="Helvetica" w:hAnsi="Helvetica"/>
          <w:i/>
          <w:iCs/>
          <w:color w:val="53565A"/>
          <w:sz w:val="21"/>
          <w:szCs w:val="21"/>
          <w:lang w:eastAsia="en-GB"/>
        </w:rPr>
        <w:t>Islamophobia Still a Challenge for Us all</w:t>
      </w:r>
      <w:r w:rsidRPr="006B6AB3">
        <w:rPr>
          <w:rFonts w:ascii="Helvetica" w:hAnsi="Helvetica"/>
          <w:i/>
          <w:iCs/>
          <w:color w:val="53565A"/>
          <w:sz w:val="21"/>
          <w:szCs w:val="21"/>
          <w:lang w:eastAsia="en-GB"/>
        </w:rPr>
        <w:br/>
        <w:t>, </w:t>
      </w:r>
      <w:r w:rsidRPr="006B6AB3">
        <w:rPr>
          <w:rFonts w:ascii="Helvetica" w:hAnsi="Helvetica"/>
          <w:color w:val="53565A"/>
          <w:sz w:val="21"/>
          <w:szCs w:val="21"/>
          <w:lang w:eastAsia="en-GB"/>
        </w:rPr>
        <w:t>(London: Runnymede, ) &lt;</w:t>
      </w:r>
      <w:hyperlink r:id="rId10" w:tgtFrame="_blank" w:history="1">
        <w:r w:rsidRPr="006B6AB3">
          <w:rPr>
            <w:rFonts w:ascii="Helvetica" w:hAnsi="Helvetica"/>
            <w:color w:val="0066CC"/>
            <w:sz w:val="21"/>
            <w:szCs w:val="21"/>
            <w:u w:val="single"/>
            <w:lang w:eastAsia="en-GB"/>
          </w:rPr>
          <w:t>https://www.runnymedetrust.org/uploads/Islamophobia%20Report%202018%20FINAL.pdf</w:t>
        </w:r>
      </w:hyperlink>
      <w:r w:rsidRPr="006B6AB3">
        <w:rPr>
          <w:rFonts w:ascii="Helvetica" w:hAnsi="Helvetica"/>
          <w:color w:val="53565A"/>
          <w:sz w:val="21"/>
          <w:szCs w:val="21"/>
          <w:lang w:eastAsia="en-GB"/>
        </w:rPr>
        <w:t>&gt; [accessed 28 September 2018]</w:t>
      </w:r>
    </w:p>
    <w:p w14:paraId="0E4AC248" w14:textId="77777777" w:rsidR="006B6AB3" w:rsidRPr="006B6AB3" w:rsidRDefault="006B6AB3" w:rsidP="006B6AB3">
      <w:pPr>
        <w:shd w:val="clear" w:color="auto" w:fill="FFFFFF"/>
        <w:spacing w:after="173" w:line="480" w:lineRule="auto"/>
        <w:ind w:left="450" w:hanging="450"/>
        <w:rPr>
          <w:rFonts w:ascii="Helvetica" w:hAnsi="Helvetica"/>
          <w:color w:val="53565A"/>
          <w:sz w:val="21"/>
          <w:szCs w:val="21"/>
          <w:lang w:eastAsia="en-GB"/>
        </w:rPr>
      </w:pPr>
      <w:r w:rsidRPr="006B6AB3">
        <w:rPr>
          <w:rFonts w:ascii="Helvetica" w:hAnsi="Helvetica"/>
          <w:color w:val="53565A"/>
          <w:sz w:val="21"/>
          <w:szCs w:val="21"/>
          <w:lang w:eastAsia="en-GB"/>
        </w:rPr>
        <w:t>Fred Halliday, </w:t>
      </w:r>
      <w:r w:rsidRPr="006B6AB3">
        <w:rPr>
          <w:rFonts w:ascii="Helvetica" w:hAnsi="Helvetica"/>
          <w:i/>
          <w:iCs/>
          <w:color w:val="53565A"/>
          <w:sz w:val="21"/>
          <w:szCs w:val="21"/>
          <w:lang w:eastAsia="en-GB"/>
        </w:rPr>
        <w:t>Britain's First Muslims</w:t>
      </w:r>
      <w:r w:rsidRPr="006B6AB3">
        <w:rPr>
          <w:rFonts w:ascii="Helvetica" w:hAnsi="Helvetica"/>
          <w:color w:val="53565A"/>
          <w:sz w:val="21"/>
          <w:szCs w:val="21"/>
          <w:lang w:eastAsia="en-GB"/>
        </w:rPr>
        <w:t xml:space="preserve">, New ed. </w:t>
      </w:r>
      <w:proofErr w:type="spellStart"/>
      <w:r w:rsidRPr="006B6AB3">
        <w:rPr>
          <w:rFonts w:ascii="Helvetica" w:hAnsi="Helvetica"/>
          <w:color w:val="53565A"/>
          <w:sz w:val="21"/>
          <w:szCs w:val="21"/>
          <w:lang w:eastAsia="en-GB"/>
        </w:rPr>
        <w:t>edn</w:t>
      </w:r>
      <w:proofErr w:type="spellEnd"/>
      <w:r w:rsidRPr="006B6AB3">
        <w:rPr>
          <w:rFonts w:ascii="Helvetica" w:hAnsi="Helvetica"/>
          <w:color w:val="53565A"/>
          <w:sz w:val="21"/>
          <w:szCs w:val="21"/>
          <w:lang w:eastAsia="en-GB"/>
        </w:rPr>
        <w:t xml:space="preserve"> (London: </w:t>
      </w:r>
      <w:proofErr w:type="spellStart"/>
      <w:r w:rsidRPr="006B6AB3">
        <w:rPr>
          <w:rFonts w:ascii="Helvetica" w:hAnsi="Helvetica"/>
          <w:color w:val="53565A"/>
          <w:sz w:val="21"/>
          <w:szCs w:val="21"/>
          <w:lang w:eastAsia="en-GB"/>
        </w:rPr>
        <w:t>Ib</w:t>
      </w:r>
      <w:proofErr w:type="spellEnd"/>
      <w:r w:rsidRPr="006B6AB3">
        <w:rPr>
          <w:rFonts w:ascii="Helvetica" w:hAnsi="Helvetica"/>
          <w:color w:val="53565A"/>
          <w:sz w:val="21"/>
          <w:szCs w:val="21"/>
          <w:lang w:eastAsia="en-GB"/>
        </w:rPr>
        <w:t xml:space="preserve"> Tauris &amp; Co Ltd, 2010) &lt;</w:t>
      </w:r>
      <w:hyperlink r:id="rId11" w:tgtFrame="_blank" w:history="1">
        <w:r w:rsidRPr="006B6AB3">
          <w:rPr>
            <w:rFonts w:ascii="Helvetica" w:hAnsi="Helvetica"/>
            <w:color w:val="0066CC"/>
            <w:sz w:val="21"/>
            <w:szCs w:val="21"/>
            <w:u w:val="single"/>
            <w:lang w:eastAsia="en-GB"/>
          </w:rPr>
          <w:t>https://ebookcentral.proquest.com/lib/[SITE_ID</w:t>
        </w:r>
      </w:hyperlink>
      <w:r w:rsidRPr="006B6AB3">
        <w:rPr>
          <w:rFonts w:ascii="Helvetica" w:hAnsi="Helvetica"/>
          <w:color w:val="53565A"/>
          <w:sz w:val="21"/>
          <w:szCs w:val="21"/>
          <w:lang w:eastAsia="en-GB"/>
        </w:rPr>
        <w:t>]/detail.action?docID=676773&gt;</w:t>
      </w:r>
    </w:p>
    <w:p w14:paraId="650BF8D5" w14:textId="77777777" w:rsidR="006B6AB3" w:rsidRPr="006B6AB3" w:rsidRDefault="006B6AB3" w:rsidP="006B6AB3">
      <w:pPr>
        <w:shd w:val="clear" w:color="auto" w:fill="FFFFFF"/>
        <w:spacing w:after="173" w:line="480" w:lineRule="auto"/>
        <w:ind w:left="450" w:hanging="450"/>
        <w:rPr>
          <w:rFonts w:ascii="Helvetica" w:hAnsi="Helvetica"/>
          <w:color w:val="53565A"/>
          <w:sz w:val="21"/>
          <w:szCs w:val="21"/>
          <w:lang w:eastAsia="en-GB"/>
        </w:rPr>
      </w:pPr>
      <w:proofErr w:type="spellStart"/>
      <w:r w:rsidRPr="006B6AB3">
        <w:rPr>
          <w:rFonts w:ascii="Helvetica" w:hAnsi="Helvetica"/>
          <w:color w:val="53565A"/>
          <w:sz w:val="21"/>
          <w:szCs w:val="21"/>
          <w:lang w:eastAsia="en-GB"/>
        </w:rPr>
        <w:t>Gatrad</w:t>
      </w:r>
      <w:proofErr w:type="spellEnd"/>
      <w:r w:rsidRPr="006B6AB3">
        <w:rPr>
          <w:rFonts w:ascii="Helvetica" w:hAnsi="Helvetica"/>
          <w:color w:val="53565A"/>
          <w:sz w:val="21"/>
          <w:szCs w:val="21"/>
          <w:lang w:eastAsia="en-GB"/>
        </w:rPr>
        <w:t>, A. R. and A. Sheikh, 'Medical Ethics and Islam: Principles and Practice', </w:t>
      </w:r>
      <w:r w:rsidRPr="006B6AB3">
        <w:rPr>
          <w:rFonts w:ascii="Helvetica" w:hAnsi="Helvetica"/>
          <w:i/>
          <w:iCs/>
          <w:color w:val="53565A"/>
          <w:sz w:val="21"/>
          <w:szCs w:val="21"/>
          <w:lang w:eastAsia="en-GB"/>
        </w:rPr>
        <w:t>Archives of Disease in Childhood, </w:t>
      </w:r>
      <w:r w:rsidRPr="006B6AB3">
        <w:rPr>
          <w:rFonts w:ascii="Helvetica" w:hAnsi="Helvetica"/>
          <w:color w:val="53565A"/>
          <w:sz w:val="21"/>
          <w:szCs w:val="21"/>
          <w:lang w:eastAsia="en-GB"/>
        </w:rPr>
        <w:t>84 (2001), 72-75</w:t>
      </w:r>
      <w:r w:rsidRPr="006B6AB3">
        <w:rPr>
          <w:rFonts w:ascii="Helvetica" w:hAnsi="Helvetica"/>
          <w:i/>
          <w:iCs/>
          <w:color w:val="53565A"/>
          <w:sz w:val="21"/>
          <w:szCs w:val="21"/>
          <w:lang w:eastAsia="en-GB"/>
        </w:rPr>
        <w:t>, in MEDLINE</w:t>
      </w:r>
      <w:r w:rsidRPr="006B6AB3">
        <w:rPr>
          <w:rFonts w:ascii="Helvetica" w:hAnsi="Helvetica"/>
          <w:color w:val="53565A"/>
          <w:sz w:val="21"/>
          <w:szCs w:val="21"/>
          <w:lang w:eastAsia="en-GB"/>
        </w:rPr>
        <w:t> &lt;</w:t>
      </w:r>
      <w:hyperlink r:id="rId12" w:tgtFrame="_blank" w:history="1">
        <w:r w:rsidRPr="006B6AB3">
          <w:rPr>
            <w:rFonts w:ascii="Helvetica" w:hAnsi="Helvetica"/>
            <w:color w:val="0066CC"/>
            <w:sz w:val="21"/>
            <w:szCs w:val="21"/>
            <w:u w:val="single"/>
            <w:lang w:eastAsia="en-GB"/>
          </w:rPr>
          <w:t>https://www.ncbi.nlm.nih.gov/pubmed/11124793</w:t>
        </w:r>
      </w:hyperlink>
      <w:r w:rsidRPr="006B6AB3">
        <w:rPr>
          <w:rFonts w:ascii="Helvetica" w:hAnsi="Helvetica"/>
          <w:color w:val="53565A"/>
          <w:sz w:val="21"/>
          <w:szCs w:val="21"/>
          <w:lang w:eastAsia="en-GB"/>
        </w:rPr>
        <w:t>&gt; [accessed 19 September 2018]</w:t>
      </w:r>
    </w:p>
    <w:p w14:paraId="1755E876" w14:textId="77777777" w:rsidR="006B6AB3" w:rsidRPr="006B6AB3" w:rsidRDefault="006B6AB3" w:rsidP="006B6AB3">
      <w:pPr>
        <w:shd w:val="clear" w:color="auto" w:fill="FFFFFF"/>
        <w:spacing w:after="173" w:line="480" w:lineRule="auto"/>
        <w:ind w:left="450" w:hanging="450"/>
        <w:rPr>
          <w:rFonts w:ascii="Helvetica" w:hAnsi="Helvetica"/>
          <w:color w:val="53565A"/>
          <w:sz w:val="21"/>
          <w:szCs w:val="21"/>
          <w:lang w:eastAsia="en-GB"/>
        </w:rPr>
      </w:pPr>
      <w:r w:rsidRPr="006B6AB3">
        <w:rPr>
          <w:rFonts w:ascii="Helvetica" w:hAnsi="Helvetica"/>
          <w:color w:val="53565A"/>
          <w:sz w:val="21"/>
          <w:szCs w:val="21"/>
          <w:lang w:eastAsia="en-GB"/>
        </w:rPr>
        <w:t xml:space="preserve">Nye, </w:t>
      </w:r>
      <w:proofErr w:type="spellStart"/>
      <w:r w:rsidRPr="006B6AB3">
        <w:rPr>
          <w:rFonts w:ascii="Helvetica" w:hAnsi="Helvetica"/>
          <w:color w:val="53565A"/>
          <w:sz w:val="21"/>
          <w:szCs w:val="21"/>
          <w:lang w:eastAsia="en-GB"/>
        </w:rPr>
        <w:t>Catrin</w:t>
      </w:r>
      <w:proofErr w:type="spellEnd"/>
      <w:r w:rsidRPr="006B6AB3">
        <w:rPr>
          <w:rFonts w:ascii="Helvetica" w:hAnsi="Helvetica"/>
          <w:color w:val="53565A"/>
          <w:sz w:val="21"/>
          <w:szCs w:val="21"/>
          <w:lang w:eastAsia="en-GB"/>
        </w:rPr>
        <w:t xml:space="preserve"> and Athar Ahmad, </w:t>
      </w:r>
      <w:r w:rsidRPr="006B6AB3">
        <w:rPr>
          <w:rFonts w:ascii="Helvetica" w:hAnsi="Helvetica"/>
          <w:i/>
          <w:iCs/>
          <w:color w:val="53565A"/>
          <w:sz w:val="21"/>
          <w:szCs w:val="21"/>
          <w:lang w:eastAsia="en-GB"/>
        </w:rPr>
        <w:t>'Insights into UK Muslim Community', BBC News, </w:t>
      </w:r>
      <w:r w:rsidRPr="006B6AB3">
        <w:rPr>
          <w:rFonts w:ascii="Helvetica" w:hAnsi="Helvetica"/>
          <w:color w:val="53565A"/>
          <w:sz w:val="21"/>
          <w:szCs w:val="21"/>
          <w:lang w:eastAsia="en-GB"/>
        </w:rPr>
        <w:t>(-02-12 2015) &lt;</w:t>
      </w:r>
      <w:hyperlink r:id="rId13" w:tgtFrame="_blank" w:history="1">
        <w:r w:rsidRPr="006B6AB3">
          <w:rPr>
            <w:rFonts w:ascii="Helvetica" w:hAnsi="Helvetica"/>
            <w:color w:val="0066CC"/>
            <w:sz w:val="21"/>
            <w:szCs w:val="21"/>
            <w:u w:val="single"/>
            <w:lang w:eastAsia="en-GB"/>
          </w:rPr>
          <w:t>https://www.bbc.com/news/uk-31435929</w:t>
        </w:r>
      </w:hyperlink>
      <w:r w:rsidRPr="006B6AB3">
        <w:rPr>
          <w:rFonts w:ascii="Helvetica" w:hAnsi="Helvetica"/>
          <w:color w:val="53565A"/>
          <w:sz w:val="21"/>
          <w:szCs w:val="21"/>
          <w:lang w:eastAsia="en-GB"/>
        </w:rPr>
        <w:t>&gt; [accessed 16 August 2018]</w:t>
      </w:r>
    </w:p>
    <w:p w14:paraId="55C3AB9E" w14:textId="4F919787" w:rsidR="006B6AB3" w:rsidRDefault="006B6AB3" w:rsidP="006B6AB3">
      <w:pPr>
        <w:shd w:val="clear" w:color="auto" w:fill="FFFFFF"/>
        <w:spacing w:after="173" w:line="480" w:lineRule="auto"/>
        <w:ind w:left="450" w:hanging="450"/>
        <w:rPr>
          <w:rFonts w:ascii="Helvetica" w:hAnsi="Helvetica"/>
          <w:color w:val="53565A"/>
          <w:sz w:val="21"/>
          <w:szCs w:val="21"/>
          <w:lang w:eastAsia="en-GB"/>
        </w:rPr>
      </w:pPr>
      <w:proofErr w:type="spellStart"/>
      <w:r w:rsidRPr="006B6AB3">
        <w:rPr>
          <w:rFonts w:ascii="Helvetica" w:hAnsi="Helvetica"/>
          <w:color w:val="53565A"/>
          <w:sz w:val="21"/>
          <w:szCs w:val="21"/>
          <w:lang w:eastAsia="en-GB"/>
        </w:rPr>
        <w:lastRenderedPageBreak/>
        <w:t>Peppiat</w:t>
      </w:r>
      <w:proofErr w:type="spellEnd"/>
      <w:r w:rsidRPr="006B6AB3">
        <w:rPr>
          <w:rFonts w:ascii="Helvetica" w:hAnsi="Helvetica"/>
          <w:color w:val="53565A"/>
          <w:sz w:val="21"/>
          <w:szCs w:val="21"/>
          <w:lang w:eastAsia="en-GB"/>
        </w:rPr>
        <w:t>, Richard, </w:t>
      </w:r>
      <w:r w:rsidRPr="006B6AB3">
        <w:rPr>
          <w:rFonts w:ascii="Helvetica" w:hAnsi="Helvetica"/>
          <w:i/>
          <w:iCs/>
          <w:color w:val="53565A"/>
          <w:sz w:val="21"/>
          <w:szCs w:val="21"/>
          <w:lang w:eastAsia="en-GB"/>
        </w:rPr>
        <w:t>Women &amp;amp; Islam: The Rise and Rise of the Convert, </w:t>
      </w:r>
      <w:r w:rsidRPr="006B6AB3">
        <w:rPr>
          <w:rFonts w:ascii="Helvetica" w:hAnsi="Helvetica"/>
          <w:color w:val="53565A"/>
          <w:sz w:val="21"/>
          <w:szCs w:val="21"/>
          <w:lang w:eastAsia="en-GB"/>
        </w:rPr>
        <w:t xml:space="preserve">2019 </w:t>
      </w:r>
      <w:hyperlink r:id="rId14" w:history="1">
        <w:r w:rsidRPr="006B6AB3">
          <w:rPr>
            <w:rStyle w:val="Hyperlink"/>
            <w:rFonts w:asciiTheme="majorHAnsi" w:hAnsiTheme="majorHAnsi" w:cstheme="majorHAnsi"/>
            <w:color w:val="2E74B5" w:themeColor="accent5" w:themeShade="BF"/>
            <w:sz w:val="20"/>
            <w:szCs w:val="20"/>
          </w:rPr>
          <w:t>https://www.independent.co.uk/news/uk/home-news/women-islam-the-rise-and-rise-of-the-convert-6258015.html</w:t>
        </w:r>
      </w:hyperlink>
      <w:r w:rsidRPr="006B6AB3">
        <w:rPr>
          <w:rFonts w:ascii="Helvetica" w:hAnsi="Helvetica"/>
          <w:color w:val="53565A"/>
          <w:sz w:val="21"/>
          <w:szCs w:val="21"/>
          <w:lang w:eastAsia="en-GB"/>
        </w:rPr>
        <w:t xml:space="preserve"> </w:t>
      </w:r>
      <w:r w:rsidRPr="006B6AB3">
        <w:rPr>
          <w:rFonts w:ascii="Helvetica" w:hAnsi="Helvetica"/>
          <w:color w:val="53565A"/>
          <w:sz w:val="21"/>
          <w:szCs w:val="21"/>
          <w:lang w:eastAsia="en-GB"/>
        </w:rPr>
        <w:t>[accessed 20 January 2019]</w:t>
      </w:r>
    </w:p>
    <w:p w14:paraId="3B7A2529" w14:textId="77777777" w:rsidR="00EB4320" w:rsidRDefault="00EB4320" w:rsidP="00EB4320">
      <w:proofErr w:type="spellStart"/>
      <w:r w:rsidRPr="00EB4320">
        <w:rPr>
          <w:rFonts w:ascii="Helvetica" w:hAnsi="Helvetica"/>
          <w:color w:val="53565A"/>
          <w:sz w:val="21"/>
          <w:szCs w:val="21"/>
          <w:shd w:val="clear" w:color="auto" w:fill="FFFFFF"/>
          <w:lang w:eastAsia="en-GB"/>
        </w:rPr>
        <w:t>Ziabari</w:t>
      </w:r>
      <w:proofErr w:type="spellEnd"/>
      <w:r w:rsidRPr="00EB4320">
        <w:rPr>
          <w:rFonts w:ascii="Helvetica" w:hAnsi="Helvetica"/>
          <w:color w:val="53565A"/>
          <w:sz w:val="21"/>
          <w:szCs w:val="21"/>
          <w:shd w:val="clear" w:color="auto" w:fill="FFFFFF"/>
          <w:lang w:eastAsia="en-GB"/>
        </w:rPr>
        <w:t xml:space="preserve">, </w:t>
      </w:r>
      <w:proofErr w:type="spellStart"/>
      <w:r w:rsidRPr="00EB4320">
        <w:rPr>
          <w:rFonts w:ascii="Helvetica" w:hAnsi="Helvetica"/>
          <w:color w:val="53565A"/>
          <w:sz w:val="21"/>
          <w:szCs w:val="21"/>
          <w:shd w:val="clear" w:color="auto" w:fill="FFFFFF"/>
          <w:lang w:eastAsia="en-GB"/>
        </w:rPr>
        <w:t>Kourosh</w:t>
      </w:r>
      <w:proofErr w:type="spellEnd"/>
      <w:r w:rsidRPr="00EB4320">
        <w:rPr>
          <w:rFonts w:ascii="Helvetica" w:hAnsi="Helvetica"/>
          <w:color w:val="53565A"/>
          <w:sz w:val="21"/>
          <w:szCs w:val="21"/>
          <w:shd w:val="clear" w:color="auto" w:fill="FFFFFF"/>
          <w:lang w:eastAsia="en-GB"/>
        </w:rPr>
        <w:t xml:space="preserve"> </w:t>
      </w:r>
      <w:proofErr w:type="spellStart"/>
      <w:r w:rsidRPr="00EB4320">
        <w:rPr>
          <w:rFonts w:ascii="Helvetica" w:hAnsi="Helvetica"/>
          <w:color w:val="53565A"/>
          <w:sz w:val="21"/>
          <w:szCs w:val="21"/>
          <w:shd w:val="clear" w:color="auto" w:fill="FFFFFF"/>
          <w:lang w:eastAsia="en-GB"/>
        </w:rPr>
        <w:t>Riddel</w:t>
      </w:r>
      <w:proofErr w:type="spellEnd"/>
      <w:r w:rsidRPr="00EB4320">
        <w:rPr>
          <w:rFonts w:ascii="Helvetica" w:hAnsi="Helvetica"/>
          <w:color w:val="53565A"/>
          <w:sz w:val="21"/>
          <w:szCs w:val="21"/>
          <w:shd w:val="clear" w:color="auto" w:fill="FFFFFF"/>
          <w:lang w:eastAsia="en-GB"/>
        </w:rPr>
        <w:t>, Peter, </w:t>
      </w:r>
      <w:r w:rsidRPr="00EB4320">
        <w:rPr>
          <w:rFonts w:ascii="Helvetica" w:hAnsi="Helvetica"/>
          <w:i/>
          <w:iCs/>
          <w:color w:val="53565A"/>
          <w:sz w:val="21"/>
          <w:szCs w:val="21"/>
          <w:shd w:val="clear" w:color="auto" w:fill="FFFFFF"/>
          <w:lang w:eastAsia="en-GB"/>
        </w:rPr>
        <w:t>Is Islamophobia on the Rise? </w:t>
      </w:r>
      <w:hyperlink r:id="rId15" w:history="1">
        <w:r>
          <w:rPr>
            <w:rStyle w:val="Hyperlink"/>
          </w:rPr>
          <w:t>https://www.fairobserver.com/culture/islamophobia-rising-west-islam-anti-muslim-hate-crimes-world-news-89404/</w:t>
        </w:r>
      </w:hyperlink>
    </w:p>
    <w:p w14:paraId="509FE571" w14:textId="35B9FF0B" w:rsidR="00EB4320" w:rsidRPr="00EB4320" w:rsidRDefault="00EB4320" w:rsidP="00EB4320">
      <w:pPr>
        <w:rPr>
          <w:lang w:eastAsia="en-GB"/>
        </w:rPr>
      </w:pPr>
      <w:r w:rsidRPr="00EB4320">
        <w:rPr>
          <w:rFonts w:ascii="Helvetica" w:hAnsi="Helvetica"/>
          <w:color w:val="53565A"/>
          <w:sz w:val="21"/>
          <w:szCs w:val="21"/>
          <w:shd w:val="clear" w:color="auto" w:fill="FFFFFF"/>
          <w:lang w:eastAsia="en-GB"/>
        </w:rPr>
        <w:t xml:space="preserve"> [accessed 15 July 2019]</w:t>
      </w:r>
    </w:p>
    <w:p w14:paraId="1F6EF6C7" w14:textId="77777777" w:rsidR="00EB4320" w:rsidRPr="006B6AB3" w:rsidRDefault="00EB4320" w:rsidP="006B6AB3">
      <w:pPr>
        <w:shd w:val="clear" w:color="auto" w:fill="FFFFFF"/>
        <w:spacing w:after="173" w:line="480" w:lineRule="auto"/>
        <w:ind w:left="450" w:hanging="450"/>
        <w:rPr>
          <w:rFonts w:ascii="Helvetica" w:hAnsi="Helvetica"/>
          <w:color w:val="53565A"/>
          <w:sz w:val="21"/>
          <w:szCs w:val="21"/>
          <w:lang w:eastAsia="en-GB"/>
        </w:rPr>
      </w:pPr>
    </w:p>
    <w:p w14:paraId="64AF10CC" w14:textId="77777777" w:rsidR="006B6AB3" w:rsidRPr="000255E8" w:rsidRDefault="006B6AB3" w:rsidP="00DE2175">
      <w:pPr>
        <w:pStyle w:val="BodyText"/>
        <w:spacing w:line="360" w:lineRule="auto"/>
        <w:jc w:val="both"/>
        <w:rPr>
          <w:rFonts w:asciiTheme="minorHAnsi" w:hAnsiTheme="minorHAnsi" w:cstheme="minorHAnsi"/>
        </w:rPr>
      </w:pPr>
    </w:p>
    <w:p w14:paraId="6F461CB4" w14:textId="77777777" w:rsidR="00E35DAE" w:rsidRPr="000255E8" w:rsidRDefault="00E35DAE" w:rsidP="00DE2175">
      <w:pPr>
        <w:pStyle w:val="BodyText"/>
        <w:spacing w:line="360" w:lineRule="auto"/>
        <w:jc w:val="both"/>
        <w:rPr>
          <w:rFonts w:asciiTheme="minorHAnsi" w:hAnsiTheme="minorHAnsi" w:cstheme="minorHAnsi"/>
        </w:rPr>
      </w:pPr>
    </w:p>
    <w:sectPr w:rsidR="00E35DAE" w:rsidRPr="000255E8" w:rsidSect="005A6D61">
      <w:head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74993B" w14:textId="77777777" w:rsidR="00372A06" w:rsidRDefault="00372A06" w:rsidP="00B00E12">
      <w:r>
        <w:separator/>
      </w:r>
    </w:p>
  </w:endnote>
  <w:endnote w:type="continuationSeparator" w:id="0">
    <w:p w14:paraId="5B0C8022" w14:textId="77777777" w:rsidR="00372A06" w:rsidRDefault="00372A06" w:rsidP="00B00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4D"/>
    <w:family w:val="swiss"/>
    <w:pitch w:val="variable"/>
    <w:sig w:usb0="00000003"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B8862" w14:textId="77777777" w:rsidR="00372A06" w:rsidRDefault="00372A06" w:rsidP="00B00E12">
      <w:r>
        <w:separator/>
      </w:r>
    </w:p>
  </w:footnote>
  <w:footnote w:type="continuationSeparator" w:id="0">
    <w:p w14:paraId="3F1B3399" w14:textId="77777777" w:rsidR="00372A06" w:rsidRDefault="00372A06" w:rsidP="00B00E12">
      <w:r>
        <w:continuationSeparator/>
      </w:r>
    </w:p>
  </w:footnote>
  <w:footnote w:id="1">
    <w:p w14:paraId="701E931D" w14:textId="77777777" w:rsidR="00D97B1D" w:rsidRPr="006B6AB3" w:rsidRDefault="00D97B1D"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Tahir Abbas, 'After 9/11: British South Asian Muslims,</w:t>
      </w:r>
      <w:r w:rsidRPr="006B6AB3">
        <w:rPr>
          <w:rFonts w:asciiTheme="majorHAnsi" w:hAnsiTheme="majorHAnsi" w:cstheme="majorHAnsi"/>
          <w:sz w:val="20"/>
          <w:szCs w:val="20"/>
        </w:rPr>
        <w:br/>
        <w:t>Islamophobia, Multiculturalism,</w:t>
      </w:r>
      <w:r w:rsidRPr="006B6AB3">
        <w:rPr>
          <w:rFonts w:asciiTheme="majorHAnsi" w:hAnsiTheme="majorHAnsi" w:cstheme="majorHAnsi"/>
          <w:sz w:val="20"/>
          <w:szCs w:val="20"/>
        </w:rPr>
        <w:br/>
        <w:t>and the State', The American Journal of Islamic Social Sciences 21(3):26-38, (2004) &lt;</w:t>
      </w:r>
      <w:hyperlink r:id="rId1" w:tgtFrame="_blank" w:history="1">
        <w:r w:rsidRPr="006B6AB3">
          <w:rPr>
            <w:rStyle w:val="Hyperlink"/>
            <w:rFonts w:asciiTheme="majorHAnsi" w:hAnsiTheme="majorHAnsi" w:cstheme="majorHAnsi"/>
            <w:sz w:val="20"/>
            <w:szCs w:val="20"/>
          </w:rPr>
          <w:t>https://www.researchgate.net/publication/293125353_After_911_British_South_Asian_Muslims_Islamophobia_Multiculturalism_and_the_State</w:t>
        </w:r>
      </w:hyperlink>
      <w:r w:rsidRPr="006B6AB3">
        <w:rPr>
          <w:rFonts w:asciiTheme="majorHAnsi" w:hAnsiTheme="majorHAnsi" w:cstheme="majorHAnsi"/>
          <w:sz w:val="20"/>
          <w:szCs w:val="20"/>
        </w:rPr>
        <w:t>&gt;.</w:t>
      </w:r>
    </w:p>
    <w:p w14:paraId="5FFEAFFE" w14:textId="77777777" w:rsidR="00D97B1D" w:rsidRPr="006B6AB3" w:rsidRDefault="00D97B1D" w:rsidP="006B6AB3">
      <w:pPr>
        <w:pStyle w:val="NoSpacing"/>
        <w:rPr>
          <w:rFonts w:asciiTheme="majorHAnsi" w:hAnsiTheme="majorHAnsi" w:cstheme="majorHAnsi"/>
          <w:sz w:val="20"/>
          <w:szCs w:val="20"/>
        </w:rPr>
      </w:pPr>
    </w:p>
  </w:footnote>
  <w:footnote w:id="2">
    <w:p w14:paraId="22065F35" w14:textId="757D0EFA" w:rsidR="00D97B1D" w:rsidRPr="006B6AB3" w:rsidRDefault="00D97B1D"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r w:rsidRPr="006B6AB3">
        <w:rPr>
          <w:rFonts w:asciiTheme="majorHAnsi" w:hAnsiTheme="majorHAnsi" w:cstheme="majorHAnsi"/>
          <w:sz w:val="20"/>
          <w:szCs w:val="20"/>
        </w:rPr>
        <w:t xml:space="preserve">Abbas, </w:t>
      </w:r>
    </w:p>
  </w:footnote>
  <w:footnote w:id="3">
    <w:p w14:paraId="16DE070D" w14:textId="77777777" w:rsidR="00D97B1D" w:rsidRPr="006B6AB3" w:rsidRDefault="00D97B1D"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Abbas</w:t>
      </w:r>
    </w:p>
  </w:footnote>
  <w:footnote w:id="4">
    <w:p w14:paraId="61106BD5" w14:textId="6690ACB6" w:rsidR="00D97B1D" w:rsidRPr="006B6AB3" w:rsidRDefault="00D97B1D"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proofErr w:type="spellStart"/>
      <w:r w:rsidR="006B6AB3" w:rsidRPr="006B6AB3">
        <w:rPr>
          <w:rFonts w:asciiTheme="majorHAnsi" w:hAnsiTheme="majorHAnsi" w:cstheme="majorHAnsi"/>
          <w:sz w:val="20"/>
          <w:szCs w:val="20"/>
        </w:rPr>
        <w:t>Catrin</w:t>
      </w:r>
      <w:proofErr w:type="spellEnd"/>
      <w:r w:rsidR="006B6AB3" w:rsidRPr="006B6AB3">
        <w:rPr>
          <w:rFonts w:asciiTheme="majorHAnsi" w:hAnsiTheme="majorHAnsi" w:cstheme="majorHAnsi"/>
          <w:sz w:val="20"/>
          <w:szCs w:val="20"/>
        </w:rPr>
        <w:t xml:space="preserve"> Nye and Athar Ahmad, 'Insights into UK Muslim Community', BBC News, -02-12 2015 &lt;</w:t>
      </w:r>
      <w:hyperlink r:id="rId2" w:tgtFrame="_blank" w:history="1">
        <w:r w:rsidR="006B6AB3" w:rsidRPr="006B6AB3">
          <w:rPr>
            <w:rStyle w:val="Hyperlink"/>
            <w:rFonts w:asciiTheme="majorHAnsi" w:hAnsiTheme="majorHAnsi" w:cstheme="majorHAnsi"/>
            <w:sz w:val="20"/>
            <w:szCs w:val="20"/>
          </w:rPr>
          <w:t>https://www.bbc.com/news/uk-31435929</w:t>
        </w:r>
      </w:hyperlink>
      <w:r w:rsidR="006B6AB3" w:rsidRPr="006B6AB3">
        <w:rPr>
          <w:rFonts w:asciiTheme="majorHAnsi" w:hAnsiTheme="majorHAnsi" w:cstheme="majorHAnsi"/>
          <w:sz w:val="20"/>
          <w:szCs w:val="20"/>
        </w:rPr>
        <w:t>&gt; [accessed 16 August 2018].</w:t>
      </w:r>
    </w:p>
  </w:footnote>
  <w:footnote w:id="5">
    <w:p w14:paraId="63399A84" w14:textId="0B18192D" w:rsidR="00D97B1D" w:rsidRPr="00EB4320" w:rsidRDefault="00D97B1D" w:rsidP="00EB4320">
      <w:pPr>
        <w:pStyle w:val="NoSpacing"/>
        <w:rPr>
          <w:rFonts w:asciiTheme="majorHAnsi" w:hAnsiTheme="majorHAnsi" w:cstheme="majorHAnsi"/>
          <w:color w:val="53565A"/>
          <w:sz w:val="20"/>
          <w:szCs w:val="20"/>
          <w:lang w:eastAsia="en-GB"/>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r w:rsidR="00EB4320" w:rsidRPr="006B6AB3">
        <w:rPr>
          <w:rFonts w:asciiTheme="majorHAnsi" w:hAnsiTheme="majorHAnsi" w:cstheme="majorHAnsi"/>
          <w:color w:val="53565A"/>
          <w:sz w:val="20"/>
          <w:szCs w:val="20"/>
          <w:lang w:eastAsia="en-GB"/>
        </w:rPr>
        <w:t>Richard</w:t>
      </w:r>
      <w:r w:rsidR="00EB4320" w:rsidRPr="006B6AB3">
        <w:rPr>
          <w:rFonts w:asciiTheme="majorHAnsi" w:hAnsiTheme="majorHAnsi" w:cstheme="majorHAnsi"/>
          <w:color w:val="53565A"/>
          <w:sz w:val="20"/>
          <w:szCs w:val="20"/>
          <w:lang w:eastAsia="en-GB"/>
        </w:rPr>
        <w:t xml:space="preserve"> </w:t>
      </w:r>
      <w:proofErr w:type="spellStart"/>
      <w:r w:rsidR="006B6AB3" w:rsidRPr="006B6AB3">
        <w:rPr>
          <w:rFonts w:asciiTheme="majorHAnsi" w:hAnsiTheme="majorHAnsi" w:cstheme="majorHAnsi"/>
          <w:color w:val="53565A"/>
          <w:sz w:val="20"/>
          <w:szCs w:val="20"/>
          <w:lang w:eastAsia="en-GB"/>
        </w:rPr>
        <w:t>Peppiat</w:t>
      </w:r>
      <w:proofErr w:type="spellEnd"/>
      <w:r w:rsidR="006B6AB3" w:rsidRPr="006B6AB3">
        <w:rPr>
          <w:rFonts w:asciiTheme="majorHAnsi" w:hAnsiTheme="majorHAnsi" w:cstheme="majorHAnsi"/>
          <w:color w:val="53565A"/>
          <w:sz w:val="20"/>
          <w:szCs w:val="20"/>
          <w:lang w:eastAsia="en-GB"/>
        </w:rPr>
        <w:t>, </w:t>
      </w:r>
      <w:r w:rsidR="006B6AB3" w:rsidRPr="006B6AB3">
        <w:rPr>
          <w:rFonts w:asciiTheme="majorHAnsi" w:hAnsiTheme="majorHAnsi" w:cstheme="majorHAnsi"/>
          <w:i/>
          <w:iCs/>
          <w:color w:val="53565A"/>
          <w:sz w:val="20"/>
          <w:szCs w:val="20"/>
          <w:lang w:eastAsia="en-GB"/>
        </w:rPr>
        <w:t>Women &amp;amp; Islam: The Rise and Rise of the Convert, </w:t>
      </w:r>
      <w:r w:rsidR="006B6AB3" w:rsidRPr="006B6AB3">
        <w:rPr>
          <w:rFonts w:asciiTheme="majorHAnsi" w:hAnsiTheme="majorHAnsi" w:cstheme="majorHAnsi"/>
          <w:color w:val="53565A"/>
          <w:sz w:val="20"/>
          <w:szCs w:val="20"/>
          <w:lang w:eastAsia="en-GB"/>
        </w:rPr>
        <w:t xml:space="preserve">2019 </w:t>
      </w:r>
      <w:hyperlink r:id="rId3" w:history="1">
        <w:r w:rsidR="006B6AB3" w:rsidRPr="006B6AB3">
          <w:rPr>
            <w:rStyle w:val="Hyperlink"/>
            <w:rFonts w:asciiTheme="majorHAnsi" w:hAnsiTheme="majorHAnsi" w:cstheme="majorHAnsi"/>
            <w:color w:val="2E74B5" w:themeColor="accent5" w:themeShade="BF"/>
            <w:sz w:val="20"/>
            <w:szCs w:val="20"/>
          </w:rPr>
          <w:t>https://www.independent.co.uk/news/uk/home-news/women-islam-the-rise-and-rise-of-the-convert-6258015.html</w:t>
        </w:r>
      </w:hyperlink>
      <w:r w:rsidR="006B6AB3" w:rsidRPr="006B6AB3">
        <w:rPr>
          <w:rFonts w:asciiTheme="majorHAnsi" w:hAnsiTheme="majorHAnsi" w:cstheme="majorHAnsi"/>
          <w:color w:val="53565A"/>
          <w:sz w:val="20"/>
          <w:szCs w:val="20"/>
          <w:lang w:eastAsia="en-GB"/>
        </w:rPr>
        <w:t xml:space="preserve"> [accessed 20 January 2019]</w:t>
      </w:r>
    </w:p>
  </w:footnote>
  <w:footnote w:id="6">
    <w:p w14:paraId="5595C79C" w14:textId="1E9C4C8C" w:rsidR="00DE2175" w:rsidRPr="006B6AB3" w:rsidRDefault="00DE2175"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proofErr w:type="spellStart"/>
      <w:r w:rsidR="00EB4320" w:rsidRPr="006B6AB3">
        <w:rPr>
          <w:rFonts w:asciiTheme="majorHAnsi" w:hAnsiTheme="majorHAnsi" w:cstheme="majorHAnsi"/>
          <w:color w:val="53565A"/>
          <w:sz w:val="20"/>
          <w:szCs w:val="20"/>
          <w:lang w:eastAsia="en-GB"/>
        </w:rPr>
        <w:t>Peppiat</w:t>
      </w:r>
      <w:proofErr w:type="spellEnd"/>
    </w:p>
  </w:footnote>
  <w:footnote w:id="7">
    <w:p w14:paraId="45EBAB49" w14:textId="172B94D9" w:rsidR="00DE2175" w:rsidRPr="006B6AB3" w:rsidRDefault="00DE2175"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proofErr w:type="spellStart"/>
      <w:r w:rsidR="00EB4320" w:rsidRPr="006B6AB3">
        <w:rPr>
          <w:rFonts w:asciiTheme="majorHAnsi" w:hAnsiTheme="majorHAnsi" w:cstheme="majorHAnsi"/>
          <w:color w:val="53565A"/>
          <w:sz w:val="20"/>
          <w:szCs w:val="20"/>
          <w:lang w:eastAsia="en-GB"/>
        </w:rPr>
        <w:t>Peppiat</w:t>
      </w:r>
      <w:proofErr w:type="spellEnd"/>
    </w:p>
  </w:footnote>
  <w:footnote w:id="8">
    <w:p w14:paraId="3F9F7F52" w14:textId="7BE3A243" w:rsidR="006060F5" w:rsidRPr="006B6AB3" w:rsidRDefault="006060F5"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proofErr w:type="spellStart"/>
      <w:r w:rsidR="00EB4320" w:rsidRPr="006B6AB3">
        <w:rPr>
          <w:rFonts w:asciiTheme="majorHAnsi" w:hAnsiTheme="majorHAnsi" w:cstheme="majorHAnsi"/>
          <w:color w:val="53565A"/>
          <w:sz w:val="20"/>
          <w:szCs w:val="20"/>
          <w:lang w:eastAsia="en-GB"/>
        </w:rPr>
        <w:t>Peppiat</w:t>
      </w:r>
      <w:proofErr w:type="spellEnd"/>
    </w:p>
  </w:footnote>
  <w:footnote w:id="9">
    <w:p w14:paraId="2F80AEDA" w14:textId="100B7D5A" w:rsidR="00ED6087" w:rsidRPr="006B6AB3" w:rsidRDefault="00ED6087" w:rsidP="006B6AB3">
      <w:pPr>
        <w:pStyle w:val="NoSpacing"/>
        <w:rPr>
          <w:rFonts w:asciiTheme="majorHAnsi" w:hAnsiTheme="majorHAnsi" w:cstheme="majorHAnsi"/>
          <w:sz w:val="20"/>
          <w:szCs w:val="20"/>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proofErr w:type="spellStart"/>
      <w:r w:rsidR="00EB4320" w:rsidRPr="006B6AB3">
        <w:rPr>
          <w:rFonts w:asciiTheme="majorHAnsi" w:hAnsiTheme="majorHAnsi" w:cstheme="majorHAnsi"/>
          <w:color w:val="53565A"/>
          <w:sz w:val="20"/>
          <w:szCs w:val="20"/>
          <w:lang w:eastAsia="en-GB"/>
        </w:rPr>
        <w:t>Peppiat</w:t>
      </w:r>
      <w:proofErr w:type="spellEnd"/>
    </w:p>
  </w:footnote>
  <w:footnote w:id="10">
    <w:p w14:paraId="6B3E9A1B" w14:textId="77777777" w:rsidR="006B6AB3" w:rsidRPr="006B6AB3" w:rsidRDefault="00DE2175" w:rsidP="006B6AB3">
      <w:pPr>
        <w:pStyle w:val="NoSpacing"/>
        <w:rPr>
          <w:rFonts w:asciiTheme="majorHAnsi" w:hAnsiTheme="majorHAnsi" w:cstheme="majorHAnsi"/>
          <w:color w:val="53565A"/>
          <w:sz w:val="20"/>
          <w:szCs w:val="20"/>
          <w:lang w:eastAsia="en-GB"/>
        </w:rPr>
      </w:pPr>
      <w:r w:rsidRPr="006B6AB3">
        <w:rPr>
          <w:rStyle w:val="FootnoteReference"/>
          <w:rFonts w:asciiTheme="majorHAnsi" w:hAnsiTheme="majorHAnsi" w:cstheme="majorHAnsi"/>
          <w:sz w:val="20"/>
          <w:szCs w:val="20"/>
        </w:rPr>
        <w:footnoteRef/>
      </w:r>
      <w:r w:rsidRPr="006B6AB3">
        <w:rPr>
          <w:rFonts w:asciiTheme="majorHAnsi" w:hAnsiTheme="majorHAnsi" w:cstheme="majorHAnsi"/>
          <w:sz w:val="20"/>
          <w:szCs w:val="20"/>
        </w:rPr>
        <w:t xml:space="preserve"> </w:t>
      </w:r>
      <w:proofErr w:type="spellStart"/>
      <w:r w:rsidR="006B6AB3" w:rsidRPr="006B6AB3">
        <w:rPr>
          <w:rFonts w:asciiTheme="majorHAnsi" w:hAnsiTheme="majorHAnsi" w:cstheme="majorHAnsi"/>
          <w:color w:val="53565A"/>
          <w:sz w:val="20"/>
          <w:szCs w:val="20"/>
          <w:lang w:eastAsia="en-GB"/>
        </w:rPr>
        <w:t>Gatrad</w:t>
      </w:r>
      <w:proofErr w:type="spellEnd"/>
      <w:r w:rsidR="006B6AB3" w:rsidRPr="006B6AB3">
        <w:rPr>
          <w:rFonts w:asciiTheme="majorHAnsi" w:hAnsiTheme="majorHAnsi" w:cstheme="majorHAnsi"/>
          <w:color w:val="53565A"/>
          <w:sz w:val="20"/>
          <w:szCs w:val="20"/>
          <w:lang w:eastAsia="en-GB"/>
        </w:rPr>
        <w:t>, A. R. and A. Sheikh, 'Medical Ethics and Islam: Principles and Practice', </w:t>
      </w:r>
      <w:r w:rsidR="006B6AB3" w:rsidRPr="006B6AB3">
        <w:rPr>
          <w:rFonts w:asciiTheme="majorHAnsi" w:hAnsiTheme="majorHAnsi" w:cstheme="majorHAnsi"/>
          <w:i/>
          <w:iCs/>
          <w:color w:val="53565A"/>
          <w:sz w:val="20"/>
          <w:szCs w:val="20"/>
          <w:lang w:eastAsia="en-GB"/>
        </w:rPr>
        <w:t>Archives of Disease in Childhood, </w:t>
      </w:r>
      <w:r w:rsidR="006B6AB3" w:rsidRPr="006B6AB3">
        <w:rPr>
          <w:rFonts w:asciiTheme="majorHAnsi" w:hAnsiTheme="majorHAnsi" w:cstheme="majorHAnsi"/>
          <w:color w:val="53565A"/>
          <w:sz w:val="20"/>
          <w:szCs w:val="20"/>
          <w:lang w:eastAsia="en-GB"/>
        </w:rPr>
        <w:t>84 (2001), 72-75</w:t>
      </w:r>
      <w:r w:rsidR="006B6AB3" w:rsidRPr="006B6AB3">
        <w:rPr>
          <w:rFonts w:asciiTheme="majorHAnsi" w:hAnsiTheme="majorHAnsi" w:cstheme="majorHAnsi"/>
          <w:i/>
          <w:iCs/>
          <w:color w:val="53565A"/>
          <w:sz w:val="20"/>
          <w:szCs w:val="20"/>
          <w:lang w:eastAsia="en-GB"/>
        </w:rPr>
        <w:t>, in MEDLINE</w:t>
      </w:r>
      <w:r w:rsidR="006B6AB3" w:rsidRPr="006B6AB3">
        <w:rPr>
          <w:rFonts w:asciiTheme="majorHAnsi" w:hAnsiTheme="majorHAnsi" w:cstheme="majorHAnsi"/>
          <w:color w:val="53565A"/>
          <w:sz w:val="20"/>
          <w:szCs w:val="20"/>
          <w:lang w:eastAsia="en-GB"/>
        </w:rPr>
        <w:t> &lt;</w:t>
      </w:r>
      <w:hyperlink r:id="rId4" w:tgtFrame="_blank" w:history="1">
        <w:r w:rsidR="006B6AB3" w:rsidRPr="006B6AB3">
          <w:rPr>
            <w:rFonts w:asciiTheme="majorHAnsi" w:hAnsiTheme="majorHAnsi" w:cstheme="majorHAnsi"/>
            <w:color w:val="0066CC"/>
            <w:sz w:val="20"/>
            <w:szCs w:val="20"/>
            <w:u w:val="single"/>
            <w:lang w:eastAsia="en-GB"/>
          </w:rPr>
          <w:t>https://www.ncbi.nlm.nih.gov/pubmed/11124793</w:t>
        </w:r>
      </w:hyperlink>
      <w:r w:rsidR="006B6AB3" w:rsidRPr="006B6AB3">
        <w:rPr>
          <w:rFonts w:asciiTheme="majorHAnsi" w:hAnsiTheme="majorHAnsi" w:cstheme="majorHAnsi"/>
          <w:color w:val="53565A"/>
          <w:sz w:val="20"/>
          <w:szCs w:val="20"/>
          <w:lang w:eastAsia="en-GB"/>
        </w:rPr>
        <w:t>&gt; [accessed 19 September 2018]</w:t>
      </w:r>
    </w:p>
    <w:p w14:paraId="774174D5" w14:textId="77777777" w:rsidR="00DE2175" w:rsidRPr="006B6AB3" w:rsidRDefault="00DE2175" w:rsidP="006B6AB3">
      <w:pPr>
        <w:pStyle w:val="NoSpacing"/>
        <w:rPr>
          <w:rFonts w:asciiTheme="majorHAnsi" w:hAnsiTheme="majorHAnsi" w:cstheme="majorHAnsi"/>
          <w:sz w:val="20"/>
          <w:szCs w:val="20"/>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7D228B" w14:textId="74BF62FA" w:rsidR="00B00E12" w:rsidRPr="00D97B1D" w:rsidRDefault="008F30E8" w:rsidP="00D97B1D">
    <w:pPr>
      <w:pStyle w:val="Header"/>
      <w:rPr>
        <w:rFonts w:asciiTheme="minorHAnsi" w:hAnsiTheme="minorHAnsi" w:cstheme="minorHAnsi"/>
      </w:rPr>
    </w:pPr>
    <w:r w:rsidRPr="00D97B1D">
      <w:rPr>
        <w:rFonts w:asciiTheme="minorHAnsi" w:hAnsiTheme="minorHAnsi" w:cstheme="minorHAnsi"/>
      </w:rPr>
      <w:t>TRDL7092-1301804-Begum</w:t>
    </w:r>
  </w:p>
  <w:p w14:paraId="1E1F6DEB" w14:textId="77777777" w:rsidR="00B00E12" w:rsidRDefault="00B00E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B7233"/>
    <w:multiLevelType w:val="hybridMultilevel"/>
    <w:tmpl w:val="AD82E3B0"/>
    <w:lvl w:ilvl="0" w:tplc="7D964B32">
      <w:start w:val="1"/>
      <w:numFmt w:val="bullet"/>
      <w:lvlText w:val=" "/>
      <w:lvlJc w:val="left"/>
      <w:pPr>
        <w:tabs>
          <w:tab w:val="num" w:pos="720"/>
        </w:tabs>
        <w:ind w:left="720" w:hanging="360"/>
      </w:pPr>
      <w:rPr>
        <w:rFonts w:ascii="Tw Cen MT" w:hAnsi="Tw Cen MT" w:hint="default"/>
      </w:rPr>
    </w:lvl>
    <w:lvl w:ilvl="1" w:tplc="3AECD834" w:tentative="1">
      <w:start w:val="1"/>
      <w:numFmt w:val="bullet"/>
      <w:lvlText w:val=" "/>
      <w:lvlJc w:val="left"/>
      <w:pPr>
        <w:tabs>
          <w:tab w:val="num" w:pos="1440"/>
        </w:tabs>
        <w:ind w:left="1440" w:hanging="360"/>
      </w:pPr>
      <w:rPr>
        <w:rFonts w:ascii="Tw Cen MT" w:hAnsi="Tw Cen MT" w:hint="default"/>
      </w:rPr>
    </w:lvl>
    <w:lvl w:ilvl="2" w:tplc="DADA9360" w:tentative="1">
      <w:start w:val="1"/>
      <w:numFmt w:val="bullet"/>
      <w:lvlText w:val=" "/>
      <w:lvlJc w:val="left"/>
      <w:pPr>
        <w:tabs>
          <w:tab w:val="num" w:pos="2160"/>
        </w:tabs>
        <w:ind w:left="2160" w:hanging="360"/>
      </w:pPr>
      <w:rPr>
        <w:rFonts w:ascii="Tw Cen MT" w:hAnsi="Tw Cen MT" w:hint="default"/>
      </w:rPr>
    </w:lvl>
    <w:lvl w:ilvl="3" w:tplc="62E2F4D8" w:tentative="1">
      <w:start w:val="1"/>
      <w:numFmt w:val="bullet"/>
      <w:lvlText w:val=" "/>
      <w:lvlJc w:val="left"/>
      <w:pPr>
        <w:tabs>
          <w:tab w:val="num" w:pos="2880"/>
        </w:tabs>
        <w:ind w:left="2880" w:hanging="360"/>
      </w:pPr>
      <w:rPr>
        <w:rFonts w:ascii="Tw Cen MT" w:hAnsi="Tw Cen MT" w:hint="default"/>
      </w:rPr>
    </w:lvl>
    <w:lvl w:ilvl="4" w:tplc="CC160ED8" w:tentative="1">
      <w:start w:val="1"/>
      <w:numFmt w:val="bullet"/>
      <w:lvlText w:val=" "/>
      <w:lvlJc w:val="left"/>
      <w:pPr>
        <w:tabs>
          <w:tab w:val="num" w:pos="3600"/>
        </w:tabs>
        <w:ind w:left="3600" w:hanging="360"/>
      </w:pPr>
      <w:rPr>
        <w:rFonts w:ascii="Tw Cen MT" w:hAnsi="Tw Cen MT" w:hint="default"/>
      </w:rPr>
    </w:lvl>
    <w:lvl w:ilvl="5" w:tplc="D74E648E" w:tentative="1">
      <w:start w:val="1"/>
      <w:numFmt w:val="bullet"/>
      <w:lvlText w:val=" "/>
      <w:lvlJc w:val="left"/>
      <w:pPr>
        <w:tabs>
          <w:tab w:val="num" w:pos="4320"/>
        </w:tabs>
        <w:ind w:left="4320" w:hanging="360"/>
      </w:pPr>
      <w:rPr>
        <w:rFonts w:ascii="Tw Cen MT" w:hAnsi="Tw Cen MT" w:hint="default"/>
      </w:rPr>
    </w:lvl>
    <w:lvl w:ilvl="6" w:tplc="2E6EA74A" w:tentative="1">
      <w:start w:val="1"/>
      <w:numFmt w:val="bullet"/>
      <w:lvlText w:val=" "/>
      <w:lvlJc w:val="left"/>
      <w:pPr>
        <w:tabs>
          <w:tab w:val="num" w:pos="5040"/>
        </w:tabs>
        <w:ind w:left="5040" w:hanging="360"/>
      </w:pPr>
      <w:rPr>
        <w:rFonts w:ascii="Tw Cen MT" w:hAnsi="Tw Cen MT" w:hint="default"/>
      </w:rPr>
    </w:lvl>
    <w:lvl w:ilvl="7" w:tplc="636469FE" w:tentative="1">
      <w:start w:val="1"/>
      <w:numFmt w:val="bullet"/>
      <w:lvlText w:val=" "/>
      <w:lvlJc w:val="left"/>
      <w:pPr>
        <w:tabs>
          <w:tab w:val="num" w:pos="5760"/>
        </w:tabs>
        <w:ind w:left="5760" w:hanging="360"/>
      </w:pPr>
      <w:rPr>
        <w:rFonts w:ascii="Tw Cen MT" w:hAnsi="Tw Cen MT" w:hint="default"/>
      </w:rPr>
    </w:lvl>
    <w:lvl w:ilvl="8" w:tplc="8C1EE760"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58086603"/>
    <w:multiLevelType w:val="hybridMultilevel"/>
    <w:tmpl w:val="8A62411C"/>
    <w:lvl w:ilvl="0" w:tplc="4F0CE2B2">
      <w:start w:val="1"/>
      <w:numFmt w:val="bullet"/>
      <w:lvlText w:val=" "/>
      <w:lvlJc w:val="left"/>
      <w:pPr>
        <w:tabs>
          <w:tab w:val="num" w:pos="720"/>
        </w:tabs>
        <w:ind w:left="720" w:hanging="360"/>
      </w:pPr>
      <w:rPr>
        <w:rFonts w:ascii="Tw Cen MT" w:hAnsi="Tw Cen MT" w:hint="default"/>
      </w:rPr>
    </w:lvl>
    <w:lvl w:ilvl="1" w:tplc="418AABA4" w:tentative="1">
      <w:start w:val="1"/>
      <w:numFmt w:val="bullet"/>
      <w:lvlText w:val=" "/>
      <w:lvlJc w:val="left"/>
      <w:pPr>
        <w:tabs>
          <w:tab w:val="num" w:pos="1440"/>
        </w:tabs>
        <w:ind w:left="1440" w:hanging="360"/>
      </w:pPr>
      <w:rPr>
        <w:rFonts w:ascii="Tw Cen MT" w:hAnsi="Tw Cen MT" w:hint="default"/>
      </w:rPr>
    </w:lvl>
    <w:lvl w:ilvl="2" w:tplc="5010FF1C" w:tentative="1">
      <w:start w:val="1"/>
      <w:numFmt w:val="bullet"/>
      <w:lvlText w:val=" "/>
      <w:lvlJc w:val="left"/>
      <w:pPr>
        <w:tabs>
          <w:tab w:val="num" w:pos="2160"/>
        </w:tabs>
        <w:ind w:left="2160" w:hanging="360"/>
      </w:pPr>
      <w:rPr>
        <w:rFonts w:ascii="Tw Cen MT" w:hAnsi="Tw Cen MT" w:hint="default"/>
      </w:rPr>
    </w:lvl>
    <w:lvl w:ilvl="3" w:tplc="9314D0D0" w:tentative="1">
      <w:start w:val="1"/>
      <w:numFmt w:val="bullet"/>
      <w:lvlText w:val=" "/>
      <w:lvlJc w:val="left"/>
      <w:pPr>
        <w:tabs>
          <w:tab w:val="num" w:pos="2880"/>
        </w:tabs>
        <w:ind w:left="2880" w:hanging="360"/>
      </w:pPr>
      <w:rPr>
        <w:rFonts w:ascii="Tw Cen MT" w:hAnsi="Tw Cen MT" w:hint="default"/>
      </w:rPr>
    </w:lvl>
    <w:lvl w:ilvl="4" w:tplc="57CEE64A" w:tentative="1">
      <w:start w:val="1"/>
      <w:numFmt w:val="bullet"/>
      <w:lvlText w:val=" "/>
      <w:lvlJc w:val="left"/>
      <w:pPr>
        <w:tabs>
          <w:tab w:val="num" w:pos="3600"/>
        </w:tabs>
        <w:ind w:left="3600" w:hanging="360"/>
      </w:pPr>
      <w:rPr>
        <w:rFonts w:ascii="Tw Cen MT" w:hAnsi="Tw Cen MT" w:hint="default"/>
      </w:rPr>
    </w:lvl>
    <w:lvl w:ilvl="5" w:tplc="42BC71D6" w:tentative="1">
      <w:start w:val="1"/>
      <w:numFmt w:val="bullet"/>
      <w:lvlText w:val=" "/>
      <w:lvlJc w:val="left"/>
      <w:pPr>
        <w:tabs>
          <w:tab w:val="num" w:pos="4320"/>
        </w:tabs>
        <w:ind w:left="4320" w:hanging="360"/>
      </w:pPr>
      <w:rPr>
        <w:rFonts w:ascii="Tw Cen MT" w:hAnsi="Tw Cen MT" w:hint="default"/>
      </w:rPr>
    </w:lvl>
    <w:lvl w:ilvl="6" w:tplc="B7A23236" w:tentative="1">
      <w:start w:val="1"/>
      <w:numFmt w:val="bullet"/>
      <w:lvlText w:val=" "/>
      <w:lvlJc w:val="left"/>
      <w:pPr>
        <w:tabs>
          <w:tab w:val="num" w:pos="5040"/>
        </w:tabs>
        <w:ind w:left="5040" w:hanging="360"/>
      </w:pPr>
      <w:rPr>
        <w:rFonts w:ascii="Tw Cen MT" w:hAnsi="Tw Cen MT" w:hint="default"/>
      </w:rPr>
    </w:lvl>
    <w:lvl w:ilvl="7" w:tplc="88546D8C" w:tentative="1">
      <w:start w:val="1"/>
      <w:numFmt w:val="bullet"/>
      <w:lvlText w:val=" "/>
      <w:lvlJc w:val="left"/>
      <w:pPr>
        <w:tabs>
          <w:tab w:val="num" w:pos="5760"/>
        </w:tabs>
        <w:ind w:left="5760" w:hanging="360"/>
      </w:pPr>
      <w:rPr>
        <w:rFonts w:ascii="Tw Cen MT" w:hAnsi="Tw Cen MT" w:hint="default"/>
      </w:rPr>
    </w:lvl>
    <w:lvl w:ilvl="8" w:tplc="02D068D8"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5E8975B1"/>
    <w:multiLevelType w:val="hybridMultilevel"/>
    <w:tmpl w:val="9398D3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6B363DC8"/>
    <w:multiLevelType w:val="multilevel"/>
    <w:tmpl w:val="BE3C9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E1F"/>
    <w:rsid w:val="000003AF"/>
    <w:rsid w:val="000062A5"/>
    <w:rsid w:val="000255E8"/>
    <w:rsid w:val="00096A62"/>
    <w:rsid w:val="000A1FA7"/>
    <w:rsid w:val="000E36AB"/>
    <w:rsid w:val="0011636A"/>
    <w:rsid w:val="0012689B"/>
    <w:rsid w:val="00176749"/>
    <w:rsid w:val="001A5B73"/>
    <w:rsid w:val="001D070C"/>
    <w:rsid w:val="001E6D43"/>
    <w:rsid w:val="00234DAC"/>
    <w:rsid w:val="00266B59"/>
    <w:rsid w:val="002708BA"/>
    <w:rsid w:val="002822C2"/>
    <w:rsid w:val="002B194C"/>
    <w:rsid w:val="0032649B"/>
    <w:rsid w:val="00347275"/>
    <w:rsid w:val="00372A06"/>
    <w:rsid w:val="003A664F"/>
    <w:rsid w:val="003D613D"/>
    <w:rsid w:val="003F7B78"/>
    <w:rsid w:val="00411E32"/>
    <w:rsid w:val="004422AE"/>
    <w:rsid w:val="00487E25"/>
    <w:rsid w:val="004A6227"/>
    <w:rsid w:val="0054459D"/>
    <w:rsid w:val="00560C2C"/>
    <w:rsid w:val="005839B4"/>
    <w:rsid w:val="005952CD"/>
    <w:rsid w:val="005A6D61"/>
    <w:rsid w:val="006060F5"/>
    <w:rsid w:val="00615DAE"/>
    <w:rsid w:val="0062147E"/>
    <w:rsid w:val="00682C59"/>
    <w:rsid w:val="006B2778"/>
    <w:rsid w:val="006B6AB3"/>
    <w:rsid w:val="006E43FC"/>
    <w:rsid w:val="006F1289"/>
    <w:rsid w:val="00790E87"/>
    <w:rsid w:val="007E6891"/>
    <w:rsid w:val="008258B4"/>
    <w:rsid w:val="00830F04"/>
    <w:rsid w:val="0089074D"/>
    <w:rsid w:val="008A79FF"/>
    <w:rsid w:val="008B0A8B"/>
    <w:rsid w:val="008B40E5"/>
    <w:rsid w:val="008C5051"/>
    <w:rsid w:val="008E65F4"/>
    <w:rsid w:val="008F30E8"/>
    <w:rsid w:val="00924DF5"/>
    <w:rsid w:val="0099747A"/>
    <w:rsid w:val="009D7AA1"/>
    <w:rsid w:val="00AC4913"/>
    <w:rsid w:val="00B00E12"/>
    <w:rsid w:val="00BA3E46"/>
    <w:rsid w:val="00BC5A4A"/>
    <w:rsid w:val="00BC729F"/>
    <w:rsid w:val="00CA3897"/>
    <w:rsid w:val="00CB223E"/>
    <w:rsid w:val="00CF546E"/>
    <w:rsid w:val="00D01D53"/>
    <w:rsid w:val="00D23897"/>
    <w:rsid w:val="00D3172B"/>
    <w:rsid w:val="00D70E1F"/>
    <w:rsid w:val="00D75939"/>
    <w:rsid w:val="00D97B1D"/>
    <w:rsid w:val="00DA424F"/>
    <w:rsid w:val="00DE2175"/>
    <w:rsid w:val="00E02D29"/>
    <w:rsid w:val="00E35DAE"/>
    <w:rsid w:val="00E93379"/>
    <w:rsid w:val="00EB4320"/>
    <w:rsid w:val="00EC3335"/>
    <w:rsid w:val="00ED6087"/>
    <w:rsid w:val="00F12BD5"/>
    <w:rsid w:val="00F175BD"/>
    <w:rsid w:val="00F3512E"/>
    <w:rsid w:val="00F87BE8"/>
    <w:rsid w:val="00FD1DC4"/>
    <w:rsid w:val="00FE29E9"/>
    <w:rsid w:val="2DC2735E"/>
    <w:rsid w:val="43E90EBA"/>
    <w:rsid w:val="666CD9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C4BCA56"/>
  <w15:chartTrackingRefBased/>
  <w15:docId w15:val="{20982D84-A38C-7944-8884-54A53143D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Garamond" w:eastAsiaTheme="minorHAnsi" w:hAnsi="Garamond"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1636A"/>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E6891"/>
  </w:style>
  <w:style w:type="character" w:customStyle="1" w:styleId="FootnoteTextChar">
    <w:name w:val="Footnote Text Char"/>
    <w:basedOn w:val="DefaultParagraphFont"/>
    <w:link w:val="FootnoteText"/>
    <w:uiPriority w:val="99"/>
    <w:rsid w:val="007E6891"/>
    <w:rPr>
      <w:sz w:val="20"/>
    </w:rPr>
  </w:style>
  <w:style w:type="paragraph" w:styleId="BodyText">
    <w:name w:val="Body Text"/>
    <w:basedOn w:val="Normal"/>
    <w:link w:val="BodyTextChar"/>
    <w:uiPriority w:val="99"/>
    <w:unhideWhenUsed/>
    <w:rsid w:val="00347275"/>
    <w:pPr>
      <w:spacing w:after="120"/>
    </w:pPr>
  </w:style>
  <w:style w:type="character" w:customStyle="1" w:styleId="BodyTextChar">
    <w:name w:val="Body Text Char"/>
    <w:basedOn w:val="DefaultParagraphFont"/>
    <w:link w:val="BodyText"/>
    <w:uiPriority w:val="99"/>
    <w:rsid w:val="00347275"/>
    <w:rPr>
      <w:rFonts w:ascii="Lucida Grande" w:hAnsi="Lucida Grande"/>
      <w:sz w:val="24"/>
      <w:lang w:val="en-GB"/>
    </w:rPr>
  </w:style>
  <w:style w:type="character" w:styleId="Hyperlink">
    <w:name w:val="Hyperlink"/>
    <w:basedOn w:val="DefaultParagraphFont"/>
    <w:uiPriority w:val="99"/>
    <w:unhideWhenUsed/>
    <w:rsid w:val="002708BA"/>
    <w:rPr>
      <w:color w:val="0563C1" w:themeColor="hyperlink"/>
      <w:u w:val="single"/>
    </w:rPr>
  </w:style>
  <w:style w:type="character" w:styleId="UnresolvedMention">
    <w:name w:val="Unresolved Mention"/>
    <w:basedOn w:val="DefaultParagraphFont"/>
    <w:uiPriority w:val="99"/>
    <w:rsid w:val="002708BA"/>
    <w:rPr>
      <w:color w:val="605E5C"/>
      <w:shd w:val="clear" w:color="auto" w:fill="E1DFDD"/>
    </w:rPr>
  </w:style>
  <w:style w:type="character" w:styleId="FollowedHyperlink">
    <w:name w:val="FollowedHyperlink"/>
    <w:basedOn w:val="DefaultParagraphFont"/>
    <w:uiPriority w:val="99"/>
    <w:semiHidden/>
    <w:unhideWhenUsed/>
    <w:rsid w:val="002708BA"/>
    <w:rPr>
      <w:color w:val="954F72" w:themeColor="followedHyperlink"/>
      <w:u w:val="single"/>
    </w:rPr>
  </w:style>
  <w:style w:type="paragraph" w:styleId="Header">
    <w:name w:val="header"/>
    <w:basedOn w:val="Normal"/>
    <w:link w:val="HeaderChar"/>
    <w:uiPriority w:val="99"/>
    <w:unhideWhenUsed/>
    <w:rsid w:val="00B00E12"/>
    <w:pPr>
      <w:tabs>
        <w:tab w:val="center" w:pos="4513"/>
        <w:tab w:val="right" w:pos="9026"/>
      </w:tabs>
    </w:pPr>
  </w:style>
  <w:style w:type="character" w:customStyle="1" w:styleId="HeaderChar">
    <w:name w:val="Header Char"/>
    <w:basedOn w:val="DefaultParagraphFont"/>
    <w:link w:val="Header"/>
    <w:uiPriority w:val="99"/>
    <w:rsid w:val="00B00E12"/>
    <w:rPr>
      <w:rFonts w:ascii="Lucida Grande" w:hAnsi="Lucida Grande"/>
      <w:sz w:val="24"/>
      <w:lang w:val="en-GB"/>
    </w:rPr>
  </w:style>
  <w:style w:type="paragraph" w:styleId="Footer">
    <w:name w:val="footer"/>
    <w:basedOn w:val="Normal"/>
    <w:link w:val="FooterChar"/>
    <w:uiPriority w:val="99"/>
    <w:unhideWhenUsed/>
    <w:rsid w:val="00B00E12"/>
    <w:pPr>
      <w:tabs>
        <w:tab w:val="center" w:pos="4513"/>
        <w:tab w:val="right" w:pos="9026"/>
      </w:tabs>
    </w:pPr>
  </w:style>
  <w:style w:type="character" w:customStyle="1" w:styleId="FooterChar">
    <w:name w:val="Footer Char"/>
    <w:basedOn w:val="DefaultParagraphFont"/>
    <w:link w:val="Footer"/>
    <w:uiPriority w:val="99"/>
    <w:rsid w:val="00B00E12"/>
    <w:rPr>
      <w:rFonts w:ascii="Lucida Grande" w:hAnsi="Lucida Grande"/>
      <w:sz w:val="24"/>
      <w:lang w:val="en-GB"/>
    </w:rPr>
  </w:style>
  <w:style w:type="character" w:styleId="FootnoteReference">
    <w:name w:val="footnote reference"/>
    <w:basedOn w:val="DefaultParagraphFont"/>
    <w:uiPriority w:val="99"/>
    <w:semiHidden/>
    <w:unhideWhenUsed/>
    <w:rsid w:val="0011636A"/>
    <w:rPr>
      <w:vertAlign w:val="superscript"/>
    </w:rPr>
  </w:style>
  <w:style w:type="paragraph" w:customStyle="1" w:styleId="story-bodyintroduction">
    <w:name w:val="story-body__introduction"/>
    <w:basedOn w:val="Normal"/>
    <w:rsid w:val="0011636A"/>
    <w:pPr>
      <w:spacing w:before="100" w:beforeAutospacing="1" w:after="100" w:afterAutospacing="1"/>
    </w:pPr>
  </w:style>
  <w:style w:type="paragraph" w:styleId="NormalWeb">
    <w:name w:val="Normal (Web)"/>
    <w:basedOn w:val="Normal"/>
    <w:uiPriority w:val="99"/>
    <w:semiHidden/>
    <w:unhideWhenUsed/>
    <w:rsid w:val="0011636A"/>
    <w:pPr>
      <w:spacing w:before="100" w:beforeAutospacing="1" w:after="100" w:afterAutospacing="1"/>
    </w:pPr>
  </w:style>
  <w:style w:type="character" w:customStyle="1" w:styleId="apple-converted-space">
    <w:name w:val="apple-converted-space"/>
    <w:basedOn w:val="DefaultParagraphFont"/>
    <w:rsid w:val="0011636A"/>
  </w:style>
  <w:style w:type="paragraph" w:customStyle="1" w:styleId="story-bodylist-item">
    <w:name w:val="story-body__list-item"/>
    <w:basedOn w:val="Normal"/>
    <w:rsid w:val="00E35DAE"/>
    <w:pPr>
      <w:spacing w:before="100" w:beforeAutospacing="1" w:after="100" w:afterAutospacing="1"/>
    </w:pPr>
  </w:style>
  <w:style w:type="paragraph" w:styleId="NoSpacing">
    <w:name w:val="No Spacing"/>
    <w:uiPriority w:val="1"/>
    <w:qFormat/>
    <w:rsid w:val="004A6227"/>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59875">
      <w:bodyDiv w:val="1"/>
      <w:marLeft w:val="0"/>
      <w:marRight w:val="0"/>
      <w:marTop w:val="0"/>
      <w:marBottom w:val="0"/>
      <w:divBdr>
        <w:top w:val="none" w:sz="0" w:space="0" w:color="auto"/>
        <w:left w:val="none" w:sz="0" w:space="0" w:color="auto"/>
        <w:bottom w:val="none" w:sz="0" w:space="0" w:color="auto"/>
        <w:right w:val="none" w:sz="0" w:space="0" w:color="auto"/>
      </w:divBdr>
    </w:div>
    <w:div w:id="494103418">
      <w:bodyDiv w:val="1"/>
      <w:marLeft w:val="0"/>
      <w:marRight w:val="0"/>
      <w:marTop w:val="0"/>
      <w:marBottom w:val="0"/>
      <w:divBdr>
        <w:top w:val="none" w:sz="0" w:space="0" w:color="auto"/>
        <w:left w:val="none" w:sz="0" w:space="0" w:color="auto"/>
        <w:bottom w:val="none" w:sz="0" w:space="0" w:color="auto"/>
        <w:right w:val="none" w:sz="0" w:space="0" w:color="auto"/>
      </w:divBdr>
    </w:div>
    <w:div w:id="625090442">
      <w:bodyDiv w:val="1"/>
      <w:marLeft w:val="0"/>
      <w:marRight w:val="0"/>
      <w:marTop w:val="0"/>
      <w:marBottom w:val="0"/>
      <w:divBdr>
        <w:top w:val="none" w:sz="0" w:space="0" w:color="auto"/>
        <w:left w:val="none" w:sz="0" w:space="0" w:color="auto"/>
        <w:bottom w:val="none" w:sz="0" w:space="0" w:color="auto"/>
        <w:right w:val="none" w:sz="0" w:space="0" w:color="auto"/>
      </w:divBdr>
    </w:div>
    <w:div w:id="626161975">
      <w:bodyDiv w:val="1"/>
      <w:marLeft w:val="0"/>
      <w:marRight w:val="0"/>
      <w:marTop w:val="0"/>
      <w:marBottom w:val="0"/>
      <w:divBdr>
        <w:top w:val="none" w:sz="0" w:space="0" w:color="auto"/>
        <w:left w:val="none" w:sz="0" w:space="0" w:color="auto"/>
        <w:bottom w:val="none" w:sz="0" w:space="0" w:color="auto"/>
        <w:right w:val="none" w:sz="0" w:space="0" w:color="auto"/>
      </w:divBdr>
    </w:div>
    <w:div w:id="746027934">
      <w:bodyDiv w:val="1"/>
      <w:marLeft w:val="0"/>
      <w:marRight w:val="0"/>
      <w:marTop w:val="0"/>
      <w:marBottom w:val="0"/>
      <w:divBdr>
        <w:top w:val="none" w:sz="0" w:space="0" w:color="auto"/>
        <w:left w:val="none" w:sz="0" w:space="0" w:color="auto"/>
        <w:bottom w:val="none" w:sz="0" w:space="0" w:color="auto"/>
        <w:right w:val="none" w:sz="0" w:space="0" w:color="auto"/>
      </w:divBdr>
      <w:divsChild>
        <w:div w:id="811826591">
          <w:marLeft w:val="144"/>
          <w:marRight w:val="0"/>
          <w:marTop w:val="240"/>
          <w:marBottom w:val="0"/>
          <w:divBdr>
            <w:top w:val="none" w:sz="0" w:space="0" w:color="auto"/>
            <w:left w:val="none" w:sz="0" w:space="0" w:color="auto"/>
            <w:bottom w:val="none" w:sz="0" w:space="0" w:color="auto"/>
            <w:right w:val="none" w:sz="0" w:space="0" w:color="auto"/>
          </w:divBdr>
        </w:div>
        <w:div w:id="1691447008">
          <w:marLeft w:val="144"/>
          <w:marRight w:val="0"/>
          <w:marTop w:val="240"/>
          <w:marBottom w:val="0"/>
          <w:divBdr>
            <w:top w:val="none" w:sz="0" w:space="0" w:color="auto"/>
            <w:left w:val="none" w:sz="0" w:space="0" w:color="auto"/>
            <w:bottom w:val="none" w:sz="0" w:space="0" w:color="auto"/>
            <w:right w:val="none" w:sz="0" w:space="0" w:color="auto"/>
          </w:divBdr>
        </w:div>
        <w:div w:id="943810340">
          <w:marLeft w:val="144"/>
          <w:marRight w:val="0"/>
          <w:marTop w:val="240"/>
          <w:marBottom w:val="0"/>
          <w:divBdr>
            <w:top w:val="none" w:sz="0" w:space="0" w:color="auto"/>
            <w:left w:val="none" w:sz="0" w:space="0" w:color="auto"/>
            <w:bottom w:val="none" w:sz="0" w:space="0" w:color="auto"/>
            <w:right w:val="none" w:sz="0" w:space="0" w:color="auto"/>
          </w:divBdr>
        </w:div>
        <w:div w:id="1211498520">
          <w:marLeft w:val="144"/>
          <w:marRight w:val="0"/>
          <w:marTop w:val="240"/>
          <w:marBottom w:val="0"/>
          <w:divBdr>
            <w:top w:val="none" w:sz="0" w:space="0" w:color="auto"/>
            <w:left w:val="none" w:sz="0" w:space="0" w:color="auto"/>
            <w:bottom w:val="none" w:sz="0" w:space="0" w:color="auto"/>
            <w:right w:val="none" w:sz="0" w:space="0" w:color="auto"/>
          </w:divBdr>
        </w:div>
        <w:div w:id="1072585163">
          <w:marLeft w:val="144"/>
          <w:marRight w:val="0"/>
          <w:marTop w:val="240"/>
          <w:marBottom w:val="0"/>
          <w:divBdr>
            <w:top w:val="none" w:sz="0" w:space="0" w:color="auto"/>
            <w:left w:val="none" w:sz="0" w:space="0" w:color="auto"/>
            <w:bottom w:val="none" w:sz="0" w:space="0" w:color="auto"/>
            <w:right w:val="none" w:sz="0" w:space="0" w:color="auto"/>
          </w:divBdr>
        </w:div>
        <w:div w:id="1264656183">
          <w:marLeft w:val="144"/>
          <w:marRight w:val="0"/>
          <w:marTop w:val="240"/>
          <w:marBottom w:val="0"/>
          <w:divBdr>
            <w:top w:val="none" w:sz="0" w:space="0" w:color="auto"/>
            <w:left w:val="none" w:sz="0" w:space="0" w:color="auto"/>
            <w:bottom w:val="none" w:sz="0" w:space="0" w:color="auto"/>
            <w:right w:val="none" w:sz="0" w:space="0" w:color="auto"/>
          </w:divBdr>
        </w:div>
        <w:div w:id="1644968692">
          <w:marLeft w:val="144"/>
          <w:marRight w:val="0"/>
          <w:marTop w:val="240"/>
          <w:marBottom w:val="0"/>
          <w:divBdr>
            <w:top w:val="none" w:sz="0" w:space="0" w:color="auto"/>
            <w:left w:val="none" w:sz="0" w:space="0" w:color="auto"/>
            <w:bottom w:val="none" w:sz="0" w:space="0" w:color="auto"/>
            <w:right w:val="none" w:sz="0" w:space="0" w:color="auto"/>
          </w:divBdr>
        </w:div>
        <w:div w:id="653408651">
          <w:marLeft w:val="144"/>
          <w:marRight w:val="0"/>
          <w:marTop w:val="240"/>
          <w:marBottom w:val="0"/>
          <w:divBdr>
            <w:top w:val="none" w:sz="0" w:space="0" w:color="auto"/>
            <w:left w:val="none" w:sz="0" w:space="0" w:color="auto"/>
            <w:bottom w:val="none" w:sz="0" w:space="0" w:color="auto"/>
            <w:right w:val="none" w:sz="0" w:space="0" w:color="auto"/>
          </w:divBdr>
        </w:div>
        <w:div w:id="1512986691">
          <w:marLeft w:val="144"/>
          <w:marRight w:val="0"/>
          <w:marTop w:val="240"/>
          <w:marBottom w:val="0"/>
          <w:divBdr>
            <w:top w:val="none" w:sz="0" w:space="0" w:color="auto"/>
            <w:left w:val="none" w:sz="0" w:space="0" w:color="auto"/>
            <w:bottom w:val="none" w:sz="0" w:space="0" w:color="auto"/>
            <w:right w:val="none" w:sz="0" w:space="0" w:color="auto"/>
          </w:divBdr>
        </w:div>
      </w:divsChild>
    </w:div>
    <w:div w:id="755592006">
      <w:bodyDiv w:val="1"/>
      <w:marLeft w:val="0"/>
      <w:marRight w:val="0"/>
      <w:marTop w:val="0"/>
      <w:marBottom w:val="0"/>
      <w:divBdr>
        <w:top w:val="none" w:sz="0" w:space="0" w:color="auto"/>
        <w:left w:val="none" w:sz="0" w:space="0" w:color="auto"/>
        <w:bottom w:val="none" w:sz="0" w:space="0" w:color="auto"/>
        <w:right w:val="none" w:sz="0" w:space="0" w:color="auto"/>
      </w:divBdr>
    </w:div>
    <w:div w:id="827478270">
      <w:bodyDiv w:val="1"/>
      <w:marLeft w:val="0"/>
      <w:marRight w:val="0"/>
      <w:marTop w:val="0"/>
      <w:marBottom w:val="0"/>
      <w:divBdr>
        <w:top w:val="none" w:sz="0" w:space="0" w:color="auto"/>
        <w:left w:val="none" w:sz="0" w:space="0" w:color="auto"/>
        <w:bottom w:val="none" w:sz="0" w:space="0" w:color="auto"/>
        <w:right w:val="none" w:sz="0" w:space="0" w:color="auto"/>
      </w:divBdr>
    </w:div>
    <w:div w:id="1057171125">
      <w:bodyDiv w:val="1"/>
      <w:marLeft w:val="0"/>
      <w:marRight w:val="0"/>
      <w:marTop w:val="0"/>
      <w:marBottom w:val="0"/>
      <w:divBdr>
        <w:top w:val="none" w:sz="0" w:space="0" w:color="auto"/>
        <w:left w:val="none" w:sz="0" w:space="0" w:color="auto"/>
        <w:bottom w:val="none" w:sz="0" w:space="0" w:color="auto"/>
        <w:right w:val="none" w:sz="0" w:space="0" w:color="auto"/>
      </w:divBdr>
      <w:divsChild>
        <w:div w:id="256443703">
          <w:marLeft w:val="144"/>
          <w:marRight w:val="0"/>
          <w:marTop w:val="240"/>
          <w:marBottom w:val="40"/>
          <w:divBdr>
            <w:top w:val="none" w:sz="0" w:space="0" w:color="auto"/>
            <w:left w:val="none" w:sz="0" w:space="0" w:color="auto"/>
            <w:bottom w:val="none" w:sz="0" w:space="0" w:color="auto"/>
            <w:right w:val="none" w:sz="0" w:space="0" w:color="auto"/>
          </w:divBdr>
        </w:div>
        <w:div w:id="2008361220">
          <w:marLeft w:val="144"/>
          <w:marRight w:val="0"/>
          <w:marTop w:val="240"/>
          <w:marBottom w:val="40"/>
          <w:divBdr>
            <w:top w:val="none" w:sz="0" w:space="0" w:color="auto"/>
            <w:left w:val="none" w:sz="0" w:space="0" w:color="auto"/>
            <w:bottom w:val="none" w:sz="0" w:space="0" w:color="auto"/>
            <w:right w:val="none" w:sz="0" w:space="0" w:color="auto"/>
          </w:divBdr>
        </w:div>
        <w:div w:id="1075472963">
          <w:marLeft w:val="144"/>
          <w:marRight w:val="0"/>
          <w:marTop w:val="240"/>
          <w:marBottom w:val="40"/>
          <w:divBdr>
            <w:top w:val="none" w:sz="0" w:space="0" w:color="auto"/>
            <w:left w:val="none" w:sz="0" w:space="0" w:color="auto"/>
            <w:bottom w:val="none" w:sz="0" w:space="0" w:color="auto"/>
            <w:right w:val="none" w:sz="0" w:space="0" w:color="auto"/>
          </w:divBdr>
        </w:div>
        <w:div w:id="541483763">
          <w:marLeft w:val="144"/>
          <w:marRight w:val="0"/>
          <w:marTop w:val="240"/>
          <w:marBottom w:val="40"/>
          <w:divBdr>
            <w:top w:val="none" w:sz="0" w:space="0" w:color="auto"/>
            <w:left w:val="none" w:sz="0" w:space="0" w:color="auto"/>
            <w:bottom w:val="none" w:sz="0" w:space="0" w:color="auto"/>
            <w:right w:val="none" w:sz="0" w:space="0" w:color="auto"/>
          </w:divBdr>
        </w:div>
        <w:div w:id="1880047748">
          <w:marLeft w:val="144"/>
          <w:marRight w:val="0"/>
          <w:marTop w:val="240"/>
          <w:marBottom w:val="40"/>
          <w:divBdr>
            <w:top w:val="none" w:sz="0" w:space="0" w:color="auto"/>
            <w:left w:val="none" w:sz="0" w:space="0" w:color="auto"/>
            <w:bottom w:val="none" w:sz="0" w:space="0" w:color="auto"/>
            <w:right w:val="none" w:sz="0" w:space="0" w:color="auto"/>
          </w:divBdr>
        </w:div>
        <w:div w:id="630525548">
          <w:marLeft w:val="144"/>
          <w:marRight w:val="0"/>
          <w:marTop w:val="240"/>
          <w:marBottom w:val="40"/>
          <w:divBdr>
            <w:top w:val="none" w:sz="0" w:space="0" w:color="auto"/>
            <w:left w:val="none" w:sz="0" w:space="0" w:color="auto"/>
            <w:bottom w:val="none" w:sz="0" w:space="0" w:color="auto"/>
            <w:right w:val="none" w:sz="0" w:space="0" w:color="auto"/>
          </w:divBdr>
        </w:div>
        <w:div w:id="1942955304">
          <w:marLeft w:val="144"/>
          <w:marRight w:val="0"/>
          <w:marTop w:val="240"/>
          <w:marBottom w:val="40"/>
          <w:divBdr>
            <w:top w:val="none" w:sz="0" w:space="0" w:color="auto"/>
            <w:left w:val="none" w:sz="0" w:space="0" w:color="auto"/>
            <w:bottom w:val="none" w:sz="0" w:space="0" w:color="auto"/>
            <w:right w:val="none" w:sz="0" w:space="0" w:color="auto"/>
          </w:divBdr>
        </w:div>
        <w:div w:id="2047294567">
          <w:marLeft w:val="144"/>
          <w:marRight w:val="0"/>
          <w:marTop w:val="240"/>
          <w:marBottom w:val="40"/>
          <w:divBdr>
            <w:top w:val="none" w:sz="0" w:space="0" w:color="auto"/>
            <w:left w:val="none" w:sz="0" w:space="0" w:color="auto"/>
            <w:bottom w:val="none" w:sz="0" w:space="0" w:color="auto"/>
            <w:right w:val="none" w:sz="0" w:space="0" w:color="auto"/>
          </w:divBdr>
        </w:div>
        <w:div w:id="1670792752">
          <w:marLeft w:val="144"/>
          <w:marRight w:val="0"/>
          <w:marTop w:val="240"/>
          <w:marBottom w:val="40"/>
          <w:divBdr>
            <w:top w:val="none" w:sz="0" w:space="0" w:color="auto"/>
            <w:left w:val="none" w:sz="0" w:space="0" w:color="auto"/>
            <w:bottom w:val="none" w:sz="0" w:space="0" w:color="auto"/>
            <w:right w:val="none" w:sz="0" w:space="0" w:color="auto"/>
          </w:divBdr>
        </w:div>
      </w:divsChild>
    </w:div>
    <w:div w:id="1069618790">
      <w:bodyDiv w:val="1"/>
      <w:marLeft w:val="0"/>
      <w:marRight w:val="0"/>
      <w:marTop w:val="0"/>
      <w:marBottom w:val="0"/>
      <w:divBdr>
        <w:top w:val="none" w:sz="0" w:space="0" w:color="auto"/>
        <w:left w:val="none" w:sz="0" w:space="0" w:color="auto"/>
        <w:bottom w:val="none" w:sz="0" w:space="0" w:color="auto"/>
        <w:right w:val="none" w:sz="0" w:space="0" w:color="auto"/>
      </w:divBdr>
    </w:div>
    <w:div w:id="1091973533">
      <w:bodyDiv w:val="1"/>
      <w:marLeft w:val="0"/>
      <w:marRight w:val="0"/>
      <w:marTop w:val="0"/>
      <w:marBottom w:val="0"/>
      <w:divBdr>
        <w:top w:val="none" w:sz="0" w:space="0" w:color="auto"/>
        <w:left w:val="none" w:sz="0" w:space="0" w:color="auto"/>
        <w:bottom w:val="none" w:sz="0" w:space="0" w:color="auto"/>
        <w:right w:val="none" w:sz="0" w:space="0" w:color="auto"/>
      </w:divBdr>
      <w:divsChild>
        <w:div w:id="431046784">
          <w:marLeft w:val="0"/>
          <w:marRight w:val="0"/>
          <w:marTop w:val="0"/>
          <w:marBottom w:val="0"/>
          <w:divBdr>
            <w:top w:val="none" w:sz="0" w:space="0" w:color="auto"/>
            <w:left w:val="none" w:sz="0" w:space="0" w:color="auto"/>
            <w:bottom w:val="none" w:sz="0" w:space="0" w:color="auto"/>
            <w:right w:val="none" w:sz="0" w:space="0" w:color="auto"/>
          </w:divBdr>
          <w:divsChild>
            <w:div w:id="1938170312">
              <w:marLeft w:val="0"/>
              <w:marRight w:val="806"/>
              <w:marTop w:val="0"/>
              <w:marBottom w:val="0"/>
              <w:divBdr>
                <w:top w:val="none" w:sz="0" w:space="0" w:color="auto"/>
                <w:left w:val="none" w:sz="0" w:space="0" w:color="auto"/>
                <w:bottom w:val="none" w:sz="0" w:space="0" w:color="auto"/>
                <w:right w:val="none" w:sz="0" w:space="0" w:color="auto"/>
              </w:divBdr>
            </w:div>
          </w:divsChild>
        </w:div>
        <w:div w:id="547569123">
          <w:marLeft w:val="0"/>
          <w:marRight w:val="0"/>
          <w:marTop w:val="0"/>
          <w:marBottom w:val="0"/>
          <w:divBdr>
            <w:top w:val="none" w:sz="0" w:space="0" w:color="auto"/>
            <w:left w:val="none" w:sz="0" w:space="0" w:color="auto"/>
            <w:bottom w:val="none" w:sz="0" w:space="0" w:color="auto"/>
            <w:right w:val="none" w:sz="0" w:space="0" w:color="auto"/>
          </w:divBdr>
          <w:divsChild>
            <w:div w:id="1828591829">
              <w:marLeft w:val="0"/>
              <w:marRight w:val="0"/>
              <w:marTop w:val="0"/>
              <w:marBottom w:val="0"/>
              <w:divBdr>
                <w:top w:val="none" w:sz="0" w:space="0" w:color="auto"/>
                <w:left w:val="none" w:sz="0" w:space="0" w:color="auto"/>
                <w:bottom w:val="none" w:sz="0" w:space="0" w:color="auto"/>
                <w:right w:val="none" w:sz="0" w:space="0" w:color="auto"/>
              </w:divBdr>
              <w:divsChild>
                <w:div w:id="235555231">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sChild>
    </w:div>
    <w:div w:id="1335497340">
      <w:bodyDiv w:val="1"/>
      <w:marLeft w:val="0"/>
      <w:marRight w:val="0"/>
      <w:marTop w:val="0"/>
      <w:marBottom w:val="0"/>
      <w:divBdr>
        <w:top w:val="none" w:sz="0" w:space="0" w:color="auto"/>
        <w:left w:val="none" w:sz="0" w:space="0" w:color="auto"/>
        <w:bottom w:val="none" w:sz="0" w:space="0" w:color="auto"/>
        <w:right w:val="none" w:sz="0" w:space="0" w:color="auto"/>
      </w:divBdr>
    </w:div>
    <w:div w:id="1710955786">
      <w:bodyDiv w:val="1"/>
      <w:marLeft w:val="0"/>
      <w:marRight w:val="0"/>
      <w:marTop w:val="0"/>
      <w:marBottom w:val="0"/>
      <w:divBdr>
        <w:top w:val="none" w:sz="0" w:space="0" w:color="auto"/>
        <w:left w:val="none" w:sz="0" w:space="0" w:color="auto"/>
        <w:bottom w:val="none" w:sz="0" w:space="0" w:color="auto"/>
        <w:right w:val="none" w:sz="0" w:space="0" w:color="auto"/>
      </w:divBdr>
    </w:div>
    <w:div w:id="1791196999">
      <w:bodyDiv w:val="1"/>
      <w:marLeft w:val="0"/>
      <w:marRight w:val="0"/>
      <w:marTop w:val="0"/>
      <w:marBottom w:val="0"/>
      <w:divBdr>
        <w:top w:val="none" w:sz="0" w:space="0" w:color="auto"/>
        <w:left w:val="none" w:sz="0" w:space="0" w:color="auto"/>
        <w:bottom w:val="none" w:sz="0" w:space="0" w:color="auto"/>
        <w:right w:val="none" w:sz="0" w:space="0" w:color="auto"/>
      </w:divBdr>
    </w:div>
    <w:div w:id="2049258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93125353_After_911_British_South_Asian_Muslims_Islamophobia_Multiculturalism_and_the_State" TargetMode="External"/><Relationship Id="rId13" Type="http://schemas.openxmlformats.org/officeDocument/2006/relationships/hyperlink" Target="https://www.bbc.com/news/uk-3143592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ubmed/1112479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bookcentral.proquest.com/lib/%5bSITE_ID" TargetMode="External"/><Relationship Id="rId5" Type="http://schemas.openxmlformats.org/officeDocument/2006/relationships/webSettings" Target="webSettings.xml"/><Relationship Id="rId15" Type="http://schemas.openxmlformats.org/officeDocument/2006/relationships/hyperlink" Target="https://www.fairobserver.com/culture/islamophobia-rising-west-islam-anti-muslim-hate-crimes-world-news-89404/" TargetMode="External"/><Relationship Id="rId10" Type="http://schemas.openxmlformats.org/officeDocument/2006/relationships/hyperlink" Target="https://www.runnymedetrust.org/uploads/Islamophobia%20Report%202018%20FINAL.pdf" TargetMode="External"/><Relationship Id="rId4" Type="http://schemas.openxmlformats.org/officeDocument/2006/relationships/settings" Target="settings.xml"/><Relationship Id="rId9" Type="http://schemas.openxmlformats.org/officeDocument/2006/relationships/hyperlink" Target="https://www.google.com/url?sa=t&amp;rct=j&amp;q=&amp;esrc=s&amp;source=web&amp;cd=1&amp;cad=rja&amp;uact=8&amp;ved=2ahUKEwj5p4CquuPdAhVDyoUKHbZ8Cg4QFjAAegQICRAC&amp;url=https%3A%2F%2Fwww.birmingham.ac.uk%2FDocuments%2Fcollege-social-sciences%2Fsocial-policy%2FIASS%2Fnews-events%2FMEDIA-ChrisAllen-APPGEvidence-Oct2012.pdf&amp;usg=AOvVaw2fgLfLnwXDjNXikw9h67T3" TargetMode="External"/><Relationship Id="rId14" Type="http://schemas.openxmlformats.org/officeDocument/2006/relationships/hyperlink" Target="https://www.independent.co.uk/news/uk/home-news/women-islam-the-rise-and-rise-of-the-convert-6258015.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independent.co.uk/news/uk/home-news/women-islam-the-rise-and-rise-of-the-convert-6258015.html" TargetMode="External"/><Relationship Id="rId2" Type="http://schemas.openxmlformats.org/officeDocument/2006/relationships/hyperlink" Target="https://www.bbc.com/news/uk-31435929" TargetMode="External"/><Relationship Id="rId1" Type="http://schemas.openxmlformats.org/officeDocument/2006/relationships/hyperlink" Target="https://www.researchgate.net/publication/293125353_After_911_British_South_Asian_Muslims_Islamophobia_Multiculturalism_and_the_State" TargetMode="External"/><Relationship Id="rId4" Type="http://schemas.openxmlformats.org/officeDocument/2006/relationships/hyperlink" Target="https://www.ncbi.nlm.nih.gov/pubmed/111247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2F84FD-18CB-8D47-AE83-9CF5386A1075}">
  <we:reference id="wa104380122" version="1.0.0.1" store="en-US" storeType="OMEX"/>
  <we:alternateReferences>
    <we:reference id="wa104380122" version="1.0.0.1" store="wa104380122" storeType="OMEX"/>
  </we:alternateReferences>
  <we:properties>
    <we:property name="citationStyle" value="&quot;{\&quot;id\&quot;:\&quot;315\&quot;,\&quot;styleType\&quot;:\&quot;refworks\&quot;,\&quot;name\&quot;:\&quot;MHRA-Modern Humanities Research Association (Notes &amp; Bibliography)\&quot;,\&quot;isInstitutional\&quot;:false,\&quot;citeStyle\&quot;:\&quot;INTEXT_AND_FOOTNOTE\&quot;,\&quot;isSorted\&quot;:true,\&quot;usesNumbers\&quot;:false}&quot;"/>
    <we:property name="contentControlsValues" valu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625BA-519C-0848-9521-4D6C5EC34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5</Pages>
  <Words>1357</Words>
  <Characters>6939</Characters>
  <Application>Microsoft Office Word</Application>
  <DocSecurity>0</DocSecurity>
  <Lines>133</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Gulnahar Begum (1301804)</dc:creator>
  <cp:keywords/>
  <dc:description/>
  <cp:lastModifiedBy>Gulnahar Begum (1301804)</cp:lastModifiedBy>
  <cp:revision>4</cp:revision>
  <dcterms:created xsi:type="dcterms:W3CDTF">2019-07-19T19:53:00Z</dcterms:created>
  <dcterms:modified xsi:type="dcterms:W3CDTF">2019-07-19T22:07:00Z</dcterms:modified>
</cp:coreProperties>
</file>