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3E2C" w:rsidRDefault="00B93E2C" w:rsidP="00AE170A">
      <w:pPr>
        <w:pStyle w:val="Default"/>
        <w:jc w:val="center"/>
      </w:pPr>
    </w:p>
    <w:p w:rsidR="00AE170A" w:rsidRDefault="00AE170A" w:rsidP="00AE170A">
      <w:pPr>
        <w:jc w:val="center"/>
        <w:rPr>
          <w:b/>
          <w:bCs/>
          <w:sz w:val="28"/>
          <w:szCs w:val="28"/>
          <w:u w:val="single"/>
        </w:rPr>
      </w:pPr>
    </w:p>
    <w:p w:rsidR="00AE170A" w:rsidRDefault="00AE170A" w:rsidP="00AE170A">
      <w:pPr>
        <w:jc w:val="center"/>
        <w:rPr>
          <w:b/>
          <w:bCs/>
          <w:sz w:val="28"/>
          <w:szCs w:val="28"/>
          <w:u w:val="single"/>
        </w:rPr>
      </w:pPr>
    </w:p>
    <w:p w:rsidR="00AE170A" w:rsidRDefault="00AE170A" w:rsidP="00AE170A">
      <w:pPr>
        <w:jc w:val="center"/>
        <w:rPr>
          <w:b/>
          <w:bCs/>
          <w:sz w:val="28"/>
          <w:szCs w:val="28"/>
          <w:u w:val="single"/>
        </w:rPr>
      </w:pPr>
    </w:p>
    <w:p w:rsidR="00AE170A" w:rsidRDefault="00AE170A" w:rsidP="00AE170A">
      <w:pPr>
        <w:jc w:val="center"/>
        <w:rPr>
          <w:b/>
          <w:bCs/>
          <w:sz w:val="28"/>
          <w:szCs w:val="28"/>
          <w:u w:val="single"/>
        </w:rPr>
      </w:pPr>
    </w:p>
    <w:p w:rsidR="00AE170A" w:rsidRDefault="00AE170A" w:rsidP="00AE170A">
      <w:pPr>
        <w:jc w:val="center"/>
        <w:rPr>
          <w:b/>
          <w:bCs/>
          <w:sz w:val="28"/>
          <w:szCs w:val="28"/>
          <w:u w:val="single"/>
        </w:rPr>
      </w:pPr>
    </w:p>
    <w:p w:rsidR="00AE170A" w:rsidRPr="002F004A" w:rsidRDefault="00AE170A" w:rsidP="00560382">
      <w:pPr>
        <w:jc w:val="left"/>
        <w:rPr>
          <w:rFonts w:cs="Times New Roman"/>
          <w:b/>
          <w:bCs/>
          <w:sz w:val="28"/>
          <w:szCs w:val="28"/>
          <w:u w:val="single"/>
        </w:rPr>
      </w:pPr>
    </w:p>
    <w:p w:rsidR="00AE170A" w:rsidRPr="002F004A" w:rsidRDefault="00AE170A" w:rsidP="00560382">
      <w:pPr>
        <w:jc w:val="left"/>
        <w:rPr>
          <w:rFonts w:cs="Times New Roman"/>
          <w:b/>
          <w:bCs/>
          <w:sz w:val="36"/>
          <w:szCs w:val="28"/>
          <w:u w:val="single"/>
        </w:rPr>
      </w:pPr>
      <w:r w:rsidRPr="002F004A">
        <w:rPr>
          <w:rFonts w:cs="Times New Roman"/>
          <w:b/>
          <w:bCs/>
          <w:sz w:val="36"/>
          <w:szCs w:val="28"/>
          <w:u w:val="single"/>
        </w:rPr>
        <w:t>IMM Assignment 1 Presentation</w:t>
      </w:r>
    </w:p>
    <w:p w:rsidR="00AE170A" w:rsidRPr="002F004A" w:rsidRDefault="00AE170A" w:rsidP="00560382">
      <w:pPr>
        <w:jc w:val="left"/>
        <w:rPr>
          <w:rFonts w:cs="Times New Roman"/>
          <w:b/>
          <w:bCs/>
          <w:sz w:val="36"/>
          <w:szCs w:val="28"/>
          <w:u w:val="single"/>
        </w:rPr>
      </w:pPr>
    </w:p>
    <w:p w:rsidR="00AE170A" w:rsidRPr="002F004A" w:rsidRDefault="00AE170A" w:rsidP="00560382">
      <w:pPr>
        <w:jc w:val="left"/>
        <w:rPr>
          <w:rFonts w:cs="Times New Roman"/>
          <w:b/>
          <w:bCs/>
          <w:sz w:val="36"/>
          <w:szCs w:val="28"/>
          <w:u w:val="single"/>
        </w:rPr>
      </w:pPr>
      <w:r w:rsidRPr="002F004A">
        <w:rPr>
          <w:rFonts w:cs="Times New Roman"/>
          <w:b/>
          <w:bCs/>
          <w:sz w:val="36"/>
          <w:szCs w:val="28"/>
          <w:u w:val="single"/>
        </w:rPr>
        <w:t>(Feasibility Study – Sustainability Event)</w:t>
      </w:r>
    </w:p>
    <w:p w:rsidR="00AE170A" w:rsidRPr="002F004A" w:rsidRDefault="00AE170A" w:rsidP="00560382">
      <w:pPr>
        <w:jc w:val="left"/>
        <w:rPr>
          <w:rFonts w:cs="Times New Roman"/>
          <w:b/>
          <w:bCs/>
          <w:sz w:val="36"/>
          <w:szCs w:val="28"/>
        </w:rPr>
      </w:pPr>
    </w:p>
    <w:p w:rsidR="00AE170A" w:rsidRPr="002F004A" w:rsidRDefault="001404BA" w:rsidP="00560382">
      <w:pPr>
        <w:jc w:val="left"/>
        <w:rPr>
          <w:rFonts w:cs="Times New Roman"/>
          <w:b/>
          <w:bCs/>
          <w:sz w:val="36"/>
          <w:szCs w:val="28"/>
        </w:rPr>
      </w:pPr>
      <w:r w:rsidRPr="002F004A">
        <w:rPr>
          <w:rFonts w:cs="Times New Roman"/>
          <w:b/>
          <w:bCs/>
          <w:sz w:val="36"/>
          <w:szCs w:val="28"/>
        </w:rPr>
        <w:t>Student Number: 2120533</w:t>
      </w:r>
    </w:p>
    <w:p w:rsidR="0068378E" w:rsidRDefault="0068378E">
      <w:pPr>
        <w:spacing w:line="259" w:lineRule="auto"/>
        <w:jc w:val="left"/>
      </w:pPr>
      <w:r>
        <w:br w:type="page"/>
      </w:r>
    </w:p>
    <w:p w:rsidR="0068378E" w:rsidRPr="002F004A" w:rsidRDefault="00BD21A7" w:rsidP="002F004A">
      <w:pPr>
        <w:pStyle w:val="Heading1"/>
        <w:numPr>
          <w:ilvl w:val="0"/>
          <w:numId w:val="0"/>
        </w:numPr>
        <w:ind w:left="720"/>
      </w:pPr>
      <w:r w:rsidRPr="002F004A">
        <w:lastRenderedPageBreak/>
        <w:t>POWERPOINT SLIDES</w:t>
      </w:r>
      <w:r w:rsidR="002F004A">
        <w:t>:</w:t>
      </w:r>
      <w:r w:rsidRPr="002F004A">
        <w:t xml:space="preserve"> </w:t>
      </w:r>
    </w:p>
    <w:p w:rsidR="009E0AE3" w:rsidRPr="009E0AE3" w:rsidRDefault="009E0AE3" w:rsidP="009E0AE3"/>
    <w:p w:rsidR="008B77EB" w:rsidRPr="00B93E2C" w:rsidRDefault="003A7DBD" w:rsidP="001404BA">
      <w:pPr>
        <w:ind w:right="-360"/>
        <w:jc w:val="center"/>
      </w:pPr>
      <w:r w:rsidRPr="001404BA">
        <w:rPr>
          <w:noProof/>
        </w:rPr>
      </w:r>
      <w:r w:rsidR="003A7DBD" w:rsidRPr="001404BA">
        <w:rPr>
          <w:noProof/>
        </w:rPr>
        <w:object w:dxaOrig="9578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35pt;height:254.05pt" o:ole="">
            <v:imagedata r:id="rId5" o:title=""/>
          </v:shape>
          <o:OLEObject Type="Embed" ProgID="PowerPoint.Slide.12" ShapeID="_x0000_i1025" DrawAspect="Content" ObjectID="_1768751855" r:id="rId6"/>
        </w:object>
      </w:r>
    </w:p>
    <w:p w:rsidR="000861BB" w:rsidRDefault="003A7DBD" w:rsidP="001404BA">
      <w:pPr>
        <w:ind w:left="360"/>
        <w:jc w:val="center"/>
        <w:rPr>
          <w:noProof/>
        </w:rPr>
      </w:pPr>
      <w:r w:rsidRPr="001404BA">
        <w:rPr>
          <w:noProof/>
        </w:rPr>
      </w:r>
      <w:r w:rsidR="003A7DBD" w:rsidRPr="001404BA">
        <w:rPr>
          <w:noProof/>
        </w:rPr>
        <w:object w:dxaOrig="9578" w:dyaOrig="5399">
          <v:shape id="_x0000_i1026" type="#_x0000_t75" style="width:468pt;height:262.85pt" o:ole="">
            <v:imagedata r:id="rId7" o:title=""/>
          </v:shape>
          <o:OLEObject Type="Embed" ProgID="PowerPoint.Slide.12" ShapeID="_x0000_i1026" DrawAspect="Content" ObjectID="_1768751856" r:id="rId8"/>
        </w:object>
      </w:r>
    </w:p>
    <w:p w:rsidR="001404BA" w:rsidRDefault="001404BA" w:rsidP="001404BA">
      <w:pPr>
        <w:ind w:left="360"/>
        <w:jc w:val="center"/>
        <w:rPr>
          <w:noProof/>
        </w:rPr>
      </w:pPr>
    </w:p>
    <w:p w:rsidR="001404BA" w:rsidRDefault="001404BA" w:rsidP="001404BA">
      <w:pPr>
        <w:ind w:left="360"/>
        <w:jc w:val="center"/>
        <w:rPr>
          <w:noProof/>
        </w:rPr>
      </w:pPr>
    </w:p>
    <w:p w:rsidR="001404BA" w:rsidRDefault="001404BA" w:rsidP="001404BA">
      <w:pPr>
        <w:ind w:left="360"/>
        <w:jc w:val="center"/>
        <w:rPr>
          <w:noProof/>
        </w:rPr>
      </w:pPr>
    </w:p>
    <w:p w:rsidR="001404BA" w:rsidRDefault="001404BA" w:rsidP="001404BA">
      <w:pPr>
        <w:ind w:left="360"/>
        <w:jc w:val="center"/>
        <w:rPr>
          <w:noProof/>
        </w:rPr>
      </w:pPr>
    </w:p>
    <w:p w:rsidR="001404BA" w:rsidRDefault="003A7DBD" w:rsidP="001404BA">
      <w:pPr>
        <w:ind w:left="360"/>
        <w:jc w:val="center"/>
        <w:rPr>
          <w:noProof/>
        </w:rPr>
      </w:pPr>
      <w:r w:rsidRPr="001404BA">
        <w:rPr>
          <w:noProof/>
        </w:rPr>
      </w:r>
      <w:r w:rsidR="003A7DBD" w:rsidRPr="001404BA">
        <w:rPr>
          <w:noProof/>
        </w:rPr>
        <w:object w:dxaOrig="9578" w:dyaOrig="5399">
          <v:shape id="_x0000_i1027" type="#_x0000_t75" style="width:468pt;height:262.85pt" o:ole="">
            <v:imagedata r:id="rId9" o:title=""/>
          </v:shape>
          <o:OLEObject Type="Embed" ProgID="PowerPoint.Slide.12" ShapeID="_x0000_i1027" DrawAspect="Content" ObjectID="_1768751857" r:id="rId10"/>
        </w:object>
      </w:r>
    </w:p>
    <w:p w:rsidR="001404BA" w:rsidRDefault="003A7DBD" w:rsidP="001404BA">
      <w:pPr>
        <w:ind w:left="360"/>
        <w:jc w:val="center"/>
        <w:rPr>
          <w:noProof/>
        </w:rPr>
      </w:pPr>
      <w:r w:rsidRPr="001404BA">
        <w:rPr>
          <w:noProof/>
        </w:rPr>
      </w:r>
      <w:r w:rsidR="003A7DBD" w:rsidRPr="001404BA">
        <w:rPr>
          <w:noProof/>
        </w:rPr>
        <w:object w:dxaOrig="9578" w:dyaOrig="5399">
          <v:shape id="_x0000_i1028" type="#_x0000_t75" style="width:468pt;height:262.85pt" o:ole="">
            <v:imagedata r:id="rId11" o:title=""/>
          </v:shape>
          <o:OLEObject Type="Embed" ProgID="PowerPoint.Slide.12" ShapeID="_x0000_i1028" DrawAspect="Content" ObjectID="_1768751858" r:id="rId12"/>
        </w:object>
      </w:r>
    </w:p>
    <w:p w:rsidR="001404BA" w:rsidRDefault="001404BA" w:rsidP="001404BA">
      <w:pPr>
        <w:rPr>
          <w:noProof/>
        </w:rPr>
      </w:pPr>
    </w:p>
    <w:p w:rsidR="001404BA" w:rsidRDefault="001404BA" w:rsidP="001404BA">
      <w:pPr>
        <w:ind w:left="360"/>
        <w:jc w:val="center"/>
        <w:rPr>
          <w:noProof/>
        </w:rPr>
      </w:pPr>
    </w:p>
    <w:p w:rsidR="001404BA" w:rsidRDefault="003A7DBD" w:rsidP="001404BA">
      <w:pPr>
        <w:ind w:left="360"/>
        <w:jc w:val="center"/>
        <w:rPr>
          <w:noProof/>
        </w:rPr>
      </w:pPr>
      <w:r w:rsidRPr="001404BA">
        <w:rPr>
          <w:noProof/>
        </w:rPr>
      </w:r>
      <w:r w:rsidR="003A7DBD" w:rsidRPr="001404BA">
        <w:rPr>
          <w:noProof/>
        </w:rPr>
        <w:object w:dxaOrig="9578" w:dyaOrig="5399">
          <v:shape id="_x0000_i1029" type="#_x0000_t75" style="width:468pt;height:262.85pt" o:ole="">
            <v:imagedata r:id="rId13" o:title=""/>
          </v:shape>
          <o:OLEObject Type="Embed" ProgID="PowerPoint.Slide.12" ShapeID="_x0000_i1029" DrawAspect="Content" ObjectID="_1768751859" r:id="rId14"/>
        </w:object>
      </w:r>
    </w:p>
    <w:p w:rsidR="001404BA" w:rsidRDefault="001404BA" w:rsidP="001404BA">
      <w:pPr>
        <w:ind w:left="360"/>
        <w:jc w:val="center"/>
        <w:rPr>
          <w:noProof/>
        </w:rPr>
      </w:pPr>
    </w:p>
    <w:p w:rsidR="001404BA" w:rsidRDefault="001404BA" w:rsidP="001404BA">
      <w:pPr>
        <w:ind w:left="360"/>
        <w:jc w:val="center"/>
        <w:rPr>
          <w:noProof/>
        </w:rPr>
      </w:pPr>
    </w:p>
    <w:p w:rsidR="001404BA" w:rsidRDefault="003A7DBD" w:rsidP="001404BA">
      <w:pPr>
        <w:ind w:left="360"/>
        <w:jc w:val="center"/>
        <w:rPr>
          <w:noProof/>
        </w:rPr>
      </w:pPr>
      <w:r w:rsidRPr="001404BA">
        <w:rPr>
          <w:noProof/>
        </w:rPr>
      </w:r>
      <w:r w:rsidR="003A7DBD" w:rsidRPr="001404BA">
        <w:rPr>
          <w:noProof/>
        </w:rPr>
        <w:object w:dxaOrig="9578" w:dyaOrig="5399">
          <v:shape id="_x0000_i1030" type="#_x0000_t75" style="width:468pt;height:262.85pt" o:ole="">
            <v:imagedata r:id="rId15" o:title=""/>
          </v:shape>
          <o:OLEObject Type="Embed" ProgID="PowerPoint.Slide.12" ShapeID="_x0000_i1030" DrawAspect="Content" ObjectID="_1768751860" r:id="rId16"/>
        </w:object>
      </w:r>
    </w:p>
    <w:p w:rsidR="001404BA" w:rsidRDefault="001404BA" w:rsidP="001404BA">
      <w:pPr>
        <w:ind w:left="360"/>
        <w:jc w:val="center"/>
        <w:rPr>
          <w:noProof/>
        </w:rPr>
      </w:pPr>
    </w:p>
    <w:p w:rsidR="001404BA" w:rsidRDefault="001404BA" w:rsidP="001404BA">
      <w:pPr>
        <w:ind w:left="360"/>
        <w:jc w:val="center"/>
        <w:rPr>
          <w:noProof/>
        </w:rPr>
      </w:pPr>
    </w:p>
    <w:p w:rsidR="001404BA" w:rsidRDefault="003A7DBD" w:rsidP="001404BA">
      <w:pPr>
        <w:ind w:left="360"/>
        <w:jc w:val="center"/>
        <w:rPr>
          <w:noProof/>
        </w:rPr>
      </w:pPr>
      <w:r w:rsidRPr="001404BA">
        <w:rPr>
          <w:noProof/>
        </w:rPr>
      </w:r>
      <w:r w:rsidR="003A7DBD" w:rsidRPr="001404BA">
        <w:rPr>
          <w:noProof/>
        </w:rPr>
        <w:object w:dxaOrig="9578" w:dyaOrig="5399">
          <v:shape id="_x0000_i1031" type="#_x0000_t75" style="width:467.7pt;height:263.25pt" o:ole="">
            <v:imagedata r:id="rId17" o:title=""/>
          </v:shape>
          <o:OLEObject Type="Embed" ProgID="PowerPoint.Slide.12" ShapeID="_x0000_i1031" DrawAspect="Content" ObjectID="_1768751861" r:id="rId18"/>
        </w:object>
      </w:r>
    </w:p>
    <w:p w:rsidR="001404BA" w:rsidRDefault="001404BA" w:rsidP="001404BA">
      <w:pPr>
        <w:ind w:left="360"/>
        <w:jc w:val="center"/>
        <w:rPr>
          <w:noProof/>
        </w:rPr>
      </w:pPr>
    </w:p>
    <w:p w:rsidR="001404BA" w:rsidRDefault="003A7DBD" w:rsidP="001404BA">
      <w:pPr>
        <w:ind w:left="360"/>
        <w:jc w:val="center"/>
        <w:rPr>
          <w:noProof/>
        </w:rPr>
      </w:pPr>
      <w:r w:rsidRPr="00C3570D">
        <w:rPr>
          <w:noProof/>
        </w:rPr>
      </w:r>
      <w:r w:rsidR="003A7DBD" w:rsidRPr="00C3570D">
        <w:rPr>
          <w:noProof/>
        </w:rPr>
        <w:object w:dxaOrig="9578" w:dyaOrig="5399">
          <v:shape id="_x0000_i1032" type="#_x0000_t75" style="width:467.7pt;height:263.25pt" o:ole="">
            <v:imagedata r:id="rId19" o:title=""/>
          </v:shape>
          <o:OLEObject Type="Embed" ProgID="PowerPoint.Slide.12" ShapeID="_x0000_i1032" DrawAspect="Content" ObjectID="_1768751862" r:id="rId20"/>
        </w:object>
      </w:r>
    </w:p>
    <w:p w:rsidR="00C3570D" w:rsidRDefault="00C3570D" w:rsidP="001404BA">
      <w:pPr>
        <w:ind w:left="360"/>
        <w:jc w:val="center"/>
        <w:rPr>
          <w:noProof/>
        </w:rPr>
      </w:pPr>
    </w:p>
    <w:p w:rsidR="00C3570D" w:rsidRDefault="00C3570D" w:rsidP="001404BA">
      <w:pPr>
        <w:ind w:left="360"/>
        <w:jc w:val="center"/>
        <w:rPr>
          <w:noProof/>
        </w:rPr>
      </w:pPr>
    </w:p>
    <w:p w:rsidR="00C3570D" w:rsidRDefault="00C3570D" w:rsidP="001404BA">
      <w:pPr>
        <w:ind w:left="360"/>
        <w:jc w:val="center"/>
        <w:rPr>
          <w:noProof/>
        </w:rPr>
      </w:pPr>
    </w:p>
    <w:p w:rsidR="00C3570D" w:rsidRDefault="003A7DBD" w:rsidP="001404BA">
      <w:pPr>
        <w:ind w:left="360"/>
        <w:jc w:val="center"/>
        <w:rPr>
          <w:noProof/>
        </w:rPr>
      </w:pPr>
      <w:r w:rsidRPr="002F004A">
        <w:rPr>
          <w:noProof/>
        </w:rPr>
      </w:r>
      <w:r w:rsidR="003A7DBD" w:rsidRPr="002F004A">
        <w:rPr>
          <w:noProof/>
        </w:rPr>
        <w:object w:dxaOrig="9578" w:dyaOrig="5399">
          <v:shape id="_x0000_i1033" type="#_x0000_t75" style="width:467.7pt;height:263.25pt" o:ole="">
            <v:imagedata r:id="rId21" o:title=""/>
          </v:shape>
          <o:OLEObject Type="Embed" ProgID="PowerPoint.Slide.12" ShapeID="_x0000_i1033" DrawAspect="Content" ObjectID="_1768751863" r:id="rId22"/>
        </w:object>
      </w:r>
    </w:p>
    <w:p w:rsidR="002F004A" w:rsidRDefault="002F004A" w:rsidP="001404BA">
      <w:pPr>
        <w:ind w:left="360"/>
        <w:jc w:val="center"/>
        <w:rPr>
          <w:noProof/>
        </w:rPr>
      </w:pPr>
    </w:p>
    <w:p w:rsidR="002F004A" w:rsidRDefault="003A7DBD" w:rsidP="001404BA">
      <w:pPr>
        <w:ind w:left="360"/>
        <w:jc w:val="center"/>
        <w:rPr>
          <w:noProof/>
        </w:rPr>
      </w:pPr>
      <w:r w:rsidRPr="002F004A">
        <w:rPr>
          <w:noProof/>
        </w:rPr>
      </w:r>
      <w:r w:rsidR="003A7DBD" w:rsidRPr="002F004A">
        <w:rPr>
          <w:noProof/>
        </w:rPr>
        <w:object w:dxaOrig="9578" w:dyaOrig="5399">
          <v:shape id="_x0000_i1034" type="#_x0000_t75" style="width:467.7pt;height:263.25pt" o:ole="">
            <v:imagedata r:id="rId23" o:title=""/>
          </v:shape>
          <o:OLEObject Type="Embed" ProgID="PowerPoint.Slide.12" ShapeID="_x0000_i1034" DrawAspect="Content" ObjectID="_1768751864" r:id="rId24"/>
        </w:object>
      </w:r>
    </w:p>
    <w:p w:rsidR="002F004A" w:rsidRDefault="002F004A" w:rsidP="001404BA">
      <w:pPr>
        <w:ind w:left="360"/>
        <w:jc w:val="center"/>
        <w:rPr>
          <w:noProof/>
        </w:rPr>
      </w:pPr>
    </w:p>
    <w:p w:rsidR="00AE170A" w:rsidRDefault="003A7DBD" w:rsidP="002F004A">
      <w:pPr>
        <w:ind w:left="360"/>
        <w:jc w:val="center"/>
        <w:rPr>
          <w:noProof/>
        </w:rPr>
      </w:pPr>
      <w:r w:rsidRPr="002F004A">
        <w:rPr>
          <w:noProof/>
        </w:rPr>
      </w:r>
      <w:r w:rsidR="003A7DBD" w:rsidRPr="002F004A">
        <w:rPr>
          <w:noProof/>
        </w:rPr>
        <w:object w:dxaOrig="9578" w:dyaOrig="5399">
          <v:shape id="_x0000_i1035" type="#_x0000_t75" style="width:467.7pt;height:263.25pt" o:ole="">
            <v:imagedata r:id="rId25" o:title=""/>
          </v:shape>
          <o:OLEObject Type="Embed" ProgID="PowerPoint.Slide.12" ShapeID="_x0000_i1035" DrawAspect="Content" ObjectID="_1768751865" r:id="rId26"/>
        </w:object>
      </w:r>
    </w:p>
    <w:p w:rsidR="00AE170A" w:rsidRDefault="00AE170A" w:rsidP="002F004A">
      <w:pPr>
        <w:pStyle w:val="Heading1"/>
        <w:numPr>
          <w:ilvl w:val="0"/>
          <w:numId w:val="0"/>
        </w:numPr>
        <w:ind w:left="720"/>
      </w:pPr>
    </w:p>
    <w:p w:rsidR="00AE170A" w:rsidRDefault="00AE170A" w:rsidP="002F004A">
      <w:pPr>
        <w:pStyle w:val="Heading1"/>
        <w:numPr>
          <w:ilvl w:val="0"/>
          <w:numId w:val="0"/>
        </w:numPr>
        <w:ind w:left="720"/>
      </w:pPr>
      <w:r w:rsidRPr="00FA18E3">
        <w:t>REFERENCE LIST</w:t>
      </w:r>
    </w:p>
    <w:p w:rsidR="00FA18E3" w:rsidRPr="00FA18E3" w:rsidRDefault="00FA18E3" w:rsidP="002F004A">
      <w:pPr>
        <w:ind w:left="360"/>
        <w:jc w:val="center"/>
      </w:pP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r w:rsidRPr="001942D0">
        <w:t>Costa, (2022) </w:t>
      </w:r>
      <w:r w:rsidRPr="001942D0">
        <w:rPr>
          <w:i/>
          <w:iCs/>
        </w:rPr>
        <w:t>Environmentally sustainable policies and practices in hospitality</w:t>
      </w:r>
      <w:r w:rsidRPr="001942D0">
        <w:t> (Doctoral dissertation).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r w:rsidRPr="001942D0">
        <w:t xml:space="preserve">Wee, H., Mustapha, N.A. and </w:t>
      </w:r>
      <w:proofErr w:type="spellStart"/>
      <w:r w:rsidRPr="001942D0">
        <w:t>Anas</w:t>
      </w:r>
      <w:proofErr w:type="spellEnd"/>
      <w:r w:rsidRPr="001942D0">
        <w:t xml:space="preserve">, M.S., (2021) </w:t>
      </w:r>
      <w:r w:rsidRPr="001942D0">
        <w:rPr>
          <w:i/>
          <w:iCs/>
        </w:rPr>
        <w:t>Characteristic of green event practices in mice tourism: a systematic literature review</w:t>
      </w:r>
      <w:r w:rsidRPr="001942D0">
        <w:t>. International Journal of Academic Research in Business and Social Sciences, 11(16), pp.271-291.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r w:rsidRPr="001942D0">
        <w:t xml:space="preserve">Bladen, C., </w:t>
      </w:r>
      <w:proofErr w:type="spellStart"/>
      <w:r w:rsidRPr="001942D0">
        <w:t>Kennell</w:t>
      </w:r>
      <w:proofErr w:type="spellEnd"/>
      <w:r w:rsidRPr="001942D0">
        <w:t xml:space="preserve">, J., </w:t>
      </w:r>
      <w:proofErr w:type="spellStart"/>
      <w:r w:rsidRPr="001942D0">
        <w:t>Abson</w:t>
      </w:r>
      <w:proofErr w:type="spellEnd"/>
      <w:r w:rsidRPr="001942D0">
        <w:t>, E. and Wilde, N., (2022) </w:t>
      </w:r>
      <w:r w:rsidRPr="001942D0">
        <w:rPr>
          <w:i/>
          <w:iCs/>
        </w:rPr>
        <w:t>Events management: An introduction</w:t>
      </w:r>
      <w:r w:rsidRPr="001942D0">
        <w:t>. Taylor &amp; Francis.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proofErr w:type="spellStart"/>
      <w:r w:rsidRPr="001942D0">
        <w:t>Shupjatskij</w:t>
      </w:r>
      <w:proofErr w:type="spellEnd"/>
      <w:r w:rsidRPr="001942D0">
        <w:t xml:space="preserve">, M. and </w:t>
      </w:r>
      <w:proofErr w:type="spellStart"/>
      <w:r w:rsidRPr="001942D0">
        <w:t>Laurikainen</w:t>
      </w:r>
      <w:proofErr w:type="spellEnd"/>
      <w:r w:rsidRPr="001942D0">
        <w:t xml:space="preserve">, H., (2023) </w:t>
      </w:r>
      <w:r w:rsidRPr="001942D0">
        <w:rPr>
          <w:i/>
          <w:iCs/>
        </w:rPr>
        <w:t>How to create an exclusive event by defining hospitality standards and training your staff</w:t>
      </w:r>
      <w:r w:rsidRPr="001942D0">
        <w:t>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proofErr w:type="spellStart"/>
      <w:r w:rsidRPr="001942D0">
        <w:t>Bendle</w:t>
      </w:r>
      <w:proofErr w:type="spellEnd"/>
      <w:r w:rsidRPr="001942D0">
        <w:t xml:space="preserve">, N., Farris, P.W., Pfeifer, P. and </w:t>
      </w:r>
      <w:proofErr w:type="spellStart"/>
      <w:r w:rsidRPr="001942D0">
        <w:t>Reibstein</w:t>
      </w:r>
      <w:proofErr w:type="spellEnd"/>
      <w:r w:rsidRPr="001942D0">
        <w:t>, D., (2020) </w:t>
      </w:r>
      <w:r w:rsidRPr="001942D0">
        <w:rPr>
          <w:i/>
          <w:iCs/>
        </w:rPr>
        <w:t>Marketing metrics</w:t>
      </w:r>
      <w:r w:rsidRPr="001942D0">
        <w:t>. FT press.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proofErr w:type="spellStart"/>
      <w:r w:rsidRPr="001942D0">
        <w:t>Kessels</w:t>
      </w:r>
      <w:proofErr w:type="spellEnd"/>
      <w:r w:rsidRPr="001942D0">
        <w:t>, M. (2023) </w:t>
      </w:r>
      <w:r w:rsidRPr="001942D0">
        <w:rPr>
          <w:i/>
          <w:iCs/>
        </w:rPr>
        <w:t>Crafting the Perfect Event Sponsorship Package</w:t>
      </w:r>
      <w:r w:rsidRPr="001942D0">
        <w:t xml:space="preserve">. [online] </w:t>
      </w:r>
      <w:proofErr w:type="spellStart"/>
      <w:r w:rsidRPr="001942D0">
        <w:t>Converve</w:t>
      </w:r>
      <w:proofErr w:type="spellEnd"/>
      <w:r w:rsidRPr="001942D0">
        <w:t>. Available at: https://www.converve.com/event-networking-blog/crafting-the-perfect-event-sponsorship-package/ [Accessed 31 Jan. 2024].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r w:rsidRPr="001942D0">
        <w:lastRenderedPageBreak/>
        <w:t xml:space="preserve">Yusuf, M., </w:t>
      </w:r>
      <w:proofErr w:type="spellStart"/>
      <w:r w:rsidRPr="001942D0">
        <w:t>Saiyed</w:t>
      </w:r>
      <w:proofErr w:type="spellEnd"/>
      <w:r w:rsidRPr="001942D0">
        <w:t xml:space="preserve">, R. and </w:t>
      </w:r>
      <w:proofErr w:type="spellStart"/>
      <w:r w:rsidRPr="001942D0">
        <w:t>Sahala</w:t>
      </w:r>
      <w:proofErr w:type="spellEnd"/>
      <w:r w:rsidRPr="001942D0">
        <w:t xml:space="preserve">, J., (2022) </w:t>
      </w:r>
      <w:proofErr w:type="spellStart"/>
      <w:r w:rsidRPr="001942D0">
        <w:rPr>
          <w:i/>
          <w:iCs/>
        </w:rPr>
        <w:t>Swot</w:t>
      </w:r>
      <w:proofErr w:type="spellEnd"/>
      <w:r w:rsidRPr="001942D0">
        <w:rPr>
          <w:i/>
          <w:iCs/>
        </w:rPr>
        <w:t xml:space="preserve"> Analysis in Making Relationship Marketing Program</w:t>
      </w:r>
      <w:r w:rsidRPr="001942D0">
        <w:t>. In Proceeding of The International Conference on Economics and Business (Vol. 1, No. 2, pp. 573-588).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proofErr w:type="spellStart"/>
      <w:r w:rsidRPr="001942D0">
        <w:t>Buye</w:t>
      </w:r>
      <w:proofErr w:type="spellEnd"/>
      <w:r w:rsidRPr="001942D0">
        <w:t xml:space="preserve">, R., (2021) </w:t>
      </w:r>
      <w:r w:rsidRPr="001942D0">
        <w:rPr>
          <w:i/>
          <w:iCs/>
        </w:rPr>
        <w:t>Critical examination of the PESTEL Analysis Model</w:t>
      </w:r>
      <w:r w:rsidRPr="001942D0">
        <w:t>. Project: Action Research for Development.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proofErr w:type="spellStart"/>
      <w:r w:rsidRPr="001942D0">
        <w:t>Perreault</w:t>
      </w:r>
      <w:proofErr w:type="spellEnd"/>
      <w:r w:rsidRPr="001942D0">
        <w:t xml:space="preserve"> Jr, W.D., Cannon, J.P. and McCarthy, E.J., (2021) </w:t>
      </w:r>
      <w:r w:rsidRPr="001942D0">
        <w:rPr>
          <w:i/>
          <w:iCs/>
        </w:rPr>
        <w:t>Essentials of marketing: A marketing strategy planning approach</w:t>
      </w:r>
      <w:r w:rsidRPr="001942D0">
        <w:t>. McGraw-Hill.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r w:rsidRPr="001942D0">
        <w:t xml:space="preserve">Stocker, F., de </w:t>
      </w:r>
      <w:proofErr w:type="spellStart"/>
      <w:r w:rsidRPr="001942D0">
        <w:t>Arruda</w:t>
      </w:r>
      <w:proofErr w:type="spellEnd"/>
      <w:r w:rsidRPr="001942D0">
        <w:t xml:space="preserve">, M.P., de </w:t>
      </w:r>
      <w:proofErr w:type="spellStart"/>
      <w:r w:rsidRPr="001942D0">
        <w:t>Mascena</w:t>
      </w:r>
      <w:proofErr w:type="spellEnd"/>
      <w:r w:rsidRPr="001942D0">
        <w:t xml:space="preserve">, K.M. and </w:t>
      </w:r>
      <w:proofErr w:type="spellStart"/>
      <w:r w:rsidRPr="001942D0">
        <w:t>Boaventura</w:t>
      </w:r>
      <w:proofErr w:type="spellEnd"/>
      <w:r w:rsidRPr="001942D0">
        <w:t xml:space="preserve">, J.M., (2020) </w:t>
      </w:r>
      <w:r w:rsidRPr="001942D0">
        <w:rPr>
          <w:i/>
          <w:iCs/>
        </w:rPr>
        <w:t>Stakeholder engagement in sustainability reporting: a classification model.</w:t>
      </w:r>
      <w:r w:rsidRPr="001942D0">
        <w:t> Corporate Social Responsibility and Environmental Management, 27(5), pp.2071-2080.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proofErr w:type="spellStart"/>
      <w:r w:rsidRPr="001942D0">
        <w:t>Steiger</w:t>
      </w:r>
      <w:proofErr w:type="spellEnd"/>
      <w:r w:rsidRPr="001942D0">
        <w:t xml:space="preserve">, N. and </w:t>
      </w:r>
      <w:proofErr w:type="spellStart"/>
      <w:r w:rsidRPr="001942D0">
        <w:t>Desmet</w:t>
      </w:r>
      <w:proofErr w:type="spellEnd"/>
      <w:r w:rsidRPr="001942D0">
        <w:t>, C., (</w:t>
      </w:r>
      <w:proofErr w:type="spellStart"/>
      <w:r w:rsidRPr="001942D0">
        <w:t>n.d.</w:t>
      </w:r>
      <w:proofErr w:type="spellEnd"/>
      <w:r w:rsidRPr="001942D0">
        <w:t xml:space="preserve">) </w:t>
      </w:r>
      <w:r w:rsidRPr="001942D0">
        <w:rPr>
          <w:i/>
          <w:iCs/>
        </w:rPr>
        <w:t>Which Sustainable Development Goals should be embedded in the strategy of a hotel to ensure competitive advantage? Recommendations for small and independent hotels.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proofErr w:type="spellStart"/>
      <w:r w:rsidRPr="001942D0">
        <w:t>Modica</w:t>
      </w:r>
      <w:proofErr w:type="spellEnd"/>
      <w:r w:rsidRPr="001942D0">
        <w:t xml:space="preserve">, P.D., </w:t>
      </w:r>
      <w:proofErr w:type="spellStart"/>
      <w:r w:rsidRPr="001942D0">
        <w:t>Altinay</w:t>
      </w:r>
      <w:proofErr w:type="spellEnd"/>
      <w:r w:rsidRPr="001942D0">
        <w:t xml:space="preserve">, L., </w:t>
      </w:r>
      <w:proofErr w:type="spellStart"/>
      <w:r w:rsidRPr="001942D0">
        <w:t>Farmaki</w:t>
      </w:r>
      <w:proofErr w:type="spellEnd"/>
      <w:r w:rsidRPr="001942D0">
        <w:t xml:space="preserve">, A., </w:t>
      </w:r>
      <w:proofErr w:type="spellStart"/>
      <w:r w:rsidRPr="001942D0">
        <w:t>Gursoy</w:t>
      </w:r>
      <w:proofErr w:type="spellEnd"/>
      <w:r w:rsidRPr="001942D0">
        <w:t xml:space="preserve">, D. and </w:t>
      </w:r>
      <w:proofErr w:type="spellStart"/>
      <w:r w:rsidRPr="001942D0">
        <w:t>Zenga</w:t>
      </w:r>
      <w:proofErr w:type="spellEnd"/>
      <w:r w:rsidRPr="001942D0">
        <w:t xml:space="preserve">, M., (2020) </w:t>
      </w:r>
      <w:r w:rsidRPr="001942D0">
        <w:rPr>
          <w:i/>
          <w:iCs/>
        </w:rPr>
        <w:t>Consumer perceptions towards sustainable supply chain practices in the hospitality industry.</w:t>
      </w:r>
      <w:r w:rsidRPr="001942D0">
        <w:t xml:space="preserve"> Current Issues in Tourism, 23(3), pp.358-375. 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proofErr w:type="spellStart"/>
      <w:r w:rsidRPr="001942D0">
        <w:t>Jonker</w:t>
      </w:r>
      <w:proofErr w:type="spellEnd"/>
      <w:r w:rsidRPr="001942D0">
        <w:t>, J. and Faber, N., (2021) </w:t>
      </w:r>
      <w:r w:rsidRPr="001942D0">
        <w:rPr>
          <w:i/>
          <w:iCs/>
        </w:rPr>
        <w:t>Organizing for sustainability: a guide to developing new business models</w:t>
      </w:r>
      <w:r w:rsidRPr="001942D0">
        <w:t> (p. 242). Springer Nature.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r w:rsidRPr="001942D0">
        <w:t xml:space="preserve">Little, A., </w:t>
      </w:r>
      <w:proofErr w:type="spellStart"/>
      <w:r w:rsidRPr="001942D0">
        <w:t>Tarbox</w:t>
      </w:r>
      <w:proofErr w:type="spellEnd"/>
      <w:r w:rsidRPr="001942D0">
        <w:t xml:space="preserve">, J. and </w:t>
      </w:r>
      <w:proofErr w:type="spellStart"/>
      <w:r w:rsidRPr="001942D0">
        <w:t>Alzaabi</w:t>
      </w:r>
      <w:proofErr w:type="spellEnd"/>
      <w:r w:rsidRPr="001942D0">
        <w:t xml:space="preserve">, K., (2020) </w:t>
      </w:r>
      <w:r w:rsidRPr="001942D0">
        <w:rPr>
          <w:i/>
          <w:iCs/>
        </w:rPr>
        <w:t>Using acceptance and commitment training to enhance the effectiveness of behavioral skills training.</w:t>
      </w:r>
      <w:r w:rsidRPr="001942D0">
        <w:t> Journal of Contextual Behavioral Science, 16, pp.9-16.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r>
        <w:t>M</w:t>
      </w:r>
      <w:r w:rsidRPr="001942D0">
        <w:t>ishra, D. (2023) </w:t>
      </w:r>
      <w:r w:rsidRPr="001942D0">
        <w:rPr>
          <w:i/>
          <w:iCs/>
        </w:rPr>
        <w:t>Building Resilience: The Role of Diverse Funding Sources in Lending Businesses</w:t>
      </w:r>
      <w:r w:rsidRPr="001942D0">
        <w:t xml:space="preserve">. [online] </w:t>
      </w:r>
      <w:proofErr w:type="spellStart"/>
      <w:r w:rsidRPr="001942D0">
        <w:t>LendFoundry</w:t>
      </w:r>
      <w:proofErr w:type="spellEnd"/>
      <w:r w:rsidRPr="001942D0">
        <w:t>. Available at: https://lendfoundry.com/blog/building-resilience-the-role-of-diverse-funding-sources-in-lending-businesses/#:~:text=Benefits%20of%20Diverse%20Funding%20Sources&amp;text=In%20contrast%2C%20having%20multiple%20sources [Accessed 1 Feb. 2024].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proofErr w:type="spellStart"/>
      <w:r w:rsidRPr="001942D0">
        <w:t>Gurl</w:t>
      </w:r>
      <w:proofErr w:type="spellEnd"/>
      <w:r w:rsidRPr="001942D0">
        <w:t xml:space="preserve">, E., (2017) </w:t>
      </w:r>
      <w:r w:rsidRPr="001942D0">
        <w:rPr>
          <w:i/>
          <w:iCs/>
        </w:rPr>
        <w:t>SWOT analysis: A theoretical review.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r w:rsidRPr="001942D0">
        <w:lastRenderedPageBreak/>
        <w:t>LinkedIn. (</w:t>
      </w:r>
      <w:proofErr w:type="spellStart"/>
      <w:r w:rsidRPr="001942D0">
        <w:t>n.d.</w:t>
      </w:r>
      <w:proofErr w:type="spellEnd"/>
      <w:r w:rsidRPr="001942D0">
        <w:t>) </w:t>
      </w:r>
      <w:r w:rsidRPr="001942D0">
        <w:rPr>
          <w:i/>
          <w:iCs/>
        </w:rPr>
        <w:t>LinkedIn Login, Sign in</w:t>
      </w:r>
      <w:r w:rsidRPr="001942D0">
        <w:t>. [online] Available at: https://www.linkedin.com/pulse/influencer-marketing-sustainability-impact-esg-csr-gry-qikyc?trk=organization_guest_main-feed-card_feed-article-content [Accessed 1 Feb. 2024].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r w:rsidRPr="001942D0">
        <w:t>Anon, (2023) </w:t>
      </w:r>
      <w:r w:rsidRPr="001942D0">
        <w:rPr>
          <w:i/>
          <w:iCs/>
        </w:rPr>
        <w:t>21 Innovative Strategies for Achieving Sustainability in Events</w:t>
      </w:r>
      <w:r w:rsidRPr="001942D0">
        <w:t xml:space="preserve">. [online] Available at: </w:t>
      </w:r>
      <w:hyperlink r:id="rId27" w:history="1">
        <w:r w:rsidRPr="001942D0">
          <w:rPr>
            <w:rStyle w:val="Hyperlink"/>
          </w:rPr>
          <w:t>https://www.eventible.com/learning/sustainability-in-events</w:t>
        </w:r>
      </w:hyperlink>
      <w:hyperlink r:id="rId28" w:history="1">
        <w:r w:rsidRPr="001942D0">
          <w:rPr>
            <w:rStyle w:val="Hyperlink"/>
          </w:rPr>
          <w:t>/</w:t>
        </w:r>
      </w:hyperlink>
      <w:r w:rsidRPr="001942D0">
        <w:t>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r w:rsidRPr="001942D0">
        <w:t xml:space="preserve">Jamil, J., PESTLE as Key to Sustainable Event Marketing: An Empirical Exploration of Mount </w:t>
      </w:r>
      <w:proofErr w:type="spellStart"/>
      <w:r w:rsidRPr="001942D0">
        <w:t>Kinabalu</w:t>
      </w:r>
      <w:proofErr w:type="spellEnd"/>
      <w:r w:rsidRPr="001942D0">
        <w:t xml:space="preserve"> International </w:t>
      </w:r>
      <w:proofErr w:type="spellStart"/>
      <w:r w:rsidRPr="001942D0">
        <w:t>Climbathon</w:t>
      </w:r>
      <w:proofErr w:type="spellEnd"/>
      <w:r w:rsidRPr="001942D0">
        <w:t xml:space="preserve"> in Borneo.</w:t>
      </w:r>
    </w:p>
    <w:p w:rsidR="00164A46" w:rsidRPr="001942D0" w:rsidRDefault="00164A46" w:rsidP="00164A46">
      <w:pPr>
        <w:numPr>
          <w:ilvl w:val="0"/>
          <w:numId w:val="10"/>
        </w:numPr>
        <w:spacing w:line="360" w:lineRule="auto"/>
        <w:jc w:val="left"/>
      </w:pPr>
      <w:r w:rsidRPr="001942D0">
        <w:t xml:space="preserve">Gluck, F.W., Kaufman, S.P. and </w:t>
      </w:r>
      <w:proofErr w:type="spellStart"/>
      <w:r w:rsidRPr="001942D0">
        <w:t>Walleck</w:t>
      </w:r>
      <w:proofErr w:type="spellEnd"/>
      <w:r w:rsidRPr="001942D0">
        <w:t>, A.S. (2022) </w:t>
      </w:r>
      <w:r w:rsidRPr="001942D0">
        <w:rPr>
          <w:i/>
          <w:iCs/>
        </w:rPr>
        <w:t>Strategic Management for Competitive Advantage</w:t>
      </w:r>
      <w:r w:rsidRPr="001942D0">
        <w:t xml:space="preserve">. [online] Harvard Business Review. Available at: https://hbr.org/1980/07/strategic-management-for-competitive-advantage. </w:t>
      </w:r>
    </w:p>
    <w:p w:rsidR="00164A46" w:rsidRDefault="00164A46" w:rsidP="002F004A">
      <w:pPr>
        <w:pStyle w:val="Heading1"/>
        <w:numPr>
          <w:ilvl w:val="0"/>
          <w:numId w:val="0"/>
        </w:numPr>
        <w:ind w:left="720"/>
      </w:pPr>
    </w:p>
    <w:p w:rsidR="00164A46" w:rsidRDefault="00164A46" w:rsidP="002F004A">
      <w:pPr>
        <w:pStyle w:val="Heading1"/>
        <w:numPr>
          <w:ilvl w:val="0"/>
          <w:numId w:val="0"/>
        </w:numPr>
        <w:ind w:left="720"/>
      </w:pPr>
    </w:p>
    <w:p w:rsidR="00DB7D61" w:rsidRDefault="00DB7D61" w:rsidP="003A7DBD">
      <w:pPr>
        <w:pStyle w:val="Heading1"/>
        <w:numPr>
          <w:ilvl w:val="0"/>
          <w:numId w:val="0"/>
        </w:numPr>
        <w:ind w:left="720"/>
      </w:pPr>
      <w:r>
        <w:t>RECORDING LINK</w:t>
      </w:r>
    </w:p>
    <w:p w:rsidR="003A7DBD" w:rsidRDefault="003A7DBD" w:rsidP="003A7DBD"/>
    <w:p w:rsidR="003A7DBD" w:rsidRPr="003A7DBD" w:rsidRDefault="003A7DBD" w:rsidP="003A7DBD">
      <w:r>
        <w:t>https://uowtsd-my.sharepoint.com/:v:/g/personal/2120533_student_uwtsd_ac_uk/EZASED20JqFHtEpG4Hdz7y0Bi9wK3WJbwwSNYrNH0ojWYA</w:t>
      </w:r>
    </w:p>
    <w:p w:rsidR="00DB7D61" w:rsidRDefault="00DB7D61" w:rsidP="00DB7D61"/>
    <w:p w:rsidR="00DB7D61" w:rsidRPr="00DB7D61" w:rsidRDefault="00DB7D61" w:rsidP="00DB7D61"/>
    <w:p w:rsidR="00DB7D61" w:rsidRDefault="00DB7D61" w:rsidP="000861BB">
      <w:pPr>
        <w:ind w:left="360"/>
        <w:jc w:val="left"/>
        <w:rPr>
          <w:rFonts w:ascii="Calibri" w:hAnsi="Calibri" w:cs="Calibri"/>
        </w:rPr>
      </w:pPr>
    </w:p>
    <w:p w:rsidR="00DB7D61" w:rsidRPr="00AE170A" w:rsidRDefault="00DB7D61" w:rsidP="000861BB">
      <w:pPr>
        <w:ind w:left="360"/>
        <w:jc w:val="left"/>
        <w:rPr>
          <w:rFonts w:ascii="Calibri" w:hAnsi="Calibri" w:cs="Calibri"/>
        </w:rPr>
      </w:pPr>
    </w:p>
    <w:sectPr w:rsidR="00DB7D61" w:rsidRPr="00AE170A" w:rsidSect="00BE65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90ACA"/>
    <w:multiLevelType w:val="hybridMultilevel"/>
    <w:tmpl w:val="1DF6D9C0"/>
    <w:lvl w:ilvl="0" w:tplc="41083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9296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3CD6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C453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876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56C8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0E4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2FD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E85D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0B188D"/>
    <w:multiLevelType w:val="multilevel"/>
    <w:tmpl w:val="D542E00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0CC6F9D"/>
    <w:multiLevelType w:val="hybridMultilevel"/>
    <w:tmpl w:val="5C7C7B3E"/>
    <w:lvl w:ilvl="0" w:tplc="5B30A5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2EED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8C70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5C42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46E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50E3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58C0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4CE5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4F7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2FE37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5AC72A0"/>
    <w:multiLevelType w:val="hybridMultilevel"/>
    <w:tmpl w:val="5882CE40"/>
    <w:lvl w:ilvl="0" w:tplc="1A00B2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761B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0AF3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0A91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9A0D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D64E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D81F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5E8F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1826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720929"/>
    <w:multiLevelType w:val="multilevel"/>
    <w:tmpl w:val="CDDC0050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7A6E18AC"/>
    <w:multiLevelType w:val="hybridMultilevel"/>
    <w:tmpl w:val="54D027A2"/>
    <w:lvl w:ilvl="0" w:tplc="D2882C5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F28101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2344B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D84D53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914EC9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A883F3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15A9A7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9E0F2D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048DC7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581764063">
    <w:abstractNumId w:val="5"/>
  </w:num>
  <w:num w:numId="2" w16cid:durableId="1773473474">
    <w:abstractNumId w:val="1"/>
  </w:num>
  <w:num w:numId="3" w16cid:durableId="1389458023">
    <w:abstractNumId w:val="4"/>
  </w:num>
  <w:num w:numId="4" w16cid:durableId="1836610708">
    <w:abstractNumId w:val="2"/>
  </w:num>
  <w:num w:numId="5" w16cid:durableId="78064521">
    <w:abstractNumId w:val="3"/>
  </w:num>
  <w:num w:numId="6" w16cid:durableId="2123915513">
    <w:abstractNumId w:val="1"/>
  </w:num>
  <w:num w:numId="7" w16cid:durableId="998384502">
    <w:abstractNumId w:val="0"/>
  </w:num>
  <w:num w:numId="8" w16cid:durableId="260533927">
    <w:abstractNumId w:val="1"/>
  </w:num>
  <w:num w:numId="9" w16cid:durableId="2029716525">
    <w:abstractNumId w:val="1"/>
  </w:num>
  <w:num w:numId="10" w16cid:durableId="1831288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1BB"/>
    <w:rsid w:val="000861BB"/>
    <w:rsid w:val="000B3D00"/>
    <w:rsid w:val="000C49EA"/>
    <w:rsid w:val="001404BA"/>
    <w:rsid w:val="00164A46"/>
    <w:rsid w:val="00195608"/>
    <w:rsid w:val="0025279F"/>
    <w:rsid w:val="002F004A"/>
    <w:rsid w:val="00301AE8"/>
    <w:rsid w:val="003170CF"/>
    <w:rsid w:val="003A7DBD"/>
    <w:rsid w:val="0042769E"/>
    <w:rsid w:val="00494AAC"/>
    <w:rsid w:val="004C6792"/>
    <w:rsid w:val="004E574A"/>
    <w:rsid w:val="0051328E"/>
    <w:rsid w:val="00533B71"/>
    <w:rsid w:val="00560382"/>
    <w:rsid w:val="00627BB6"/>
    <w:rsid w:val="0064331E"/>
    <w:rsid w:val="0068378E"/>
    <w:rsid w:val="008B77EB"/>
    <w:rsid w:val="009470D4"/>
    <w:rsid w:val="009B7AF8"/>
    <w:rsid w:val="009E0AE3"/>
    <w:rsid w:val="00A01751"/>
    <w:rsid w:val="00AE170A"/>
    <w:rsid w:val="00B47643"/>
    <w:rsid w:val="00B93E2C"/>
    <w:rsid w:val="00BA4F6B"/>
    <w:rsid w:val="00BB0BBC"/>
    <w:rsid w:val="00BD21A7"/>
    <w:rsid w:val="00BE65FD"/>
    <w:rsid w:val="00C3570D"/>
    <w:rsid w:val="00C63FA1"/>
    <w:rsid w:val="00D14718"/>
    <w:rsid w:val="00D250C9"/>
    <w:rsid w:val="00DB7D61"/>
    <w:rsid w:val="00F7717B"/>
    <w:rsid w:val="00FA1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15142A"/>
  <w15:docId w15:val="{D6147256-B822-DC4A-9180-DCB777BB5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69E"/>
    <w:pPr>
      <w:spacing w:line="240" w:lineRule="auto"/>
      <w:jc w:val="both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F004A"/>
    <w:pPr>
      <w:keepNext/>
      <w:keepLines/>
      <w:numPr>
        <w:numId w:val="2"/>
      </w:numPr>
      <w:spacing w:before="240" w:after="0"/>
      <w:jc w:val="left"/>
      <w:outlineLvl w:val="0"/>
    </w:pPr>
    <w:rPr>
      <w:rFonts w:cs="Times New Roman"/>
      <w:b/>
      <w:bCs/>
      <w:color w:val="auto"/>
      <w:kern w:val="36"/>
      <w:sz w:val="32"/>
      <w:szCs w:val="48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195608"/>
    <w:pPr>
      <w:keepNext/>
      <w:keepLines/>
      <w:numPr>
        <w:ilvl w:val="1"/>
        <w:numId w:val="1"/>
      </w:numPr>
      <w:spacing w:before="40" w:after="0"/>
      <w:outlineLvl w:val="1"/>
    </w:pPr>
    <w:rPr>
      <w:rFonts w:ascii="Georgia" w:hAnsi="Georgia"/>
      <w:b/>
      <w:bCs/>
      <w:color w:val="2F5496"/>
      <w:sz w:val="28"/>
      <w:szCs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195608"/>
    <w:pPr>
      <w:keepNext/>
      <w:keepLines/>
      <w:spacing w:before="40" w:after="0"/>
      <w:jc w:val="left"/>
      <w:outlineLvl w:val="2"/>
    </w:pPr>
    <w:rPr>
      <w:rFonts w:ascii="Georgia" w:hAnsi="Georgia"/>
      <w:bCs/>
      <w:i/>
      <w:color w:val="1F376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1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1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1B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1B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1B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1B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004A"/>
    <w:rPr>
      <w:rFonts w:ascii="Times New Roman" w:hAnsi="Times New Roman" w:cs="Times New Roman"/>
      <w:b/>
      <w:bCs/>
      <w:kern w:val="36"/>
      <w:sz w:val="32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95608"/>
    <w:rPr>
      <w:rFonts w:ascii="Georgia" w:hAnsi="Georgia"/>
      <w:b/>
      <w:bCs/>
      <w:color w:val="2F5496"/>
      <w:sz w:val="28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95608"/>
    <w:rPr>
      <w:rFonts w:ascii="Georgia" w:hAnsi="Georgia"/>
      <w:bCs/>
      <w:i/>
      <w:color w:val="1F3763"/>
      <w:sz w:val="28"/>
      <w:szCs w:val="2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51328E"/>
    <w:pPr>
      <w:spacing w:after="0"/>
      <w:contextualSpacing/>
      <w:jc w:val="center"/>
    </w:pPr>
    <w:rPr>
      <w:rFonts w:eastAsiaTheme="majorEastAsia" w:cstheme="majorBidi"/>
      <w:b/>
      <w:color w:val="auto"/>
      <w:spacing w:val="-10"/>
      <w:kern w:val="28"/>
      <w:sz w:val="40"/>
      <w:szCs w:val="56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51328E"/>
    <w:rPr>
      <w:rFonts w:ascii="Times New Roman" w:eastAsiaTheme="majorEastAsia" w:hAnsi="Times New Roman" w:cstheme="majorBidi"/>
      <w:b/>
      <w:spacing w:val="-10"/>
      <w:kern w:val="28"/>
      <w:sz w:val="40"/>
      <w:szCs w:val="56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1BB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1BB"/>
    <w:rPr>
      <w:rFonts w:eastAsiaTheme="majorEastAsia" w:cstheme="majorBidi"/>
      <w:color w:val="0F476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1BB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1BB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1BB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1BB"/>
    <w:rPr>
      <w:rFonts w:eastAsiaTheme="majorEastAsia" w:cstheme="majorBidi"/>
      <w:color w:val="272727" w:themeColor="text1" w:themeTint="D8"/>
      <w:sz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1B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1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1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1BB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0861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1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1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1BB"/>
    <w:rPr>
      <w:rFonts w:ascii="Times New Roman" w:hAnsi="Times New Roman"/>
      <w:i/>
      <w:iCs/>
      <w:color w:val="0F4761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0861B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861BB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861BB"/>
    <w:rPr>
      <w:color w:val="605E5C"/>
      <w:shd w:val="clear" w:color="auto" w:fill="E1DFDD"/>
    </w:rPr>
  </w:style>
  <w:style w:type="paragraph" w:customStyle="1" w:styleId="Default">
    <w:name w:val="Default"/>
    <w:rsid w:val="00B93E2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70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70A"/>
    <w:rPr>
      <w:rFonts w:ascii="Tahoma" w:hAnsi="Tahoma" w:cs="Tahoma"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44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0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14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00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881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3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2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91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5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60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708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26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22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8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9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87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89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7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975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9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2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6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12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87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77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5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4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00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05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31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82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34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6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16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9670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19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18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6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1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9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1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6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7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82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6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3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44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805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16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11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6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50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9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48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2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71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7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46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14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7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8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54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0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67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57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45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70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1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37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79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71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33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86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00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Office_PowerPoint_Slide2.sldx" /><Relationship Id="rId13" Type="http://schemas.openxmlformats.org/officeDocument/2006/relationships/image" Target="media/image5.emf" /><Relationship Id="rId18" Type="http://schemas.openxmlformats.org/officeDocument/2006/relationships/package" Target="embeddings/Microsoft_Office_PowerPoint_Slide7.sldx" /><Relationship Id="rId26" Type="http://schemas.openxmlformats.org/officeDocument/2006/relationships/package" Target="embeddings/Microsoft_Office_PowerPoint_Slide11.sldx" /><Relationship Id="rId3" Type="http://schemas.openxmlformats.org/officeDocument/2006/relationships/settings" Target="settings.xml" /><Relationship Id="rId21" Type="http://schemas.openxmlformats.org/officeDocument/2006/relationships/image" Target="media/image9.emf" /><Relationship Id="rId7" Type="http://schemas.openxmlformats.org/officeDocument/2006/relationships/image" Target="media/image2.emf" /><Relationship Id="rId12" Type="http://schemas.openxmlformats.org/officeDocument/2006/relationships/package" Target="embeddings/Microsoft_Office_PowerPoint_Slide4.sldx" /><Relationship Id="rId17" Type="http://schemas.openxmlformats.org/officeDocument/2006/relationships/image" Target="media/image7.emf" /><Relationship Id="rId25" Type="http://schemas.openxmlformats.org/officeDocument/2006/relationships/image" Target="media/image11.emf" /><Relationship Id="rId2" Type="http://schemas.openxmlformats.org/officeDocument/2006/relationships/styles" Target="styles.xml" /><Relationship Id="rId16" Type="http://schemas.openxmlformats.org/officeDocument/2006/relationships/package" Target="embeddings/Microsoft_Office_PowerPoint_Slide6.sldx" /><Relationship Id="rId20" Type="http://schemas.openxmlformats.org/officeDocument/2006/relationships/package" Target="embeddings/Microsoft_Office_PowerPoint_Slide8.sldx" /><Relationship Id="rId29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package" Target="embeddings/Microsoft_Office_PowerPoint_Slide1.sldx" /><Relationship Id="rId11" Type="http://schemas.openxmlformats.org/officeDocument/2006/relationships/image" Target="media/image4.emf" /><Relationship Id="rId24" Type="http://schemas.openxmlformats.org/officeDocument/2006/relationships/package" Target="embeddings/Microsoft_Office_PowerPoint_Slide10.sldx" /><Relationship Id="rId5" Type="http://schemas.openxmlformats.org/officeDocument/2006/relationships/image" Target="media/image1.emf" /><Relationship Id="rId15" Type="http://schemas.openxmlformats.org/officeDocument/2006/relationships/image" Target="media/image6.emf" /><Relationship Id="rId23" Type="http://schemas.openxmlformats.org/officeDocument/2006/relationships/image" Target="media/image10.emf" /><Relationship Id="rId28" Type="http://schemas.openxmlformats.org/officeDocument/2006/relationships/hyperlink" Target="https://www.eventible.com/learning/sustainability-in-events/" TargetMode="External" /><Relationship Id="rId10" Type="http://schemas.openxmlformats.org/officeDocument/2006/relationships/package" Target="embeddings/Microsoft_Office_PowerPoint_Slide3.sldx" /><Relationship Id="rId19" Type="http://schemas.openxmlformats.org/officeDocument/2006/relationships/image" Target="media/image8.emf" /><Relationship Id="rId4" Type="http://schemas.openxmlformats.org/officeDocument/2006/relationships/webSettings" Target="webSettings.xml" /><Relationship Id="rId9" Type="http://schemas.openxmlformats.org/officeDocument/2006/relationships/image" Target="media/image3.emf" /><Relationship Id="rId14" Type="http://schemas.openxmlformats.org/officeDocument/2006/relationships/package" Target="embeddings/Microsoft_Office_PowerPoint_Slide5.sldx" /><Relationship Id="rId22" Type="http://schemas.openxmlformats.org/officeDocument/2006/relationships/package" Target="embeddings/Microsoft_Office_PowerPoint_Slide9.sldx" /><Relationship Id="rId27" Type="http://schemas.openxmlformats.org/officeDocument/2006/relationships/hyperlink" Target="https://www.eventible.com/learning/sustainability-in-events/" TargetMode="External" /><Relationship Id="rId30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Kayani</dc:creator>
  <cp:keywords/>
  <dc:description/>
  <cp:lastModifiedBy>Ruksana Begum</cp:lastModifiedBy>
  <cp:revision>6</cp:revision>
  <dcterms:created xsi:type="dcterms:W3CDTF">2024-02-02T11:24:00Z</dcterms:created>
  <dcterms:modified xsi:type="dcterms:W3CDTF">2024-02-06T19:11:00Z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3b065533-31b0-4bf4-ad8a-eecff4bb0a96</vt:lpwstr>
  </property>
</Properties>
</file>