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4E908F" w14:textId="77777777" w:rsidR="0052758B" w:rsidRDefault="0052758B" w:rsidP="0052758B">
      <w:pPr>
        <w:pStyle w:val="Heading1"/>
      </w:pPr>
      <w:bookmarkStart w:id="0" w:name="_Toc102161472"/>
    </w:p>
    <w:p w14:paraId="47569E06" w14:textId="77777777" w:rsidR="0052758B" w:rsidRDefault="0052758B" w:rsidP="0052758B">
      <w:pPr>
        <w:pStyle w:val="Heading1"/>
      </w:pPr>
    </w:p>
    <w:p w14:paraId="54257D9B" w14:textId="77777777" w:rsidR="0052758B" w:rsidRDefault="0052758B" w:rsidP="0052758B">
      <w:pPr>
        <w:pStyle w:val="Heading1"/>
      </w:pPr>
    </w:p>
    <w:p w14:paraId="52F7F6D2" w14:textId="77777777" w:rsidR="0052758B" w:rsidRPr="009B4DB9" w:rsidRDefault="0052758B" w:rsidP="0052758B">
      <w:pPr>
        <w:pStyle w:val="Heading1"/>
        <w:rPr>
          <w:color w:val="7030A0"/>
          <w14:textFill>
            <w14:gradFill>
              <w14:gsLst>
                <w14:gs w14:pos="0">
                  <w14:srgbClr w14:val="7030A0">
                    <w14:shade w14:val="30000"/>
                    <w14:satMod w14:val="115000"/>
                  </w14:srgbClr>
                </w14:gs>
                <w14:gs w14:pos="50000">
                  <w14:srgbClr w14:val="7030A0">
                    <w14:shade w14:val="67500"/>
                    <w14:satMod w14:val="115000"/>
                  </w14:srgbClr>
                </w14:gs>
                <w14:gs w14:pos="100000">
                  <w14:srgbClr w14:val="7030A0">
                    <w14:shade w14:val="100000"/>
                    <w14:satMod w14:val="115000"/>
                  </w14:srgbClr>
                </w14:gs>
              </w14:gsLst>
              <w14:lin w14:ang="5400000" w14:scaled="0"/>
            </w14:gradFill>
          </w14:textFill>
        </w:rPr>
      </w:pPr>
    </w:p>
    <w:p w14:paraId="0F3F08DB" w14:textId="77777777" w:rsidR="009B4DB9" w:rsidRPr="009B4DB9" w:rsidRDefault="009B4DB9" w:rsidP="009B4DB9">
      <w:pPr>
        <w:jc w:val="center"/>
        <w:rPr>
          <w:b/>
          <w:bCs/>
          <w:color w:val="7030A0"/>
          <w:sz w:val="72"/>
          <w:szCs w:val="72"/>
          <w14:textFill>
            <w14:gradFill>
              <w14:gsLst>
                <w14:gs w14:pos="0">
                  <w14:srgbClr w14:val="7030A0">
                    <w14:shade w14:val="30000"/>
                    <w14:satMod w14:val="115000"/>
                  </w14:srgbClr>
                </w14:gs>
                <w14:gs w14:pos="50000">
                  <w14:srgbClr w14:val="7030A0">
                    <w14:shade w14:val="67500"/>
                    <w14:satMod w14:val="115000"/>
                  </w14:srgbClr>
                </w14:gs>
                <w14:gs w14:pos="100000">
                  <w14:srgbClr w14:val="7030A0">
                    <w14:shade w14:val="100000"/>
                    <w14:satMod w14:val="115000"/>
                  </w14:srgbClr>
                </w14:gs>
              </w14:gsLst>
              <w14:lin w14:ang="5400000" w14:scaled="0"/>
            </w14:gradFill>
          </w14:textFill>
        </w:rPr>
      </w:pPr>
      <w:r w:rsidRPr="009B4DB9">
        <w:rPr>
          <w:b/>
          <w:bCs/>
          <w:color w:val="7030A0"/>
          <w:sz w:val="72"/>
          <w:szCs w:val="72"/>
          <w14:textFill>
            <w14:gradFill>
              <w14:gsLst>
                <w14:gs w14:pos="0">
                  <w14:srgbClr w14:val="7030A0">
                    <w14:shade w14:val="30000"/>
                    <w14:satMod w14:val="115000"/>
                  </w14:srgbClr>
                </w14:gs>
                <w14:gs w14:pos="50000">
                  <w14:srgbClr w14:val="7030A0">
                    <w14:shade w14:val="67500"/>
                    <w14:satMod w14:val="115000"/>
                  </w14:srgbClr>
                </w14:gs>
                <w14:gs w14:pos="100000">
                  <w14:srgbClr w14:val="7030A0">
                    <w14:shade w14:val="100000"/>
                    <w14:satMod w14:val="115000"/>
                  </w14:srgbClr>
                </w14:gs>
              </w14:gsLst>
              <w14:lin w14:ang="5400000" w14:scaled="0"/>
            </w14:gradFill>
          </w14:textFill>
        </w:rPr>
        <w:t xml:space="preserve">Managing People </w:t>
      </w:r>
    </w:p>
    <w:p w14:paraId="00437701" w14:textId="77777777" w:rsidR="009B4DB9" w:rsidRDefault="009B4DB9" w:rsidP="009B4DB9">
      <w:pPr>
        <w:jc w:val="center"/>
        <w:rPr>
          <w:rFonts w:ascii="Arial" w:hAnsi="Arial" w:cs="Arial"/>
          <w:sz w:val="40"/>
          <w:szCs w:val="40"/>
        </w:rPr>
      </w:pPr>
      <w:r w:rsidRPr="002D66AF">
        <w:rPr>
          <w:rFonts w:ascii="Arial" w:hAnsi="Arial" w:cs="Arial"/>
          <w:sz w:val="40"/>
          <w:szCs w:val="40"/>
        </w:rPr>
        <w:t>(LCBB5004)</w:t>
      </w:r>
    </w:p>
    <w:p w14:paraId="373912BE" w14:textId="77777777" w:rsidR="009B4DB9" w:rsidRDefault="009B4DB9" w:rsidP="009B4DB9">
      <w:pPr>
        <w:jc w:val="center"/>
        <w:rPr>
          <w:rFonts w:ascii="Arial" w:hAnsi="Arial" w:cs="Arial"/>
          <w:sz w:val="40"/>
          <w:szCs w:val="40"/>
        </w:rPr>
      </w:pPr>
    </w:p>
    <w:p w14:paraId="2390D167" w14:textId="77777777" w:rsidR="009B4DB9" w:rsidRDefault="009B4DB9" w:rsidP="009B4DB9">
      <w:pPr>
        <w:jc w:val="center"/>
        <w:rPr>
          <w:rFonts w:ascii="Arial" w:hAnsi="Arial" w:cs="Arial"/>
          <w:sz w:val="40"/>
          <w:szCs w:val="40"/>
        </w:rPr>
      </w:pPr>
    </w:p>
    <w:p w14:paraId="05BE1E22" w14:textId="77777777" w:rsidR="009B4DB9" w:rsidRDefault="009B4DB9" w:rsidP="009B4DB9">
      <w:pPr>
        <w:jc w:val="center"/>
        <w:rPr>
          <w:rFonts w:ascii="Arial" w:hAnsi="Arial" w:cs="Arial"/>
          <w:sz w:val="40"/>
          <w:szCs w:val="40"/>
        </w:rPr>
      </w:pPr>
    </w:p>
    <w:p w14:paraId="6996BD4A" w14:textId="3E8E68E7" w:rsidR="009B4DB9" w:rsidRDefault="009B4DB9" w:rsidP="009B4DB9">
      <w:pPr>
        <w:jc w:val="center"/>
        <w:rPr>
          <w:rFonts w:ascii="Arial" w:hAnsi="Arial" w:cs="Arial"/>
          <w:sz w:val="40"/>
          <w:szCs w:val="40"/>
        </w:rPr>
      </w:pPr>
    </w:p>
    <w:p w14:paraId="785B3BB5" w14:textId="5F0E8E21" w:rsidR="009B4DB9" w:rsidRDefault="009B4DB9" w:rsidP="009B4DB9">
      <w:pPr>
        <w:jc w:val="center"/>
        <w:rPr>
          <w:rFonts w:ascii="Arial" w:hAnsi="Arial" w:cs="Arial"/>
          <w:sz w:val="40"/>
          <w:szCs w:val="40"/>
        </w:rPr>
      </w:pPr>
    </w:p>
    <w:p w14:paraId="4C6F8019" w14:textId="6C921F70" w:rsidR="009B4DB9" w:rsidRDefault="009B4DB9" w:rsidP="009B4DB9">
      <w:pPr>
        <w:jc w:val="center"/>
        <w:rPr>
          <w:rFonts w:ascii="Arial" w:hAnsi="Arial" w:cs="Arial"/>
          <w:sz w:val="40"/>
          <w:szCs w:val="40"/>
        </w:rPr>
      </w:pPr>
    </w:p>
    <w:p w14:paraId="3CCCFC28" w14:textId="1EF256BC" w:rsidR="009B4DB9" w:rsidRDefault="009B4DB9" w:rsidP="009B4DB9">
      <w:pPr>
        <w:jc w:val="center"/>
        <w:rPr>
          <w:rFonts w:ascii="Arial" w:hAnsi="Arial" w:cs="Arial"/>
          <w:sz w:val="40"/>
          <w:szCs w:val="40"/>
        </w:rPr>
      </w:pPr>
    </w:p>
    <w:p w14:paraId="51F639B8" w14:textId="6E11365C" w:rsidR="009B4DB9" w:rsidRDefault="009B4DB9" w:rsidP="009B4DB9">
      <w:pPr>
        <w:jc w:val="center"/>
        <w:rPr>
          <w:rFonts w:ascii="Arial" w:hAnsi="Arial" w:cs="Arial"/>
          <w:sz w:val="40"/>
          <w:szCs w:val="40"/>
        </w:rPr>
      </w:pPr>
    </w:p>
    <w:p w14:paraId="255F648E" w14:textId="57A15C3F" w:rsidR="009B4DB9" w:rsidRDefault="009B4DB9" w:rsidP="009B4DB9">
      <w:pPr>
        <w:jc w:val="center"/>
        <w:rPr>
          <w:rFonts w:ascii="Arial" w:hAnsi="Arial" w:cs="Arial"/>
          <w:sz w:val="40"/>
          <w:szCs w:val="40"/>
        </w:rPr>
      </w:pPr>
    </w:p>
    <w:p w14:paraId="645CD3B9" w14:textId="58333D31" w:rsidR="009B4DB9" w:rsidRDefault="009B4DB9" w:rsidP="009B4DB9">
      <w:pPr>
        <w:jc w:val="center"/>
        <w:rPr>
          <w:rFonts w:ascii="Arial" w:hAnsi="Arial" w:cs="Arial"/>
          <w:sz w:val="40"/>
          <w:szCs w:val="40"/>
        </w:rPr>
      </w:pPr>
    </w:p>
    <w:p w14:paraId="40BF6A9A" w14:textId="77777777" w:rsidR="009B4DB9" w:rsidRDefault="009B4DB9" w:rsidP="009B4DB9">
      <w:pPr>
        <w:jc w:val="center"/>
        <w:rPr>
          <w:rFonts w:ascii="Arial" w:hAnsi="Arial" w:cs="Arial"/>
          <w:sz w:val="40"/>
          <w:szCs w:val="40"/>
        </w:rPr>
      </w:pPr>
    </w:p>
    <w:p w14:paraId="56E8AFE6" w14:textId="77777777" w:rsidR="009B4DB9" w:rsidRDefault="009B4DB9" w:rsidP="009B4DB9">
      <w:pPr>
        <w:jc w:val="center"/>
        <w:rPr>
          <w:rFonts w:ascii="Arial" w:hAnsi="Arial" w:cs="Arial"/>
          <w:sz w:val="40"/>
          <w:szCs w:val="40"/>
        </w:rPr>
      </w:pPr>
    </w:p>
    <w:p w14:paraId="37B0F999" w14:textId="51A0F9E7" w:rsidR="009B4DB9" w:rsidRPr="00287ED8" w:rsidRDefault="009B4DB9" w:rsidP="009B4DB9">
      <w:r w:rsidRPr="00287ED8">
        <w:t xml:space="preserve">Student name: Cornelia-Roxana Rad                                       Coordinator:  </w:t>
      </w:r>
      <w:r>
        <w:t>Nishi Ramsurrun</w:t>
      </w:r>
    </w:p>
    <w:p w14:paraId="1B6443C4" w14:textId="77777777" w:rsidR="009B4DB9" w:rsidRPr="00287ED8" w:rsidRDefault="009B4DB9" w:rsidP="009B4DB9">
      <w:r w:rsidRPr="00287ED8">
        <w:t xml:space="preserve">Student number: (2023709) </w:t>
      </w:r>
    </w:p>
    <w:p w14:paraId="7088803B" w14:textId="77777777" w:rsidR="009B4DB9" w:rsidRPr="002D66AF" w:rsidRDefault="009B4DB9" w:rsidP="009B4DB9">
      <w:pPr>
        <w:jc w:val="center"/>
        <w:rPr>
          <w:rFonts w:ascii="Arial" w:hAnsi="Arial" w:cs="Arial"/>
          <w:sz w:val="40"/>
          <w:szCs w:val="40"/>
        </w:rPr>
      </w:pPr>
      <w:r w:rsidRPr="002D66AF">
        <w:rPr>
          <w:rFonts w:ascii="Arial" w:hAnsi="Arial" w:cs="Arial"/>
          <w:sz w:val="40"/>
          <w:szCs w:val="40"/>
        </w:rPr>
        <w:br w:type="page"/>
      </w:r>
    </w:p>
    <w:p w14:paraId="50FE4D1F" w14:textId="77777777" w:rsidR="0052758B" w:rsidRDefault="0052758B" w:rsidP="0052758B">
      <w:pPr>
        <w:pStyle w:val="Heading1"/>
      </w:pPr>
    </w:p>
    <w:p w14:paraId="52A6D0AB" w14:textId="77777777" w:rsidR="0052758B" w:rsidRDefault="0052758B" w:rsidP="0052758B">
      <w:pPr>
        <w:pStyle w:val="Heading1"/>
      </w:pPr>
    </w:p>
    <w:p w14:paraId="6C4321AC" w14:textId="77777777" w:rsidR="0052758B" w:rsidRDefault="0052758B" w:rsidP="0052758B">
      <w:pPr>
        <w:pStyle w:val="Heading1"/>
      </w:pPr>
    </w:p>
    <w:p w14:paraId="6FC392D8" w14:textId="77777777" w:rsidR="00B91591" w:rsidRPr="00E645D0" w:rsidRDefault="00B91591" w:rsidP="00B91591">
      <w:pPr>
        <w:pStyle w:val="Heading1"/>
        <w:spacing w:line="360" w:lineRule="auto"/>
        <w:rPr>
          <w:rFonts w:ascii="Arial" w:hAnsi="Arial" w:cs="Arial"/>
          <w:i/>
          <w:iCs/>
          <w:color w:val="7030A0"/>
        </w:rPr>
      </w:pPr>
      <w:bookmarkStart w:id="1" w:name="_Toc103002434"/>
      <w:bookmarkStart w:id="2" w:name="_Toc103002587"/>
      <w:bookmarkStart w:id="3" w:name="_Toc103002769"/>
      <w:bookmarkStart w:id="4" w:name="_Toc103003774"/>
      <w:bookmarkStart w:id="5" w:name="_Toc103004873"/>
      <w:r w:rsidRPr="00E645D0">
        <w:rPr>
          <w:rFonts w:ascii="Arial" w:hAnsi="Arial" w:cs="Arial"/>
          <w:i/>
          <w:iCs/>
          <w:color w:val="7030A0"/>
        </w:rPr>
        <w:t>Executive Summary</w:t>
      </w:r>
      <w:bookmarkEnd w:id="1"/>
      <w:bookmarkEnd w:id="2"/>
      <w:bookmarkEnd w:id="3"/>
      <w:bookmarkEnd w:id="4"/>
      <w:bookmarkEnd w:id="5"/>
    </w:p>
    <w:p w14:paraId="3CE5532B" w14:textId="77777777" w:rsidR="00B91591" w:rsidRDefault="00B91591" w:rsidP="00B91591">
      <w:pPr>
        <w:pStyle w:val="Heading1"/>
        <w:spacing w:line="360" w:lineRule="auto"/>
        <w:rPr>
          <w:rFonts w:ascii="Arial" w:hAnsi="Arial" w:cs="Arial"/>
          <w:b w:val="0"/>
          <w:bCs/>
          <w:sz w:val="22"/>
          <w:szCs w:val="22"/>
        </w:rPr>
      </w:pPr>
    </w:p>
    <w:p w14:paraId="44B46546" w14:textId="77777777" w:rsidR="00B91591" w:rsidRDefault="00B91591" w:rsidP="00B91591">
      <w:pPr>
        <w:pStyle w:val="Heading1"/>
        <w:spacing w:line="360" w:lineRule="auto"/>
        <w:rPr>
          <w:rFonts w:ascii="Arial" w:hAnsi="Arial" w:cs="Arial"/>
          <w:b w:val="0"/>
          <w:bCs/>
          <w:sz w:val="22"/>
          <w:szCs w:val="22"/>
        </w:rPr>
      </w:pPr>
    </w:p>
    <w:p w14:paraId="579E014D" w14:textId="77777777" w:rsidR="00B91591" w:rsidRDefault="00B91591" w:rsidP="00B91591">
      <w:pPr>
        <w:pStyle w:val="Heading1"/>
        <w:spacing w:line="360" w:lineRule="auto"/>
        <w:rPr>
          <w:rFonts w:ascii="Arial" w:hAnsi="Arial" w:cs="Arial"/>
          <w:b w:val="0"/>
          <w:bCs/>
          <w:sz w:val="22"/>
          <w:szCs w:val="22"/>
        </w:rPr>
      </w:pPr>
    </w:p>
    <w:p w14:paraId="63A4BCC4" w14:textId="77777777" w:rsidR="00B91591" w:rsidRDefault="00B91591" w:rsidP="00B91591">
      <w:pPr>
        <w:pStyle w:val="Heading1"/>
        <w:spacing w:line="360" w:lineRule="auto"/>
        <w:rPr>
          <w:rFonts w:ascii="Arial" w:hAnsi="Arial" w:cs="Arial"/>
          <w:b w:val="0"/>
          <w:bCs/>
          <w:sz w:val="22"/>
          <w:szCs w:val="22"/>
        </w:rPr>
      </w:pPr>
    </w:p>
    <w:p w14:paraId="41EA8438" w14:textId="77777777" w:rsidR="00B91591" w:rsidRPr="003076FD" w:rsidRDefault="00B91591" w:rsidP="00B91591">
      <w:pPr>
        <w:pStyle w:val="Heading1"/>
        <w:spacing w:line="360" w:lineRule="auto"/>
        <w:rPr>
          <w:rFonts w:ascii="Arial" w:hAnsi="Arial" w:cs="Arial"/>
          <w:b w:val="0"/>
          <w:bCs/>
          <w:sz w:val="22"/>
          <w:szCs w:val="22"/>
        </w:rPr>
      </w:pPr>
      <w:bookmarkStart w:id="6" w:name="_Toc103002435"/>
      <w:bookmarkStart w:id="7" w:name="_Toc103002588"/>
      <w:bookmarkStart w:id="8" w:name="_Toc103002770"/>
      <w:bookmarkStart w:id="9" w:name="_Toc103003775"/>
      <w:bookmarkStart w:id="10" w:name="_Toc103004874"/>
      <w:r w:rsidRPr="003076FD">
        <w:rPr>
          <w:rFonts w:ascii="Arial" w:hAnsi="Arial" w:cs="Arial"/>
          <w:b w:val="0"/>
          <w:bCs/>
          <w:sz w:val="22"/>
          <w:szCs w:val="22"/>
        </w:rPr>
        <w:t>The company needs to be concentrated on the activities of the company and these operations are associated with the employee performance particularly. While people can keep up the engagement rate of the company, they can impose an enhanced concentration on the organisational context. This report had identified several effective employee engagement processes as well as the tools to overview the effectiveness of these procedures. It had also produced various recommendations that can enhance the employee engagement process within H&amp;M particularly.</w:t>
      </w:r>
      <w:bookmarkEnd w:id="6"/>
      <w:bookmarkEnd w:id="7"/>
      <w:bookmarkEnd w:id="8"/>
      <w:bookmarkEnd w:id="9"/>
      <w:bookmarkEnd w:id="10"/>
    </w:p>
    <w:p w14:paraId="4ABD8AB3" w14:textId="60FE8794" w:rsidR="001C4C7F" w:rsidRDefault="003076FD" w:rsidP="009B4DB9">
      <w:pPr>
        <w:pStyle w:val="Heading1"/>
        <w:spacing w:line="360" w:lineRule="auto"/>
        <w:rPr>
          <w:rFonts w:ascii="Arial" w:hAnsi="Arial" w:cs="Arial"/>
        </w:rPr>
      </w:pPr>
      <w:r w:rsidRPr="003076FD">
        <w:rPr>
          <w:rFonts w:ascii="Arial" w:hAnsi="Arial" w:cs="Arial"/>
        </w:rPr>
        <w:t xml:space="preserve">                         </w:t>
      </w:r>
    </w:p>
    <w:p w14:paraId="1FA420D8" w14:textId="768CBD68" w:rsidR="009B4DB9" w:rsidRDefault="009B4DB9" w:rsidP="009B4DB9">
      <w:pPr>
        <w:pStyle w:val="Normal1"/>
      </w:pPr>
    </w:p>
    <w:p w14:paraId="104B2ECD" w14:textId="2F4F373B" w:rsidR="009B4DB9" w:rsidRDefault="009B4DB9" w:rsidP="009B4DB9">
      <w:pPr>
        <w:pStyle w:val="Normal1"/>
      </w:pPr>
    </w:p>
    <w:p w14:paraId="0D069439" w14:textId="5071149D" w:rsidR="009B4DB9" w:rsidRDefault="009B4DB9" w:rsidP="009B4DB9">
      <w:pPr>
        <w:pStyle w:val="Normal1"/>
      </w:pPr>
    </w:p>
    <w:p w14:paraId="1D30B6EF" w14:textId="70E6B7E0" w:rsidR="009B4DB9" w:rsidRDefault="009B4DB9" w:rsidP="009B4DB9">
      <w:pPr>
        <w:pStyle w:val="Normal1"/>
      </w:pPr>
    </w:p>
    <w:p w14:paraId="5E291066" w14:textId="6866F4FD" w:rsidR="009B4DB9" w:rsidRDefault="009B4DB9" w:rsidP="009B4DB9">
      <w:pPr>
        <w:pStyle w:val="Normal1"/>
      </w:pPr>
    </w:p>
    <w:p w14:paraId="50D1893E" w14:textId="118AE89E" w:rsidR="009B4DB9" w:rsidRDefault="009B4DB9" w:rsidP="009B4DB9">
      <w:pPr>
        <w:pStyle w:val="Normal1"/>
      </w:pPr>
    </w:p>
    <w:p w14:paraId="190AA7C1" w14:textId="48D24CFD" w:rsidR="009B4DB9" w:rsidRDefault="009B4DB9" w:rsidP="009B4DB9">
      <w:pPr>
        <w:pStyle w:val="Normal1"/>
      </w:pPr>
    </w:p>
    <w:p w14:paraId="46E05064" w14:textId="2678D4EF" w:rsidR="009B4DB9" w:rsidRDefault="009B4DB9" w:rsidP="009B4DB9">
      <w:pPr>
        <w:pStyle w:val="Normal1"/>
      </w:pPr>
    </w:p>
    <w:p w14:paraId="048DAF0B" w14:textId="4A80E0C8" w:rsidR="009B4DB9" w:rsidRDefault="009B4DB9" w:rsidP="009B4DB9">
      <w:pPr>
        <w:pStyle w:val="Normal1"/>
      </w:pPr>
    </w:p>
    <w:p w14:paraId="4D3C43CE" w14:textId="1C0205F0" w:rsidR="009B4DB9" w:rsidRDefault="009B4DB9" w:rsidP="009B4DB9">
      <w:pPr>
        <w:pStyle w:val="Normal1"/>
      </w:pPr>
    </w:p>
    <w:p w14:paraId="14AA8256" w14:textId="6C56CEEB" w:rsidR="009B4DB9" w:rsidRDefault="009B4DB9" w:rsidP="009B4DB9">
      <w:pPr>
        <w:pStyle w:val="Normal1"/>
      </w:pPr>
    </w:p>
    <w:p w14:paraId="594CF79E" w14:textId="78C4581D" w:rsidR="009B4DB9" w:rsidRDefault="009B4DB9" w:rsidP="009B4DB9">
      <w:pPr>
        <w:pStyle w:val="Normal1"/>
      </w:pPr>
    </w:p>
    <w:p w14:paraId="1F754A12" w14:textId="71A75FFD" w:rsidR="009B4DB9" w:rsidRDefault="009B4DB9" w:rsidP="009B4DB9">
      <w:pPr>
        <w:pStyle w:val="Normal1"/>
      </w:pPr>
    </w:p>
    <w:p w14:paraId="3D1A69BE" w14:textId="3957692D" w:rsidR="009B4DB9" w:rsidRDefault="009B4DB9" w:rsidP="009B4DB9">
      <w:pPr>
        <w:pStyle w:val="Normal1"/>
      </w:pPr>
    </w:p>
    <w:p w14:paraId="696AC44D" w14:textId="77777777" w:rsidR="009B4DB9" w:rsidRPr="009B4DB9" w:rsidRDefault="009B4DB9" w:rsidP="009B4DB9">
      <w:pPr>
        <w:pStyle w:val="Normal1"/>
      </w:pPr>
    </w:p>
    <w:sdt>
      <w:sdtPr>
        <w:id w:val="-690678046"/>
        <w:docPartObj>
          <w:docPartGallery w:val="Table of Contents"/>
          <w:docPartUnique/>
        </w:docPartObj>
      </w:sdtPr>
      <w:sdtEndPr>
        <w:rPr>
          <w:rFonts w:asciiTheme="minorHAnsi" w:eastAsiaTheme="minorHAnsi" w:hAnsiTheme="minorHAnsi" w:cstheme="minorBidi"/>
          <w:noProof/>
          <w:color w:val="auto"/>
          <w:sz w:val="24"/>
          <w:szCs w:val="24"/>
          <w:lang w:val="en-RO"/>
        </w:rPr>
      </w:sdtEndPr>
      <w:sdtContent>
        <w:p w14:paraId="35AB3D1E" w14:textId="29CAFD7C" w:rsidR="002E0F13" w:rsidRDefault="002E0F13">
          <w:pPr>
            <w:pStyle w:val="TOCHeading"/>
          </w:pPr>
          <w:r>
            <w:t>Table of Contents</w:t>
          </w:r>
        </w:p>
        <w:p w14:paraId="0DCA7A30" w14:textId="60E576BF" w:rsidR="002E0F13" w:rsidRDefault="002E0F13" w:rsidP="002E0F13">
          <w:pPr>
            <w:pStyle w:val="TOC1"/>
            <w:tabs>
              <w:tab w:val="right" w:leader="dot" w:pos="8602"/>
            </w:tabs>
            <w:rPr>
              <w:rFonts w:eastAsiaTheme="minorEastAsia" w:cstheme="minorBidi"/>
              <w:b w:val="0"/>
              <w:bCs w:val="0"/>
              <w:caps w:val="0"/>
              <w:noProof/>
              <w:sz w:val="24"/>
              <w:szCs w:val="24"/>
            </w:rPr>
          </w:pPr>
          <w:r>
            <w:rPr>
              <w:b w:val="0"/>
              <w:bCs w:val="0"/>
            </w:rPr>
            <w:fldChar w:fldCharType="begin"/>
          </w:r>
          <w:r>
            <w:instrText xml:space="preserve"> TOC \o "1-3" \h \z \u </w:instrText>
          </w:r>
          <w:r>
            <w:rPr>
              <w:b w:val="0"/>
              <w:bCs w:val="0"/>
            </w:rPr>
            <w:fldChar w:fldCharType="separate"/>
          </w:r>
        </w:p>
        <w:p w14:paraId="2BBE2BAD" w14:textId="1C749763" w:rsidR="002E0F13" w:rsidRDefault="002E0F13">
          <w:pPr>
            <w:pStyle w:val="TOC1"/>
            <w:tabs>
              <w:tab w:val="right" w:leader="dot" w:pos="8602"/>
            </w:tabs>
            <w:rPr>
              <w:rFonts w:eastAsiaTheme="minorEastAsia" w:cstheme="minorBidi"/>
              <w:b w:val="0"/>
              <w:bCs w:val="0"/>
              <w:caps w:val="0"/>
              <w:noProof/>
              <w:sz w:val="24"/>
              <w:szCs w:val="24"/>
            </w:rPr>
          </w:pPr>
          <w:hyperlink w:anchor="_Toc103004875" w:history="1">
            <w:r w:rsidRPr="001D67B8">
              <w:rPr>
                <w:rStyle w:val="Hyperlink"/>
                <w:i/>
                <w:iCs/>
                <w:noProof/>
                <w:lang w:bidi="bn-IN"/>
              </w:rPr>
              <w:t>Introduction</w:t>
            </w:r>
            <w:r>
              <w:rPr>
                <w:noProof/>
                <w:webHidden/>
              </w:rPr>
              <w:tab/>
            </w:r>
            <w:r>
              <w:rPr>
                <w:noProof/>
                <w:webHidden/>
              </w:rPr>
              <w:fldChar w:fldCharType="begin"/>
            </w:r>
            <w:r>
              <w:rPr>
                <w:noProof/>
                <w:webHidden/>
              </w:rPr>
              <w:instrText xml:space="preserve"> PAGEREF _Toc103004875 \h </w:instrText>
            </w:r>
            <w:r>
              <w:rPr>
                <w:noProof/>
                <w:webHidden/>
              </w:rPr>
            </w:r>
            <w:r>
              <w:rPr>
                <w:noProof/>
                <w:webHidden/>
              </w:rPr>
              <w:fldChar w:fldCharType="separate"/>
            </w:r>
            <w:r>
              <w:rPr>
                <w:noProof/>
                <w:webHidden/>
              </w:rPr>
              <w:t>4</w:t>
            </w:r>
            <w:r>
              <w:rPr>
                <w:noProof/>
                <w:webHidden/>
              </w:rPr>
              <w:fldChar w:fldCharType="end"/>
            </w:r>
          </w:hyperlink>
        </w:p>
        <w:p w14:paraId="399E5414" w14:textId="6363A706" w:rsidR="002E0F13" w:rsidRDefault="002E0F13">
          <w:pPr>
            <w:pStyle w:val="TOC1"/>
            <w:tabs>
              <w:tab w:val="right" w:leader="dot" w:pos="8602"/>
            </w:tabs>
            <w:rPr>
              <w:rFonts w:eastAsiaTheme="minorEastAsia" w:cstheme="minorBidi"/>
              <w:b w:val="0"/>
              <w:bCs w:val="0"/>
              <w:caps w:val="0"/>
              <w:noProof/>
              <w:sz w:val="24"/>
              <w:szCs w:val="24"/>
            </w:rPr>
          </w:pPr>
          <w:hyperlink w:anchor="_Toc103004876" w:history="1">
            <w:r w:rsidRPr="001D67B8">
              <w:rPr>
                <w:rStyle w:val="Hyperlink"/>
                <w:i/>
                <w:iCs/>
                <w:noProof/>
                <w:lang w:bidi="bn-IN"/>
              </w:rPr>
              <w:t>Description of the drivers and concept for enhancing employee engagement</w:t>
            </w:r>
            <w:r>
              <w:rPr>
                <w:noProof/>
                <w:webHidden/>
              </w:rPr>
              <w:tab/>
            </w:r>
            <w:r>
              <w:rPr>
                <w:noProof/>
                <w:webHidden/>
              </w:rPr>
              <w:fldChar w:fldCharType="begin"/>
            </w:r>
            <w:r>
              <w:rPr>
                <w:noProof/>
                <w:webHidden/>
              </w:rPr>
              <w:instrText xml:space="preserve"> PAGEREF _Toc103004876 \h </w:instrText>
            </w:r>
            <w:r>
              <w:rPr>
                <w:noProof/>
                <w:webHidden/>
              </w:rPr>
            </w:r>
            <w:r>
              <w:rPr>
                <w:noProof/>
                <w:webHidden/>
              </w:rPr>
              <w:fldChar w:fldCharType="separate"/>
            </w:r>
            <w:r>
              <w:rPr>
                <w:noProof/>
                <w:webHidden/>
              </w:rPr>
              <w:t>5</w:t>
            </w:r>
            <w:r>
              <w:rPr>
                <w:noProof/>
                <w:webHidden/>
              </w:rPr>
              <w:fldChar w:fldCharType="end"/>
            </w:r>
          </w:hyperlink>
        </w:p>
        <w:p w14:paraId="0A0C6101" w14:textId="01856412" w:rsidR="002E0F13" w:rsidRDefault="002E0F13">
          <w:pPr>
            <w:pStyle w:val="TOC1"/>
            <w:tabs>
              <w:tab w:val="right" w:leader="dot" w:pos="8602"/>
            </w:tabs>
            <w:rPr>
              <w:rFonts w:eastAsiaTheme="minorEastAsia" w:cstheme="minorBidi"/>
              <w:b w:val="0"/>
              <w:bCs w:val="0"/>
              <w:caps w:val="0"/>
              <w:noProof/>
              <w:sz w:val="24"/>
              <w:szCs w:val="24"/>
            </w:rPr>
          </w:pPr>
          <w:hyperlink w:anchor="_Toc103004877" w:history="1">
            <w:r w:rsidRPr="001D67B8">
              <w:rPr>
                <w:rStyle w:val="Hyperlink"/>
                <w:i/>
                <w:iCs/>
                <w:noProof/>
                <w:lang w:bidi="bn-IN"/>
              </w:rPr>
              <w:t>Evaluation of the diagnostic tools for measuring the engagement of the employees</w:t>
            </w:r>
            <w:r>
              <w:rPr>
                <w:noProof/>
                <w:webHidden/>
              </w:rPr>
              <w:tab/>
            </w:r>
            <w:r>
              <w:rPr>
                <w:noProof/>
                <w:webHidden/>
              </w:rPr>
              <w:fldChar w:fldCharType="begin"/>
            </w:r>
            <w:r>
              <w:rPr>
                <w:noProof/>
                <w:webHidden/>
              </w:rPr>
              <w:instrText xml:space="preserve"> PAGEREF _Toc103004877 \h </w:instrText>
            </w:r>
            <w:r>
              <w:rPr>
                <w:noProof/>
                <w:webHidden/>
              </w:rPr>
            </w:r>
            <w:r>
              <w:rPr>
                <w:noProof/>
                <w:webHidden/>
              </w:rPr>
              <w:fldChar w:fldCharType="separate"/>
            </w:r>
            <w:r>
              <w:rPr>
                <w:noProof/>
                <w:webHidden/>
              </w:rPr>
              <w:t>7</w:t>
            </w:r>
            <w:r>
              <w:rPr>
                <w:noProof/>
                <w:webHidden/>
              </w:rPr>
              <w:fldChar w:fldCharType="end"/>
            </w:r>
          </w:hyperlink>
        </w:p>
        <w:p w14:paraId="17F21FC2" w14:textId="76025188" w:rsidR="002E0F13" w:rsidRDefault="002E0F13">
          <w:pPr>
            <w:pStyle w:val="TOC1"/>
            <w:tabs>
              <w:tab w:val="right" w:leader="dot" w:pos="8602"/>
            </w:tabs>
            <w:rPr>
              <w:rFonts w:eastAsiaTheme="minorEastAsia" w:cstheme="minorBidi"/>
              <w:b w:val="0"/>
              <w:bCs w:val="0"/>
              <w:caps w:val="0"/>
              <w:noProof/>
              <w:sz w:val="24"/>
              <w:szCs w:val="24"/>
            </w:rPr>
          </w:pPr>
          <w:hyperlink w:anchor="_Toc103004878" w:history="1">
            <w:r w:rsidRPr="001D67B8">
              <w:rPr>
                <w:rStyle w:val="Hyperlink"/>
                <w:i/>
                <w:iCs/>
                <w:noProof/>
                <w:lang w:bidi="bn-IN"/>
              </w:rPr>
              <w:t>Construction of the Value Proposition of the Employees from the Analysis and Imposing Strategies to Keep the Engagement of the Employees</w:t>
            </w:r>
            <w:r>
              <w:rPr>
                <w:noProof/>
                <w:webHidden/>
              </w:rPr>
              <w:tab/>
            </w:r>
            <w:r>
              <w:rPr>
                <w:noProof/>
                <w:webHidden/>
              </w:rPr>
              <w:fldChar w:fldCharType="begin"/>
            </w:r>
            <w:r>
              <w:rPr>
                <w:noProof/>
                <w:webHidden/>
              </w:rPr>
              <w:instrText xml:space="preserve"> PAGEREF _Toc103004878 \h </w:instrText>
            </w:r>
            <w:r>
              <w:rPr>
                <w:noProof/>
                <w:webHidden/>
              </w:rPr>
            </w:r>
            <w:r>
              <w:rPr>
                <w:noProof/>
                <w:webHidden/>
              </w:rPr>
              <w:fldChar w:fldCharType="separate"/>
            </w:r>
            <w:r>
              <w:rPr>
                <w:noProof/>
                <w:webHidden/>
              </w:rPr>
              <w:t>8</w:t>
            </w:r>
            <w:r>
              <w:rPr>
                <w:noProof/>
                <w:webHidden/>
              </w:rPr>
              <w:fldChar w:fldCharType="end"/>
            </w:r>
          </w:hyperlink>
        </w:p>
        <w:p w14:paraId="3EB91863" w14:textId="4C708E9F" w:rsidR="002E0F13" w:rsidRDefault="002E0F13">
          <w:pPr>
            <w:pStyle w:val="TOC1"/>
            <w:tabs>
              <w:tab w:val="right" w:leader="dot" w:pos="8602"/>
            </w:tabs>
            <w:rPr>
              <w:rFonts w:eastAsiaTheme="minorEastAsia" w:cstheme="minorBidi"/>
              <w:b w:val="0"/>
              <w:bCs w:val="0"/>
              <w:caps w:val="0"/>
              <w:noProof/>
              <w:sz w:val="24"/>
              <w:szCs w:val="24"/>
            </w:rPr>
          </w:pPr>
          <w:hyperlink w:anchor="_Toc103004879" w:history="1">
            <w:r w:rsidRPr="001D67B8">
              <w:rPr>
                <w:rStyle w:val="Hyperlink"/>
                <w:i/>
                <w:iCs/>
                <w:noProof/>
                <w:lang w:bidi="bn-IN"/>
              </w:rPr>
              <w:t>Conclusion</w:t>
            </w:r>
            <w:r>
              <w:rPr>
                <w:noProof/>
                <w:webHidden/>
              </w:rPr>
              <w:tab/>
            </w:r>
            <w:r>
              <w:rPr>
                <w:noProof/>
                <w:webHidden/>
              </w:rPr>
              <w:fldChar w:fldCharType="begin"/>
            </w:r>
            <w:r>
              <w:rPr>
                <w:noProof/>
                <w:webHidden/>
              </w:rPr>
              <w:instrText xml:space="preserve"> PAGEREF _Toc103004879 \h </w:instrText>
            </w:r>
            <w:r>
              <w:rPr>
                <w:noProof/>
                <w:webHidden/>
              </w:rPr>
            </w:r>
            <w:r>
              <w:rPr>
                <w:noProof/>
                <w:webHidden/>
              </w:rPr>
              <w:fldChar w:fldCharType="separate"/>
            </w:r>
            <w:r>
              <w:rPr>
                <w:noProof/>
                <w:webHidden/>
              </w:rPr>
              <w:t>10</w:t>
            </w:r>
            <w:r>
              <w:rPr>
                <w:noProof/>
                <w:webHidden/>
              </w:rPr>
              <w:fldChar w:fldCharType="end"/>
            </w:r>
          </w:hyperlink>
        </w:p>
        <w:p w14:paraId="5DE96FAB" w14:textId="666AEB1C" w:rsidR="002E0F13" w:rsidRDefault="002E0F13">
          <w:pPr>
            <w:pStyle w:val="TOC1"/>
            <w:tabs>
              <w:tab w:val="right" w:leader="dot" w:pos="8602"/>
            </w:tabs>
            <w:rPr>
              <w:rFonts w:eastAsiaTheme="minorEastAsia" w:cstheme="minorBidi"/>
              <w:b w:val="0"/>
              <w:bCs w:val="0"/>
              <w:caps w:val="0"/>
              <w:noProof/>
              <w:sz w:val="24"/>
              <w:szCs w:val="24"/>
            </w:rPr>
          </w:pPr>
          <w:hyperlink w:anchor="_Toc103004880" w:history="1">
            <w:r w:rsidRPr="001D67B8">
              <w:rPr>
                <w:rStyle w:val="Hyperlink"/>
                <w:i/>
                <w:iCs/>
                <w:noProof/>
                <w:lang w:bidi="bn-IN"/>
              </w:rPr>
              <w:t>Reference</w:t>
            </w:r>
            <w:r>
              <w:rPr>
                <w:noProof/>
                <w:webHidden/>
              </w:rPr>
              <w:tab/>
            </w:r>
            <w:r>
              <w:rPr>
                <w:noProof/>
                <w:webHidden/>
              </w:rPr>
              <w:fldChar w:fldCharType="begin"/>
            </w:r>
            <w:r>
              <w:rPr>
                <w:noProof/>
                <w:webHidden/>
              </w:rPr>
              <w:instrText xml:space="preserve"> PAGEREF _Toc103004880 \h </w:instrText>
            </w:r>
            <w:r>
              <w:rPr>
                <w:noProof/>
                <w:webHidden/>
              </w:rPr>
            </w:r>
            <w:r>
              <w:rPr>
                <w:noProof/>
                <w:webHidden/>
              </w:rPr>
              <w:fldChar w:fldCharType="separate"/>
            </w:r>
            <w:r>
              <w:rPr>
                <w:noProof/>
                <w:webHidden/>
              </w:rPr>
              <w:t>11</w:t>
            </w:r>
            <w:r>
              <w:rPr>
                <w:noProof/>
                <w:webHidden/>
              </w:rPr>
              <w:fldChar w:fldCharType="end"/>
            </w:r>
          </w:hyperlink>
        </w:p>
        <w:p w14:paraId="634498DC" w14:textId="35217DD7" w:rsidR="00EB7CE3" w:rsidRDefault="002E0F13" w:rsidP="002E0F13">
          <w:r>
            <w:rPr>
              <w:b/>
              <w:bCs/>
              <w:noProof/>
            </w:rPr>
            <w:fldChar w:fldCharType="end"/>
          </w:r>
        </w:p>
      </w:sdtContent>
    </w:sdt>
    <w:bookmarkStart w:id="11" w:name="_Toc103002589" w:displacedByCustomXml="prev"/>
    <w:bookmarkStart w:id="12" w:name="_Toc103002436" w:displacedByCustomXml="prev"/>
    <w:p w14:paraId="47E4ED1C" w14:textId="1F221560" w:rsidR="00EB7CE3" w:rsidRDefault="00EB7CE3" w:rsidP="00EB7CE3">
      <w:pPr>
        <w:pStyle w:val="Normal1"/>
      </w:pPr>
    </w:p>
    <w:p w14:paraId="799AD4F2" w14:textId="77777777" w:rsidR="00EB7CE3" w:rsidRPr="00EB7CE3" w:rsidRDefault="00EB7CE3" w:rsidP="00EB7CE3">
      <w:pPr>
        <w:pStyle w:val="Normal1"/>
      </w:pPr>
    </w:p>
    <w:p w14:paraId="65299306" w14:textId="77777777" w:rsidR="006B216D" w:rsidRDefault="006B216D" w:rsidP="009C3338">
      <w:pPr>
        <w:pStyle w:val="Heading1"/>
        <w:spacing w:line="360" w:lineRule="auto"/>
        <w:rPr>
          <w:rStyle w:val="SubtleEmphasis"/>
          <w:color w:val="7030A0"/>
        </w:rPr>
      </w:pPr>
      <w:bookmarkStart w:id="13" w:name="_Toc103002771"/>
      <w:bookmarkStart w:id="14" w:name="_Toc103003776"/>
    </w:p>
    <w:p w14:paraId="496971F1" w14:textId="77777777" w:rsidR="006B216D" w:rsidRDefault="006B216D" w:rsidP="009C3338">
      <w:pPr>
        <w:pStyle w:val="Heading1"/>
        <w:spacing w:line="360" w:lineRule="auto"/>
        <w:rPr>
          <w:rStyle w:val="SubtleEmphasis"/>
          <w:color w:val="7030A0"/>
        </w:rPr>
      </w:pPr>
    </w:p>
    <w:p w14:paraId="09BDF969" w14:textId="77777777" w:rsidR="006B216D" w:rsidRDefault="006B216D" w:rsidP="009C3338">
      <w:pPr>
        <w:pStyle w:val="Heading1"/>
        <w:spacing w:line="360" w:lineRule="auto"/>
        <w:rPr>
          <w:rStyle w:val="SubtleEmphasis"/>
          <w:color w:val="7030A0"/>
        </w:rPr>
      </w:pPr>
    </w:p>
    <w:p w14:paraId="5D6E9CB9" w14:textId="77777777" w:rsidR="006B216D" w:rsidRDefault="006B216D" w:rsidP="009C3338">
      <w:pPr>
        <w:pStyle w:val="Heading1"/>
        <w:spacing w:line="360" w:lineRule="auto"/>
        <w:rPr>
          <w:rStyle w:val="SubtleEmphasis"/>
          <w:color w:val="7030A0"/>
        </w:rPr>
      </w:pPr>
    </w:p>
    <w:p w14:paraId="687177B8" w14:textId="7EE928E8" w:rsidR="006B216D" w:rsidRDefault="006B216D" w:rsidP="009C3338">
      <w:pPr>
        <w:pStyle w:val="Heading1"/>
        <w:spacing w:line="360" w:lineRule="auto"/>
        <w:rPr>
          <w:rStyle w:val="SubtleEmphasis"/>
          <w:color w:val="7030A0"/>
        </w:rPr>
      </w:pPr>
    </w:p>
    <w:p w14:paraId="51D35B18" w14:textId="345A89A7" w:rsidR="00FD741B" w:rsidRDefault="00FD741B" w:rsidP="00FD741B">
      <w:pPr>
        <w:pStyle w:val="Normal1"/>
      </w:pPr>
    </w:p>
    <w:p w14:paraId="105F8EA8" w14:textId="01FCCFD7" w:rsidR="00FD741B" w:rsidRDefault="00FD741B" w:rsidP="00FD741B">
      <w:pPr>
        <w:pStyle w:val="Normal1"/>
      </w:pPr>
    </w:p>
    <w:p w14:paraId="5ABE2C97" w14:textId="7350BEB2" w:rsidR="00FD741B" w:rsidRDefault="00FD741B" w:rsidP="00FD741B">
      <w:pPr>
        <w:pStyle w:val="Normal1"/>
      </w:pPr>
    </w:p>
    <w:p w14:paraId="7BB0B7F5" w14:textId="594D418E" w:rsidR="00FD741B" w:rsidRDefault="00FD741B" w:rsidP="00FD741B">
      <w:pPr>
        <w:pStyle w:val="Normal1"/>
      </w:pPr>
    </w:p>
    <w:p w14:paraId="03D8B85D" w14:textId="3E7966C7" w:rsidR="00FD741B" w:rsidRDefault="00FD741B" w:rsidP="00FD741B">
      <w:pPr>
        <w:pStyle w:val="Normal1"/>
      </w:pPr>
    </w:p>
    <w:p w14:paraId="5268AC28" w14:textId="7AEDEC1C" w:rsidR="00FD741B" w:rsidRDefault="00FD741B" w:rsidP="00FD741B">
      <w:pPr>
        <w:pStyle w:val="Normal1"/>
      </w:pPr>
    </w:p>
    <w:p w14:paraId="1487FA5E" w14:textId="5E0FAC26" w:rsidR="00FD741B" w:rsidRDefault="00FD741B" w:rsidP="00FD741B">
      <w:pPr>
        <w:pStyle w:val="Normal1"/>
      </w:pPr>
    </w:p>
    <w:p w14:paraId="1A4C1522" w14:textId="78AFA9CE" w:rsidR="00FD741B" w:rsidRDefault="00FD741B" w:rsidP="00FD741B">
      <w:pPr>
        <w:pStyle w:val="Normal1"/>
      </w:pPr>
    </w:p>
    <w:p w14:paraId="0612435E" w14:textId="30B19ED8" w:rsidR="00FD741B" w:rsidRDefault="00FD741B" w:rsidP="00FD741B">
      <w:pPr>
        <w:pStyle w:val="Normal1"/>
      </w:pPr>
    </w:p>
    <w:p w14:paraId="292791A6" w14:textId="77777777" w:rsidR="00FD741B" w:rsidRPr="00FD741B" w:rsidRDefault="00FD741B" w:rsidP="00FD741B">
      <w:pPr>
        <w:pStyle w:val="Normal1"/>
      </w:pPr>
    </w:p>
    <w:p w14:paraId="28553750" w14:textId="777F4470" w:rsidR="0052758B" w:rsidRPr="001C4C7F" w:rsidRDefault="0052758B" w:rsidP="009C3338">
      <w:pPr>
        <w:pStyle w:val="Heading1"/>
        <w:spacing w:line="360" w:lineRule="auto"/>
        <w:rPr>
          <w:rStyle w:val="SubtleEmphasis"/>
          <w:rFonts w:ascii="Arial" w:hAnsi="Arial" w:cs="Arial"/>
          <w:i w:val="0"/>
          <w:iCs w:val="0"/>
          <w:color w:val="auto"/>
          <w:sz w:val="22"/>
          <w:szCs w:val="22"/>
        </w:rPr>
      </w:pPr>
      <w:bookmarkStart w:id="15" w:name="_Toc103004875"/>
      <w:r w:rsidRPr="00B91591">
        <w:rPr>
          <w:rStyle w:val="SubtleEmphasis"/>
          <w:color w:val="7030A0"/>
        </w:rPr>
        <w:t>Introduction</w:t>
      </w:r>
      <w:bookmarkEnd w:id="0"/>
      <w:bookmarkEnd w:id="12"/>
      <w:bookmarkEnd w:id="11"/>
      <w:bookmarkEnd w:id="13"/>
      <w:bookmarkEnd w:id="14"/>
      <w:bookmarkEnd w:id="15"/>
      <w:r w:rsidRPr="00B91591">
        <w:rPr>
          <w:rStyle w:val="SubtleEmphasis"/>
          <w:color w:val="7030A0"/>
        </w:rPr>
        <w:t xml:space="preserve"> </w:t>
      </w:r>
    </w:p>
    <w:p w14:paraId="43EBE3B0" w14:textId="5E0479D2" w:rsidR="001D01E0" w:rsidRDefault="001D01E0" w:rsidP="001D01E0">
      <w:pPr>
        <w:pStyle w:val="Normal1"/>
      </w:pPr>
    </w:p>
    <w:p w14:paraId="6CC25836" w14:textId="77777777" w:rsidR="001D01E0" w:rsidRPr="001D01E0" w:rsidRDefault="001D01E0" w:rsidP="001D01E0">
      <w:pPr>
        <w:pStyle w:val="Normal1"/>
      </w:pPr>
    </w:p>
    <w:p w14:paraId="6837BDE5" w14:textId="6D82BFDD" w:rsidR="0052758B" w:rsidRPr="009C3338" w:rsidRDefault="0052758B" w:rsidP="009C3338">
      <w:pPr>
        <w:pStyle w:val="Normal1"/>
        <w:spacing w:line="360" w:lineRule="auto"/>
        <w:rPr>
          <w:rFonts w:ascii="Arial" w:hAnsi="Arial" w:cs="Arial"/>
          <w:sz w:val="22"/>
          <w:szCs w:val="22"/>
        </w:rPr>
      </w:pPr>
      <w:r w:rsidRPr="009C3338">
        <w:rPr>
          <w:rFonts w:ascii="Arial" w:hAnsi="Arial" w:cs="Arial"/>
          <w:sz w:val="22"/>
          <w:szCs w:val="22"/>
        </w:rPr>
        <w:t xml:space="preserve">The employees are the most essential pillars of the </w:t>
      </w:r>
      <w:r w:rsidR="007C101B" w:rsidRPr="009C3338">
        <w:rPr>
          <w:rFonts w:ascii="Arial" w:hAnsi="Arial" w:cs="Arial"/>
          <w:sz w:val="22"/>
          <w:szCs w:val="22"/>
        </w:rPr>
        <w:t>company,</w:t>
      </w:r>
      <w:r w:rsidRPr="009C3338">
        <w:rPr>
          <w:rFonts w:ascii="Arial" w:hAnsi="Arial" w:cs="Arial"/>
          <w:sz w:val="22"/>
          <w:szCs w:val="22"/>
        </w:rPr>
        <w:t xml:space="preserve"> and it is the responsibility of the employees to keep up the </w:t>
      </w:r>
      <w:r w:rsidRPr="009C3338">
        <w:rPr>
          <w:rFonts w:ascii="Arial" w:hAnsi="Arial" w:cs="Arial"/>
          <w:sz w:val="22"/>
          <w:szCs w:val="22"/>
        </w:rPr>
        <w:t>well-being</w:t>
      </w:r>
      <w:r w:rsidRPr="009C3338">
        <w:rPr>
          <w:rFonts w:ascii="Arial" w:hAnsi="Arial" w:cs="Arial"/>
          <w:sz w:val="22"/>
          <w:szCs w:val="22"/>
        </w:rPr>
        <w:t xml:space="preserve"> of the employees within the organisational context. The performance quality of the company can be enhanced with the help of several effective strategies significantly. H&amp;M is one of the most important organisations in the highly competitive business world. The company needs to enhance the engagement rate of the employees toward their tasks so that the productivity rate of the company can be enhanced effectively. This report will discuss the factors that can influence the engagement process of the employees within the organisational context. In addition to this, the tools are used to measure the engagement process of the company particularly. Lastly, it will provide effective recommendations that can enhance the organisational operations particularly.</w:t>
      </w:r>
    </w:p>
    <w:p w14:paraId="5FC7084C" w14:textId="3A08B1AE" w:rsidR="0052758B" w:rsidRDefault="0052758B" w:rsidP="009C3338">
      <w:pPr>
        <w:pStyle w:val="Normal1"/>
        <w:spacing w:line="360" w:lineRule="auto"/>
        <w:rPr>
          <w:rFonts w:ascii="Arial" w:hAnsi="Arial" w:cs="Arial"/>
          <w:sz w:val="22"/>
          <w:szCs w:val="22"/>
        </w:rPr>
      </w:pPr>
    </w:p>
    <w:p w14:paraId="7A954356" w14:textId="5E251EBD" w:rsidR="001C4C7F" w:rsidRDefault="001C4C7F" w:rsidP="009C3338">
      <w:pPr>
        <w:pStyle w:val="Normal1"/>
        <w:spacing w:line="360" w:lineRule="auto"/>
        <w:rPr>
          <w:rFonts w:ascii="Arial" w:hAnsi="Arial" w:cs="Arial"/>
          <w:sz w:val="22"/>
          <w:szCs w:val="22"/>
        </w:rPr>
      </w:pPr>
    </w:p>
    <w:p w14:paraId="511913D9" w14:textId="4A1B47D8" w:rsidR="001C4C7F" w:rsidRDefault="001C4C7F" w:rsidP="009C3338">
      <w:pPr>
        <w:pStyle w:val="Normal1"/>
        <w:spacing w:line="360" w:lineRule="auto"/>
        <w:rPr>
          <w:rFonts w:ascii="Arial" w:hAnsi="Arial" w:cs="Arial"/>
          <w:sz w:val="22"/>
          <w:szCs w:val="22"/>
        </w:rPr>
      </w:pPr>
    </w:p>
    <w:p w14:paraId="13A00569" w14:textId="7CFC3BBF" w:rsidR="001C4C7F" w:rsidRDefault="001C4C7F" w:rsidP="009C3338">
      <w:pPr>
        <w:pStyle w:val="Normal1"/>
        <w:spacing w:line="360" w:lineRule="auto"/>
        <w:rPr>
          <w:rFonts w:ascii="Arial" w:hAnsi="Arial" w:cs="Arial"/>
          <w:sz w:val="22"/>
          <w:szCs w:val="22"/>
        </w:rPr>
      </w:pPr>
    </w:p>
    <w:p w14:paraId="738D0DD6" w14:textId="0558C9E6" w:rsidR="001C4C7F" w:rsidRDefault="001C4C7F" w:rsidP="009C3338">
      <w:pPr>
        <w:pStyle w:val="Normal1"/>
        <w:spacing w:line="360" w:lineRule="auto"/>
        <w:rPr>
          <w:rFonts w:ascii="Arial" w:hAnsi="Arial" w:cs="Arial"/>
          <w:sz w:val="22"/>
          <w:szCs w:val="22"/>
        </w:rPr>
      </w:pPr>
    </w:p>
    <w:p w14:paraId="3A463979" w14:textId="77777777" w:rsidR="001C4C7F" w:rsidRPr="009C3338" w:rsidRDefault="001C4C7F" w:rsidP="009C3338">
      <w:pPr>
        <w:pStyle w:val="Normal1"/>
        <w:spacing w:line="360" w:lineRule="auto"/>
        <w:rPr>
          <w:rFonts w:ascii="Arial" w:hAnsi="Arial" w:cs="Arial"/>
          <w:sz w:val="22"/>
          <w:szCs w:val="22"/>
        </w:rPr>
      </w:pPr>
    </w:p>
    <w:p w14:paraId="29C84BB3" w14:textId="243A8CFB" w:rsidR="0052758B" w:rsidRPr="009C3338" w:rsidRDefault="0052758B" w:rsidP="009C3338">
      <w:pPr>
        <w:pStyle w:val="Normal1"/>
        <w:spacing w:line="360" w:lineRule="auto"/>
        <w:rPr>
          <w:rFonts w:ascii="Arial" w:hAnsi="Arial" w:cs="Arial"/>
          <w:sz w:val="22"/>
          <w:szCs w:val="22"/>
        </w:rPr>
      </w:pPr>
    </w:p>
    <w:p w14:paraId="753F4A2E" w14:textId="229FF384" w:rsidR="0052758B" w:rsidRDefault="0052758B" w:rsidP="009C3338">
      <w:pPr>
        <w:pStyle w:val="Normal1"/>
        <w:spacing w:line="360" w:lineRule="auto"/>
        <w:rPr>
          <w:rFonts w:ascii="Arial" w:hAnsi="Arial" w:cs="Arial"/>
          <w:sz w:val="22"/>
          <w:szCs w:val="22"/>
        </w:rPr>
      </w:pPr>
    </w:p>
    <w:p w14:paraId="6D4DCEB7" w14:textId="77777777" w:rsidR="005C10D6" w:rsidRPr="009C3338" w:rsidRDefault="005C10D6" w:rsidP="009C3338">
      <w:pPr>
        <w:pStyle w:val="Normal1"/>
        <w:spacing w:line="360" w:lineRule="auto"/>
        <w:rPr>
          <w:rFonts w:ascii="Arial" w:hAnsi="Arial" w:cs="Arial"/>
          <w:sz w:val="22"/>
          <w:szCs w:val="22"/>
        </w:rPr>
      </w:pPr>
    </w:p>
    <w:p w14:paraId="390B3B0E" w14:textId="6287220C" w:rsidR="0052758B" w:rsidRPr="009C3338" w:rsidRDefault="0052758B" w:rsidP="009C3338">
      <w:pPr>
        <w:pStyle w:val="Normal1"/>
        <w:spacing w:line="360" w:lineRule="auto"/>
        <w:rPr>
          <w:rFonts w:ascii="Arial" w:hAnsi="Arial" w:cs="Arial"/>
          <w:sz w:val="22"/>
          <w:szCs w:val="22"/>
        </w:rPr>
      </w:pPr>
    </w:p>
    <w:p w14:paraId="791EBDB8" w14:textId="77777777" w:rsidR="001C4C7F" w:rsidRDefault="0052758B" w:rsidP="009C3338">
      <w:pPr>
        <w:pStyle w:val="Heading1"/>
        <w:spacing w:line="360" w:lineRule="auto"/>
        <w:rPr>
          <w:rFonts w:ascii="Arial" w:hAnsi="Arial" w:cs="Arial"/>
          <w:sz w:val="22"/>
          <w:szCs w:val="22"/>
        </w:rPr>
      </w:pPr>
      <w:bookmarkStart w:id="16" w:name="_7ou9e2b7fkp3" w:colFirst="0" w:colLast="0"/>
      <w:bookmarkStart w:id="17" w:name="_Toc102161473"/>
      <w:bookmarkEnd w:id="16"/>
      <w:r w:rsidRPr="009C3338">
        <w:rPr>
          <w:rFonts w:ascii="Arial" w:hAnsi="Arial" w:cs="Arial"/>
          <w:sz w:val="22"/>
          <w:szCs w:val="22"/>
        </w:rPr>
        <w:t xml:space="preserve"> </w:t>
      </w:r>
      <w:bookmarkStart w:id="18" w:name="_Toc103002437"/>
      <w:bookmarkStart w:id="19" w:name="_Toc103002590"/>
    </w:p>
    <w:p w14:paraId="4C12CC7D" w14:textId="77777777" w:rsidR="001C4C7F" w:rsidRDefault="001C4C7F" w:rsidP="009C3338">
      <w:pPr>
        <w:pStyle w:val="Heading1"/>
        <w:spacing w:line="360" w:lineRule="auto"/>
        <w:rPr>
          <w:rFonts w:ascii="Arial" w:hAnsi="Arial" w:cs="Arial"/>
          <w:sz w:val="22"/>
          <w:szCs w:val="22"/>
        </w:rPr>
      </w:pPr>
    </w:p>
    <w:p w14:paraId="3D7CDF1F" w14:textId="2B613AA0" w:rsidR="0052758B" w:rsidRPr="00FA269A" w:rsidRDefault="0052758B" w:rsidP="009C3338">
      <w:pPr>
        <w:pStyle w:val="Heading1"/>
        <w:spacing w:line="360" w:lineRule="auto"/>
        <w:rPr>
          <w:rStyle w:val="SubtleEmphasis"/>
        </w:rPr>
      </w:pPr>
      <w:bookmarkStart w:id="20" w:name="_Toc103002772"/>
      <w:bookmarkStart w:id="21" w:name="_Toc103003777"/>
      <w:bookmarkStart w:id="22" w:name="_Toc103004876"/>
      <w:r w:rsidRPr="00FA269A">
        <w:rPr>
          <w:rStyle w:val="SubtleEmphasis"/>
          <w:color w:val="7030A0"/>
        </w:rPr>
        <w:t>Description of the drivers and concept for enhancing employee engagement</w:t>
      </w:r>
      <w:bookmarkEnd w:id="17"/>
      <w:bookmarkEnd w:id="18"/>
      <w:bookmarkEnd w:id="19"/>
      <w:bookmarkEnd w:id="20"/>
      <w:bookmarkEnd w:id="21"/>
      <w:bookmarkEnd w:id="22"/>
      <w:r w:rsidRPr="00FA269A">
        <w:rPr>
          <w:rStyle w:val="SubtleEmphasis"/>
          <w:color w:val="7030A0"/>
        </w:rPr>
        <w:t xml:space="preserve"> </w:t>
      </w:r>
    </w:p>
    <w:p w14:paraId="19F3885E" w14:textId="77777777" w:rsidR="001D01E0" w:rsidRPr="001D01E0" w:rsidRDefault="001D01E0" w:rsidP="001D01E0">
      <w:pPr>
        <w:pStyle w:val="Normal1"/>
      </w:pPr>
    </w:p>
    <w:p w14:paraId="44D2E04A" w14:textId="0E05CF3B" w:rsidR="0052758B" w:rsidRPr="009C3338" w:rsidRDefault="0052758B" w:rsidP="009C3338">
      <w:pPr>
        <w:pStyle w:val="Normal1"/>
        <w:spacing w:line="360" w:lineRule="auto"/>
        <w:rPr>
          <w:rFonts w:ascii="Arial" w:hAnsi="Arial" w:cs="Arial"/>
          <w:sz w:val="22"/>
          <w:szCs w:val="22"/>
        </w:rPr>
      </w:pPr>
      <w:r w:rsidRPr="009C3338">
        <w:rPr>
          <w:rFonts w:ascii="Arial" w:hAnsi="Arial" w:cs="Arial"/>
          <w:sz w:val="22"/>
          <w:szCs w:val="22"/>
        </w:rPr>
        <w:t xml:space="preserve">In today's increasing industrialisation the organisations need to focus on engaging their employees with the organisation for a longer </w:t>
      </w:r>
      <w:r w:rsidRPr="009C3338">
        <w:rPr>
          <w:rFonts w:ascii="Arial" w:hAnsi="Arial" w:cs="Arial"/>
          <w:sz w:val="22"/>
          <w:szCs w:val="22"/>
        </w:rPr>
        <w:t>period</w:t>
      </w:r>
      <w:r w:rsidRPr="009C3338">
        <w:rPr>
          <w:rFonts w:ascii="Arial" w:hAnsi="Arial" w:cs="Arial"/>
          <w:sz w:val="22"/>
          <w:szCs w:val="22"/>
        </w:rPr>
        <w:t xml:space="preserve"> to attain long-lasting success. The organisation implies several factors that engage its employees with the organisation.</w:t>
      </w:r>
      <w:r w:rsidRPr="009C3338">
        <w:rPr>
          <w:rFonts w:ascii="Arial" w:hAnsi="Arial" w:cs="Arial"/>
          <w:b/>
          <w:sz w:val="22"/>
          <w:szCs w:val="22"/>
        </w:rPr>
        <w:t xml:space="preserve"> </w:t>
      </w:r>
      <w:r w:rsidRPr="009C3338">
        <w:rPr>
          <w:rFonts w:ascii="Arial" w:hAnsi="Arial" w:cs="Arial"/>
          <w:sz w:val="22"/>
          <w:szCs w:val="22"/>
        </w:rPr>
        <w:t>This part elaborates on two key factors that play important roles in retaining the employees; those are the importance of engaging employees and how through these important organisational objectives, goals can be achieved. When organisational objectives are aligned with those of employees, employees tend to contribute and get absorbed in achieving the goals. Employee engagement helps in increasing the productivity of the businesses and opens ways for employee promotion and motivation</w:t>
      </w:r>
      <w:sdt>
        <w:sdtPr>
          <w:rPr>
            <w:rFonts w:ascii="Arial" w:hAnsi="Arial" w:cs="Arial"/>
            <w:sz w:val="22"/>
            <w:szCs w:val="22"/>
          </w:rPr>
          <w:id w:val="656958993"/>
          <w:citation/>
        </w:sdtPr>
        <w:sdtContent>
          <w:r w:rsidR="001256AE">
            <w:rPr>
              <w:rFonts w:ascii="Arial" w:hAnsi="Arial" w:cs="Arial"/>
              <w:sz w:val="22"/>
              <w:szCs w:val="22"/>
            </w:rPr>
            <w:fldChar w:fldCharType="begin"/>
          </w:r>
          <w:r w:rsidR="001256AE">
            <w:rPr>
              <w:rFonts w:ascii="Arial" w:hAnsi="Arial" w:cs="Arial"/>
              <w:sz w:val="22"/>
              <w:szCs w:val="22"/>
              <w:lang w:val="ro-RO"/>
            </w:rPr>
            <w:instrText xml:space="preserve"> CITATION Tor17 \l 1048 </w:instrText>
          </w:r>
          <w:r w:rsidR="001256AE">
            <w:rPr>
              <w:rFonts w:ascii="Arial" w:hAnsi="Arial" w:cs="Arial"/>
              <w:sz w:val="22"/>
              <w:szCs w:val="22"/>
            </w:rPr>
            <w:fldChar w:fldCharType="separate"/>
          </w:r>
          <w:r w:rsidR="001256AE">
            <w:rPr>
              <w:rFonts w:ascii="Arial" w:hAnsi="Arial" w:cs="Arial"/>
              <w:noProof/>
              <w:sz w:val="22"/>
              <w:szCs w:val="22"/>
              <w:lang w:val="ro-RO"/>
            </w:rPr>
            <w:t xml:space="preserve"> </w:t>
          </w:r>
          <w:r w:rsidR="001256AE" w:rsidRPr="001256AE">
            <w:rPr>
              <w:rFonts w:ascii="Arial" w:hAnsi="Arial" w:cs="Arial"/>
              <w:noProof/>
              <w:sz w:val="22"/>
              <w:szCs w:val="22"/>
              <w:lang w:val="ro-RO"/>
            </w:rPr>
            <w:t>(Torrington, et al., 2017)</w:t>
          </w:r>
          <w:r w:rsidR="001256AE">
            <w:rPr>
              <w:rFonts w:ascii="Arial" w:hAnsi="Arial" w:cs="Arial"/>
              <w:sz w:val="22"/>
              <w:szCs w:val="22"/>
            </w:rPr>
            <w:fldChar w:fldCharType="end"/>
          </w:r>
        </w:sdtContent>
      </w:sdt>
      <w:r w:rsidR="00B86C09">
        <w:rPr>
          <w:rFonts w:ascii="Arial" w:hAnsi="Arial" w:cs="Arial"/>
          <w:sz w:val="22"/>
          <w:szCs w:val="22"/>
        </w:rPr>
        <w:t>,</w:t>
      </w:r>
      <w:sdt>
        <w:sdtPr>
          <w:rPr>
            <w:rFonts w:ascii="Arial" w:hAnsi="Arial" w:cs="Arial"/>
            <w:sz w:val="22"/>
            <w:szCs w:val="22"/>
          </w:rPr>
          <w:id w:val="-482478297"/>
          <w:citation/>
        </w:sdtPr>
        <w:sdtContent>
          <w:r w:rsidR="00B86C09">
            <w:rPr>
              <w:rFonts w:ascii="Arial" w:hAnsi="Arial" w:cs="Arial"/>
              <w:sz w:val="22"/>
              <w:szCs w:val="22"/>
            </w:rPr>
            <w:fldChar w:fldCharType="begin"/>
          </w:r>
          <w:r w:rsidR="00B86C09">
            <w:rPr>
              <w:rFonts w:ascii="Arial" w:hAnsi="Arial" w:cs="Arial"/>
              <w:sz w:val="22"/>
              <w:szCs w:val="22"/>
              <w:lang w:val="ro-RO"/>
            </w:rPr>
            <w:instrText xml:space="preserve"> CITATION Pil10 \l 1048 </w:instrText>
          </w:r>
          <w:r w:rsidR="00B86C09">
            <w:rPr>
              <w:rFonts w:ascii="Arial" w:hAnsi="Arial" w:cs="Arial"/>
              <w:sz w:val="22"/>
              <w:szCs w:val="22"/>
            </w:rPr>
            <w:fldChar w:fldCharType="separate"/>
          </w:r>
          <w:r w:rsidR="00B86C09">
            <w:rPr>
              <w:rFonts w:ascii="Arial" w:hAnsi="Arial" w:cs="Arial"/>
              <w:noProof/>
              <w:sz w:val="22"/>
              <w:szCs w:val="22"/>
              <w:lang w:val="ro-RO"/>
            </w:rPr>
            <w:t xml:space="preserve"> </w:t>
          </w:r>
          <w:r w:rsidR="00B86C09" w:rsidRPr="00B86C09">
            <w:rPr>
              <w:rFonts w:ascii="Arial" w:hAnsi="Arial" w:cs="Arial"/>
              <w:noProof/>
              <w:sz w:val="22"/>
              <w:szCs w:val="22"/>
              <w:lang w:val="ro-RO"/>
            </w:rPr>
            <w:t>(Pilbeam &amp; Corbridge, 2010)</w:t>
          </w:r>
          <w:r w:rsidR="00B86C09">
            <w:rPr>
              <w:rFonts w:ascii="Arial" w:hAnsi="Arial" w:cs="Arial"/>
              <w:sz w:val="22"/>
              <w:szCs w:val="22"/>
            </w:rPr>
            <w:fldChar w:fldCharType="end"/>
          </w:r>
        </w:sdtContent>
      </w:sdt>
      <w:r w:rsidRPr="009C3338">
        <w:rPr>
          <w:rFonts w:ascii="Arial" w:hAnsi="Arial" w:cs="Arial"/>
          <w:sz w:val="22"/>
          <w:szCs w:val="22"/>
        </w:rPr>
        <w:t>.</w:t>
      </w:r>
    </w:p>
    <w:p w14:paraId="5A8C0DF2" w14:textId="77777777" w:rsidR="0052758B" w:rsidRPr="009C3338" w:rsidRDefault="0052758B" w:rsidP="009C3338">
      <w:pPr>
        <w:pStyle w:val="Normal1"/>
        <w:spacing w:line="360" w:lineRule="auto"/>
        <w:rPr>
          <w:rFonts w:ascii="Arial" w:hAnsi="Arial" w:cs="Arial"/>
          <w:b/>
          <w:sz w:val="22"/>
          <w:szCs w:val="22"/>
        </w:rPr>
      </w:pPr>
    </w:p>
    <w:p w14:paraId="600E26F9" w14:textId="210A4DEC" w:rsidR="0052758B" w:rsidRPr="009C3338" w:rsidRDefault="0052758B" w:rsidP="009C3338">
      <w:pPr>
        <w:pStyle w:val="Normal1"/>
        <w:spacing w:line="360" w:lineRule="auto"/>
        <w:rPr>
          <w:rFonts w:ascii="Arial" w:hAnsi="Arial" w:cs="Arial"/>
          <w:sz w:val="22"/>
          <w:szCs w:val="22"/>
        </w:rPr>
      </w:pPr>
      <w:r w:rsidRPr="009C3338">
        <w:rPr>
          <w:rFonts w:ascii="Arial" w:hAnsi="Arial" w:cs="Arial"/>
          <w:b/>
          <w:sz w:val="22"/>
          <w:szCs w:val="22"/>
        </w:rPr>
        <w:t xml:space="preserve">Mental and physical health: </w:t>
      </w:r>
      <w:r w:rsidRPr="009C3338">
        <w:rPr>
          <w:rFonts w:ascii="Arial" w:hAnsi="Arial" w:cs="Arial"/>
          <w:sz w:val="22"/>
          <w:szCs w:val="22"/>
        </w:rPr>
        <w:t xml:space="preserve">Workplace wellness has gained a lot of popularity in recent </w:t>
      </w:r>
      <w:r w:rsidRPr="009C3338">
        <w:rPr>
          <w:rFonts w:ascii="Arial" w:hAnsi="Arial" w:cs="Arial"/>
          <w:sz w:val="22"/>
          <w:szCs w:val="22"/>
        </w:rPr>
        <w:t>years;</w:t>
      </w:r>
      <w:r w:rsidRPr="009C3338">
        <w:rPr>
          <w:rFonts w:ascii="Arial" w:hAnsi="Arial" w:cs="Arial"/>
          <w:sz w:val="22"/>
          <w:szCs w:val="22"/>
        </w:rPr>
        <w:t xml:space="preserve"> this has a significant existence because it has been seen that if employees' workplace environment is not healthy then it impacts the performance of employees. </w:t>
      </w:r>
      <w:r w:rsidRPr="009C3338">
        <w:rPr>
          <w:rFonts w:ascii="Arial" w:hAnsi="Arial" w:cs="Arial"/>
          <w:sz w:val="22"/>
          <w:szCs w:val="22"/>
        </w:rPr>
        <w:t>So,</w:t>
      </w:r>
      <w:r w:rsidRPr="009C3338">
        <w:rPr>
          <w:rFonts w:ascii="Arial" w:hAnsi="Arial" w:cs="Arial"/>
          <w:sz w:val="22"/>
          <w:szCs w:val="22"/>
        </w:rPr>
        <w:t xml:space="preserve"> it becomes the core responsibility of the organisation to look after the mental health of their employees. On the other hand, maintaining physical health is important as well as poor physical alertness, and activeness leads to poor performance, so organisations need to supervise that their employees are not overloaded with work. Companies form fitness committees to attract employees to have some physical activities </w:t>
      </w:r>
      <w:r w:rsidRPr="009C3338">
        <w:rPr>
          <w:rFonts w:ascii="Arial" w:hAnsi="Arial" w:cs="Arial"/>
          <w:sz w:val="22"/>
          <w:szCs w:val="22"/>
        </w:rPr>
        <w:t>to</w:t>
      </w:r>
      <w:r w:rsidRPr="009C3338">
        <w:rPr>
          <w:rFonts w:ascii="Arial" w:hAnsi="Arial" w:cs="Arial"/>
          <w:sz w:val="22"/>
          <w:szCs w:val="22"/>
        </w:rPr>
        <w:t xml:space="preserve"> have better health to render better performance.</w:t>
      </w:r>
    </w:p>
    <w:p w14:paraId="235C093D" w14:textId="77777777" w:rsidR="0052758B" w:rsidRPr="009C3338" w:rsidRDefault="0052758B" w:rsidP="009C3338">
      <w:pPr>
        <w:pStyle w:val="Normal1"/>
        <w:spacing w:line="360" w:lineRule="auto"/>
        <w:rPr>
          <w:rFonts w:ascii="Arial" w:hAnsi="Arial" w:cs="Arial"/>
          <w:b/>
          <w:sz w:val="22"/>
          <w:szCs w:val="22"/>
        </w:rPr>
      </w:pPr>
    </w:p>
    <w:p w14:paraId="19F9FDD8" w14:textId="4A0CE2DE" w:rsidR="0052758B" w:rsidRPr="009C3338" w:rsidRDefault="0052758B" w:rsidP="009C3338">
      <w:pPr>
        <w:pStyle w:val="Normal1"/>
        <w:spacing w:line="360" w:lineRule="auto"/>
        <w:rPr>
          <w:rFonts w:ascii="Arial" w:hAnsi="Arial" w:cs="Arial"/>
          <w:sz w:val="22"/>
          <w:szCs w:val="22"/>
        </w:rPr>
      </w:pPr>
      <w:r w:rsidRPr="009C3338">
        <w:rPr>
          <w:rFonts w:ascii="Arial" w:hAnsi="Arial" w:cs="Arial"/>
          <w:b/>
          <w:sz w:val="22"/>
          <w:szCs w:val="22"/>
        </w:rPr>
        <w:t xml:space="preserve">Employee relationship manager: </w:t>
      </w:r>
      <w:r w:rsidRPr="009C3338">
        <w:rPr>
          <w:rFonts w:ascii="Arial" w:hAnsi="Arial" w:cs="Arial"/>
          <w:sz w:val="22"/>
          <w:szCs w:val="22"/>
        </w:rPr>
        <w:t xml:space="preserve">Proper management of employee relationships not only helps the business organisations but also increases employees' productivity, ease, and willingness to do the work Adequate training in relationship handling becomes more important when employees find it's hard to concentrate on work. This training focuses on approachability, availability, </w:t>
      </w:r>
      <w:r w:rsidRPr="009C3338">
        <w:rPr>
          <w:rFonts w:ascii="Arial" w:hAnsi="Arial" w:cs="Arial"/>
          <w:sz w:val="22"/>
          <w:szCs w:val="22"/>
        </w:rPr>
        <w:t>dependability,</w:t>
      </w:r>
      <w:r w:rsidRPr="009C3338">
        <w:rPr>
          <w:rFonts w:ascii="Arial" w:hAnsi="Arial" w:cs="Arial"/>
          <w:sz w:val="22"/>
          <w:szCs w:val="22"/>
        </w:rPr>
        <w:t xml:space="preserve"> and empathy where employees feel comfortable and motivated towards their work. It is important for the managers and employees to develop an effective relationship and it can foster the engagement rate of the employees and they will also impose enhanced concentration towards their tasks</w:t>
      </w:r>
      <w:sdt>
        <w:sdtPr>
          <w:rPr>
            <w:rFonts w:ascii="Arial" w:hAnsi="Arial" w:cs="Arial"/>
            <w:sz w:val="22"/>
            <w:szCs w:val="22"/>
          </w:rPr>
          <w:id w:val="-1106191470"/>
          <w:citation/>
        </w:sdtPr>
        <w:sdtContent>
          <w:r w:rsidR="009F0121">
            <w:rPr>
              <w:rFonts w:ascii="Arial" w:hAnsi="Arial" w:cs="Arial"/>
              <w:sz w:val="22"/>
              <w:szCs w:val="22"/>
            </w:rPr>
            <w:fldChar w:fldCharType="begin"/>
          </w:r>
          <w:r w:rsidR="009F0121">
            <w:rPr>
              <w:rFonts w:ascii="Arial" w:hAnsi="Arial" w:cs="Arial"/>
              <w:sz w:val="22"/>
              <w:szCs w:val="22"/>
              <w:lang w:val="ro-RO"/>
            </w:rPr>
            <w:instrText xml:space="preserve"> CITATION Pau11 \l 1048 </w:instrText>
          </w:r>
          <w:r w:rsidR="009F0121">
            <w:rPr>
              <w:rFonts w:ascii="Arial" w:hAnsi="Arial" w:cs="Arial"/>
              <w:sz w:val="22"/>
              <w:szCs w:val="22"/>
            </w:rPr>
            <w:fldChar w:fldCharType="separate"/>
          </w:r>
          <w:r w:rsidR="009F0121">
            <w:rPr>
              <w:rFonts w:ascii="Arial" w:hAnsi="Arial" w:cs="Arial"/>
              <w:noProof/>
              <w:sz w:val="22"/>
              <w:szCs w:val="22"/>
              <w:lang w:val="ro-RO"/>
            </w:rPr>
            <w:t xml:space="preserve"> </w:t>
          </w:r>
          <w:r w:rsidR="009F0121" w:rsidRPr="009F0121">
            <w:rPr>
              <w:rFonts w:ascii="Arial" w:hAnsi="Arial" w:cs="Arial"/>
              <w:noProof/>
              <w:sz w:val="22"/>
              <w:szCs w:val="22"/>
              <w:lang w:val="ro-RO"/>
            </w:rPr>
            <w:t>(Dibben, 2011)</w:t>
          </w:r>
          <w:r w:rsidR="009F0121">
            <w:rPr>
              <w:rFonts w:ascii="Arial" w:hAnsi="Arial" w:cs="Arial"/>
              <w:sz w:val="22"/>
              <w:szCs w:val="22"/>
            </w:rPr>
            <w:fldChar w:fldCharType="end"/>
          </w:r>
        </w:sdtContent>
      </w:sdt>
      <w:r w:rsidRPr="009C3338">
        <w:rPr>
          <w:rFonts w:ascii="Arial" w:hAnsi="Arial" w:cs="Arial"/>
          <w:sz w:val="22"/>
          <w:szCs w:val="22"/>
        </w:rPr>
        <w:t>.</w:t>
      </w:r>
    </w:p>
    <w:p w14:paraId="7E1C2582" w14:textId="77777777" w:rsidR="0052758B" w:rsidRPr="009C3338" w:rsidRDefault="0052758B" w:rsidP="009C3338">
      <w:pPr>
        <w:pStyle w:val="Normal1"/>
        <w:spacing w:line="360" w:lineRule="auto"/>
        <w:rPr>
          <w:rFonts w:ascii="Arial" w:hAnsi="Arial" w:cs="Arial"/>
          <w:b/>
          <w:sz w:val="22"/>
          <w:szCs w:val="22"/>
        </w:rPr>
      </w:pPr>
    </w:p>
    <w:p w14:paraId="268C03B7" w14:textId="17E44C2E" w:rsidR="0052758B" w:rsidRPr="009C3338" w:rsidRDefault="0052758B" w:rsidP="009C3338">
      <w:pPr>
        <w:pStyle w:val="Normal1"/>
        <w:spacing w:line="360" w:lineRule="auto"/>
        <w:rPr>
          <w:rFonts w:ascii="Arial" w:hAnsi="Arial" w:cs="Arial"/>
          <w:sz w:val="22"/>
          <w:szCs w:val="22"/>
        </w:rPr>
      </w:pPr>
      <w:r w:rsidRPr="009C3338">
        <w:rPr>
          <w:rFonts w:ascii="Arial" w:hAnsi="Arial" w:cs="Arial"/>
          <w:b/>
          <w:sz w:val="22"/>
          <w:szCs w:val="22"/>
        </w:rPr>
        <w:t xml:space="preserve">Fair treatment of employees: </w:t>
      </w:r>
      <w:r w:rsidRPr="009C3338">
        <w:rPr>
          <w:rFonts w:ascii="Arial" w:hAnsi="Arial" w:cs="Arial"/>
          <w:sz w:val="22"/>
          <w:szCs w:val="22"/>
        </w:rPr>
        <w:t xml:space="preserve">When employees are treated fairly and equally by their seniors, </w:t>
      </w:r>
      <w:r w:rsidRPr="009C3338">
        <w:rPr>
          <w:rFonts w:ascii="Arial" w:hAnsi="Arial" w:cs="Arial"/>
          <w:sz w:val="22"/>
          <w:szCs w:val="22"/>
        </w:rPr>
        <w:t>leaders,</w:t>
      </w:r>
      <w:r w:rsidRPr="009C3338">
        <w:rPr>
          <w:rFonts w:ascii="Arial" w:hAnsi="Arial" w:cs="Arial"/>
          <w:sz w:val="22"/>
          <w:szCs w:val="22"/>
        </w:rPr>
        <w:t xml:space="preserve"> or supervisors they get a sense of motivation and reduce any kind of resentment among employees. As partiality, and favouritism gives way to jealousy and works field enmity which can become a drawback for the organisation and can lead to loss of employees and productivity in the organisation. </w:t>
      </w:r>
      <w:proofErr w:type="gramStart"/>
      <w:r w:rsidRPr="009C3338">
        <w:rPr>
          <w:rFonts w:ascii="Arial" w:hAnsi="Arial" w:cs="Arial"/>
          <w:sz w:val="22"/>
          <w:szCs w:val="22"/>
        </w:rPr>
        <w:t>So</w:t>
      </w:r>
      <w:proofErr w:type="gramEnd"/>
      <w:r w:rsidRPr="009C3338">
        <w:rPr>
          <w:rFonts w:ascii="Arial" w:hAnsi="Arial" w:cs="Arial"/>
          <w:sz w:val="22"/>
          <w:szCs w:val="22"/>
        </w:rPr>
        <w:t xml:space="preserve"> the businesses try to maintain equal and fair gestures toward their employees. The equal distribution of the organisational opportunities within the organisational context can enhance the engagement rate of the customer within the business environment</w:t>
      </w:r>
      <w:sdt>
        <w:sdtPr>
          <w:rPr>
            <w:rFonts w:ascii="Arial" w:hAnsi="Arial" w:cs="Arial"/>
            <w:sz w:val="22"/>
            <w:szCs w:val="22"/>
          </w:rPr>
          <w:id w:val="-1556695523"/>
          <w:citation/>
        </w:sdtPr>
        <w:sdtContent>
          <w:r w:rsidR="00256136">
            <w:rPr>
              <w:rFonts w:ascii="Arial" w:hAnsi="Arial" w:cs="Arial"/>
              <w:sz w:val="22"/>
              <w:szCs w:val="22"/>
            </w:rPr>
            <w:fldChar w:fldCharType="begin"/>
          </w:r>
          <w:r w:rsidR="00256136">
            <w:rPr>
              <w:rFonts w:ascii="Arial" w:hAnsi="Arial" w:cs="Arial"/>
              <w:sz w:val="22"/>
              <w:szCs w:val="22"/>
              <w:lang w:val="ro-RO"/>
            </w:rPr>
            <w:instrText xml:space="preserve"> CITATION Bro20 \l 1048 </w:instrText>
          </w:r>
          <w:r w:rsidR="00256136">
            <w:rPr>
              <w:rFonts w:ascii="Arial" w:hAnsi="Arial" w:cs="Arial"/>
              <w:sz w:val="22"/>
              <w:szCs w:val="22"/>
            </w:rPr>
            <w:fldChar w:fldCharType="separate"/>
          </w:r>
          <w:r w:rsidR="00256136">
            <w:rPr>
              <w:rFonts w:ascii="Arial" w:hAnsi="Arial" w:cs="Arial"/>
              <w:noProof/>
              <w:sz w:val="22"/>
              <w:szCs w:val="22"/>
              <w:lang w:val="ro-RO"/>
            </w:rPr>
            <w:t xml:space="preserve"> </w:t>
          </w:r>
          <w:r w:rsidR="00256136" w:rsidRPr="00256136">
            <w:rPr>
              <w:rFonts w:ascii="Arial" w:hAnsi="Arial" w:cs="Arial"/>
              <w:noProof/>
              <w:sz w:val="22"/>
              <w:szCs w:val="22"/>
              <w:lang w:val="ro-RO"/>
            </w:rPr>
            <w:t>(Brown , 2020)</w:t>
          </w:r>
          <w:r w:rsidR="00256136">
            <w:rPr>
              <w:rFonts w:ascii="Arial" w:hAnsi="Arial" w:cs="Arial"/>
              <w:sz w:val="22"/>
              <w:szCs w:val="22"/>
            </w:rPr>
            <w:fldChar w:fldCharType="end"/>
          </w:r>
        </w:sdtContent>
      </w:sdt>
      <w:r w:rsidRPr="009C3338">
        <w:rPr>
          <w:rFonts w:ascii="Arial" w:hAnsi="Arial" w:cs="Arial"/>
          <w:sz w:val="22"/>
          <w:szCs w:val="22"/>
        </w:rPr>
        <w:t>.</w:t>
      </w:r>
    </w:p>
    <w:p w14:paraId="197EDE3D" w14:textId="77777777" w:rsidR="0052758B" w:rsidRPr="009C3338" w:rsidRDefault="0052758B" w:rsidP="009C3338">
      <w:pPr>
        <w:pStyle w:val="Normal1"/>
        <w:spacing w:line="360" w:lineRule="auto"/>
        <w:rPr>
          <w:rFonts w:ascii="Arial" w:hAnsi="Arial" w:cs="Arial"/>
          <w:sz w:val="22"/>
          <w:szCs w:val="22"/>
        </w:rPr>
      </w:pPr>
    </w:p>
    <w:p w14:paraId="64773874" w14:textId="33207672" w:rsidR="0052758B" w:rsidRPr="009C3338" w:rsidRDefault="0052758B" w:rsidP="009C3338">
      <w:pPr>
        <w:pStyle w:val="Normal1"/>
        <w:spacing w:line="360" w:lineRule="auto"/>
        <w:rPr>
          <w:rFonts w:ascii="Arial" w:hAnsi="Arial" w:cs="Arial"/>
          <w:sz w:val="22"/>
          <w:szCs w:val="22"/>
        </w:rPr>
      </w:pPr>
      <w:r w:rsidRPr="009C3338">
        <w:rPr>
          <w:rFonts w:ascii="Arial" w:hAnsi="Arial" w:cs="Arial"/>
          <w:b/>
          <w:sz w:val="22"/>
          <w:szCs w:val="22"/>
        </w:rPr>
        <w:t xml:space="preserve">Learning scopes: </w:t>
      </w:r>
      <w:r w:rsidRPr="009C3338">
        <w:rPr>
          <w:rFonts w:ascii="Arial" w:hAnsi="Arial" w:cs="Arial"/>
          <w:sz w:val="22"/>
          <w:szCs w:val="22"/>
        </w:rPr>
        <w:t>When employees are given the chance to learn and accept challenges; employees get a new platform to grow. Challenges, working under strict deadlines helps employees to grow, improve, and become efficient. Assigning new tasks in diversified fields opens new learning opportunities for the working force. The workforce can relish the work-life balance and work routine when proper communication and work transparency is established. While the employees can get enough opportunities for learning they will be able to adopt new working processes so that they can keep up the working capability of individuals effectively.</w:t>
      </w:r>
    </w:p>
    <w:p w14:paraId="7F6CB44C" w14:textId="77777777" w:rsidR="0052758B" w:rsidRPr="009C3338" w:rsidRDefault="0052758B" w:rsidP="009C3338">
      <w:pPr>
        <w:pStyle w:val="Normal1"/>
        <w:spacing w:line="360" w:lineRule="auto"/>
        <w:rPr>
          <w:rFonts w:ascii="Arial" w:hAnsi="Arial" w:cs="Arial"/>
          <w:sz w:val="22"/>
          <w:szCs w:val="22"/>
        </w:rPr>
      </w:pPr>
    </w:p>
    <w:p w14:paraId="4CBDA417" w14:textId="58B4527B" w:rsidR="0052758B" w:rsidRPr="009C3338" w:rsidRDefault="0052758B" w:rsidP="009C3338">
      <w:pPr>
        <w:pStyle w:val="Normal1"/>
        <w:spacing w:line="360" w:lineRule="auto"/>
        <w:rPr>
          <w:rFonts w:ascii="Arial" w:hAnsi="Arial" w:cs="Arial"/>
          <w:sz w:val="22"/>
          <w:szCs w:val="22"/>
        </w:rPr>
      </w:pPr>
      <w:r w:rsidRPr="009C3338">
        <w:rPr>
          <w:rFonts w:ascii="Arial" w:hAnsi="Arial" w:cs="Arial"/>
          <w:b/>
          <w:sz w:val="22"/>
          <w:szCs w:val="22"/>
        </w:rPr>
        <w:t xml:space="preserve">Cooperative co-workers: </w:t>
      </w:r>
      <w:r w:rsidRPr="009C3338">
        <w:rPr>
          <w:rFonts w:ascii="Arial" w:hAnsi="Arial" w:cs="Arial"/>
          <w:sz w:val="22"/>
          <w:szCs w:val="22"/>
        </w:rPr>
        <w:t xml:space="preserve">In any organisation, an efficient workforce is needed who possesses unity, </w:t>
      </w:r>
      <w:r w:rsidRPr="009C3338">
        <w:rPr>
          <w:rFonts w:ascii="Arial" w:hAnsi="Arial" w:cs="Arial"/>
          <w:sz w:val="22"/>
          <w:szCs w:val="22"/>
        </w:rPr>
        <w:t>integrity,</w:t>
      </w:r>
      <w:r w:rsidRPr="009C3338">
        <w:rPr>
          <w:rFonts w:ascii="Arial" w:hAnsi="Arial" w:cs="Arial"/>
          <w:sz w:val="22"/>
          <w:szCs w:val="22"/>
        </w:rPr>
        <w:t xml:space="preserve"> and selflessness but this kind of workforce can only be attained when the co-workers are emphatic, helpful, </w:t>
      </w:r>
      <w:r w:rsidRPr="009C3338">
        <w:rPr>
          <w:rFonts w:ascii="Arial" w:hAnsi="Arial" w:cs="Arial"/>
          <w:sz w:val="22"/>
          <w:szCs w:val="22"/>
        </w:rPr>
        <w:t>encouraging,</w:t>
      </w:r>
      <w:r w:rsidRPr="009C3338">
        <w:rPr>
          <w:rFonts w:ascii="Arial" w:hAnsi="Arial" w:cs="Arial"/>
          <w:sz w:val="22"/>
          <w:szCs w:val="22"/>
        </w:rPr>
        <w:t xml:space="preserve"> and </w:t>
      </w:r>
      <w:r w:rsidR="009C3338" w:rsidRPr="009C3338">
        <w:rPr>
          <w:rFonts w:ascii="Arial" w:hAnsi="Arial" w:cs="Arial"/>
          <w:sz w:val="22"/>
          <w:szCs w:val="22"/>
        </w:rPr>
        <w:t>motivational. When</w:t>
      </w:r>
      <w:r w:rsidRPr="009C3338">
        <w:rPr>
          <w:rFonts w:ascii="Arial" w:hAnsi="Arial" w:cs="Arial"/>
          <w:sz w:val="22"/>
          <w:szCs w:val="22"/>
        </w:rPr>
        <w:t xml:space="preserve"> colleagues support </w:t>
      </w:r>
      <w:r w:rsidRPr="009C3338">
        <w:rPr>
          <w:rFonts w:ascii="Arial" w:hAnsi="Arial" w:cs="Arial"/>
          <w:sz w:val="22"/>
          <w:szCs w:val="22"/>
        </w:rPr>
        <w:t>each other,</w:t>
      </w:r>
      <w:r w:rsidRPr="009C3338">
        <w:rPr>
          <w:rFonts w:ascii="Arial" w:hAnsi="Arial" w:cs="Arial"/>
          <w:sz w:val="22"/>
          <w:szCs w:val="22"/>
        </w:rPr>
        <w:t xml:space="preserve"> they help in the betterment of the performance of their fellow workers. Establishing a positive, healthy, cooperative environment becomes the key strategy for employee engagement in an organisation</w:t>
      </w:r>
      <w:sdt>
        <w:sdtPr>
          <w:rPr>
            <w:rFonts w:ascii="Arial" w:hAnsi="Arial" w:cs="Arial"/>
            <w:sz w:val="22"/>
            <w:szCs w:val="22"/>
          </w:rPr>
          <w:id w:val="1966083672"/>
          <w:citation/>
        </w:sdtPr>
        <w:sdtContent>
          <w:r w:rsidR="00784D41">
            <w:rPr>
              <w:rFonts w:ascii="Arial" w:hAnsi="Arial" w:cs="Arial"/>
              <w:sz w:val="22"/>
              <w:szCs w:val="22"/>
            </w:rPr>
            <w:fldChar w:fldCharType="begin"/>
          </w:r>
          <w:r w:rsidR="00784D41">
            <w:rPr>
              <w:rFonts w:ascii="Arial" w:hAnsi="Arial" w:cs="Arial"/>
              <w:sz w:val="22"/>
              <w:szCs w:val="22"/>
              <w:lang w:val="ro-RO"/>
            </w:rPr>
            <w:instrText xml:space="preserve"> CITATION How19 \l 1048 </w:instrText>
          </w:r>
          <w:r w:rsidR="00784D41">
            <w:rPr>
              <w:rFonts w:ascii="Arial" w:hAnsi="Arial" w:cs="Arial"/>
              <w:sz w:val="22"/>
              <w:szCs w:val="22"/>
            </w:rPr>
            <w:fldChar w:fldCharType="separate"/>
          </w:r>
          <w:r w:rsidR="00784D41">
            <w:rPr>
              <w:rFonts w:ascii="Arial" w:hAnsi="Arial" w:cs="Arial"/>
              <w:noProof/>
              <w:sz w:val="22"/>
              <w:szCs w:val="22"/>
              <w:lang w:val="ro-RO"/>
            </w:rPr>
            <w:t xml:space="preserve"> </w:t>
          </w:r>
          <w:r w:rsidR="00784D41" w:rsidRPr="00784D41">
            <w:rPr>
              <w:rFonts w:ascii="Arial" w:hAnsi="Arial" w:cs="Arial"/>
              <w:noProof/>
              <w:sz w:val="22"/>
              <w:szCs w:val="22"/>
              <w:lang w:val="ro-RO"/>
            </w:rPr>
            <w:t>(Workplace, 2019)</w:t>
          </w:r>
          <w:r w:rsidR="00784D41">
            <w:rPr>
              <w:rFonts w:ascii="Arial" w:hAnsi="Arial" w:cs="Arial"/>
              <w:sz w:val="22"/>
              <w:szCs w:val="22"/>
            </w:rPr>
            <w:fldChar w:fldCharType="end"/>
          </w:r>
        </w:sdtContent>
      </w:sdt>
      <w:r w:rsidRPr="009C3338">
        <w:rPr>
          <w:rFonts w:ascii="Arial" w:hAnsi="Arial" w:cs="Arial"/>
          <w:sz w:val="22"/>
          <w:szCs w:val="22"/>
        </w:rPr>
        <w:t>.</w:t>
      </w:r>
    </w:p>
    <w:p w14:paraId="25740692" w14:textId="77777777" w:rsidR="0052758B" w:rsidRPr="009C3338" w:rsidRDefault="0052758B" w:rsidP="009C3338">
      <w:pPr>
        <w:pStyle w:val="Normal1"/>
        <w:spacing w:line="360" w:lineRule="auto"/>
        <w:rPr>
          <w:rFonts w:ascii="Arial" w:hAnsi="Arial" w:cs="Arial"/>
          <w:sz w:val="22"/>
          <w:szCs w:val="22"/>
        </w:rPr>
      </w:pPr>
    </w:p>
    <w:p w14:paraId="224CDA0D" w14:textId="777D085E" w:rsidR="0052758B" w:rsidRPr="009C3338" w:rsidRDefault="0052758B" w:rsidP="009C3338">
      <w:pPr>
        <w:pStyle w:val="Normal1"/>
        <w:spacing w:line="360" w:lineRule="auto"/>
        <w:rPr>
          <w:rFonts w:ascii="Arial" w:hAnsi="Arial" w:cs="Arial"/>
          <w:sz w:val="22"/>
          <w:szCs w:val="22"/>
        </w:rPr>
      </w:pPr>
      <w:r w:rsidRPr="009C3338">
        <w:rPr>
          <w:rFonts w:ascii="Arial" w:hAnsi="Arial" w:cs="Arial"/>
          <w:b/>
          <w:sz w:val="22"/>
          <w:szCs w:val="22"/>
        </w:rPr>
        <w:t xml:space="preserve">Transparency and communication: </w:t>
      </w:r>
      <w:r w:rsidRPr="009C3338">
        <w:rPr>
          <w:rFonts w:ascii="Arial" w:hAnsi="Arial" w:cs="Arial"/>
          <w:sz w:val="22"/>
          <w:szCs w:val="22"/>
        </w:rPr>
        <w:t xml:space="preserve">Transparency and communication between the organisation and their employees play an important </w:t>
      </w:r>
      <w:r w:rsidR="0061131A" w:rsidRPr="009C3338">
        <w:rPr>
          <w:rFonts w:ascii="Arial" w:hAnsi="Arial" w:cs="Arial"/>
          <w:sz w:val="22"/>
          <w:szCs w:val="22"/>
        </w:rPr>
        <w:t xml:space="preserve">role. </w:t>
      </w:r>
      <w:r w:rsidRPr="009C3338">
        <w:rPr>
          <w:rFonts w:ascii="Arial" w:hAnsi="Arial" w:cs="Arial"/>
          <w:sz w:val="22"/>
          <w:szCs w:val="22"/>
        </w:rPr>
        <w:t xml:space="preserve">Where transparency in organisational objectives helps employees in comprehending the requirement of their involvement in the operation. On the other hand, strong communication between the colleagues and the </w:t>
      </w:r>
      <w:r w:rsidRPr="009C3338">
        <w:rPr>
          <w:rFonts w:ascii="Arial" w:hAnsi="Arial" w:cs="Arial"/>
          <w:sz w:val="22"/>
          <w:szCs w:val="22"/>
        </w:rPr>
        <w:t>authority</w:t>
      </w:r>
      <w:r w:rsidRPr="009C3338">
        <w:rPr>
          <w:rFonts w:ascii="Arial" w:hAnsi="Arial" w:cs="Arial"/>
          <w:sz w:val="22"/>
          <w:szCs w:val="22"/>
        </w:rPr>
        <w:t xml:space="preserve"> of the organisation helps in achieving the goals at a faster pace and with optimum positive results</w:t>
      </w:r>
      <w:sdt>
        <w:sdtPr>
          <w:rPr>
            <w:rFonts w:ascii="Arial" w:hAnsi="Arial" w:cs="Arial"/>
            <w:sz w:val="22"/>
            <w:szCs w:val="22"/>
          </w:rPr>
          <w:id w:val="-962030549"/>
          <w:citation/>
        </w:sdtPr>
        <w:sdtContent>
          <w:r w:rsidR="00784D41">
            <w:rPr>
              <w:rFonts w:ascii="Arial" w:hAnsi="Arial" w:cs="Arial"/>
              <w:sz w:val="22"/>
              <w:szCs w:val="22"/>
            </w:rPr>
            <w:fldChar w:fldCharType="begin"/>
          </w:r>
          <w:r w:rsidR="00784D41">
            <w:rPr>
              <w:rFonts w:ascii="Arial" w:hAnsi="Arial" w:cs="Arial"/>
              <w:sz w:val="22"/>
              <w:szCs w:val="22"/>
              <w:lang w:val="ro-RO"/>
            </w:rPr>
            <w:instrText xml:space="preserve"> CITATION Gla21 \l 1048 </w:instrText>
          </w:r>
          <w:r w:rsidR="00784D41">
            <w:rPr>
              <w:rFonts w:ascii="Arial" w:hAnsi="Arial" w:cs="Arial"/>
              <w:sz w:val="22"/>
              <w:szCs w:val="22"/>
            </w:rPr>
            <w:fldChar w:fldCharType="separate"/>
          </w:r>
          <w:r w:rsidR="00784D41">
            <w:rPr>
              <w:rFonts w:ascii="Arial" w:hAnsi="Arial" w:cs="Arial"/>
              <w:noProof/>
              <w:sz w:val="22"/>
              <w:szCs w:val="22"/>
              <w:lang w:val="ro-RO"/>
            </w:rPr>
            <w:t xml:space="preserve"> </w:t>
          </w:r>
          <w:r w:rsidR="00784D41" w:rsidRPr="00784D41">
            <w:rPr>
              <w:rFonts w:ascii="Arial" w:hAnsi="Arial" w:cs="Arial"/>
              <w:noProof/>
              <w:sz w:val="22"/>
              <w:szCs w:val="22"/>
              <w:lang w:val="ro-RO"/>
            </w:rPr>
            <w:t>(Team, 2021)</w:t>
          </w:r>
          <w:r w:rsidR="00784D41">
            <w:rPr>
              <w:rFonts w:ascii="Arial" w:hAnsi="Arial" w:cs="Arial"/>
              <w:sz w:val="22"/>
              <w:szCs w:val="22"/>
            </w:rPr>
            <w:fldChar w:fldCharType="end"/>
          </w:r>
        </w:sdtContent>
      </w:sdt>
      <w:r w:rsidRPr="009C3338">
        <w:rPr>
          <w:rFonts w:ascii="Arial" w:hAnsi="Arial" w:cs="Arial"/>
          <w:sz w:val="22"/>
          <w:szCs w:val="22"/>
        </w:rPr>
        <w:t xml:space="preserve">. </w:t>
      </w:r>
    </w:p>
    <w:p w14:paraId="28D7D272" w14:textId="77777777" w:rsidR="0052758B" w:rsidRPr="009C3338" w:rsidRDefault="0052758B" w:rsidP="009C3338">
      <w:pPr>
        <w:pStyle w:val="Normal1"/>
        <w:spacing w:line="360" w:lineRule="auto"/>
        <w:rPr>
          <w:rFonts w:ascii="Arial" w:hAnsi="Arial" w:cs="Arial"/>
          <w:b/>
          <w:sz w:val="22"/>
          <w:szCs w:val="22"/>
        </w:rPr>
      </w:pPr>
    </w:p>
    <w:p w14:paraId="7955FA70" w14:textId="2DF04331" w:rsidR="0052758B" w:rsidRDefault="0052758B" w:rsidP="009C3338">
      <w:pPr>
        <w:pStyle w:val="Normal1"/>
        <w:spacing w:line="360" w:lineRule="auto"/>
        <w:rPr>
          <w:rFonts w:ascii="Arial" w:hAnsi="Arial" w:cs="Arial"/>
          <w:sz w:val="22"/>
          <w:szCs w:val="22"/>
        </w:rPr>
      </w:pPr>
      <w:r w:rsidRPr="009C3338">
        <w:rPr>
          <w:rFonts w:ascii="Arial" w:hAnsi="Arial" w:cs="Arial"/>
          <w:b/>
          <w:sz w:val="22"/>
          <w:szCs w:val="22"/>
        </w:rPr>
        <w:t xml:space="preserve">Incentives and recognition: </w:t>
      </w:r>
      <w:r w:rsidRPr="009C3338">
        <w:rPr>
          <w:rFonts w:ascii="Arial" w:hAnsi="Arial" w:cs="Arial"/>
          <w:sz w:val="22"/>
          <w:szCs w:val="22"/>
        </w:rPr>
        <w:t xml:space="preserve">The more, the organisation provides attractive incentives to its employees the more it increases the chances of employee engagement with the organisation. Even providing eventful perks to the employees thrusts the interest of the employees in their </w:t>
      </w:r>
      <w:r w:rsidRPr="009C3338">
        <w:rPr>
          <w:rFonts w:ascii="Arial" w:hAnsi="Arial" w:cs="Arial"/>
          <w:sz w:val="22"/>
          <w:szCs w:val="22"/>
        </w:rPr>
        <w:t>day-to-day</w:t>
      </w:r>
      <w:r w:rsidRPr="009C3338">
        <w:rPr>
          <w:rFonts w:ascii="Arial" w:hAnsi="Arial" w:cs="Arial"/>
          <w:sz w:val="22"/>
          <w:szCs w:val="22"/>
        </w:rPr>
        <w:t xml:space="preserve"> work, appraisals, rewards, and small shoutouts to the workforce accelerate the self-initiative towards </w:t>
      </w:r>
      <w:proofErr w:type="gramStart"/>
      <w:r w:rsidRPr="009C3338">
        <w:rPr>
          <w:rFonts w:ascii="Arial" w:hAnsi="Arial" w:cs="Arial"/>
          <w:sz w:val="22"/>
          <w:szCs w:val="22"/>
        </w:rPr>
        <w:t xml:space="preserve">work </w:t>
      </w:r>
      <w:r w:rsidR="0061131A" w:rsidRPr="009C3338">
        <w:rPr>
          <w:rFonts w:ascii="Arial" w:hAnsi="Arial" w:cs="Arial"/>
          <w:sz w:val="22"/>
          <w:szCs w:val="22"/>
        </w:rPr>
        <w:t>.</w:t>
      </w:r>
      <w:r w:rsidRPr="009C3338">
        <w:rPr>
          <w:rFonts w:ascii="Arial" w:hAnsi="Arial" w:cs="Arial"/>
          <w:sz w:val="22"/>
          <w:szCs w:val="22"/>
        </w:rPr>
        <w:t>This</w:t>
      </w:r>
      <w:proofErr w:type="gramEnd"/>
      <w:r w:rsidRPr="009C3338">
        <w:rPr>
          <w:rFonts w:ascii="Arial" w:hAnsi="Arial" w:cs="Arial"/>
          <w:sz w:val="22"/>
          <w:szCs w:val="22"/>
        </w:rPr>
        <w:t xml:space="preserve"> is also regarded as the most effective employee engagement process within the organisational context and the employees get motivated through the enhanced recognition process. The employees also get motivated to learn new things and establish the work with high quality so that they can get incentives and rewards </w:t>
      </w:r>
      <w:r w:rsidRPr="009C3338">
        <w:rPr>
          <w:rFonts w:ascii="Arial" w:hAnsi="Arial" w:cs="Arial"/>
          <w:sz w:val="22"/>
          <w:szCs w:val="22"/>
        </w:rPr>
        <w:t>and</w:t>
      </w:r>
      <w:r w:rsidRPr="009C3338">
        <w:rPr>
          <w:rFonts w:ascii="Arial" w:hAnsi="Arial" w:cs="Arial"/>
          <w:sz w:val="22"/>
          <w:szCs w:val="22"/>
        </w:rPr>
        <w:t xml:space="preserve"> get enough success within the company.</w:t>
      </w:r>
    </w:p>
    <w:p w14:paraId="754E84D1" w14:textId="77777777" w:rsidR="001D01E0" w:rsidRPr="009C3338" w:rsidRDefault="001D01E0" w:rsidP="009C3338">
      <w:pPr>
        <w:pStyle w:val="Normal1"/>
        <w:spacing w:line="360" w:lineRule="auto"/>
        <w:rPr>
          <w:rFonts w:ascii="Arial" w:hAnsi="Arial" w:cs="Arial"/>
          <w:sz w:val="22"/>
          <w:szCs w:val="22"/>
        </w:rPr>
      </w:pPr>
    </w:p>
    <w:p w14:paraId="72759318" w14:textId="14D75052" w:rsidR="0052758B" w:rsidRPr="00FA269A" w:rsidRDefault="0052758B" w:rsidP="009C3338">
      <w:pPr>
        <w:pStyle w:val="Heading1"/>
        <w:spacing w:line="360" w:lineRule="auto"/>
        <w:rPr>
          <w:rStyle w:val="SubtleEmphasis"/>
          <w:color w:val="7030A0"/>
        </w:rPr>
      </w:pPr>
      <w:bookmarkStart w:id="23" w:name="_f9fdc3kgz04u" w:colFirst="0" w:colLast="0"/>
      <w:bookmarkStart w:id="24" w:name="_Toc102161474"/>
      <w:bookmarkStart w:id="25" w:name="_Toc103002438"/>
      <w:bookmarkStart w:id="26" w:name="_Toc103002591"/>
      <w:bookmarkStart w:id="27" w:name="_Toc103002773"/>
      <w:bookmarkStart w:id="28" w:name="_Toc103003778"/>
      <w:bookmarkStart w:id="29" w:name="_Toc103004877"/>
      <w:bookmarkEnd w:id="23"/>
      <w:r w:rsidRPr="00FA269A">
        <w:rPr>
          <w:rStyle w:val="SubtleEmphasis"/>
          <w:color w:val="7030A0"/>
        </w:rPr>
        <w:t>Evaluation of the diagnostic tools for measuring the engagement of the employees</w:t>
      </w:r>
      <w:bookmarkEnd w:id="24"/>
      <w:bookmarkEnd w:id="25"/>
      <w:bookmarkEnd w:id="26"/>
      <w:bookmarkEnd w:id="27"/>
      <w:bookmarkEnd w:id="28"/>
      <w:bookmarkEnd w:id="29"/>
    </w:p>
    <w:p w14:paraId="23311B47" w14:textId="77777777" w:rsidR="001D01E0" w:rsidRPr="001D01E0" w:rsidRDefault="001D01E0" w:rsidP="001D01E0">
      <w:pPr>
        <w:pStyle w:val="Normal1"/>
      </w:pPr>
    </w:p>
    <w:p w14:paraId="2398FC07" w14:textId="6949393B" w:rsidR="0052758B" w:rsidRPr="009C3338" w:rsidRDefault="0052758B" w:rsidP="009C3338">
      <w:pPr>
        <w:pStyle w:val="Normal1"/>
        <w:spacing w:line="360" w:lineRule="auto"/>
        <w:rPr>
          <w:rFonts w:ascii="Arial" w:hAnsi="Arial" w:cs="Arial"/>
          <w:sz w:val="22"/>
          <w:szCs w:val="22"/>
        </w:rPr>
      </w:pPr>
      <w:r w:rsidRPr="009C3338">
        <w:rPr>
          <w:rFonts w:ascii="Arial" w:hAnsi="Arial" w:cs="Arial"/>
          <w:sz w:val="22"/>
          <w:szCs w:val="22"/>
        </w:rPr>
        <w:t>It is often seen that providing every type of comfortability is not able to keep up the engagement rate of the employees within the organisational context. Henceforth, it is important for the company to overview the performance quality of the employees within the business environment significantly. Here, some advanced and effective tools are mentioned to examine the engagement rate as well as the performance quality of individuals within the organisational environment significantly. These processes are portrayed here:</w:t>
      </w:r>
    </w:p>
    <w:p w14:paraId="4FF7C9B2" w14:textId="77777777" w:rsidR="0052758B" w:rsidRPr="009C3338" w:rsidRDefault="0052758B" w:rsidP="009C3338">
      <w:pPr>
        <w:pStyle w:val="Normal1"/>
        <w:spacing w:line="360" w:lineRule="auto"/>
        <w:rPr>
          <w:rFonts w:ascii="Arial" w:hAnsi="Arial" w:cs="Arial"/>
          <w:sz w:val="22"/>
          <w:szCs w:val="22"/>
        </w:rPr>
      </w:pPr>
    </w:p>
    <w:p w14:paraId="3F095935" w14:textId="2814485F" w:rsidR="0052758B" w:rsidRPr="009C3338" w:rsidRDefault="0052758B" w:rsidP="009C3338">
      <w:pPr>
        <w:pStyle w:val="Normal1"/>
        <w:spacing w:line="360" w:lineRule="auto"/>
        <w:rPr>
          <w:rFonts w:ascii="Arial" w:hAnsi="Arial" w:cs="Arial"/>
          <w:sz w:val="22"/>
          <w:szCs w:val="22"/>
        </w:rPr>
      </w:pPr>
      <w:r w:rsidRPr="009C3338">
        <w:rPr>
          <w:rFonts w:ascii="Arial" w:hAnsi="Arial" w:cs="Arial"/>
          <w:b/>
          <w:i/>
          <w:sz w:val="22"/>
          <w:szCs w:val="22"/>
        </w:rPr>
        <w:t xml:space="preserve">Establishing employee survey: </w:t>
      </w:r>
      <w:r w:rsidRPr="009C3338">
        <w:rPr>
          <w:rFonts w:ascii="Arial" w:hAnsi="Arial" w:cs="Arial"/>
          <w:sz w:val="22"/>
          <w:szCs w:val="22"/>
        </w:rPr>
        <w:t>The company can develop an employee survey to understand the engagement of the employee within the business environment. The company needs to impose every type of question that may analyse and examine the performance quality of the employees</w:t>
      </w:r>
      <w:r w:rsidR="0061131A" w:rsidRPr="009C3338">
        <w:rPr>
          <w:rFonts w:ascii="Arial" w:hAnsi="Arial" w:cs="Arial"/>
          <w:sz w:val="22"/>
          <w:szCs w:val="22"/>
        </w:rPr>
        <w:t xml:space="preserve">. </w:t>
      </w:r>
      <w:r w:rsidRPr="009C3338">
        <w:rPr>
          <w:rFonts w:ascii="Arial" w:hAnsi="Arial" w:cs="Arial"/>
          <w:sz w:val="22"/>
          <w:szCs w:val="22"/>
        </w:rPr>
        <w:t xml:space="preserve">While developing survey questions, the company needs to be focused on the knowledge of the employees regarding their personal responsibilities and roles within the organisational context. </w:t>
      </w:r>
    </w:p>
    <w:p w14:paraId="05F2C9CF" w14:textId="77777777" w:rsidR="0052758B" w:rsidRPr="009C3338" w:rsidRDefault="0052758B" w:rsidP="009C3338">
      <w:pPr>
        <w:pStyle w:val="Normal1"/>
        <w:spacing w:line="360" w:lineRule="auto"/>
        <w:rPr>
          <w:rFonts w:ascii="Arial" w:hAnsi="Arial" w:cs="Arial"/>
          <w:sz w:val="22"/>
          <w:szCs w:val="22"/>
        </w:rPr>
      </w:pPr>
    </w:p>
    <w:p w14:paraId="64B016BA" w14:textId="594CFEC3" w:rsidR="0052758B" w:rsidRPr="009C3338" w:rsidRDefault="0052758B" w:rsidP="009C3338">
      <w:pPr>
        <w:pStyle w:val="Normal1"/>
        <w:spacing w:line="360" w:lineRule="auto"/>
        <w:rPr>
          <w:rFonts w:ascii="Arial" w:hAnsi="Arial" w:cs="Arial"/>
          <w:sz w:val="22"/>
          <w:szCs w:val="22"/>
        </w:rPr>
      </w:pPr>
      <w:r w:rsidRPr="009C3338">
        <w:rPr>
          <w:rFonts w:ascii="Arial" w:hAnsi="Arial" w:cs="Arial"/>
          <w:b/>
          <w:i/>
          <w:sz w:val="22"/>
          <w:szCs w:val="22"/>
        </w:rPr>
        <w:t xml:space="preserve">HR Tools implementation: </w:t>
      </w:r>
      <w:r w:rsidRPr="009C3338">
        <w:rPr>
          <w:rFonts w:ascii="Arial" w:hAnsi="Arial" w:cs="Arial"/>
          <w:sz w:val="22"/>
          <w:szCs w:val="22"/>
        </w:rPr>
        <w:t xml:space="preserve">HR needs to impose an enhanced employee retaining process and establish an effective discussion process with the employees. It will help the employees to enhance their concern towards the company and its production rate so that the organisational objectives can be achieved. These tools are essential for enhancing the engagement rate within the business environment effectively. These implementations </w:t>
      </w:r>
      <w:r w:rsidR="0061131A" w:rsidRPr="009C3338">
        <w:rPr>
          <w:rFonts w:ascii="Arial" w:hAnsi="Arial" w:cs="Arial"/>
          <w:sz w:val="22"/>
          <w:szCs w:val="22"/>
        </w:rPr>
        <w:t>can</w:t>
      </w:r>
      <w:r w:rsidRPr="009C3338">
        <w:rPr>
          <w:rFonts w:ascii="Arial" w:hAnsi="Arial" w:cs="Arial"/>
          <w:sz w:val="22"/>
          <w:szCs w:val="22"/>
        </w:rPr>
        <w:t xml:space="preserve"> keep up the working process within the business environment and they can increase the potential of the company in the competitive business world</w:t>
      </w:r>
      <w:sdt>
        <w:sdtPr>
          <w:rPr>
            <w:rFonts w:ascii="Arial" w:hAnsi="Arial" w:cs="Arial"/>
            <w:sz w:val="22"/>
            <w:szCs w:val="22"/>
          </w:rPr>
          <w:id w:val="1247694697"/>
          <w:citation/>
        </w:sdtPr>
        <w:sdtContent>
          <w:r w:rsidR="009D3A57">
            <w:rPr>
              <w:rFonts w:ascii="Arial" w:hAnsi="Arial" w:cs="Arial"/>
              <w:sz w:val="22"/>
              <w:szCs w:val="22"/>
            </w:rPr>
            <w:fldChar w:fldCharType="begin"/>
          </w:r>
          <w:r w:rsidR="009D3A57">
            <w:rPr>
              <w:rFonts w:ascii="Arial" w:hAnsi="Arial" w:cs="Arial"/>
              <w:sz w:val="22"/>
              <w:szCs w:val="22"/>
              <w:lang w:val="ro-RO"/>
            </w:rPr>
            <w:instrText xml:space="preserve"> CITATION Tri17 \l 1048 </w:instrText>
          </w:r>
          <w:r w:rsidR="009D3A57">
            <w:rPr>
              <w:rFonts w:ascii="Arial" w:hAnsi="Arial" w:cs="Arial"/>
              <w:sz w:val="22"/>
              <w:szCs w:val="22"/>
            </w:rPr>
            <w:fldChar w:fldCharType="separate"/>
          </w:r>
          <w:r w:rsidR="009D3A57">
            <w:rPr>
              <w:rFonts w:ascii="Arial" w:hAnsi="Arial" w:cs="Arial"/>
              <w:noProof/>
              <w:sz w:val="22"/>
              <w:szCs w:val="22"/>
              <w:lang w:val="ro-RO"/>
            </w:rPr>
            <w:t xml:space="preserve"> </w:t>
          </w:r>
          <w:r w:rsidR="009D3A57" w:rsidRPr="009D3A57">
            <w:rPr>
              <w:rFonts w:ascii="Arial" w:hAnsi="Arial" w:cs="Arial"/>
              <w:noProof/>
              <w:sz w:val="22"/>
              <w:szCs w:val="22"/>
              <w:lang w:val="ro-RO"/>
            </w:rPr>
            <w:t>(TriNet, 2017)</w:t>
          </w:r>
          <w:r w:rsidR="009D3A57">
            <w:rPr>
              <w:rFonts w:ascii="Arial" w:hAnsi="Arial" w:cs="Arial"/>
              <w:sz w:val="22"/>
              <w:szCs w:val="22"/>
            </w:rPr>
            <w:fldChar w:fldCharType="end"/>
          </w:r>
        </w:sdtContent>
      </w:sdt>
      <w:r w:rsidRPr="009C3338">
        <w:rPr>
          <w:rFonts w:ascii="Arial" w:hAnsi="Arial" w:cs="Arial"/>
          <w:sz w:val="22"/>
          <w:szCs w:val="22"/>
        </w:rPr>
        <w:t>.</w:t>
      </w:r>
    </w:p>
    <w:p w14:paraId="5264BA8E" w14:textId="4DE5A64C" w:rsidR="0052758B" w:rsidRPr="009C3338" w:rsidRDefault="0052758B" w:rsidP="009C3338">
      <w:pPr>
        <w:pStyle w:val="Normal1"/>
        <w:spacing w:line="360" w:lineRule="auto"/>
        <w:rPr>
          <w:rFonts w:ascii="Arial" w:hAnsi="Arial" w:cs="Arial"/>
          <w:sz w:val="22"/>
          <w:szCs w:val="22"/>
        </w:rPr>
      </w:pPr>
      <w:r w:rsidRPr="009C3338">
        <w:rPr>
          <w:rFonts w:ascii="Arial" w:hAnsi="Arial" w:cs="Arial"/>
          <w:b/>
          <w:i/>
          <w:sz w:val="22"/>
          <w:szCs w:val="22"/>
        </w:rPr>
        <w:t xml:space="preserve">360-degree employee performance review: </w:t>
      </w:r>
      <w:r w:rsidRPr="009C3338">
        <w:rPr>
          <w:rFonts w:ascii="Arial" w:hAnsi="Arial" w:cs="Arial"/>
          <w:sz w:val="22"/>
          <w:szCs w:val="22"/>
        </w:rPr>
        <w:t xml:space="preserve">The company needs to provide appraisals and rewards to the employees while they establish an enhanced performance within the company particularly. The manager of the company needs to take the responsibility of overviewing the performance of the employees. It is important for the company to provide a 360-degree performance review process so that it can understand its flaws and capabilities within the organisational context. Additionally, people </w:t>
      </w:r>
      <w:r w:rsidR="0061131A" w:rsidRPr="009C3338">
        <w:rPr>
          <w:rFonts w:ascii="Arial" w:hAnsi="Arial" w:cs="Arial"/>
          <w:sz w:val="22"/>
          <w:szCs w:val="22"/>
        </w:rPr>
        <w:t>can</w:t>
      </w:r>
      <w:r w:rsidRPr="009C3338">
        <w:rPr>
          <w:rFonts w:ascii="Arial" w:hAnsi="Arial" w:cs="Arial"/>
          <w:sz w:val="22"/>
          <w:szCs w:val="22"/>
        </w:rPr>
        <w:t xml:space="preserve"> understand the significance of their roles and responsibilities within the business context. On the other hand, a performance review also enhances the acknowledgement of individuals within the business environment.</w:t>
      </w:r>
    </w:p>
    <w:p w14:paraId="55B1464C" w14:textId="77777777" w:rsidR="0052758B" w:rsidRPr="009C3338" w:rsidRDefault="0052758B" w:rsidP="009C3338">
      <w:pPr>
        <w:pStyle w:val="Normal1"/>
        <w:spacing w:line="360" w:lineRule="auto"/>
        <w:rPr>
          <w:rFonts w:ascii="Arial" w:hAnsi="Arial" w:cs="Arial"/>
          <w:sz w:val="22"/>
          <w:szCs w:val="22"/>
        </w:rPr>
      </w:pPr>
    </w:p>
    <w:p w14:paraId="7D55C362" w14:textId="3E19DFB9" w:rsidR="0052758B" w:rsidRPr="009C3338" w:rsidRDefault="0052758B" w:rsidP="009C3338">
      <w:pPr>
        <w:pStyle w:val="Normal1"/>
        <w:spacing w:line="360" w:lineRule="auto"/>
        <w:rPr>
          <w:rFonts w:ascii="Arial" w:hAnsi="Arial" w:cs="Arial"/>
          <w:sz w:val="22"/>
          <w:szCs w:val="22"/>
        </w:rPr>
      </w:pPr>
      <w:r w:rsidRPr="009C3338">
        <w:rPr>
          <w:rFonts w:ascii="Arial" w:hAnsi="Arial" w:cs="Arial"/>
          <w:b/>
          <w:i/>
          <w:sz w:val="22"/>
          <w:szCs w:val="22"/>
        </w:rPr>
        <w:t xml:space="preserve">Interview Session: </w:t>
      </w:r>
      <w:r w:rsidRPr="009C3338">
        <w:rPr>
          <w:rFonts w:ascii="Arial" w:hAnsi="Arial" w:cs="Arial"/>
          <w:sz w:val="22"/>
          <w:szCs w:val="22"/>
        </w:rPr>
        <w:t xml:space="preserve">The company can arrange a personalised interview session for the employees where they can ask about their understanding of the employees regarding the details of the organisational operations. In addition to this, people </w:t>
      </w:r>
      <w:r w:rsidR="0061131A" w:rsidRPr="009C3338">
        <w:rPr>
          <w:rFonts w:ascii="Arial" w:hAnsi="Arial" w:cs="Arial"/>
          <w:sz w:val="22"/>
          <w:szCs w:val="22"/>
        </w:rPr>
        <w:t>can</w:t>
      </w:r>
      <w:r w:rsidRPr="009C3338">
        <w:rPr>
          <w:rFonts w:ascii="Arial" w:hAnsi="Arial" w:cs="Arial"/>
          <w:sz w:val="22"/>
          <w:szCs w:val="22"/>
        </w:rPr>
        <w:t xml:space="preserve"> acknowledge their value within the company and the significance of overviewing enhanced organisational operations so that the employees can be engaged within the business environment The interview session is able to make the employees understand their responsibilities particularly. This will also make the companies understand the requirements of the employees from the organisational authority.</w:t>
      </w:r>
    </w:p>
    <w:p w14:paraId="17A830AD" w14:textId="75500C07" w:rsidR="0052758B" w:rsidRPr="001D01E0" w:rsidRDefault="0052758B" w:rsidP="001D01E0">
      <w:pPr>
        <w:pStyle w:val="Normal1"/>
        <w:spacing w:line="360" w:lineRule="auto"/>
        <w:rPr>
          <w:rFonts w:ascii="Arial" w:hAnsi="Arial" w:cs="Arial"/>
          <w:b/>
          <w:i/>
          <w:sz w:val="22"/>
          <w:szCs w:val="22"/>
        </w:rPr>
      </w:pPr>
      <w:r w:rsidRPr="009C3338">
        <w:rPr>
          <w:rFonts w:ascii="Arial" w:hAnsi="Arial" w:cs="Arial"/>
          <w:b/>
          <w:i/>
          <w:sz w:val="22"/>
          <w:szCs w:val="22"/>
        </w:rPr>
        <w:t xml:space="preserve"> </w:t>
      </w:r>
      <w:bookmarkStart w:id="30" w:name="_dzisvfz5qw6d" w:colFirst="0" w:colLast="0"/>
      <w:bookmarkStart w:id="31" w:name="_Toc102161475"/>
      <w:bookmarkEnd w:id="30"/>
    </w:p>
    <w:p w14:paraId="4F914011" w14:textId="77777777" w:rsidR="0064255B" w:rsidRDefault="0064255B" w:rsidP="009C3338">
      <w:pPr>
        <w:pStyle w:val="Heading1"/>
        <w:spacing w:before="400" w:after="120" w:line="360" w:lineRule="auto"/>
        <w:rPr>
          <w:rStyle w:val="SubtleEmphasis"/>
          <w:color w:val="7030A0"/>
        </w:rPr>
      </w:pPr>
      <w:bookmarkStart w:id="32" w:name="_Toc103002439"/>
      <w:bookmarkStart w:id="33" w:name="_Toc103002592"/>
      <w:bookmarkStart w:id="34" w:name="_Toc103002774"/>
    </w:p>
    <w:p w14:paraId="437F013E" w14:textId="48325FC7" w:rsidR="0052758B" w:rsidRPr="00FA269A" w:rsidRDefault="0052758B" w:rsidP="009C3338">
      <w:pPr>
        <w:pStyle w:val="Heading1"/>
        <w:spacing w:before="400" w:after="120" w:line="360" w:lineRule="auto"/>
        <w:rPr>
          <w:rStyle w:val="SubtleEmphasis"/>
          <w:color w:val="7030A0"/>
        </w:rPr>
      </w:pPr>
      <w:bookmarkStart w:id="35" w:name="_Toc103003779"/>
      <w:bookmarkStart w:id="36" w:name="_Toc103004878"/>
      <w:r w:rsidRPr="00FA269A">
        <w:rPr>
          <w:rStyle w:val="SubtleEmphasis"/>
          <w:color w:val="7030A0"/>
        </w:rPr>
        <w:t>Construction of the Value Proposition of the Employees from the Analysis and Imposing Strategies to Keep the Engagement of the Employees</w:t>
      </w:r>
      <w:bookmarkEnd w:id="32"/>
      <w:bookmarkEnd w:id="33"/>
      <w:bookmarkEnd w:id="34"/>
      <w:bookmarkEnd w:id="35"/>
      <w:bookmarkEnd w:id="36"/>
      <w:r w:rsidRPr="00FA269A">
        <w:rPr>
          <w:rStyle w:val="SubtleEmphasis"/>
          <w:color w:val="7030A0"/>
        </w:rPr>
        <w:t xml:space="preserve"> </w:t>
      </w:r>
      <w:bookmarkEnd w:id="31"/>
    </w:p>
    <w:p w14:paraId="3BFFC5CA" w14:textId="77777777" w:rsidR="0052758B" w:rsidRPr="009C3338" w:rsidRDefault="0052758B" w:rsidP="009C3338">
      <w:pPr>
        <w:pStyle w:val="Normal1"/>
        <w:spacing w:line="360" w:lineRule="auto"/>
        <w:rPr>
          <w:rFonts w:ascii="Arial" w:hAnsi="Arial" w:cs="Arial"/>
          <w:sz w:val="22"/>
          <w:szCs w:val="22"/>
        </w:rPr>
      </w:pPr>
    </w:p>
    <w:p w14:paraId="7A5F7FC9" w14:textId="74EEB56C" w:rsidR="0052758B" w:rsidRPr="009C3338" w:rsidRDefault="0052758B" w:rsidP="009C3338">
      <w:pPr>
        <w:pStyle w:val="Normal1"/>
        <w:spacing w:line="360" w:lineRule="auto"/>
        <w:rPr>
          <w:rFonts w:ascii="Arial" w:hAnsi="Arial" w:cs="Arial"/>
          <w:color w:val="000000" w:themeColor="text1"/>
          <w:sz w:val="22"/>
          <w:szCs w:val="22"/>
        </w:rPr>
      </w:pPr>
      <w:r w:rsidRPr="009C3338">
        <w:rPr>
          <w:rFonts w:ascii="Arial" w:hAnsi="Arial" w:cs="Arial"/>
          <w:b/>
          <w:i/>
          <w:color w:val="000000" w:themeColor="text1"/>
          <w:sz w:val="22"/>
          <w:szCs w:val="22"/>
        </w:rPr>
        <w:t>Embedded Flexible Working:</w:t>
      </w:r>
      <w:r w:rsidRPr="009C3338">
        <w:rPr>
          <w:rFonts w:ascii="Arial" w:hAnsi="Arial" w:cs="Arial"/>
          <w:color w:val="000000" w:themeColor="text1"/>
          <w:sz w:val="22"/>
          <w:szCs w:val="22"/>
        </w:rPr>
        <w:t xml:space="preserve"> H&amp;M having a matrix structure that means they have numerous leaders for several departments. </w:t>
      </w:r>
      <w:r w:rsidR="00544AB2">
        <w:rPr>
          <w:rFonts w:ascii="Arial" w:hAnsi="Arial" w:cs="Arial"/>
          <w:color w:val="000000" w:themeColor="text1"/>
          <w:sz w:val="22"/>
          <w:szCs w:val="22"/>
        </w:rPr>
        <w:t xml:space="preserve">The </w:t>
      </w:r>
      <w:r w:rsidRPr="009C3338">
        <w:rPr>
          <w:rFonts w:ascii="Arial" w:hAnsi="Arial" w:cs="Arial"/>
          <w:color w:val="000000" w:themeColor="text1"/>
          <w:sz w:val="22"/>
          <w:szCs w:val="22"/>
        </w:rPr>
        <w:t xml:space="preserve">employees </w:t>
      </w:r>
      <w:r w:rsidR="001D01E0" w:rsidRPr="009C3338">
        <w:rPr>
          <w:rFonts w:ascii="Arial" w:hAnsi="Arial" w:cs="Arial"/>
          <w:color w:val="000000" w:themeColor="text1"/>
          <w:sz w:val="22"/>
          <w:szCs w:val="22"/>
        </w:rPr>
        <w:t>must</w:t>
      </w:r>
      <w:r w:rsidRPr="009C3338">
        <w:rPr>
          <w:rFonts w:ascii="Arial" w:hAnsi="Arial" w:cs="Arial"/>
          <w:color w:val="000000" w:themeColor="text1"/>
          <w:sz w:val="22"/>
          <w:szCs w:val="22"/>
        </w:rPr>
        <w:t xml:space="preserve"> report to several managers thus they need a flexible working strategy. Flexibility in working creates individual value by intensifying talents. The HR manager of H&amp;M should be working on value propositions by implementing diverse candidates and retaining them to the organisation. The pandemic has shown the way of flexible working and it has proven successful for most industries.</w:t>
      </w:r>
      <w:r w:rsidR="0061131A" w:rsidRPr="009C3338">
        <w:rPr>
          <w:rFonts w:ascii="Arial" w:hAnsi="Arial" w:cs="Arial"/>
          <w:color w:val="000000" w:themeColor="text1"/>
          <w:sz w:val="22"/>
          <w:szCs w:val="22"/>
        </w:rPr>
        <w:t xml:space="preserve"> N</w:t>
      </w:r>
      <w:r w:rsidRPr="009C3338">
        <w:rPr>
          <w:rFonts w:ascii="Arial" w:hAnsi="Arial" w:cs="Arial"/>
          <w:color w:val="000000" w:themeColor="text1"/>
          <w:sz w:val="22"/>
          <w:szCs w:val="22"/>
        </w:rPr>
        <w:t xml:space="preserve">ew opportunities will thus be opened to both men and women and balance their family and work life. The marketing department works hard to make H &amp; M's products differentiated but if they get flexible working hours then the tremendous pressure could be </w:t>
      </w:r>
      <w:r w:rsidR="0061131A" w:rsidRPr="009C3338">
        <w:rPr>
          <w:rFonts w:ascii="Arial" w:hAnsi="Arial" w:cs="Arial"/>
          <w:color w:val="000000" w:themeColor="text1"/>
          <w:sz w:val="22"/>
          <w:szCs w:val="22"/>
        </w:rPr>
        <w:t>reduced,</w:t>
      </w:r>
      <w:r w:rsidRPr="009C3338">
        <w:rPr>
          <w:rFonts w:ascii="Arial" w:hAnsi="Arial" w:cs="Arial"/>
          <w:color w:val="000000" w:themeColor="text1"/>
          <w:sz w:val="22"/>
          <w:szCs w:val="22"/>
        </w:rPr>
        <w:t xml:space="preserve"> and their work performance will be better</w:t>
      </w:r>
      <w:sdt>
        <w:sdtPr>
          <w:rPr>
            <w:rFonts w:ascii="Arial" w:hAnsi="Arial" w:cs="Arial"/>
            <w:color w:val="000000" w:themeColor="text1"/>
            <w:sz w:val="22"/>
            <w:szCs w:val="22"/>
          </w:rPr>
          <w:id w:val="1970245536"/>
          <w:citation/>
        </w:sdtPr>
        <w:sdtContent>
          <w:r w:rsidR="009F0121">
            <w:rPr>
              <w:rFonts w:ascii="Arial" w:hAnsi="Arial" w:cs="Arial"/>
              <w:color w:val="000000" w:themeColor="text1"/>
              <w:sz w:val="22"/>
              <w:szCs w:val="22"/>
            </w:rPr>
            <w:fldChar w:fldCharType="begin"/>
          </w:r>
          <w:r w:rsidR="009F0121">
            <w:rPr>
              <w:rFonts w:ascii="Arial" w:hAnsi="Arial" w:cs="Arial"/>
              <w:color w:val="000000" w:themeColor="text1"/>
              <w:sz w:val="22"/>
              <w:szCs w:val="22"/>
              <w:lang w:val="ro-RO"/>
            </w:rPr>
            <w:instrText xml:space="preserve"> CITATION PSm221 \l 1048 </w:instrText>
          </w:r>
          <w:r w:rsidR="009F0121">
            <w:rPr>
              <w:rFonts w:ascii="Arial" w:hAnsi="Arial" w:cs="Arial"/>
              <w:color w:val="000000" w:themeColor="text1"/>
              <w:sz w:val="22"/>
              <w:szCs w:val="22"/>
            </w:rPr>
            <w:fldChar w:fldCharType="separate"/>
          </w:r>
          <w:r w:rsidR="009F0121">
            <w:rPr>
              <w:rFonts w:ascii="Arial" w:hAnsi="Arial" w:cs="Arial"/>
              <w:noProof/>
              <w:color w:val="000000" w:themeColor="text1"/>
              <w:sz w:val="22"/>
              <w:szCs w:val="22"/>
              <w:lang w:val="ro-RO"/>
            </w:rPr>
            <w:t xml:space="preserve"> </w:t>
          </w:r>
          <w:r w:rsidR="009F0121" w:rsidRPr="009F0121">
            <w:rPr>
              <w:rFonts w:ascii="Arial" w:hAnsi="Arial" w:cs="Arial"/>
              <w:noProof/>
              <w:color w:val="000000" w:themeColor="text1"/>
              <w:sz w:val="22"/>
              <w:szCs w:val="22"/>
              <w:lang w:val="ro-RO"/>
            </w:rPr>
            <w:t>(P.Smith, 2022)</w:t>
          </w:r>
          <w:r w:rsidR="009F0121">
            <w:rPr>
              <w:rFonts w:ascii="Arial" w:hAnsi="Arial" w:cs="Arial"/>
              <w:color w:val="000000" w:themeColor="text1"/>
              <w:sz w:val="22"/>
              <w:szCs w:val="22"/>
            </w:rPr>
            <w:fldChar w:fldCharType="end"/>
          </w:r>
        </w:sdtContent>
      </w:sdt>
      <w:sdt>
        <w:sdtPr>
          <w:rPr>
            <w:rFonts w:ascii="Arial" w:hAnsi="Arial" w:cs="Arial"/>
            <w:color w:val="000000" w:themeColor="text1"/>
            <w:sz w:val="22"/>
            <w:szCs w:val="22"/>
          </w:rPr>
          <w:id w:val="1134754168"/>
          <w:citation/>
        </w:sdtPr>
        <w:sdtContent>
          <w:r w:rsidR="00061EBE">
            <w:rPr>
              <w:rFonts w:ascii="Arial" w:hAnsi="Arial" w:cs="Arial"/>
              <w:color w:val="000000" w:themeColor="text1"/>
              <w:sz w:val="22"/>
              <w:szCs w:val="22"/>
            </w:rPr>
            <w:fldChar w:fldCharType="begin"/>
          </w:r>
          <w:r w:rsidR="00061EBE">
            <w:rPr>
              <w:rFonts w:ascii="Arial" w:hAnsi="Arial" w:cs="Arial"/>
              <w:color w:val="000000" w:themeColor="text1"/>
              <w:sz w:val="22"/>
              <w:szCs w:val="22"/>
              <w:lang w:val="ro-RO"/>
            </w:rPr>
            <w:instrText xml:space="preserve"> CITATION Per21 \l 1048 </w:instrText>
          </w:r>
          <w:r w:rsidR="00061EBE">
            <w:rPr>
              <w:rFonts w:ascii="Arial" w:hAnsi="Arial" w:cs="Arial"/>
              <w:color w:val="000000" w:themeColor="text1"/>
              <w:sz w:val="22"/>
              <w:szCs w:val="22"/>
            </w:rPr>
            <w:fldChar w:fldCharType="separate"/>
          </w:r>
          <w:r w:rsidR="00061EBE">
            <w:rPr>
              <w:rFonts w:ascii="Arial" w:hAnsi="Arial" w:cs="Arial"/>
              <w:noProof/>
              <w:color w:val="000000" w:themeColor="text1"/>
              <w:sz w:val="22"/>
              <w:szCs w:val="22"/>
              <w:lang w:val="ro-RO"/>
            </w:rPr>
            <w:t xml:space="preserve"> </w:t>
          </w:r>
          <w:r w:rsidR="00061EBE" w:rsidRPr="00061EBE">
            <w:rPr>
              <w:rFonts w:ascii="Arial" w:hAnsi="Arial" w:cs="Arial"/>
              <w:noProof/>
              <w:color w:val="000000" w:themeColor="text1"/>
              <w:sz w:val="22"/>
              <w:szCs w:val="22"/>
              <w:lang w:val="ro-RO"/>
            </w:rPr>
            <w:t>(Sally, 2021)</w:t>
          </w:r>
          <w:r w:rsidR="00061EBE">
            <w:rPr>
              <w:rFonts w:ascii="Arial" w:hAnsi="Arial" w:cs="Arial"/>
              <w:color w:val="000000" w:themeColor="text1"/>
              <w:sz w:val="22"/>
              <w:szCs w:val="22"/>
            </w:rPr>
            <w:fldChar w:fldCharType="end"/>
          </w:r>
        </w:sdtContent>
      </w:sdt>
      <w:r w:rsidRPr="009C3338">
        <w:rPr>
          <w:rFonts w:ascii="Arial" w:hAnsi="Arial" w:cs="Arial"/>
          <w:color w:val="000000" w:themeColor="text1"/>
          <w:sz w:val="22"/>
          <w:szCs w:val="22"/>
        </w:rPr>
        <w:t xml:space="preserve">. </w:t>
      </w:r>
    </w:p>
    <w:p w14:paraId="08FE6683" w14:textId="77777777" w:rsidR="0052758B" w:rsidRPr="009C3338" w:rsidRDefault="0052758B" w:rsidP="009C3338">
      <w:pPr>
        <w:pStyle w:val="Normal1"/>
        <w:spacing w:line="360" w:lineRule="auto"/>
        <w:rPr>
          <w:rFonts w:ascii="Arial" w:hAnsi="Arial" w:cs="Arial"/>
          <w:color w:val="000000" w:themeColor="text1"/>
          <w:sz w:val="22"/>
          <w:szCs w:val="22"/>
        </w:rPr>
      </w:pPr>
    </w:p>
    <w:p w14:paraId="6180A725" w14:textId="77777777" w:rsidR="00544AB2" w:rsidRDefault="0052758B" w:rsidP="009C3338">
      <w:pPr>
        <w:pStyle w:val="Normal1"/>
        <w:spacing w:line="360" w:lineRule="auto"/>
        <w:rPr>
          <w:rFonts w:ascii="Arial" w:hAnsi="Arial" w:cs="Arial"/>
          <w:color w:val="000000" w:themeColor="text1"/>
          <w:sz w:val="22"/>
          <w:szCs w:val="22"/>
        </w:rPr>
      </w:pPr>
      <w:r w:rsidRPr="009C3338">
        <w:rPr>
          <w:rFonts w:ascii="Arial" w:hAnsi="Arial" w:cs="Arial"/>
          <w:b/>
          <w:i/>
          <w:color w:val="000000" w:themeColor="text1"/>
          <w:sz w:val="22"/>
          <w:szCs w:val="22"/>
        </w:rPr>
        <w:t xml:space="preserve">Holistic Approach to Diversity and Inclusion: </w:t>
      </w:r>
      <w:r w:rsidRPr="009C3338">
        <w:rPr>
          <w:rFonts w:ascii="Arial" w:hAnsi="Arial" w:cs="Arial"/>
          <w:color w:val="000000" w:themeColor="text1"/>
          <w:sz w:val="22"/>
          <w:szCs w:val="22"/>
        </w:rPr>
        <w:t xml:space="preserve">The holistic approach is one of the great approaches that should be taken by the leaders of H &amp; M to tackle workplace inequality. </w:t>
      </w:r>
    </w:p>
    <w:p w14:paraId="3CB6412C" w14:textId="45416E70" w:rsidR="0052758B" w:rsidRPr="009C3338" w:rsidRDefault="00544AB2" w:rsidP="009C3338">
      <w:pPr>
        <w:pStyle w:val="Normal1"/>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A </w:t>
      </w:r>
      <w:r w:rsidR="0052758B" w:rsidRPr="009C3338">
        <w:rPr>
          <w:rFonts w:ascii="Arial" w:hAnsi="Arial" w:cs="Arial"/>
          <w:color w:val="000000" w:themeColor="text1"/>
          <w:sz w:val="22"/>
          <w:szCs w:val="22"/>
        </w:rPr>
        <w:t xml:space="preserve">diversity and inclusion strategy could be obtained to empower the employees to work to their full potential and allow them to make decisions on behalf of the organisation. This is considered more than just a policy. Employees who are equitable and outpaced their competitors by respecting the needs and demands of the customers often lead to unique demands. H&amp;M should include uniqueness in their products to respect their customer’s demands. This could be obtained by using the full potential of their employees. </w:t>
      </w:r>
      <w:r w:rsidR="00B91591">
        <w:rPr>
          <w:rFonts w:ascii="Arial" w:hAnsi="Arial" w:cs="Arial"/>
          <w:color w:val="000000" w:themeColor="text1"/>
          <w:sz w:val="22"/>
          <w:szCs w:val="22"/>
        </w:rPr>
        <w:t>T</w:t>
      </w:r>
      <w:r w:rsidR="00B91591" w:rsidRPr="009C3338">
        <w:rPr>
          <w:rFonts w:ascii="Arial" w:hAnsi="Arial" w:cs="Arial"/>
          <w:color w:val="000000" w:themeColor="text1"/>
          <w:sz w:val="22"/>
          <w:szCs w:val="22"/>
        </w:rPr>
        <w:t>hus,</w:t>
      </w:r>
      <w:r w:rsidR="0052758B" w:rsidRPr="009C3338">
        <w:rPr>
          <w:rFonts w:ascii="Arial" w:hAnsi="Arial" w:cs="Arial"/>
          <w:color w:val="000000" w:themeColor="text1"/>
          <w:sz w:val="22"/>
          <w:szCs w:val="22"/>
        </w:rPr>
        <w:t xml:space="preserve"> more trust and commitment towards their organisation would be taken place by the employees of H&amp;M. Inclusion refers to the leverage of the employees to facilitate workplace involvement irrespective of their backgrounds, beliefs, talents, ways of life and capabilities. </w:t>
      </w:r>
      <w:r w:rsidR="009C3338" w:rsidRPr="009C3338">
        <w:rPr>
          <w:rFonts w:ascii="Arial" w:hAnsi="Arial" w:cs="Arial"/>
          <w:color w:val="000000" w:themeColor="text1"/>
          <w:sz w:val="22"/>
          <w:szCs w:val="22"/>
        </w:rPr>
        <w:t>Thus,</w:t>
      </w:r>
      <w:r w:rsidR="0052758B" w:rsidRPr="009C3338">
        <w:rPr>
          <w:rFonts w:ascii="Arial" w:hAnsi="Arial" w:cs="Arial"/>
          <w:color w:val="000000" w:themeColor="text1"/>
          <w:sz w:val="22"/>
          <w:szCs w:val="22"/>
        </w:rPr>
        <w:t xml:space="preserve"> inclusion and diversity are </w:t>
      </w:r>
      <w:r w:rsidR="009C3338" w:rsidRPr="009C3338">
        <w:rPr>
          <w:rFonts w:ascii="Arial" w:hAnsi="Arial" w:cs="Arial"/>
          <w:color w:val="000000" w:themeColor="text1"/>
          <w:sz w:val="22"/>
          <w:szCs w:val="22"/>
        </w:rPr>
        <w:t>interconnected,</w:t>
      </w:r>
      <w:r w:rsidR="0052758B" w:rsidRPr="009C3338">
        <w:rPr>
          <w:rFonts w:ascii="Arial" w:hAnsi="Arial" w:cs="Arial"/>
          <w:color w:val="000000" w:themeColor="text1"/>
          <w:sz w:val="22"/>
          <w:szCs w:val="22"/>
        </w:rPr>
        <w:t xml:space="preserve"> and every organisation needs to be followed</w:t>
      </w:r>
      <w:sdt>
        <w:sdtPr>
          <w:rPr>
            <w:rFonts w:ascii="Arial" w:hAnsi="Arial" w:cs="Arial"/>
            <w:color w:val="000000" w:themeColor="text1"/>
            <w:sz w:val="22"/>
            <w:szCs w:val="22"/>
          </w:rPr>
          <w:id w:val="1456367305"/>
          <w:citation/>
        </w:sdtPr>
        <w:sdtContent>
          <w:r w:rsidR="00F02FB8">
            <w:rPr>
              <w:rFonts w:ascii="Arial" w:hAnsi="Arial" w:cs="Arial"/>
              <w:color w:val="000000" w:themeColor="text1"/>
              <w:sz w:val="22"/>
              <w:szCs w:val="22"/>
            </w:rPr>
            <w:fldChar w:fldCharType="begin"/>
          </w:r>
          <w:r w:rsidR="00F02FB8">
            <w:rPr>
              <w:rFonts w:ascii="Arial" w:hAnsi="Arial" w:cs="Arial"/>
              <w:color w:val="000000" w:themeColor="text1"/>
              <w:sz w:val="22"/>
              <w:szCs w:val="22"/>
              <w:lang w:val="ro-RO"/>
            </w:rPr>
            <w:instrText xml:space="preserve"> CITATION HMG21 \l 1048 </w:instrText>
          </w:r>
          <w:r w:rsidR="00F02FB8">
            <w:rPr>
              <w:rFonts w:ascii="Arial" w:hAnsi="Arial" w:cs="Arial"/>
              <w:color w:val="000000" w:themeColor="text1"/>
              <w:sz w:val="22"/>
              <w:szCs w:val="22"/>
            </w:rPr>
            <w:fldChar w:fldCharType="separate"/>
          </w:r>
          <w:r w:rsidR="00F02FB8">
            <w:rPr>
              <w:rFonts w:ascii="Arial" w:hAnsi="Arial" w:cs="Arial"/>
              <w:noProof/>
              <w:color w:val="000000" w:themeColor="text1"/>
              <w:sz w:val="22"/>
              <w:szCs w:val="22"/>
              <w:lang w:val="ro-RO"/>
            </w:rPr>
            <w:t xml:space="preserve"> </w:t>
          </w:r>
          <w:r w:rsidR="00F02FB8" w:rsidRPr="00F02FB8">
            <w:rPr>
              <w:rFonts w:ascii="Arial" w:hAnsi="Arial" w:cs="Arial"/>
              <w:noProof/>
              <w:color w:val="000000" w:themeColor="text1"/>
              <w:sz w:val="22"/>
              <w:szCs w:val="22"/>
              <w:lang w:val="ro-RO"/>
            </w:rPr>
            <w:t>(Group, 2021)</w:t>
          </w:r>
          <w:r w:rsidR="00F02FB8">
            <w:rPr>
              <w:rFonts w:ascii="Arial" w:hAnsi="Arial" w:cs="Arial"/>
              <w:color w:val="000000" w:themeColor="text1"/>
              <w:sz w:val="22"/>
              <w:szCs w:val="22"/>
            </w:rPr>
            <w:fldChar w:fldCharType="end"/>
          </w:r>
        </w:sdtContent>
      </w:sdt>
      <w:r w:rsidR="0052758B" w:rsidRPr="009C3338">
        <w:rPr>
          <w:rFonts w:ascii="Arial" w:hAnsi="Arial" w:cs="Arial"/>
          <w:color w:val="000000" w:themeColor="text1"/>
          <w:sz w:val="22"/>
          <w:szCs w:val="22"/>
        </w:rPr>
        <w:t xml:space="preserve">. </w:t>
      </w:r>
    </w:p>
    <w:p w14:paraId="424DD29A" w14:textId="77777777" w:rsidR="0052758B" w:rsidRPr="009C3338" w:rsidRDefault="0052758B" w:rsidP="009C3338">
      <w:pPr>
        <w:pStyle w:val="Normal1"/>
        <w:spacing w:line="360" w:lineRule="auto"/>
        <w:rPr>
          <w:rFonts w:ascii="Arial" w:hAnsi="Arial" w:cs="Arial"/>
          <w:color w:val="000000" w:themeColor="text1"/>
          <w:sz w:val="22"/>
          <w:szCs w:val="22"/>
        </w:rPr>
      </w:pPr>
    </w:p>
    <w:p w14:paraId="55B7C8C8" w14:textId="77777777" w:rsidR="00544AB2" w:rsidRDefault="0052758B" w:rsidP="009C3338">
      <w:pPr>
        <w:pStyle w:val="Normal1"/>
        <w:spacing w:line="360" w:lineRule="auto"/>
        <w:rPr>
          <w:rFonts w:ascii="Arial" w:hAnsi="Arial" w:cs="Arial"/>
          <w:color w:val="000000" w:themeColor="text1"/>
          <w:sz w:val="22"/>
          <w:szCs w:val="22"/>
        </w:rPr>
      </w:pPr>
      <w:r w:rsidRPr="009C3338">
        <w:rPr>
          <w:rFonts w:ascii="Arial" w:hAnsi="Arial" w:cs="Arial"/>
          <w:b/>
          <w:i/>
          <w:color w:val="000000" w:themeColor="text1"/>
          <w:sz w:val="22"/>
          <w:szCs w:val="22"/>
        </w:rPr>
        <w:t xml:space="preserve">Addressing Unconscious Biases: </w:t>
      </w:r>
      <w:r w:rsidR="00544AB2">
        <w:rPr>
          <w:rFonts w:ascii="Arial" w:hAnsi="Arial" w:cs="Arial"/>
          <w:color w:val="000000" w:themeColor="text1"/>
          <w:sz w:val="22"/>
          <w:szCs w:val="22"/>
        </w:rPr>
        <w:t>M</w:t>
      </w:r>
      <w:r w:rsidRPr="009C3338">
        <w:rPr>
          <w:rFonts w:ascii="Arial" w:hAnsi="Arial" w:cs="Arial"/>
          <w:color w:val="000000" w:themeColor="text1"/>
          <w:sz w:val="22"/>
          <w:szCs w:val="22"/>
        </w:rPr>
        <w:t xml:space="preserve">ost of the time the leaders have no idea about the inclusion of the employees. As H&amp;M has several leaders, so they need to be careful enough while dealing with a team. The employees may feel not to be included or not to be given value while they are present in the organisation. </w:t>
      </w:r>
      <w:r w:rsidR="007C101B" w:rsidRPr="009C3338">
        <w:rPr>
          <w:rFonts w:ascii="Arial" w:hAnsi="Arial" w:cs="Arial"/>
          <w:color w:val="000000" w:themeColor="text1"/>
          <w:sz w:val="22"/>
          <w:szCs w:val="22"/>
        </w:rPr>
        <w:t>Thus,</w:t>
      </w:r>
      <w:r w:rsidRPr="009C3338">
        <w:rPr>
          <w:rFonts w:ascii="Arial" w:hAnsi="Arial" w:cs="Arial"/>
          <w:color w:val="000000" w:themeColor="text1"/>
          <w:sz w:val="22"/>
          <w:szCs w:val="22"/>
        </w:rPr>
        <w:t xml:space="preserve"> biases would be </w:t>
      </w:r>
      <w:r w:rsidR="009C3338" w:rsidRPr="009C3338">
        <w:rPr>
          <w:rFonts w:ascii="Arial" w:hAnsi="Arial" w:cs="Arial"/>
          <w:color w:val="000000" w:themeColor="text1"/>
          <w:sz w:val="22"/>
          <w:szCs w:val="22"/>
        </w:rPr>
        <w:t>created,</w:t>
      </w:r>
      <w:r w:rsidRPr="009C3338">
        <w:rPr>
          <w:rFonts w:ascii="Arial" w:hAnsi="Arial" w:cs="Arial"/>
          <w:color w:val="000000" w:themeColor="text1"/>
          <w:sz w:val="22"/>
          <w:szCs w:val="22"/>
        </w:rPr>
        <w:t xml:space="preserve"> and workplace culture would be harmed along with the reputation of the company. The constructive power of the employees hampered much of this business. </w:t>
      </w:r>
    </w:p>
    <w:p w14:paraId="48B36B39" w14:textId="5532EADE" w:rsidR="00F41657" w:rsidRPr="00C44B11" w:rsidRDefault="00AC6962" w:rsidP="00C44B11">
      <w:pPr>
        <w:pStyle w:val="Normal1"/>
        <w:spacing w:line="360" w:lineRule="auto"/>
        <w:rPr>
          <w:rFonts w:ascii="Arial" w:hAnsi="Arial" w:cs="Arial"/>
          <w:color w:val="000000" w:themeColor="text1"/>
          <w:sz w:val="22"/>
          <w:szCs w:val="22"/>
        </w:rPr>
      </w:pPr>
      <w:r>
        <w:rPr>
          <w:rFonts w:ascii="Arial" w:hAnsi="Arial" w:cs="Arial"/>
          <w:color w:val="000000" w:themeColor="text1"/>
          <w:sz w:val="22"/>
          <w:szCs w:val="22"/>
        </w:rPr>
        <w:t>T</w:t>
      </w:r>
      <w:r w:rsidR="0052758B" w:rsidRPr="009C3338">
        <w:rPr>
          <w:rFonts w:ascii="Arial" w:hAnsi="Arial" w:cs="Arial"/>
          <w:color w:val="000000" w:themeColor="text1"/>
          <w:sz w:val="22"/>
          <w:szCs w:val="22"/>
        </w:rPr>
        <w:t>he most important matter in the offices of H&amp;M as this company operates in several countries having a diverse workforce. Cooperative work culture should be promoted in the company so that all the employees could work in harmony. Democratic and coaching leadership styles could be acquired by the leaders of H&amp;M to address their employees more effectively</w:t>
      </w:r>
      <w:sdt>
        <w:sdtPr>
          <w:rPr>
            <w:rFonts w:ascii="Arial" w:hAnsi="Arial" w:cs="Arial"/>
            <w:color w:val="000000" w:themeColor="text1"/>
            <w:sz w:val="22"/>
            <w:szCs w:val="22"/>
          </w:rPr>
          <w:id w:val="-834223065"/>
          <w:citation/>
        </w:sdtPr>
        <w:sdtContent>
          <w:r w:rsidR="00606333">
            <w:rPr>
              <w:rFonts w:ascii="Arial" w:hAnsi="Arial" w:cs="Arial"/>
              <w:color w:val="000000" w:themeColor="text1"/>
              <w:sz w:val="22"/>
              <w:szCs w:val="22"/>
            </w:rPr>
            <w:fldChar w:fldCharType="begin"/>
          </w:r>
          <w:r w:rsidR="00606333">
            <w:rPr>
              <w:rFonts w:ascii="Arial" w:hAnsi="Arial" w:cs="Arial"/>
              <w:color w:val="000000" w:themeColor="text1"/>
              <w:sz w:val="22"/>
              <w:szCs w:val="22"/>
              <w:lang w:val="ro-RO"/>
            </w:rPr>
            <w:instrText xml:space="preserve">CITATION abc19 \l 1048 </w:instrText>
          </w:r>
          <w:r w:rsidR="00606333">
            <w:rPr>
              <w:rFonts w:ascii="Arial" w:hAnsi="Arial" w:cs="Arial"/>
              <w:color w:val="000000" w:themeColor="text1"/>
              <w:sz w:val="22"/>
              <w:szCs w:val="22"/>
            </w:rPr>
            <w:fldChar w:fldCharType="separate"/>
          </w:r>
          <w:r w:rsidR="00606333">
            <w:rPr>
              <w:rFonts w:ascii="Arial" w:hAnsi="Arial" w:cs="Arial"/>
              <w:noProof/>
              <w:color w:val="000000" w:themeColor="text1"/>
              <w:sz w:val="22"/>
              <w:szCs w:val="22"/>
              <w:lang w:val="ro-RO"/>
            </w:rPr>
            <w:t xml:space="preserve"> </w:t>
          </w:r>
          <w:r w:rsidR="00606333" w:rsidRPr="00606333">
            <w:rPr>
              <w:rFonts w:ascii="Arial" w:hAnsi="Arial" w:cs="Arial"/>
              <w:noProof/>
              <w:color w:val="000000" w:themeColor="text1"/>
              <w:sz w:val="22"/>
              <w:szCs w:val="22"/>
              <w:lang w:val="ro-RO"/>
            </w:rPr>
            <w:t>(News, 2019)</w:t>
          </w:r>
          <w:r w:rsidR="00606333">
            <w:rPr>
              <w:rFonts w:ascii="Arial" w:hAnsi="Arial" w:cs="Arial"/>
              <w:color w:val="000000" w:themeColor="text1"/>
              <w:sz w:val="22"/>
              <w:szCs w:val="22"/>
            </w:rPr>
            <w:fldChar w:fldCharType="end"/>
          </w:r>
        </w:sdtContent>
      </w:sdt>
      <w:r w:rsidR="0052758B" w:rsidRPr="009C3338">
        <w:rPr>
          <w:rFonts w:ascii="Arial" w:hAnsi="Arial" w:cs="Arial"/>
          <w:color w:val="000000" w:themeColor="text1"/>
          <w:sz w:val="22"/>
          <w:szCs w:val="22"/>
        </w:rPr>
        <w:t xml:space="preserve">. </w:t>
      </w:r>
      <w:bookmarkStart w:id="37" w:name="_v7bjm1t24csj" w:colFirst="0" w:colLast="0"/>
      <w:bookmarkStart w:id="38" w:name="_Toc102161476"/>
      <w:bookmarkEnd w:id="37"/>
    </w:p>
    <w:p w14:paraId="3DB06B3F" w14:textId="77777777" w:rsidR="00F41657" w:rsidRPr="00F41657" w:rsidRDefault="00F41657" w:rsidP="00F41657">
      <w:pPr>
        <w:pStyle w:val="Normal1"/>
      </w:pPr>
    </w:p>
    <w:p w14:paraId="19437D92" w14:textId="77777777" w:rsidR="0052758B" w:rsidRPr="009C3338" w:rsidRDefault="0052758B" w:rsidP="009C3338">
      <w:pPr>
        <w:pStyle w:val="Heading1"/>
        <w:spacing w:line="360" w:lineRule="auto"/>
        <w:rPr>
          <w:rFonts w:ascii="Arial" w:hAnsi="Arial" w:cs="Arial"/>
          <w:color w:val="000000" w:themeColor="text1"/>
          <w:sz w:val="22"/>
          <w:szCs w:val="22"/>
        </w:rPr>
      </w:pPr>
    </w:p>
    <w:p w14:paraId="0502A1B9" w14:textId="11D4CDA4" w:rsidR="0052758B" w:rsidRDefault="0052758B" w:rsidP="009C3338">
      <w:pPr>
        <w:pStyle w:val="Heading1"/>
        <w:spacing w:line="360" w:lineRule="auto"/>
        <w:rPr>
          <w:rFonts w:ascii="Arial" w:hAnsi="Arial" w:cs="Arial"/>
          <w:color w:val="000000" w:themeColor="text1"/>
          <w:sz w:val="22"/>
          <w:szCs w:val="22"/>
        </w:rPr>
      </w:pPr>
    </w:p>
    <w:p w14:paraId="2BE1B6D7" w14:textId="0D301AAB" w:rsidR="00C44B11" w:rsidRDefault="00C44B11" w:rsidP="00C44B11">
      <w:pPr>
        <w:pStyle w:val="Normal1"/>
      </w:pPr>
    </w:p>
    <w:p w14:paraId="097BCD51" w14:textId="44093042" w:rsidR="00C44B11" w:rsidRDefault="00C44B11" w:rsidP="00C44B11">
      <w:pPr>
        <w:pStyle w:val="Normal1"/>
      </w:pPr>
    </w:p>
    <w:p w14:paraId="78B452F6" w14:textId="77777777" w:rsidR="003E02A0" w:rsidRDefault="003E02A0" w:rsidP="009D3A57">
      <w:pPr>
        <w:pStyle w:val="Heading1"/>
        <w:spacing w:line="360" w:lineRule="auto"/>
        <w:rPr>
          <w:rStyle w:val="SubtleEmphasis"/>
          <w:color w:val="7030A0"/>
        </w:rPr>
      </w:pPr>
      <w:bookmarkStart w:id="39" w:name="_Toc103003780"/>
      <w:bookmarkEnd w:id="38"/>
    </w:p>
    <w:p w14:paraId="76CAA22E" w14:textId="77777777" w:rsidR="003E02A0" w:rsidRDefault="003E02A0" w:rsidP="009D3A57">
      <w:pPr>
        <w:pStyle w:val="Heading1"/>
        <w:spacing w:line="360" w:lineRule="auto"/>
        <w:rPr>
          <w:rStyle w:val="SubtleEmphasis"/>
          <w:color w:val="7030A0"/>
        </w:rPr>
      </w:pPr>
    </w:p>
    <w:p w14:paraId="03E06949" w14:textId="38DFA506" w:rsidR="009D3A57" w:rsidRPr="00FA269A" w:rsidRDefault="009D3A57" w:rsidP="009D3A57">
      <w:pPr>
        <w:pStyle w:val="Heading1"/>
        <w:spacing w:line="360" w:lineRule="auto"/>
        <w:rPr>
          <w:rStyle w:val="SubtleEmphasis"/>
          <w:color w:val="7030A0"/>
        </w:rPr>
      </w:pPr>
      <w:bookmarkStart w:id="40" w:name="_Toc103004879"/>
      <w:r w:rsidRPr="00FA269A">
        <w:rPr>
          <w:rStyle w:val="SubtleEmphasis"/>
          <w:color w:val="7030A0"/>
        </w:rPr>
        <w:t>Conclusion</w:t>
      </w:r>
      <w:bookmarkEnd w:id="39"/>
      <w:bookmarkEnd w:id="40"/>
      <w:r w:rsidRPr="00FA269A">
        <w:rPr>
          <w:rStyle w:val="SubtleEmphasis"/>
          <w:color w:val="7030A0"/>
        </w:rPr>
        <w:t xml:space="preserve"> </w:t>
      </w:r>
    </w:p>
    <w:p w14:paraId="20C56E4F" w14:textId="77777777" w:rsidR="009D3A57" w:rsidRDefault="009D3A57" w:rsidP="009C3338">
      <w:pPr>
        <w:pStyle w:val="Normal1"/>
        <w:spacing w:line="360" w:lineRule="auto"/>
        <w:rPr>
          <w:rFonts w:ascii="Arial" w:hAnsi="Arial" w:cs="Arial"/>
          <w:color w:val="000000" w:themeColor="text1"/>
          <w:sz w:val="22"/>
          <w:szCs w:val="22"/>
        </w:rPr>
      </w:pPr>
    </w:p>
    <w:p w14:paraId="68F6D580" w14:textId="77777777" w:rsidR="009D3A57" w:rsidRDefault="009D3A57" w:rsidP="009C3338">
      <w:pPr>
        <w:pStyle w:val="Normal1"/>
        <w:spacing w:line="360" w:lineRule="auto"/>
        <w:rPr>
          <w:rFonts w:ascii="Arial" w:hAnsi="Arial" w:cs="Arial"/>
          <w:color w:val="000000" w:themeColor="text1"/>
          <w:sz w:val="22"/>
          <w:szCs w:val="22"/>
        </w:rPr>
      </w:pPr>
    </w:p>
    <w:p w14:paraId="4C842085" w14:textId="77777777" w:rsidR="009D3A57" w:rsidRDefault="009D3A57" w:rsidP="009C3338">
      <w:pPr>
        <w:pStyle w:val="Normal1"/>
        <w:spacing w:line="360" w:lineRule="auto"/>
        <w:rPr>
          <w:rFonts w:ascii="Arial" w:hAnsi="Arial" w:cs="Arial"/>
          <w:color w:val="000000" w:themeColor="text1"/>
          <w:sz w:val="22"/>
          <w:szCs w:val="22"/>
        </w:rPr>
      </w:pPr>
    </w:p>
    <w:p w14:paraId="67E5D745" w14:textId="60698E47" w:rsidR="0052758B" w:rsidRPr="009C3338" w:rsidRDefault="0052758B" w:rsidP="009C3338">
      <w:pPr>
        <w:pStyle w:val="Normal1"/>
        <w:spacing w:line="360" w:lineRule="auto"/>
        <w:rPr>
          <w:rFonts w:ascii="Arial" w:hAnsi="Arial" w:cs="Arial"/>
          <w:sz w:val="22"/>
          <w:szCs w:val="22"/>
        </w:rPr>
      </w:pPr>
      <w:r w:rsidRPr="009C3338">
        <w:rPr>
          <w:rFonts w:ascii="Arial" w:hAnsi="Arial" w:cs="Arial"/>
          <w:color w:val="000000" w:themeColor="text1"/>
          <w:sz w:val="22"/>
          <w:szCs w:val="22"/>
        </w:rPr>
        <w:t>Employee engagement is the key criteria for enhancing organisational success. H&amp;M is one of the most important renowned</w:t>
      </w:r>
      <w:r w:rsidRPr="009C3338">
        <w:rPr>
          <w:rFonts w:ascii="Arial" w:hAnsi="Arial" w:cs="Arial"/>
          <w:sz w:val="22"/>
          <w:szCs w:val="22"/>
        </w:rPr>
        <w:t xml:space="preserve"> brands within the organisational context and maintaining a good relationship within the business world is the major aim of the company. This paper had analysed the processes that the company can impose to enhance the engagement rate of the customers in the business environment. On the other hand, the analysis and identification of an effective performance review method can increase the knowledge of the company about its employees and can build up a significant relationship with the employees. The employees will be able to establish themselves successfully and they can work comfortably within the company particularly.</w:t>
      </w:r>
      <w:r w:rsidRPr="009C3338">
        <w:rPr>
          <w:rFonts w:ascii="Arial" w:hAnsi="Arial" w:cs="Arial"/>
          <w:sz w:val="22"/>
          <w:szCs w:val="22"/>
        </w:rPr>
        <w:br w:type="page"/>
      </w:r>
    </w:p>
    <w:p w14:paraId="265D618A" w14:textId="00FD6FC9" w:rsidR="00BA313B" w:rsidRDefault="00BA313B" w:rsidP="009C3338">
      <w:pPr>
        <w:spacing w:line="360" w:lineRule="auto"/>
        <w:rPr>
          <w:rFonts w:ascii="Arial" w:hAnsi="Arial" w:cs="Arial"/>
          <w:sz w:val="22"/>
          <w:szCs w:val="22"/>
        </w:rPr>
      </w:pPr>
    </w:p>
    <w:p w14:paraId="15B61DEE" w14:textId="06A6F7E0" w:rsidR="00E645D0" w:rsidRDefault="00E645D0" w:rsidP="009C3338">
      <w:pPr>
        <w:spacing w:line="360" w:lineRule="auto"/>
        <w:rPr>
          <w:rFonts w:ascii="Arial" w:hAnsi="Arial" w:cs="Arial"/>
          <w:sz w:val="22"/>
          <w:szCs w:val="22"/>
        </w:rPr>
      </w:pPr>
    </w:p>
    <w:bookmarkStart w:id="41" w:name="_Toc103004880" w:displacedByCustomXml="next"/>
    <w:sdt>
      <w:sdtPr>
        <w:id w:val="-1338295056"/>
        <w:docPartObj>
          <w:docPartGallery w:val="Bibliographies"/>
          <w:docPartUnique/>
        </w:docPartObj>
      </w:sdtPr>
      <w:sdtEndPr>
        <w:rPr>
          <w:rFonts w:asciiTheme="minorHAnsi" w:eastAsiaTheme="minorHAnsi" w:hAnsiTheme="minorHAnsi" w:cstheme="minorBidi"/>
          <w:b w:val="0"/>
          <w:sz w:val="24"/>
          <w:szCs w:val="24"/>
          <w:lang w:val="en-RO" w:eastAsia="en-US" w:bidi="ar-SA"/>
        </w:rPr>
      </w:sdtEndPr>
      <w:sdtContent>
        <w:p w14:paraId="3C94D54F" w14:textId="1C8B3AD5" w:rsidR="00736BA8" w:rsidRPr="00736BA8" w:rsidRDefault="00736BA8" w:rsidP="00736BA8">
          <w:pPr>
            <w:pStyle w:val="Heading1"/>
            <w:rPr>
              <w:rStyle w:val="SubtleEmphasis"/>
              <w:color w:val="7030A0"/>
            </w:rPr>
          </w:pPr>
          <w:r w:rsidRPr="00736BA8">
            <w:rPr>
              <w:rStyle w:val="SubtleEmphasis"/>
              <w:color w:val="7030A0"/>
            </w:rPr>
            <w:t>Reference</w:t>
          </w:r>
          <w:bookmarkEnd w:id="41"/>
        </w:p>
        <w:sdt>
          <w:sdtPr>
            <w:id w:val="-1444992924"/>
            <w:bibliography/>
          </w:sdtPr>
          <w:sdtContent>
            <w:p w14:paraId="464523F5" w14:textId="77777777" w:rsidR="00736BA8" w:rsidRDefault="00736BA8" w:rsidP="00736BA8">
              <w:pPr>
                <w:pStyle w:val="Bibliography"/>
                <w:rPr>
                  <w:noProof/>
                  <w:lang w:val="en-GB"/>
                </w:rPr>
              </w:pPr>
              <w:r>
                <w:fldChar w:fldCharType="begin"/>
              </w:r>
              <w:r>
                <w:instrText xml:space="preserve"> BIBLIOGRAPHY </w:instrText>
              </w:r>
              <w:r>
                <w:fldChar w:fldCharType="separate"/>
              </w:r>
              <w:r>
                <w:rPr>
                  <w:noProof/>
                  <w:lang w:val="en-GB"/>
                </w:rPr>
                <w:t xml:space="preserve">Torrington, D., Hall, L., Taylor, S. &amp; Atkinson, C., 2017. </w:t>
              </w:r>
              <w:r>
                <w:rPr>
                  <w:i/>
                  <w:iCs/>
                  <w:noProof/>
                  <w:lang w:val="en-GB"/>
                </w:rPr>
                <w:t xml:space="preserve">Human Resource Management. </w:t>
              </w:r>
              <w:r>
                <w:rPr>
                  <w:noProof/>
                  <w:lang w:val="en-GB"/>
                </w:rPr>
                <w:t>Tenth ed. Harlow: Pearson.</w:t>
              </w:r>
            </w:p>
            <w:p w14:paraId="65814478" w14:textId="77777777" w:rsidR="00736BA8" w:rsidRDefault="00736BA8" w:rsidP="00736BA8">
              <w:pPr>
                <w:pStyle w:val="Bibliography"/>
                <w:rPr>
                  <w:noProof/>
                  <w:lang w:val="en-GB"/>
                </w:rPr>
              </w:pPr>
              <w:r>
                <w:rPr>
                  <w:noProof/>
                  <w:lang w:val="en-GB"/>
                </w:rPr>
                <w:t xml:space="preserve">Pilbeam , S. &amp; Corbridge, M., 2010. </w:t>
              </w:r>
              <w:r>
                <w:rPr>
                  <w:i/>
                  <w:iCs/>
                  <w:noProof/>
                  <w:lang w:val="en-GB"/>
                </w:rPr>
                <w:t xml:space="preserve">People Resourcing and talent planing. </w:t>
              </w:r>
              <w:r>
                <w:rPr>
                  <w:noProof/>
                  <w:lang w:val="en-GB"/>
                </w:rPr>
                <w:t>Fourth ed. Harlow: FT Prentice Hall.</w:t>
              </w:r>
            </w:p>
            <w:p w14:paraId="2B2CA0F6" w14:textId="77777777" w:rsidR="00736BA8" w:rsidRDefault="00736BA8" w:rsidP="00736BA8">
              <w:pPr>
                <w:pStyle w:val="Bibliography"/>
                <w:rPr>
                  <w:noProof/>
                  <w:lang w:val="en-GB"/>
                </w:rPr>
              </w:pPr>
              <w:r>
                <w:rPr>
                  <w:noProof/>
                  <w:lang w:val="en-GB"/>
                </w:rPr>
                <w:t xml:space="preserve">Brown , A., 2020. </w:t>
              </w:r>
              <w:r>
                <w:rPr>
                  <w:i/>
                  <w:iCs/>
                  <w:noProof/>
                  <w:lang w:val="en-GB"/>
                </w:rPr>
                <w:t xml:space="preserve">Quantum Workplace. </w:t>
              </w:r>
              <w:r>
                <w:rPr>
                  <w:noProof/>
                  <w:lang w:val="en-GB"/>
                </w:rPr>
                <w:t xml:space="preserve">[Online] </w:t>
              </w:r>
              <w:r>
                <w:rPr>
                  <w:noProof/>
                  <w:lang w:val="en-GB"/>
                </w:rPr>
                <w:br/>
                <w:t xml:space="preserve">Available at: </w:t>
              </w:r>
              <w:r>
                <w:rPr>
                  <w:noProof/>
                  <w:u w:val="single"/>
                  <w:lang w:val="en-GB"/>
                </w:rPr>
                <w:t>https://www.quantumworkplace.com/future-of-work/the-right-way-to-measure-employee-engagement</w:t>
              </w:r>
              <w:r>
                <w:rPr>
                  <w:noProof/>
                  <w:lang w:val="en-GB"/>
                </w:rPr>
                <w:br/>
                <w:t>[Accessed 04 may 2022].</w:t>
              </w:r>
            </w:p>
            <w:p w14:paraId="6A27D063" w14:textId="77777777" w:rsidR="00736BA8" w:rsidRDefault="00736BA8" w:rsidP="00736BA8">
              <w:pPr>
                <w:pStyle w:val="Bibliography"/>
                <w:rPr>
                  <w:noProof/>
                  <w:lang w:val="en-GB"/>
                </w:rPr>
              </w:pPr>
              <w:r>
                <w:rPr>
                  <w:noProof/>
                  <w:lang w:val="en-GB"/>
                </w:rPr>
                <w:t>Anon., n.d. [Online].</w:t>
              </w:r>
            </w:p>
            <w:p w14:paraId="147249B3" w14:textId="77777777" w:rsidR="00736BA8" w:rsidRDefault="00736BA8" w:rsidP="00736BA8">
              <w:pPr>
                <w:pStyle w:val="Bibliography"/>
                <w:rPr>
                  <w:noProof/>
                  <w:lang w:val="en-GB"/>
                </w:rPr>
              </w:pPr>
              <w:r>
                <w:rPr>
                  <w:noProof/>
                  <w:lang w:val="en-GB"/>
                </w:rPr>
                <w:t xml:space="preserve">Workplace, H. t. I. C. i. t., 2019. </w:t>
              </w:r>
              <w:r>
                <w:rPr>
                  <w:i/>
                  <w:iCs/>
                  <w:noProof/>
                  <w:lang w:val="en-GB"/>
                </w:rPr>
                <w:t xml:space="preserve">TeamBonding. </w:t>
              </w:r>
              <w:r>
                <w:rPr>
                  <w:noProof/>
                  <w:lang w:val="en-GB"/>
                </w:rPr>
                <w:t xml:space="preserve">[Online] </w:t>
              </w:r>
              <w:r>
                <w:rPr>
                  <w:noProof/>
                  <w:lang w:val="en-GB"/>
                </w:rPr>
                <w:br/>
                <w:t xml:space="preserve">Available at: </w:t>
              </w:r>
              <w:r>
                <w:rPr>
                  <w:noProof/>
                  <w:u w:val="single"/>
                  <w:lang w:val="en-GB"/>
                </w:rPr>
                <w:t>https://www.teambonding.com/improve-cooperation-amongst-co-workers/</w:t>
              </w:r>
              <w:r>
                <w:rPr>
                  <w:noProof/>
                  <w:lang w:val="en-GB"/>
                </w:rPr>
                <w:br/>
                <w:t>[Accessed 05 may 2022].</w:t>
              </w:r>
            </w:p>
            <w:p w14:paraId="7F82026F" w14:textId="77777777" w:rsidR="00736BA8" w:rsidRDefault="00736BA8" w:rsidP="00736BA8">
              <w:pPr>
                <w:pStyle w:val="Bibliography"/>
                <w:rPr>
                  <w:noProof/>
                  <w:lang w:val="en-GB"/>
                </w:rPr>
              </w:pPr>
              <w:r>
                <w:rPr>
                  <w:noProof/>
                  <w:lang w:val="en-GB"/>
                </w:rPr>
                <w:t xml:space="preserve">Team, G., 2021. </w:t>
              </w:r>
              <w:r>
                <w:rPr>
                  <w:i/>
                  <w:iCs/>
                  <w:noProof/>
                  <w:lang w:val="en-GB"/>
                </w:rPr>
                <w:t xml:space="preserve">Transparency in the Workplace: Why It Matters and How to Practice It. </w:t>
              </w:r>
              <w:r>
                <w:rPr>
                  <w:noProof/>
                  <w:lang w:val="en-GB"/>
                </w:rPr>
                <w:t xml:space="preserve">[Online] </w:t>
              </w:r>
              <w:r>
                <w:rPr>
                  <w:noProof/>
                  <w:lang w:val="en-GB"/>
                </w:rPr>
                <w:br/>
                <w:t xml:space="preserve">Available at: </w:t>
              </w:r>
              <w:r>
                <w:rPr>
                  <w:noProof/>
                  <w:u w:val="single"/>
                  <w:lang w:val="en-GB"/>
                </w:rPr>
                <w:t>https://www.glassdoor.com/employers/blog/transparency-in-the-workplace/</w:t>
              </w:r>
              <w:r>
                <w:rPr>
                  <w:noProof/>
                  <w:lang w:val="en-GB"/>
                </w:rPr>
                <w:br/>
                <w:t>[Accessed 6 mqy 2022].</w:t>
              </w:r>
            </w:p>
            <w:p w14:paraId="39A4552F" w14:textId="77777777" w:rsidR="00736BA8" w:rsidRDefault="00736BA8" w:rsidP="00736BA8">
              <w:pPr>
                <w:pStyle w:val="Bibliography"/>
                <w:rPr>
                  <w:noProof/>
                  <w:lang w:val="en-GB"/>
                </w:rPr>
              </w:pPr>
              <w:r>
                <w:rPr>
                  <w:noProof/>
                  <w:lang w:val="en-GB"/>
                </w:rPr>
                <w:t xml:space="preserve">Group, H., 2021. </w:t>
              </w:r>
              <w:r>
                <w:rPr>
                  <w:i/>
                  <w:iCs/>
                  <w:noProof/>
                  <w:lang w:val="en-GB"/>
                </w:rPr>
                <w:t xml:space="preserve">Reports and presentations. </w:t>
              </w:r>
              <w:r>
                <w:rPr>
                  <w:noProof/>
                  <w:lang w:val="en-GB"/>
                </w:rPr>
                <w:t xml:space="preserve">[Online] </w:t>
              </w:r>
              <w:r>
                <w:rPr>
                  <w:noProof/>
                  <w:lang w:val="en-GB"/>
                </w:rPr>
                <w:br/>
                <w:t xml:space="preserve">Available at: </w:t>
              </w:r>
              <w:r>
                <w:rPr>
                  <w:noProof/>
                  <w:u w:val="single"/>
                  <w:lang w:val="en-GB"/>
                </w:rPr>
                <w:t>https://hmgroup.com/investors/reports/</w:t>
              </w:r>
              <w:r>
                <w:rPr>
                  <w:noProof/>
                  <w:lang w:val="en-GB"/>
                </w:rPr>
                <w:br/>
                <w:t>[Accessed 07 05 2022].</w:t>
              </w:r>
            </w:p>
            <w:p w14:paraId="7064C576" w14:textId="77777777" w:rsidR="00736BA8" w:rsidRDefault="00736BA8" w:rsidP="00736BA8">
              <w:pPr>
                <w:pStyle w:val="Bibliography"/>
                <w:rPr>
                  <w:noProof/>
                  <w:lang w:val="en-GB"/>
                </w:rPr>
              </w:pPr>
              <w:r>
                <w:rPr>
                  <w:noProof/>
                  <w:lang w:val="en-GB"/>
                </w:rPr>
                <w:t xml:space="preserve">News, a., 2019. </w:t>
              </w:r>
              <w:r>
                <w:rPr>
                  <w:i/>
                  <w:iCs/>
                  <w:noProof/>
                  <w:lang w:val="en-GB"/>
                </w:rPr>
                <w:t xml:space="preserve">H&amp;M's new diversity chief designs a more inclusive future. </w:t>
              </w:r>
              <w:r>
                <w:rPr>
                  <w:noProof/>
                  <w:lang w:val="en-GB"/>
                </w:rPr>
                <w:t xml:space="preserve">[Online] </w:t>
              </w:r>
              <w:r>
                <w:rPr>
                  <w:noProof/>
                  <w:lang w:val="en-GB"/>
                </w:rPr>
                <w:br/>
                <w:t xml:space="preserve">Available at: </w:t>
              </w:r>
              <w:r>
                <w:rPr>
                  <w:noProof/>
                  <w:u w:val="single"/>
                  <w:lang w:val="en-GB"/>
                </w:rPr>
                <w:t>https://abcnews.go.com/Business/wireStory/hms-diversity-chief-designs-inclusive-future-63894991</w:t>
              </w:r>
              <w:r>
                <w:rPr>
                  <w:noProof/>
                  <w:lang w:val="en-GB"/>
                </w:rPr>
                <w:br/>
                <w:t>[Accessed 07 may 2022].</w:t>
              </w:r>
            </w:p>
            <w:p w14:paraId="64F83474" w14:textId="77777777" w:rsidR="00736BA8" w:rsidRDefault="00736BA8" w:rsidP="00736BA8">
              <w:pPr>
                <w:pStyle w:val="Bibliography"/>
                <w:rPr>
                  <w:noProof/>
                  <w:lang w:val="en-GB"/>
                </w:rPr>
              </w:pPr>
              <w:r>
                <w:rPr>
                  <w:noProof/>
                  <w:lang w:val="en-GB"/>
                </w:rPr>
                <w:t xml:space="preserve">Dibben, P., 2011. </w:t>
              </w:r>
              <w:r>
                <w:rPr>
                  <w:i/>
                  <w:iCs/>
                  <w:noProof/>
                  <w:lang w:val="en-GB"/>
                </w:rPr>
                <w:t xml:space="preserve">Employment Relations. </w:t>
              </w:r>
              <w:r>
                <w:rPr>
                  <w:noProof/>
                  <w:lang w:val="en-GB"/>
                </w:rPr>
                <w:t>s.l.:Chartered Institute of Personnel &amp; Development.</w:t>
              </w:r>
            </w:p>
            <w:p w14:paraId="21013842" w14:textId="77777777" w:rsidR="00736BA8" w:rsidRDefault="00736BA8" w:rsidP="00736BA8">
              <w:pPr>
                <w:pStyle w:val="Bibliography"/>
                <w:rPr>
                  <w:noProof/>
                  <w:lang w:val="en-GB"/>
                </w:rPr>
              </w:pPr>
              <w:r>
                <w:rPr>
                  <w:noProof/>
                  <w:lang w:val="en-GB"/>
                </w:rPr>
                <w:t xml:space="preserve">P.Smith, 2022. </w:t>
              </w:r>
              <w:r>
                <w:rPr>
                  <w:i/>
                  <w:iCs/>
                  <w:noProof/>
                  <w:lang w:val="en-GB"/>
                </w:rPr>
                <w:t xml:space="preserve">Statista. </w:t>
              </w:r>
              <w:r>
                <w:rPr>
                  <w:noProof/>
                  <w:lang w:val="en-GB"/>
                </w:rPr>
                <w:t xml:space="preserve">[Online] </w:t>
              </w:r>
              <w:r>
                <w:rPr>
                  <w:noProof/>
                  <w:lang w:val="en-GB"/>
                </w:rPr>
                <w:br/>
                <w:t xml:space="preserve">Available at: </w:t>
              </w:r>
              <w:r>
                <w:rPr>
                  <w:noProof/>
                  <w:u w:val="single"/>
                  <w:lang w:val="en-GB"/>
                </w:rPr>
                <w:t>https://www.statista.com/statistics/268522/number-of-stores-worldwide-of-the-hundm-group-by-country/</w:t>
              </w:r>
              <w:r>
                <w:rPr>
                  <w:noProof/>
                  <w:lang w:val="en-GB"/>
                </w:rPr>
                <w:br/>
                <w:t>[Accessed 07 may 2022].</w:t>
              </w:r>
            </w:p>
            <w:p w14:paraId="46D807F4" w14:textId="77777777" w:rsidR="00736BA8" w:rsidRDefault="00736BA8" w:rsidP="00736BA8">
              <w:pPr>
                <w:pStyle w:val="Bibliography"/>
                <w:rPr>
                  <w:noProof/>
                  <w:lang w:val="en-GB"/>
                </w:rPr>
              </w:pPr>
              <w:r>
                <w:rPr>
                  <w:noProof/>
                  <w:lang w:val="en-GB"/>
                </w:rPr>
                <w:t xml:space="preserve">TriNet, n.d. </w:t>
              </w:r>
              <w:r>
                <w:rPr>
                  <w:i/>
                  <w:iCs/>
                  <w:noProof/>
                  <w:lang w:val="en-GB"/>
                </w:rPr>
                <w:t xml:space="preserve">5 Tools You can Use. </w:t>
              </w:r>
              <w:r>
                <w:rPr>
                  <w:noProof/>
                  <w:lang w:val="en-GB"/>
                </w:rPr>
                <w:t>[Online].</w:t>
              </w:r>
            </w:p>
            <w:p w14:paraId="68B5FC85" w14:textId="77777777" w:rsidR="00736BA8" w:rsidRDefault="00736BA8" w:rsidP="00736BA8">
              <w:pPr>
                <w:pStyle w:val="Bibliography"/>
                <w:rPr>
                  <w:noProof/>
                  <w:lang w:val="en-GB"/>
                </w:rPr>
              </w:pPr>
              <w:r>
                <w:rPr>
                  <w:noProof/>
                  <w:lang w:val="en-GB"/>
                </w:rPr>
                <w:t xml:space="preserve">TriNet, 2017. </w:t>
              </w:r>
              <w:r>
                <w:rPr>
                  <w:i/>
                  <w:iCs/>
                  <w:noProof/>
                  <w:lang w:val="en-GB"/>
                </w:rPr>
                <w:t xml:space="preserve">Think You’re Dealing with Employee Disengagement? Here Are 5 Tools You Can Use to Evaluate Employee Engagement. </w:t>
              </w:r>
              <w:r>
                <w:rPr>
                  <w:noProof/>
                  <w:lang w:val="en-GB"/>
                </w:rPr>
                <w:t xml:space="preserve">[Online] </w:t>
              </w:r>
              <w:r>
                <w:rPr>
                  <w:noProof/>
                  <w:lang w:val="en-GB"/>
                </w:rPr>
                <w:br/>
                <w:t xml:space="preserve">Available at: </w:t>
              </w:r>
              <w:r>
                <w:rPr>
                  <w:noProof/>
                  <w:u w:val="single"/>
                  <w:lang w:val="en-GB"/>
                </w:rPr>
                <w:t>https://www.trinet.com/insights/think-youre-dealing-with-employee-disengagment-here-are-5-tools-you-can-use-to-evaluate-employee-engagement</w:t>
              </w:r>
              <w:r>
                <w:rPr>
                  <w:noProof/>
                  <w:lang w:val="en-GB"/>
                </w:rPr>
                <w:br/>
                <w:t>[Accessed 06 05 2022].</w:t>
              </w:r>
            </w:p>
            <w:p w14:paraId="28A57533" w14:textId="77777777" w:rsidR="00736BA8" w:rsidRDefault="00736BA8" w:rsidP="00736BA8">
              <w:pPr>
                <w:pStyle w:val="Bibliography"/>
                <w:rPr>
                  <w:noProof/>
                  <w:lang w:val="en-GB"/>
                </w:rPr>
              </w:pPr>
              <w:r>
                <w:rPr>
                  <w:noProof/>
                  <w:lang w:val="en-GB"/>
                </w:rPr>
                <w:t xml:space="preserve">Sally, P., 2021. </w:t>
              </w:r>
              <w:r>
                <w:rPr>
                  <w:i/>
                  <w:iCs/>
                  <w:noProof/>
                  <w:lang w:val="en-GB"/>
                </w:rPr>
                <w:t xml:space="preserve">Forbes. </w:t>
              </w:r>
              <w:r>
                <w:rPr>
                  <w:noProof/>
                  <w:lang w:val="en-GB"/>
                </w:rPr>
                <w:t xml:space="preserve">[Online] </w:t>
              </w:r>
              <w:r>
                <w:rPr>
                  <w:noProof/>
                  <w:lang w:val="en-GB"/>
                </w:rPr>
                <w:br/>
                <w:t xml:space="preserve">Available at: </w:t>
              </w:r>
              <w:r>
                <w:rPr>
                  <w:noProof/>
                  <w:u w:val="single"/>
                  <w:lang w:val="en-GB"/>
                </w:rPr>
                <w:t>https://www.forbes.com/sites/sallypercy/2021/03/08/six-ways-to-tackle-workplace-inequality-in-2021/?sh=74a755ce6b66</w:t>
              </w:r>
              <w:r>
                <w:rPr>
                  <w:noProof/>
                  <w:lang w:val="en-GB"/>
                </w:rPr>
                <w:br/>
                <w:t>[Accessed 06 05 2022].</w:t>
              </w:r>
            </w:p>
            <w:p w14:paraId="1C2A1B57" w14:textId="369549F4" w:rsidR="00736BA8" w:rsidRDefault="00736BA8" w:rsidP="00736BA8">
              <w:r>
                <w:rPr>
                  <w:b/>
                  <w:bCs/>
                  <w:noProof/>
                </w:rPr>
                <w:fldChar w:fldCharType="end"/>
              </w:r>
            </w:p>
          </w:sdtContent>
        </w:sdt>
      </w:sdtContent>
    </w:sdt>
    <w:p w14:paraId="4E800522" w14:textId="2051C6C0" w:rsidR="00E645D0" w:rsidRDefault="00E645D0" w:rsidP="009C3338">
      <w:pPr>
        <w:spacing w:line="360" w:lineRule="auto"/>
        <w:rPr>
          <w:rFonts w:ascii="Arial" w:hAnsi="Arial" w:cs="Arial"/>
          <w:sz w:val="22"/>
          <w:szCs w:val="22"/>
        </w:rPr>
      </w:pPr>
    </w:p>
    <w:bookmarkStart w:id="42" w:name="_Toc103002776" w:displacedByCustomXml="next"/>
    <w:bookmarkStart w:id="43" w:name="_Toc103002594" w:displacedByCustomXml="next"/>
    <w:bookmarkStart w:id="44" w:name="_Toc103002441" w:displacedByCustomXml="next"/>
    <w:sdt>
      <w:sdtPr>
        <w:id w:val="-1088532222"/>
        <w:docPartObj>
          <w:docPartGallery w:val="Bibliographies"/>
          <w:docPartUnique/>
        </w:docPartObj>
      </w:sdtPr>
      <w:sdtEndPr>
        <w:rPr>
          <w:rFonts w:asciiTheme="minorHAnsi" w:eastAsiaTheme="minorHAnsi" w:hAnsiTheme="minorHAnsi" w:cstheme="minorBidi"/>
          <w:b w:val="0"/>
          <w:sz w:val="24"/>
          <w:szCs w:val="24"/>
          <w:lang w:val="en-RO" w:eastAsia="en-US" w:bidi="ar-SA"/>
        </w:rPr>
      </w:sdtEndPr>
      <w:sdtContent>
        <w:bookmarkEnd w:id="44" w:displacedByCustomXml="prev"/>
        <w:bookmarkEnd w:id="43" w:displacedByCustomXml="prev"/>
        <w:bookmarkEnd w:id="42" w:displacedByCustomXml="prev"/>
        <w:p w14:paraId="10314B42" w14:textId="236CAF08" w:rsidR="00E645D0" w:rsidRPr="00FA269A" w:rsidRDefault="00E645D0">
          <w:pPr>
            <w:pStyle w:val="Heading1"/>
            <w:rPr>
              <w:rStyle w:val="SubtleEmphasis"/>
              <w:color w:val="7030A0"/>
            </w:rPr>
          </w:pPr>
        </w:p>
        <w:p w14:paraId="112ABEF0" w14:textId="77777777" w:rsidR="00E645D0" w:rsidRPr="00E645D0" w:rsidRDefault="00E645D0" w:rsidP="00E645D0">
          <w:pPr>
            <w:pStyle w:val="Normal1"/>
          </w:pPr>
        </w:p>
        <w:sdt>
          <w:sdtPr>
            <w:id w:val="111145805"/>
            <w:bibliography/>
          </w:sdtPr>
          <w:sdtContent>
            <w:p w14:paraId="3E993B80" w14:textId="027DE330" w:rsidR="00E645D0" w:rsidRDefault="00E645D0" w:rsidP="009D3A57">
              <w:pPr>
                <w:pStyle w:val="Bibliography"/>
                <w:rPr>
                  <w:noProof/>
                  <w:lang w:val="en-GB"/>
                </w:rPr>
              </w:pPr>
              <w:r>
                <w:fldChar w:fldCharType="begin"/>
              </w:r>
              <w:r>
                <w:instrText xml:space="preserve"> BIBLIOGRAPHY </w:instrText>
              </w:r>
              <w:r>
                <w:fldChar w:fldCharType="separate"/>
              </w:r>
            </w:p>
            <w:p w14:paraId="4E20E836" w14:textId="0ACA9969" w:rsidR="00E645D0" w:rsidRDefault="00E645D0" w:rsidP="00E645D0">
              <w:r>
                <w:rPr>
                  <w:b/>
                  <w:bCs/>
                  <w:noProof/>
                </w:rPr>
                <w:fldChar w:fldCharType="end"/>
              </w:r>
            </w:p>
          </w:sdtContent>
        </w:sdt>
      </w:sdtContent>
    </w:sdt>
    <w:p w14:paraId="7C428A5D" w14:textId="77777777" w:rsidR="00E645D0" w:rsidRPr="009C3338" w:rsidRDefault="00E645D0" w:rsidP="009C3338">
      <w:pPr>
        <w:spacing w:line="360" w:lineRule="auto"/>
        <w:rPr>
          <w:rFonts w:ascii="Arial" w:hAnsi="Arial" w:cs="Arial"/>
          <w:sz w:val="22"/>
          <w:szCs w:val="22"/>
        </w:rPr>
      </w:pPr>
    </w:p>
    <w:sectPr w:rsidR="00E645D0" w:rsidRPr="009C3338" w:rsidSect="00F36FCC">
      <w:footerReference w:type="even" r:id="rId7"/>
      <w:footerReference w:type="default" r:id="rId8"/>
      <w:headerReference w:type="first" r:id="rId9"/>
      <w:pgSz w:w="12240" w:h="15840"/>
      <w:pgMar w:top="1418" w:right="1814" w:bottom="1418" w:left="1814"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3E45CF" w14:textId="77777777" w:rsidR="00011F11" w:rsidRDefault="00011F11" w:rsidP="00F36FCC">
      <w:r>
        <w:separator/>
      </w:r>
    </w:p>
  </w:endnote>
  <w:endnote w:type="continuationSeparator" w:id="0">
    <w:p w14:paraId="7251D424" w14:textId="77777777" w:rsidR="00011F11" w:rsidRDefault="00011F11" w:rsidP="00F36F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23156545"/>
      <w:docPartObj>
        <w:docPartGallery w:val="Page Numbers (Bottom of Page)"/>
        <w:docPartUnique/>
      </w:docPartObj>
    </w:sdtPr>
    <w:sdtContent>
      <w:p w14:paraId="042119E0" w14:textId="2CF05898" w:rsidR="00F36FCC" w:rsidRDefault="00F36FCC" w:rsidP="009B45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06D4DE" w14:textId="77777777" w:rsidR="00F36FCC" w:rsidRDefault="00F36FCC" w:rsidP="00F36FC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83584795"/>
      <w:docPartObj>
        <w:docPartGallery w:val="Page Numbers (Bottom of Page)"/>
        <w:docPartUnique/>
      </w:docPartObj>
    </w:sdtPr>
    <w:sdtContent>
      <w:p w14:paraId="75C1E680" w14:textId="24A1576F" w:rsidR="00F36FCC" w:rsidRDefault="00F36FCC" w:rsidP="009B45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BB3A4B1" w14:textId="77777777" w:rsidR="00F36FCC" w:rsidRDefault="00F36FCC" w:rsidP="00F36FC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15BC7A" w14:textId="77777777" w:rsidR="00011F11" w:rsidRDefault="00011F11" w:rsidP="00F36FCC">
      <w:r>
        <w:separator/>
      </w:r>
    </w:p>
  </w:footnote>
  <w:footnote w:type="continuationSeparator" w:id="0">
    <w:p w14:paraId="10D616EF" w14:textId="77777777" w:rsidR="00011F11" w:rsidRDefault="00011F11" w:rsidP="00F36FC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94C1A2" w14:textId="5E1A460A" w:rsidR="009B4DB9" w:rsidRPr="009B4DB9" w:rsidRDefault="009B4DB9">
    <w:pPr>
      <w:pStyle w:val="Header"/>
      <w:rPr>
        <w:lang w:val="ro-RO"/>
      </w:rPr>
    </w:pPr>
    <w:r>
      <w:rPr>
        <w:lang w:val="ro-RO"/>
      </w:rPr>
      <w:t xml:space="preserve">                                                                                            </w:t>
    </w:r>
    <w:r w:rsidRPr="009B4DB9">
      <w:rPr>
        <w:lang w:val="ro-RO"/>
      </w:rPr>
      <w:drawing>
        <wp:inline distT="0" distB="0" distL="0" distR="0" wp14:anchorId="30FDE24C" wp14:editId="0054B7A3">
          <wp:extent cx="1559859" cy="515953"/>
          <wp:effectExtent l="0" t="0" r="2540" b="508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1"/>
                  <a:stretch>
                    <a:fillRect/>
                  </a:stretch>
                </pic:blipFill>
                <pic:spPr>
                  <a:xfrm>
                    <a:off x="0" y="0"/>
                    <a:ext cx="1605283" cy="530978"/>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58B"/>
    <w:rsid w:val="000013F7"/>
    <w:rsid w:val="00011F11"/>
    <w:rsid w:val="00061EBE"/>
    <w:rsid w:val="001256AE"/>
    <w:rsid w:val="001C4C7F"/>
    <w:rsid w:val="001D01E0"/>
    <w:rsid w:val="00256136"/>
    <w:rsid w:val="002E0F13"/>
    <w:rsid w:val="003076FD"/>
    <w:rsid w:val="003C3A65"/>
    <w:rsid w:val="003E02A0"/>
    <w:rsid w:val="004A77A2"/>
    <w:rsid w:val="0052184D"/>
    <w:rsid w:val="0052758B"/>
    <w:rsid w:val="00544AB2"/>
    <w:rsid w:val="005C10D6"/>
    <w:rsid w:val="00606333"/>
    <w:rsid w:val="0061131A"/>
    <w:rsid w:val="0064255B"/>
    <w:rsid w:val="00670ADD"/>
    <w:rsid w:val="006B216D"/>
    <w:rsid w:val="00736BA8"/>
    <w:rsid w:val="00784D41"/>
    <w:rsid w:val="007C101B"/>
    <w:rsid w:val="009B4DB9"/>
    <w:rsid w:val="009C3338"/>
    <w:rsid w:val="009D3A57"/>
    <w:rsid w:val="009F0121"/>
    <w:rsid w:val="00AC6962"/>
    <w:rsid w:val="00B04F6B"/>
    <w:rsid w:val="00B86C09"/>
    <w:rsid w:val="00B91591"/>
    <w:rsid w:val="00BA313B"/>
    <w:rsid w:val="00BC2008"/>
    <w:rsid w:val="00C44A3D"/>
    <w:rsid w:val="00C44B11"/>
    <w:rsid w:val="00D50D4B"/>
    <w:rsid w:val="00D85434"/>
    <w:rsid w:val="00E04C57"/>
    <w:rsid w:val="00E645D0"/>
    <w:rsid w:val="00EB7CE3"/>
    <w:rsid w:val="00EE6D4C"/>
    <w:rsid w:val="00F02FB8"/>
    <w:rsid w:val="00F36FCC"/>
    <w:rsid w:val="00F41657"/>
    <w:rsid w:val="00FA269A"/>
    <w:rsid w:val="00FD741B"/>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5C2E0"/>
  <w15:chartTrackingRefBased/>
  <w15:docId w15:val="{07275A36-9CB5-A64D-8CF0-38B1CD4C1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link w:val="Heading1Char"/>
    <w:rsid w:val="0052758B"/>
    <w:pPr>
      <w:keepNext/>
      <w:keepLines/>
      <w:outlineLvl w:val="0"/>
    </w:pPr>
    <w:rPr>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2758B"/>
    <w:rPr>
      <w:rFonts w:ascii="Times New Roman" w:eastAsia="Times New Roman" w:hAnsi="Times New Roman" w:cs="Times New Roman"/>
      <w:b/>
      <w:sz w:val="28"/>
      <w:szCs w:val="28"/>
      <w:lang w:val="en-GB" w:eastAsia="en-GB" w:bidi="bn-IN"/>
    </w:rPr>
  </w:style>
  <w:style w:type="paragraph" w:customStyle="1" w:styleId="Normal1">
    <w:name w:val="Normal1"/>
    <w:rsid w:val="0052758B"/>
    <w:pPr>
      <w:spacing w:line="480" w:lineRule="auto"/>
      <w:jc w:val="both"/>
    </w:pPr>
    <w:rPr>
      <w:rFonts w:ascii="Times New Roman" w:eastAsia="Times New Roman" w:hAnsi="Times New Roman" w:cs="Times New Roman"/>
      <w:lang w:val="en-GB" w:eastAsia="en-GB" w:bidi="bn-IN"/>
    </w:rPr>
  </w:style>
  <w:style w:type="character" w:styleId="SubtleEmphasis">
    <w:name w:val="Subtle Emphasis"/>
    <w:basedOn w:val="DefaultParagraphFont"/>
    <w:uiPriority w:val="19"/>
    <w:qFormat/>
    <w:rsid w:val="001D01E0"/>
    <w:rPr>
      <w:i/>
      <w:iCs/>
      <w:color w:val="404040" w:themeColor="text1" w:themeTint="BF"/>
    </w:rPr>
  </w:style>
  <w:style w:type="paragraph" w:styleId="Footer">
    <w:name w:val="footer"/>
    <w:basedOn w:val="Normal"/>
    <w:link w:val="FooterChar"/>
    <w:uiPriority w:val="99"/>
    <w:unhideWhenUsed/>
    <w:rsid w:val="00F36FCC"/>
    <w:pPr>
      <w:tabs>
        <w:tab w:val="center" w:pos="4680"/>
        <w:tab w:val="right" w:pos="9360"/>
      </w:tabs>
    </w:pPr>
  </w:style>
  <w:style w:type="character" w:customStyle="1" w:styleId="FooterChar">
    <w:name w:val="Footer Char"/>
    <w:basedOn w:val="DefaultParagraphFont"/>
    <w:link w:val="Footer"/>
    <w:uiPriority w:val="99"/>
    <w:rsid w:val="00F36FCC"/>
  </w:style>
  <w:style w:type="character" w:styleId="PageNumber">
    <w:name w:val="page number"/>
    <w:basedOn w:val="DefaultParagraphFont"/>
    <w:uiPriority w:val="99"/>
    <w:semiHidden/>
    <w:unhideWhenUsed/>
    <w:rsid w:val="00F36FCC"/>
  </w:style>
  <w:style w:type="paragraph" w:styleId="Bibliography">
    <w:name w:val="Bibliography"/>
    <w:basedOn w:val="Normal"/>
    <w:next w:val="Normal"/>
    <w:uiPriority w:val="37"/>
    <w:unhideWhenUsed/>
    <w:rsid w:val="00E645D0"/>
  </w:style>
  <w:style w:type="paragraph" w:styleId="TOCHeading">
    <w:name w:val="TOC Heading"/>
    <w:basedOn w:val="Heading1"/>
    <w:next w:val="Normal"/>
    <w:uiPriority w:val="39"/>
    <w:unhideWhenUsed/>
    <w:qFormat/>
    <w:rsid w:val="00B91591"/>
    <w:pPr>
      <w:spacing w:before="480" w:line="276" w:lineRule="auto"/>
      <w:jc w:val="left"/>
      <w:outlineLvl w:val="9"/>
    </w:pPr>
    <w:rPr>
      <w:rFonts w:asciiTheme="majorHAnsi" w:eastAsiaTheme="majorEastAsia" w:hAnsiTheme="majorHAnsi" w:cstheme="majorBidi"/>
      <w:bCs/>
      <w:color w:val="2F5496" w:themeColor="accent1" w:themeShade="BF"/>
      <w:lang w:val="en-US" w:eastAsia="en-US" w:bidi="ar-SA"/>
    </w:rPr>
  </w:style>
  <w:style w:type="paragraph" w:styleId="TOC1">
    <w:name w:val="toc 1"/>
    <w:basedOn w:val="Normal"/>
    <w:next w:val="Normal"/>
    <w:autoRedefine/>
    <w:uiPriority w:val="39"/>
    <w:unhideWhenUsed/>
    <w:rsid w:val="00B91591"/>
    <w:pPr>
      <w:spacing w:before="120" w:after="120"/>
    </w:pPr>
    <w:rPr>
      <w:rFonts w:cstheme="minorHAnsi"/>
      <w:b/>
      <w:bCs/>
      <w:caps/>
      <w:sz w:val="20"/>
      <w:szCs w:val="20"/>
    </w:rPr>
  </w:style>
  <w:style w:type="character" w:styleId="Hyperlink">
    <w:name w:val="Hyperlink"/>
    <w:basedOn w:val="DefaultParagraphFont"/>
    <w:uiPriority w:val="99"/>
    <w:unhideWhenUsed/>
    <w:rsid w:val="00B91591"/>
    <w:rPr>
      <w:color w:val="0563C1" w:themeColor="hyperlink"/>
      <w:u w:val="single"/>
    </w:rPr>
  </w:style>
  <w:style w:type="paragraph" w:styleId="TOC2">
    <w:name w:val="toc 2"/>
    <w:basedOn w:val="Normal"/>
    <w:next w:val="Normal"/>
    <w:autoRedefine/>
    <w:uiPriority w:val="39"/>
    <w:semiHidden/>
    <w:unhideWhenUsed/>
    <w:rsid w:val="00B91591"/>
    <w:pPr>
      <w:ind w:left="240"/>
    </w:pPr>
    <w:rPr>
      <w:rFonts w:cstheme="minorHAnsi"/>
      <w:smallCaps/>
      <w:sz w:val="20"/>
      <w:szCs w:val="20"/>
    </w:rPr>
  </w:style>
  <w:style w:type="paragraph" w:styleId="TOC3">
    <w:name w:val="toc 3"/>
    <w:basedOn w:val="Normal"/>
    <w:next w:val="Normal"/>
    <w:autoRedefine/>
    <w:uiPriority w:val="39"/>
    <w:semiHidden/>
    <w:unhideWhenUsed/>
    <w:rsid w:val="00B91591"/>
    <w:pPr>
      <w:ind w:left="480"/>
    </w:pPr>
    <w:rPr>
      <w:rFonts w:cstheme="minorHAnsi"/>
      <w:i/>
      <w:iCs/>
      <w:sz w:val="20"/>
      <w:szCs w:val="20"/>
    </w:rPr>
  </w:style>
  <w:style w:type="paragraph" w:styleId="TOC4">
    <w:name w:val="toc 4"/>
    <w:basedOn w:val="Normal"/>
    <w:next w:val="Normal"/>
    <w:autoRedefine/>
    <w:uiPriority w:val="39"/>
    <w:semiHidden/>
    <w:unhideWhenUsed/>
    <w:rsid w:val="00B91591"/>
    <w:pPr>
      <w:ind w:left="720"/>
    </w:pPr>
    <w:rPr>
      <w:rFonts w:cstheme="minorHAnsi"/>
      <w:sz w:val="18"/>
      <w:szCs w:val="18"/>
    </w:rPr>
  </w:style>
  <w:style w:type="paragraph" w:styleId="TOC5">
    <w:name w:val="toc 5"/>
    <w:basedOn w:val="Normal"/>
    <w:next w:val="Normal"/>
    <w:autoRedefine/>
    <w:uiPriority w:val="39"/>
    <w:semiHidden/>
    <w:unhideWhenUsed/>
    <w:rsid w:val="00B91591"/>
    <w:pPr>
      <w:ind w:left="960"/>
    </w:pPr>
    <w:rPr>
      <w:rFonts w:cstheme="minorHAnsi"/>
      <w:sz w:val="18"/>
      <w:szCs w:val="18"/>
    </w:rPr>
  </w:style>
  <w:style w:type="paragraph" w:styleId="TOC6">
    <w:name w:val="toc 6"/>
    <w:basedOn w:val="Normal"/>
    <w:next w:val="Normal"/>
    <w:autoRedefine/>
    <w:uiPriority w:val="39"/>
    <w:semiHidden/>
    <w:unhideWhenUsed/>
    <w:rsid w:val="00B91591"/>
    <w:pPr>
      <w:ind w:left="1200"/>
    </w:pPr>
    <w:rPr>
      <w:rFonts w:cstheme="minorHAnsi"/>
      <w:sz w:val="18"/>
      <w:szCs w:val="18"/>
    </w:rPr>
  </w:style>
  <w:style w:type="paragraph" w:styleId="TOC7">
    <w:name w:val="toc 7"/>
    <w:basedOn w:val="Normal"/>
    <w:next w:val="Normal"/>
    <w:autoRedefine/>
    <w:uiPriority w:val="39"/>
    <w:semiHidden/>
    <w:unhideWhenUsed/>
    <w:rsid w:val="00B91591"/>
    <w:pPr>
      <w:ind w:left="1440"/>
    </w:pPr>
    <w:rPr>
      <w:rFonts w:cstheme="minorHAnsi"/>
      <w:sz w:val="18"/>
      <w:szCs w:val="18"/>
    </w:rPr>
  </w:style>
  <w:style w:type="paragraph" w:styleId="TOC8">
    <w:name w:val="toc 8"/>
    <w:basedOn w:val="Normal"/>
    <w:next w:val="Normal"/>
    <w:autoRedefine/>
    <w:uiPriority w:val="39"/>
    <w:semiHidden/>
    <w:unhideWhenUsed/>
    <w:rsid w:val="00B91591"/>
    <w:pPr>
      <w:ind w:left="1680"/>
    </w:pPr>
    <w:rPr>
      <w:rFonts w:cstheme="minorHAnsi"/>
      <w:sz w:val="18"/>
      <w:szCs w:val="18"/>
    </w:rPr>
  </w:style>
  <w:style w:type="paragraph" w:styleId="TOC9">
    <w:name w:val="toc 9"/>
    <w:basedOn w:val="Normal"/>
    <w:next w:val="Normal"/>
    <w:autoRedefine/>
    <w:uiPriority w:val="39"/>
    <w:semiHidden/>
    <w:unhideWhenUsed/>
    <w:rsid w:val="00B91591"/>
    <w:pPr>
      <w:ind w:left="1920"/>
    </w:pPr>
    <w:rPr>
      <w:rFonts w:cstheme="minorHAnsi"/>
      <w:sz w:val="18"/>
      <w:szCs w:val="18"/>
    </w:rPr>
  </w:style>
  <w:style w:type="paragraph" w:styleId="Header">
    <w:name w:val="header"/>
    <w:basedOn w:val="Normal"/>
    <w:link w:val="HeaderChar"/>
    <w:uiPriority w:val="99"/>
    <w:unhideWhenUsed/>
    <w:rsid w:val="009B4DB9"/>
    <w:pPr>
      <w:tabs>
        <w:tab w:val="center" w:pos="4680"/>
        <w:tab w:val="right" w:pos="9360"/>
      </w:tabs>
    </w:pPr>
  </w:style>
  <w:style w:type="character" w:customStyle="1" w:styleId="HeaderChar">
    <w:name w:val="Header Char"/>
    <w:basedOn w:val="DefaultParagraphFont"/>
    <w:link w:val="Header"/>
    <w:uiPriority w:val="99"/>
    <w:rsid w:val="009B4D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009889">
      <w:bodyDiv w:val="1"/>
      <w:marLeft w:val="0"/>
      <w:marRight w:val="0"/>
      <w:marTop w:val="0"/>
      <w:marBottom w:val="0"/>
      <w:divBdr>
        <w:top w:val="none" w:sz="0" w:space="0" w:color="auto"/>
        <w:left w:val="none" w:sz="0" w:space="0" w:color="auto"/>
        <w:bottom w:val="none" w:sz="0" w:space="0" w:color="auto"/>
        <w:right w:val="none" w:sz="0" w:space="0" w:color="auto"/>
      </w:divBdr>
    </w:div>
    <w:div w:id="209271650">
      <w:bodyDiv w:val="1"/>
      <w:marLeft w:val="0"/>
      <w:marRight w:val="0"/>
      <w:marTop w:val="0"/>
      <w:marBottom w:val="0"/>
      <w:divBdr>
        <w:top w:val="none" w:sz="0" w:space="0" w:color="auto"/>
        <w:left w:val="none" w:sz="0" w:space="0" w:color="auto"/>
        <w:bottom w:val="none" w:sz="0" w:space="0" w:color="auto"/>
        <w:right w:val="none" w:sz="0" w:space="0" w:color="auto"/>
      </w:divBdr>
    </w:div>
    <w:div w:id="375856565">
      <w:bodyDiv w:val="1"/>
      <w:marLeft w:val="0"/>
      <w:marRight w:val="0"/>
      <w:marTop w:val="0"/>
      <w:marBottom w:val="0"/>
      <w:divBdr>
        <w:top w:val="none" w:sz="0" w:space="0" w:color="auto"/>
        <w:left w:val="none" w:sz="0" w:space="0" w:color="auto"/>
        <w:bottom w:val="none" w:sz="0" w:space="0" w:color="auto"/>
        <w:right w:val="none" w:sz="0" w:space="0" w:color="auto"/>
      </w:divBdr>
    </w:div>
    <w:div w:id="456603082">
      <w:bodyDiv w:val="1"/>
      <w:marLeft w:val="0"/>
      <w:marRight w:val="0"/>
      <w:marTop w:val="0"/>
      <w:marBottom w:val="0"/>
      <w:divBdr>
        <w:top w:val="none" w:sz="0" w:space="0" w:color="auto"/>
        <w:left w:val="none" w:sz="0" w:space="0" w:color="auto"/>
        <w:bottom w:val="none" w:sz="0" w:space="0" w:color="auto"/>
        <w:right w:val="none" w:sz="0" w:space="0" w:color="auto"/>
      </w:divBdr>
    </w:div>
    <w:div w:id="480123970">
      <w:bodyDiv w:val="1"/>
      <w:marLeft w:val="0"/>
      <w:marRight w:val="0"/>
      <w:marTop w:val="0"/>
      <w:marBottom w:val="0"/>
      <w:divBdr>
        <w:top w:val="none" w:sz="0" w:space="0" w:color="auto"/>
        <w:left w:val="none" w:sz="0" w:space="0" w:color="auto"/>
        <w:bottom w:val="none" w:sz="0" w:space="0" w:color="auto"/>
        <w:right w:val="none" w:sz="0" w:space="0" w:color="auto"/>
      </w:divBdr>
    </w:div>
    <w:div w:id="518349326">
      <w:bodyDiv w:val="1"/>
      <w:marLeft w:val="0"/>
      <w:marRight w:val="0"/>
      <w:marTop w:val="0"/>
      <w:marBottom w:val="0"/>
      <w:divBdr>
        <w:top w:val="none" w:sz="0" w:space="0" w:color="auto"/>
        <w:left w:val="none" w:sz="0" w:space="0" w:color="auto"/>
        <w:bottom w:val="none" w:sz="0" w:space="0" w:color="auto"/>
        <w:right w:val="none" w:sz="0" w:space="0" w:color="auto"/>
      </w:divBdr>
    </w:div>
    <w:div w:id="576403292">
      <w:bodyDiv w:val="1"/>
      <w:marLeft w:val="0"/>
      <w:marRight w:val="0"/>
      <w:marTop w:val="0"/>
      <w:marBottom w:val="0"/>
      <w:divBdr>
        <w:top w:val="none" w:sz="0" w:space="0" w:color="auto"/>
        <w:left w:val="none" w:sz="0" w:space="0" w:color="auto"/>
        <w:bottom w:val="none" w:sz="0" w:space="0" w:color="auto"/>
        <w:right w:val="none" w:sz="0" w:space="0" w:color="auto"/>
      </w:divBdr>
    </w:div>
    <w:div w:id="855659646">
      <w:bodyDiv w:val="1"/>
      <w:marLeft w:val="0"/>
      <w:marRight w:val="0"/>
      <w:marTop w:val="0"/>
      <w:marBottom w:val="0"/>
      <w:divBdr>
        <w:top w:val="none" w:sz="0" w:space="0" w:color="auto"/>
        <w:left w:val="none" w:sz="0" w:space="0" w:color="auto"/>
        <w:bottom w:val="none" w:sz="0" w:space="0" w:color="auto"/>
        <w:right w:val="none" w:sz="0" w:space="0" w:color="auto"/>
      </w:divBdr>
    </w:div>
    <w:div w:id="994337335">
      <w:bodyDiv w:val="1"/>
      <w:marLeft w:val="0"/>
      <w:marRight w:val="0"/>
      <w:marTop w:val="0"/>
      <w:marBottom w:val="0"/>
      <w:divBdr>
        <w:top w:val="none" w:sz="0" w:space="0" w:color="auto"/>
        <w:left w:val="none" w:sz="0" w:space="0" w:color="auto"/>
        <w:bottom w:val="none" w:sz="0" w:space="0" w:color="auto"/>
        <w:right w:val="none" w:sz="0" w:space="0" w:color="auto"/>
      </w:divBdr>
    </w:div>
    <w:div w:id="1012337488">
      <w:bodyDiv w:val="1"/>
      <w:marLeft w:val="0"/>
      <w:marRight w:val="0"/>
      <w:marTop w:val="0"/>
      <w:marBottom w:val="0"/>
      <w:divBdr>
        <w:top w:val="none" w:sz="0" w:space="0" w:color="auto"/>
        <w:left w:val="none" w:sz="0" w:space="0" w:color="auto"/>
        <w:bottom w:val="none" w:sz="0" w:space="0" w:color="auto"/>
        <w:right w:val="none" w:sz="0" w:space="0" w:color="auto"/>
      </w:divBdr>
    </w:div>
    <w:div w:id="1121730773">
      <w:bodyDiv w:val="1"/>
      <w:marLeft w:val="0"/>
      <w:marRight w:val="0"/>
      <w:marTop w:val="0"/>
      <w:marBottom w:val="0"/>
      <w:divBdr>
        <w:top w:val="none" w:sz="0" w:space="0" w:color="auto"/>
        <w:left w:val="none" w:sz="0" w:space="0" w:color="auto"/>
        <w:bottom w:val="none" w:sz="0" w:space="0" w:color="auto"/>
        <w:right w:val="none" w:sz="0" w:space="0" w:color="auto"/>
      </w:divBdr>
    </w:div>
    <w:div w:id="1159468760">
      <w:bodyDiv w:val="1"/>
      <w:marLeft w:val="0"/>
      <w:marRight w:val="0"/>
      <w:marTop w:val="0"/>
      <w:marBottom w:val="0"/>
      <w:divBdr>
        <w:top w:val="none" w:sz="0" w:space="0" w:color="auto"/>
        <w:left w:val="none" w:sz="0" w:space="0" w:color="auto"/>
        <w:bottom w:val="none" w:sz="0" w:space="0" w:color="auto"/>
        <w:right w:val="none" w:sz="0" w:space="0" w:color="auto"/>
      </w:divBdr>
    </w:div>
    <w:div w:id="1322731123">
      <w:bodyDiv w:val="1"/>
      <w:marLeft w:val="0"/>
      <w:marRight w:val="0"/>
      <w:marTop w:val="0"/>
      <w:marBottom w:val="0"/>
      <w:divBdr>
        <w:top w:val="none" w:sz="0" w:space="0" w:color="auto"/>
        <w:left w:val="none" w:sz="0" w:space="0" w:color="auto"/>
        <w:bottom w:val="none" w:sz="0" w:space="0" w:color="auto"/>
        <w:right w:val="none" w:sz="0" w:space="0" w:color="auto"/>
      </w:divBdr>
    </w:div>
    <w:div w:id="1484270417">
      <w:bodyDiv w:val="1"/>
      <w:marLeft w:val="0"/>
      <w:marRight w:val="0"/>
      <w:marTop w:val="0"/>
      <w:marBottom w:val="0"/>
      <w:divBdr>
        <w:top w:val="none" w:sz="0" w:space="0" w:color="auto"/>
        <w:left w:val="none" w:sz="0" w:space="0" w:color="auto"/>
        <w:bottom w:val="none" w:sz="0" w:space="0" w:color="auto"/>
        <w:right w:val="none" w:sz="0" w:space="0" w:color="auto"/>
      </w:divBdr>
    </w:div>
    <w:div w:id="1601718189">
      <w:bodyDiv w:val="1"/>
      <w:marLeft w:val="0"/>
      <w:marRight w:val="0"/>
      <w:marTop w:val="0"/>
      <w:marBottom w:val="0"/>
      <w:divBdr>
        <w:top w:val="none" w:sz="0" w:space="0" w:color="auto"/>
        <w:left w:val="none" w:sz="0" w:space="0" w:color="auto"/>
        <w:bottom w:val="none" w:sz="0" w:space="0" w:color="auto"/>
        <w:right w:val="none" w:sz="0" w:space="0" w:color="auto"/>
      </w:divBdr>
    </w:div>
    <w:div w:id="1608270119">
      <w:bodyDiv w:val="1"/>
      <w:marLeft w:val="0"/>
      <w:marRight w:val="0"/>
      <w:marTop w:val="0"/>
      <w:marBottom w:val="0"/>
      <w:divBdr>
        <w:top w:val="none" w:sz="0" w:space="0" w:color="auto"/>
        <w:left w:val="none" w:sz="0" w:space="0" w:color="auto"/>
        <w:bottom w:val="none" w:sz="0" w:space="0" w:color="auto"/>
        <w:right w:val="none" w:sz="0" w:space="0" w:color="auto"/>
      </w:divBdr>
    </w:div>
    <w:div w:id="1628462704">
      <w:bodyDiv w:val="1"/>
      <w:marLeft w:val="0"/>
      <w:marRight w:val="0"/>
      <w:marTop w:val="0"/>
      <w:marBottom w:val="0"/>
      <w:divBdr>
        <w:top w:val="none" w:sz="0" w:space="0" w:color="auto"/>
        <w:left w:val="none" w:sz="0" w:space="0" w:color="auto"/>
        <w:bottom w:val="none" w:sz="0" w:space="0" w:color="auto"/>
        <w:right w:val="none" w:sz="0" w:space="0" w:color="auto"/>
      </w:divBdr>
    </w:div>
    <w:div w:id="1744330488">
      <w:bodyDiv w:val="1"/>
      <w:marLeft w:val="0"/>
      <w:marRight w:val="0"/>
      <w:marTop w:val="0"/>
      <w:marBottom w:val="0"/>
      <w:divBdr>
        <w:top w:val="none" w:sz="0" w:space="0" w:color="auto"/>
        <w:left w:val="none" w:sz="0" w:space="0" w:color="auto"/>
        <w:bottom w:val="none" w:sz="0" w:space="0" w:color="auto"/>
        <w:right w:val="none" w:sz="0" w:space="0" w:color="auto"/>
      </w:divBdr>
    </w:div>
    <w:div w:id="1766614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Tor17</b:Tag>
    <b:SourceType>Book</b:SourceType>
    <b:Guid>{93D354AC-DF20-4D4B-82CA-D02708B1B885}</b:Guid>
    <b:Title>Human Resource Management</b:Title>
    <b:Year>2017</b:Year>
    <b:City>Harlow</b:City>
    <b:Publisher>Pearson</b:Publisher>
    <b:Edition>Tenth</b:Edition>
    <b:Author>
      <b:Author>
        <b:NameList>
          <b:Person>
            <b:Last>Torrington</b:Last>
            <b:First>Derek</b:First>
          </b:Person>
          <b:Person>
            <b:Last>Hall</b:Last>
            <b:First>Laura</b:First>
          </b:Person>
          <b:Person>
            <b:Last>Taylor</b:Last>
            <b:First>Stephen</b:First>
          </b:Person>
          <b:Person>
            <b:Last>Atkinson</b:Last>
            <b:First>Carol</b:First>
          </b:Person>
        </b:NameList>
      </b:Author>
    </b:Author>
    <b:RefOrder>1</b:RefOrder>
  </b:Source>
  <b:Source>
    <b:Tag>Pil10</b:Tag>
    <b:SourceType>Book</b:SourceType>
    <b:Guid>{7AD91D3C-7F02-0B4D-865C-0A8CEE717D72}</b:Guid>
    <b:Title>People Resourcing and talent planing</b:Title>
    <b:Year>2010</b:Year>
    <b:City>Harlow</b:City>
    <b:Publisher>FT Prentice Hall</b:Publisher>
    <b:Edition>Fourth</b:Edition>
    <b:Author>
      <b:Author>
        <b:NameList>
          <b:Person>
            <b:Last>Pilbeam </b:Last>
            <b:First>Stephen</b:First>
          </b:Person>
          <b:Person>
            <b:Last>Corbridge</b:Last>
            <b:First>Marjorie</b:First>
          </b:Person>
        </b:NameList>
      </b:Author>
    </b:Author>
    <b:RefOrder>2</b:RefOrder>
  </b:Source>
  <b:Source>
    <b:Tag>Bro20</b:Tag>
    <b:SourceType>InternetSite</b:SourceType>
    <b:Guid>{346ACAAF-B3C7-7743-8C36-5D690EA86B40}</b:Guid>
    <b:Title>Quantum Workplace</b:Title>
    <b:Year>2020</b:Year>
    <b:URL>https://www.quantumworkplace.com/future-of-work/the-right-way-to-measure-employee-engagement</b:URL>
    <b:YearAccessed>2022</b:YearAccessed>
    <b:MonthAccessed>may</b:MonthAccessed>
    <b:DayAccessed>04</b:DayAccessed>
    <b:Author>
      <b:Author>
        <b:NameList>
          <b:Person>
            <b:Last>Brown </b:Last>
            <b:First>Aaron</b:First>
          </b:Person>
        </b:NameList>
      </b:Author>
    </b:Author>
    <b:RefOrder>4</b:RefOrder>
  </b:Source>
  <b:Source xmlns:b="http://schemas.openxmlformats.org/officeDocument/2006/bibliography">
    <b:Tag>Placeholder3</b:Tag>
    <b:SourceType>InternetSite</b:SourceType>
    <b:Guid>{1C2B101B-4524-7649-B0B3-637288515EA7}</b:Guid>
    <b:RefOrder>12</b:RefOrder>
  </b:Source>
  <b:Source>
    <b:Tag>How19</b:Tag>
    <b:SourceType>InternetSite</b:SourceType>
    <b:Guid>{7DCD2DD5-3100-594E-A3DC-A1C754B45B73}</b:Guid>
    <b:Author>
      <b:Author>
        <b:NameList>
          <b:Person>
            <b:Last>Workplace</b:Last>
            <b:First>How</b:First>
            <b:Middle>to Improve Cooperation in the</b:Middle>
          </b:Person>
        </b:NameList>
      </b:Author>
    </b:Author>
    <b:Title>TeamBonding</b:Title>
    <b:URL>https://www.teambonding.com/improve-cooperation-amongst-co-workers/</b:URL>
    <b:Year>2019</b:Year>
    <b:YearAccessed>2022</b:YearAccessed>
    <b:MonthAccessed>may</b:MonthAccessed>
    <b:DayAccessed>05</b:DayAccessed>
    <b:RefOrder>5</b:RefOrder>
  </b:Source>
  <b:Source>
    <b:Tag>Gla21</b:Tag>
    <b:SourceType>InternetSite</b:SourceType>
    <b:Guid>{FDA69991-8A69-F840-9FA3-F925BF00BC45}</b:Guid>
    <b:Author>
      <b:Author>
        <b:NameList>
          <b:Person>
            <b:Last>Team</b:Last>
            <b:First>Glassdoor</b:First>
          </b:Person>
        </b:NameList>
      </b:Author>
    </b:Author>
    <b:Title>Transparency in the Workplace: Why It Matters and How to Practice It</b:Title>
    <b:URL>https://www.glassdoor.com/employers/blog/transparency-in-the-workplace/</b:URL>
    <b:Year>2021</b:Year>
    <b:YearAccessed>2022</b:YearAccessed>
    <b:MonthAccessed>mqy</b:MonthAccessed>
    <b:DayAccessed>6</b:DayAccessed>
    <b:RefOrder>6</b:RefOrder>
  </b:Source>
  <b:Source>
    <b:Tag>HMG21</b:Tag>
    <b:SourceType>InternetSite</b:SourceType>
    <b:Guid>{3D033DE8-68DB-8B4C-AF44-E8CFCA3797E7}</b:Guid>
    <b:Author>
      <b:Author>
        <b:NameList>
          <b:Person>
            <b:Last>Group</b:Last>
            <b:First>H&amp;M</b:First>
          </b:Person>
        </b:NameList>
      </b:Author>
    </b:Author>
    <b:Title>Reports and presentations</b:Title>
    <b:URL>https://hmgroup.com/investors/reports/</b:URL>
    <b:Year>2021</b:Year>
    <b:YearAccessed>2022</b:YearAccessed>
    <b:MonthAccessed>05</b:MonthAccessed>
    <b:DayAccessed>07</b:DayAccessed>
    <b:RefOrder>10</b:RefOrder>
  </b:Source>
  <b:Source>
    <b:Tag>abc19</b:Tag>
    <b:SourceType>InternetSite</b:SourceType>
    <b:Guid>{F47F0517-8924-D342-BF84-96552EF1E037}</b:Guid>
    <b:Author>
      <b:Author>
        <b:NameList>
          <b:Person>
            <b:Last>News</b:Last>
            <b:First>abc</b:First>
          </b:Person>
        </b:NameList>
      </b:Author>
    </b:Author>
    <b:URL>https://abcnews.go.com/Business/wireStory/hms-diversity-chief-designs-inclusive-future-63894991</b:URL>
    <b:Year>2019</b:Year>
    <b:YearAccessed>2022</b:YearAccessed>
    <b:MonthAccessed>may</b:MonthAccessed>
    <b:DayAccessed>07</b:DayAccessed>
    <b:Title>H&amp;M's new diversity chief designs a more inclusive future</b:Title>
    <b:RefOrder>11</b:RefOrder>
  </b:Source>
  <b:Source>
    <b:Tag>Pau11</b:Tag>
    <b:SourceType>Book</b:SourceType>
    <b:Guid>{E9503236-16E0-0249-932C-EECE06EC7499}</b:Guid>
    <b:Title>Employment Relations</b:Title>
    <b:Year>2011</b:Year>
    <b:Publisher>Chartered Institute of Personnel &amp; Development</b:Publisher>
    <b:Author>
      <b:Author>
        <b:NameList>
          <b:Person>
            <b:Last>Dibben</b:Last>
            <b:First>Pauline</b:First>
          </b:Person>
        </b:NameList>
      </b:Author>
    </b:Author>
    <b:RefOrder>3</b:RefOrder>
  </b:Source>
  <b:Source>
    <b:Tag>PSm221</b:Tag>
    <b:SourceType>InternetSite</b:SourceType>
    <b:Guid>{22EEF02D-30F2-864C-B9D8-180A116DC10B}</b:Guid>
    <b:Title>Statista</b:Title>
    <b:Year>2022</b:Year>
    <b:Author>
      <b:Author>
        <b:NameList>
          <b:Person>
            <b:Last>P.Smith</b:Last>
          </b:Person>
        </b:NameList>
      </b:Author>
    </b:Author>
    <b:URL>https://www.statista.com/statistics/268522/number-of-stores-worldwide-of-the-hundm-group-by-country/</b:URL>
    <b:YearAccessed>2022</b:YearAccessed>
    <b:MonthAccessed>may</b:MonthAccessed>
    <b:DayAccessed>07</b:DayAccessed>
    <b:RefOrder>8</b:RefOrder>
  </b:Source>
  <b:Source>
    <b:Tag>Tri</b:Tag>
    <b:SourceType>InternetSite</b:SourceType>
    <b:Guid>{91F30945-F558-6B40-AEBC-808622BAE158}</b:Guid>
    <b:Title>5 Tools You can Use</b:Title>
    <b:Author>
      <b:Author>
        <b:NameList>
          <b:Person>
            <b:Last>TriNet</b:Last>
          </b:Person>
        </b:NameList>
      </b:Author>
    </b:Author>
    <b:RefOrder>13</b:RefOrder>
  </b:Source>
  <b:Source>
    <b:Tag>Tri17</b:Tag>
    <b:SourceType>InternetSite</b:SourceType>
    <b:Guid>{2B6EF14B-7D8D-554C-9018-D94F871B93F9}</b:Guid>
    <b:Author>
      <b:Author>
        <b:NameList>
          <b:Person>
            <b:Last>TriNet</b:Last>
          </b:Person>
        </b:NameList>
      </b:Author>
    </b:Author>
    <b:Title>Think You’re Dealing with Employee Disengagement? Here Are 5 Tools You Can Use to Evaluate Employee Engagement</b:Title>
    <b:URL>https://www.trinet.com/insights/think-youre-dealing-with-employee-disengagment-here-are-5-tools-you-can-use-to-evaluate-employee-engagement</b:URL>
    <b:Year>2017</b:Year>
    <b:YearAccessed>2022</b:YearAccessed>
    <b:MonthAccessed>05</b:MonthAccessed>
    <b:DayAccessed>06</b:DayAccessed>
    <b:RefOrder>7</b:RefOrder>
  </b:Source>
  <b:Source>
    <b:Tag>Per21</b:Tag>
    <b:SourceType>InternetSite</b:SourceType>
    <b:Guid>{793D38BF-A0CB-E543-89D4-492C85DBDF06}</b:Guid>
    <b:Author>
      <b:Author>
        <b:NameList>
          <b:Person>
            <b:Last>Sally</b:Last>
            <b:First>Percy</b:First>
          </b:Person>
        </b:NameList>
      </b:Author>
    </b:Author>
    <b:Title>Forbes</b:Title>
    <b:URL>https://www.forbes.com/sites/sallypercy/2021/03/08/six-ways-to-tackle-workplace-inequality-in-2021/?sh=74a755ce6b66</b:URL>
    <b:Year>2021</b:Year>
    <b:YearAccessed>2022</b:YearAccessed>
    <b:MonthAccessed>05</b:MonthAccessed>
    <b:DayAccessed>06</b:DayAccessed>
    <b:RefOrder>9</b:RefOrder>
  </b:Source>
</b:Sources>
</file>

<file path=customXml/itemProps1.xml><?xml version="1.0" encoding="utf-8"?>
<ds:datastoreItem xmlns:ds="http://schemas.openxmlformats.org/officeDocument/2006/customXml" ds:itemID="{12487357-C0A2-2545-B986-53C7CE724E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2522</Words>
  <Characters>14380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Cornelia - Roxana Rad (2023709)</dc:creator>
  <cp:keywords/>
  <dc:description/>
  <cp:lastModifiedBy>Cornelia - Roxana Rad (2023709)</cp:lastModifiedBy>
  <cp:revision>2</cp:revision>
  <dcterms:created xsi:type="dcterms:W3CDTF">2022-05-09T13:14:00Z</dcterms:created>
  <dcterms:modified xsi:type="dcterms:W3CDTF">2022-05-09T13:14:00Z</dcterms:modified>
</cp:coreProperties>
</file>