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BBA81" w14:textId="40E18BAF" w:rsidR="007C06FB" w:rsidRPr="007C06FB" w:rsidRDefault="007C06FB" w:rsidP="007C06FB">
      <w:pPr>
        <w:rPr>
          <w:rFonts w:ascii="Calibri" w:hAnsi="Calibri" w:cs="Calibri"/>
          <w:b/>
          <w:bCs/>
        </w:rPr>
      </w:pPr>
      <w:r w:rsidRPr="007C06FB">
        <w:rPr>
          <w:rFonts w:ascii="Calibri" w:hAnsi="Calibri" w:cs="Calibri"/>
          <w:b/>
          <w:bCs/>
        </w:rPr>
        <w:t>When conducting a literature review, a doctoral student should choose resources carefully to ensure they are relevant, reliable, and contribute to the research topic. Here are some key considerations:</w:t>
      </w:r>
    </w:p>
    <w:p w14:paraId="6281CF75" w14:textId="69F22264" w:rsidR="007C06FB" w:rsidRPr="007C06FB" w:rsidRDefault="007C06FB" w:rsidP="007C06FB">
      <w:pPr>
        <w:rPr>
          <w:rFonts w:ascii="Calibri" w:hAnsi="Calibri" w:cs="Calibri"/>
          <w:b/>
          <w:bCs/>
        </w:rPr>
      </w:pPr>
      <w:r w:rsidRPr="007C06FB">
        <w:rPr>
          <w:rFonts w:ascii="Calibri" w:hAnsi="Calibri" w:cs="Calibri"/>
          <w:b/>
          <w:bCs/>
        </w:rPr>
        <w:t>1. Relevance: Select resources that directly relate to the research question, objectives, and scope of the study. Focus on literature that provides context, theoretical foundations, and empirical evidence.</w:t>
      </w:r>
    </w:p>
    <w:p w14:paraId="1A1CF839" w14:textId="79486813" w:rsidR="007C06FB" w:rsidRPr="007C06FB" w:rsidRDefault="007C06FB" w:rsidP="007C06FB">
      <w:pPr>
        <w:rPr>
          <w:rFonts w:ascii="Calibri" w:hAnsi="Calibri" w:cs="Calibri"/>
          <w:b/>
          <w:bCs/>
        </w:rPr>
      </w:pPr>
      <w:r w:rsidRPr="007C06FB">
        <w:rPr>
          <w:rFonts w:ascii="Calibri" w:hAnsi="Calibri" w:cs="Calibri"/>
          <w:b/>
          <w:bCs/>
        </w:rPr>
        <w:t>2. Credibility: Prioritize peer-reviewed journal articles, books from reputable publishers, and conference papers from established organizations. These sources have undergone rigorous review processes, ensuring their quality and reliability.</w:t>
      </w:r>
    </w:p>
    <w:p w14:paraId="092BA8D4" w14:textId="3A7C46AD" w:rsidR="007C06FB" w:rsidRPr="007C06FB" w:rsidRDefault="007C06FB" w:rsidP="00915A7A">
      <w:pPr>
        <w:rPr>
          <w:rFonts w:ascii="Calibri" w:hAnsi="Calibri" w:cs="Calibri"/>
          <w:b/>
          <w:bCs/>
        </w:rPr>
      </w:pPr>
      <w:r w:rsidRPr="007C06FB">
        <w:rPr>
          <w:rFonts w:ascii="Calibri" w:hAnsi="Calibri" w:cs="Calibri"/>
          <w:b/>
          <w:bCs/>
        </w:rPr>
        <w:t>3. Timeliness: Emphasize recent publications to ensure the review includes the most up-to-date findings and discussions in the field. However, seminal works and foundational theories should also be included, regardless of publication date.</w:t>
      </w:r>
    </w:p>
    <w:p w14:paraId="5D6890C9" w14:textId="4B14B5DE" w:rsidR="007C06FB" w:rsidRPr="007C06FB" w:rsidRDefault="007C06FB" w:rsidP="00915A7A">
      <w:pPr>
        <w:rPr>
          <w:rFonts w:ascii="Calibri" w:hAnsi="Calibri" w:cs="Calibri"/>
          <w:b/>
          <w:bCs/>
        </w:rPr>
      </w:pPr>
      <w:r w:rsidRPr="007C06FB">
        <w:rPr>
          <w:rFonts w:ascii="Calibri" w:hAnsi="Calibri" w:cs="Calibri"/>
          <w:b/>
          <w:bCs/>
        </w:rPr>
        <w:t>4. Diversity: Include a variety of sources, such as empirical studies, theoretical articles, case studies, and systematic reviews, to gain a comprehensive understanding of the topic. Also, consider sources from different geographical contexts and disciplines, if applicable.</w:t>
      </w:r>
    </w:p>
    <w:p w14:paraId="552DE425" w14:textId="1E19081D" w:rsidR="007C06FB" w:rsidRPr="007C06FB" w:rsidRDefault="007C06FB" w:rsidP="00915A7A">
      <w:pPr>
        <w:rPr>
          <w:rFonts w:ascii="Calibri" w:hAnsi="Calibri" w:cs="Calibri"/>
          <w:b/>
          <w:bCs/>
        </w:rPr>
      </w:pPr>
      <w:r w:rsidRPr="007C06FB">
        <w:rPr>
          <w:rFonts w:ascii="Calibri" w:hAnsi="Calibri" w:cs="Calibri"/>
          <w:b/>
          <w:bCs/>
        </w:rPr>
        <w:t>5. Primary sources: Whenever possible, prioritize primary sources, such as original research articles, over secondary sources like textbooks or review articles. This allows for a more accurate interpretation of the research findings.</w:t>
      </w:r>
    </w:p>
    <w:p w14:paraId="09121CFD" w14:textId="1B625217" w:rsidR="007C06FB" w:rsidRPr="007C06FB" w:rsidRDefault="007C06FB" w:rsidP="00915A7A">
      <w:pPr>
        <w:rPr>
          <w:rFonts w:ascii="Calibri" w:hAnsi="Calibri" w:cs="Calibri"/>
          <w:b/>
          <w:bCs/>
        </w:rPr>
      </w:pPr>
      <w:r w:rsidRPr="007C06FB">
        <w:rPr>
          <w:rFonts w:ascii="Calibri" w:hAnsi="Calibri" w:cs="Calibri"/>
          <w:b/>
          <w:bCs/>
        </w:rPr>
        <w:t>6. Database searches: Utilize academic databases relevant to the field of study, such as Google Scholar, Web of Science, Scopus, or discipline-specific databases like PsycINFO or ERIC. Use targeted keywords and Boolean operators to refine search results.</w:t>
      </w:r>
    </w:p>
    <w:p w14:paraId="622F26F2" w14:textId="34A9C8AF" w:rsidR="007C06FB" w:rsidRPr="003D0778" w:rsidRDefault="007C06FB" w:rsidP="00915A7A">
      <w:pPr>
        <w:rPr>
          <w:rFonts w:ascii="Calibri" w:hAnsi="Calibri" w:cs="Calibri"/>
          <w:b/>
          <w:bCs/>
          <w:color w:val="0F9ED5" w:themeColor="accent4"/>
        </w:rPr>
      </w:pPr>
      <w:r w:rsidRPr="003D0778">
        <w:rPr>
          <w:rFonts w:ascii="Calibri" w:hAnsi="Calibri" w:cs="Calibri"/>
          <w:b/>
          <w:bCs/>
          <w:color w:val="0F9ED5" w:themeColor="accent4"/>
        </w:rPr>
        <w:t>7. Citation chaining: Examine the reference lists of key articles to identify additional relevant sources. This technique, known as backward citation chaining, helps discover foundational works. Forward citation chaining, which involves identifying articles that have cited a particular source, can reveal more recent developments.</w:t>
      </w:r>
      <w:r w:rsidR="003D0778">
        <w:rPr>
          <w:rFonts w:ascii="Calibri" w:hAnsi="Calibri" w:cs="Calibri"/>
          <w:b/>
          <w:bCs/>
          <w:color w:val="0F9ED5" w:themeColor="accent4"/>
        </w:rPr>
        <w:t xml:space="preserve"> Gao will be visiting </w:t>
      </w:r>
      <w:r w:rsidR="00D01DA9">
        <w:rPr>
          <w:rFonts w:ascii="Calibri" w:hAnsi="Calibri" w:cs="Calibri"/>
          <w:b/>
          <w:bCs/>
          <w:color w:val="0F9ED5" w:themeColor="accent4"/>
        </w:rPr>
        <w:t>us at 12</w:t>
      </w:r>
      <w:proofErr w:type="gramStart"/>
      <w:r w:rsidR="00D01DA9">
        <w:rPr>
          <w:rFonts w:ascii="Calibri" w:hAnsi="Calibri" w:cs="Calibri"/>
          <w:b/>
          <w:bCs/>
          <w:color w:val="0F9ED5" w:themeColor="accent4"/>
        </w:rPr>
        <w:t>pm !</w:t>
      </w:r>
      <w:proofErr w:type="gramEnd"/>
    </w:p>
    <w:p w14:paraId="07E34B76" w14:textId="28BE7FC0" w:rsidR="007C06FB" w:rsidRPr="007C06FB" w:rsidRDefault="007C06FB" w:rsidP="00915A7A">
      <w:pPr>
        <w:rPr>
          <w:rFonts w:ascii="Calibri" w:hAnsi="Calibri" w:cs="Calibri"/>
          <w:b/>
          <w:bCs/>
        </w:rPr>
      </w:pPr>
      <w:r w:rsidRPr="007C06FB">
        <w:rPr>
          <w:rFonts w:ascii="Calibri" w:hAnsi="Calibri" w:cs="Calibri"/>
          <w:b/>
          <w:bCs/>
        </w:rPr>
        <w:t>8. Expert recommendations: Consult with the doctoral supervisor, committee members, or other experts in the field for guidance on essential sources and seminal works that should be included in the literature review.</w:t>
      </w:r>
    </w:p>
    <w:p w14:paraId="193A331F" w14:textId="35D291C2" w:rsidR="007C06FB" w:rsidRDefault="007C06FB" w:rsidP="007C06FB">
      <w:pPr>
        <w:rPr>
          <w:rFonts w:ascii="Calibri" w:hAnsi="Calibri" w:cs="Calibri"/>
          <w:b/>
          <w:bCs/>
        </w:rPr>
      </w:pPr>
      <w:r w:rsidRPr="007C06FB">
        <w:rPr>
          <w:rFonts w:ascii="Calibri" w:hAnsi="Calibri" w:cs="Calibri"/>
          <w:b/>
          <w:bCs/>
        </w:rPr>
        <w:t>By considering these factors, a doctoral student can select high-quality, relevant resources that contribute to a comprehensive and rigorous literature review.</w:t>
      </w:r>
    </w:p>
    <w:p w14:paraId="061D4FF7" w14:textId="77777777" w:rsidR="00915A7A" w:rsidRDefault="00915A7A" w:rsidP="007C06FB">
      <w:pPr>
        <w:rPr>
          <w:rFonts w:ascii="Calibri" w:hAnsi="Calibri" w:cs="Calibri"/>
          <w:b/>
          <w:bCs/>
        </w:rPr>
      </w:pPr>
    </w:p>
    <w:p w14:paraId="5E1D455E" w14:textId="77777777" w:rsidR="00534ABD" w:rsidRDefault="00534ABD" w:rsidP="007C06FB">
      <w:pPr>
        <w:rPr>
          <w:rFonts w:ascii="Calibri" w:hAnsi="Calibri" w:cs="Calibri"/>
          <w:b/>
          <w:bCs/>
        </w:rPr>
      </w:pPr>
    </w:p>
    <w:p w14:paraId="71C8EE4A" w14:textId="77777777" w:rsidR="00534ABD" w:rsidRDefault="00534ABD" w:rsidP="007C06FB">
      <w:pPr>
        <w:rPr>
          <w:rFonts w:ascii="Calibri" w:hAnsi="Calibri" w:cs="Calibri"/>
          <w:b/>
          <w:bCs/>
        </w:rPr>
      </w:pPr>
    </w:p>
    <w:p w14:paraId="0F2CCC43" w14:textId="77777777" w:rsidR="00915A7A" w:rsidRPr="007C06FB" w:rsidRDefault="00915A7A" w:rsidP="00915A7A">
      <w:pPr>
        <w:rPr>
          <w:rFonts w:ascii="Calibri" w:hAnsi="Calibri" w:cs="Calibri"/>
          <w:b/>
          <w:bCs/>
        </w:rPr>
      </w:pPr>
      <w:r w:rsidRPr="007C06FB">
        <w:rPr>
          <w:rFonts w:ascii="Calibri" w:hAnsi="Calibri" w:cs="Calibri"/>
          <w:b/>
          <w:bCs/>
        </w:rPr>
        <w:lastRenderedPageBreak/>
        <w:t>1. Relevance: Select resources that directly relate to the research question, objectives, and scope of the study. Focus on literature that provides context, theoretical foundations, and empirical evidence.</w:t>
      </w:r>
    </w:p>
    <w:p w14:paraId="36B29453" w14:textId="79F9B3FD" w:rsidR="00743858" w:rsidRPr="00743858" w:rsidRDefault="00743858" w:rsidP="00AF4A99">
      <w:pPr>
        <w:rPr>
          <w:rFonts w:ascii="Calibri" w:hAnsi="Calibri" w:cs="Calibri"/>
        </w:rPr>
      </w:pPr>
      <w:r w:rsidRPr="00743858">
        <w:rPr>
          <w:rFonts w:ascii="Calibri" w:hAnsi="Calibri" w:cs="Calibri"/>
        </w:rPr>
        <w:t>Here are some relevant resources that directly relate to the research question, objectives, and scope of the study "Investigating the influencing factors of community participation in national parks management":</w:t>
      </w:r>
    </w:p>
    <w:p w14:paraId="675CB5D8" w14:textId="5BDF6E7A" w:rsidR="00743858" w:rsidRPr="00743858" w:rsidRDefault="00743858" w:rsidP="00AF4A99">
      <w:pPr>
        <w:rPr>
          <w:rFonts w:ascii="Calibri" w:hAnsi="Calibri" w:cs="Calibri"/>
        </w:rPr>
      </w:pPr>
      <w:r w:rsidRPr="00743858">
        <w:rPr>
          <w:rFonts w:ascii="Calibri" w:hAnsi="Calibri" w:cs="Calibri"/>
        </w:rPr>
        <w:t>1. Andrade, G. S., &amp; Rhodes, J. R. (2012). Protected areas and local communities: An inevitable partnership toward successful conservation strategies? Ecology and Society, 17(4), 14. https://doi.org/10.5751/ES-05216-170414</w:t>
      </w:r>
    </w:p>
    <w:p w14:paraId="572F8720" w14:textId="0B5380B0" w:rsidR="00743858" w:rsidRPr="00743858" w:rsidRDefault="00743858" w:rsidP="00AF4A99">
      <w:pPr>
        <w:rPr>
          <w:rFonts w:ascii="Calibri" w:hAnsi="Calibri" w:cs="Calibri"/>
        </w:rPr>
      </w:pPr>
      <w:r w:rsidRPr="00743858">
        <w:rPr>
          <w:rFonts w:ascii="Calibri" w:hAnsi="Calibri" w:cs="Calibri"/>
        </w:rPr>
        <w:t xml:space="preserve">2. Mutanga, C. N., </w:t>
      </w:r>
      <w:proofErr w:type="spellStart"/>
      <w:r w:rsidRPr="00743858">
        <w:rPr>
          <w:rFonts w:ascii="Calibri" w:hAnsi="Calibri" w:cs="Calibri"/>
        </w:rPr>
        <w:t>Vengesayi</w:t>
      </w:r>
      <w:proofErr w:type="spellEnd"/>
      <w:r w:rsidRPr="00743858">
        <w:rPr>
          <w:rFonts w:ascii="Calibri" w:hAnsi="Calibri" w:cs="Calibri"/>
        </w:rPr>
        <w:t xml:space="preserve">, S., </w:t>
      </w:r>
      <w:proofErr w:type="spellStart"/>
      <w:r w:rsidRPr="00743858">
        <w:rPr>
          <w:rFonts w:ascii="Calibri" w:hAnsi="Calibri" w:cs="Calibri"/>
        </w:rPr>
        <w:t>Muboko</w:t>
      </w:r>
      <w:proofErr w:type="spellEnd"/>
      <w:r w:rsidRPr="00743858">
        <w:rPr>
          <w:rFonts w:ascii="Calibri" w:hAnsi="Calibri" w:cs="Calibri"/>
        </w:rPr>
        <w:t>, N., &amp; Gandiwa, E. (2015). Towards harmonious conservation relationships: A framework for understanding protected area staff-local community relationships in developing countries. Journal for Nature Conservation, 25, 8-16. https://doi.org/10.1016/j.jnc.2015.02.006</w:t>
      </w:r>
    </w:p>
    <w:p w14:paraId="55F2B505" w14:textId="49F9711C" w:rsidR="00743858" w:rsidRPr="00743858" w:rsidRDefault="00743858" w:rsidP="00AF4A99">
      <w:pPr>
        <w:rPr>
          <w:rFonts w:ascii="Calibri" w:hAnsi="Calibri" w:cs="Calibri"/>
        </w:rPr>
      </w:pPr>
      <w:r w:rsidRPr="00743858">
        <w:rPr>
          <w:rFonts w:ascii="Calibri" w:hAnsi="Calibri" w:cs="Calibri"/>
        </w:rPr>
        <w:t>3. Thakadu, O. T. (2005). Success factors in community based natural resources management in northern Botswana: Lessons from practice. Natural Resources Forum, 29(3), 199-212. https://doi.org/10.1111/j.1477-8947.2005.00130.x</w:t>
      </w:r>
    </w:p>
    <w:p w14:paraId="2917BB0D" w14:textId="28412E30" w:rsidR="00743858" w:rsidRPr="00743858" w:rsidRDefault="00743858" w:rsidP="00AF4A99">
      <w:pPr>
        <w:rPr>
          <w:rFonts w:ascii="Calibri" w:hAnsi="Calibri" w:cs="Calibri"/>
        </w:rPr>
      </w:pPr>
      <w:r w:rsidRPr="00743858">
        <w:rPr>
          <w:rFonts w:ascii="Calibri" w:hAnsi="Calibri" w:cs="Calibri"/>
        </w:rPr>
        <w:t>4. Western, D., Waithaka, J., &amp; Kamanga, J. (2015). Finding space for wildlife beyond national parks and reducing conflict through community-based conservation: The Kenya experience. Parks, 21(1), 51-62. https://doi.org/10.2305/IUCN.CH.2014.PARKS-21-1DW.en</w:t>
      </w:r>
    </w:p>
    <w:p w14:paraId="0E6FAB88" w14:textId="77777777" w:rsidR="00743858" w:rsidRPr="00743858" w:rsidRDefault="00743858" w:rsidP="00743858">
      <w:pPr>
        <w:rPr>
          <w:rFonts w:ascii="Calibri" w:hAnsi="Calibri" w:cs="Calibri"/>
        </w:rPr>
      </w:pPr>
      <w:r w:rsidRPr="00743858">
        <w:rPr>
          <w:rFonts w:ascii="Calibri" w:hAnsi="Calibri" w:cs="Calibri"/>
        </w:rPr>
        <w:t xml:space="preserve">5. </w:t>
      </w:r>
      <w:proofErr w:type="spellStart"/>
      <w:r w:rsidRPr="00743858">
        <w:rPr>
          <w:rFonts w:ascii="Calibri" w:hAnsi="Calibri" w:cs="Calibri"/>
        </w:rPr>
        <w:t>Oldekop</w:t>
      </w:r>
      <w:proofErr w:type="spellEnd"/>
      <w:r w:rsidRPr="00743858">
        <w:rPr>
          <w:rFonts w:ascii="Calibri" w:hAnsi="Calibri" w:cs="Calibri"/>
        </w:rPr>
        <w:t>, J. A., Holmes, G., Harris, W. E., &amp; Evans, K. L. (2016). A global assessment of the social and conservation outcomes of protected areas. Conservation Biology, 30(1), 133-141. https://doi.org/10.1111/cobi.12568</w:t>
      </w:r>
    </w:p>
    <w:p w14:paraId="1B0E5057" w14:textId="775DF9CF" w:rsidR="00915A7A" w:rsidRDefault="00AF4A99" w:rsidP="00743858">
      <w:pPr>
        <w:rPr>
          <w:rFonts w:ascii="Calibri" w:hAnsi="Calibri" w:cs="Calibri"/>
        </w:rPr>
      </w:pPr>
      <w:r>
        <w:rPr>
          <w:rFonts w:ascii="Calibri" w:hAnsi="Calibri" w:cs="Calibri"/>
        </w:rPr>
        <w:t>Do t</w:t>
      </w:r>
      <w:r w:rsidR="00743858" w:rsidRPr="00743858">
        <w:rPr>
          <w:rFonts w:ascii="Calibri" w:hAnsi="Calibri" w:cs="Calibri"/>
        </w:rPr>
        <w:t>hese resources provide context, theoretical foundations, and empirical evidence related to community participation in protected area management</w:t>
      </w:r>
      <w:r>
        <w:rPr>
          <w:rFonts w:ascii="Calibri" w:hAnsi="Calibri" w:cs="Calibri"/>
        </w:rPr>
        <w:t xml:space="preserve">? Are they </w:t>
      </w:r>
      <w:r w:rsidR="00743858" w:rsidRPr="00743858">
        <w:rPr>
          <w:rFonts w:ascii="Calibri" w:hAnsi="Calibri" w:cs="Calibri"/>
        </w:rPr>
        <w:t>directly relevant to the research topic of investigating influencing factors of community participation in national parks management</w:t>
      </w:r>
      <w:r>
        <w:rPr>
          <w:rFonts w:ascii="Calibri" w:hAnsi="Calibri" w:cs="Calibri"/>
        </w:rPr>
        <w:t>?</w:t>
      </w:r>
    </w:p>
    <w:p w14:paraId="730D600E" w14:textId="17F8D705" w:rsidR="00FC15CC" w:rsidRPr="003D0778" w:rsidRDefault="00FC15CC" w:rsidP="00627189">
      <w:pPr>
        <w:rPr>
          <w:rFonts w:ascii="Calibri" w:hAnsi="Calibri" w:cs="Calibri"/>
          <w:b/>
          <w:bCs/>
        </w:rPr>
      </w:pPr>
      <w:r w:rsidRPr="003D0778">
        <w:rPr>
          <w:rFonts w:ascii="Calibri" w:hAnsi="Calibri" w:cs="Calibri"/>
          <w:b/>
          <w:bCs/>
        </w:rPr>
        <w:t>Here are some relevant resources from 3 and 4-star rated journals in the business and management discipline according to the ABS rankings, which directly relate to the research question, objectives, and scope of the study "Investigating the influencing factors of community participation in national parks management":</w:t>
      </w:r>
    </w:p>
    <w:p w14:paraId="7E660EC5" w14:textId="74FAAC6C" w:rsidR="00FC15CC" w:rsidRPr="00FC15CC" w:rsidRDefault="00FC15CC" w:rsidP="00ED1172">
      <w:pPr>
        <w:rPr>
          <w:rFonts w:ascii="Calibri" w:hAnsi="Calibri" w:cs="Calibri"/>
        </w:rPr>
      </w:pPr>
      <w:r w:rsidRPr="00FC15CC">
        <w:rPr>
          <w:rFonts w:ascii="Calibri" w:hAnsi="Calibri" w:cs="Calibri"/>
        </w:rPr>
        <w:t>1. Agrawal, A., &amp; Gupta, K. (2005). Decentralization and participation: The governance of common pool resources in Nepal's Terai. World Development, 33(7), 1101-1114. https://doi.org/10.1016/j.worlddev.2005.04.009 (ABS 3*)</w:t>
      </w:r>
    </w:p>
    <w:p w14:paraId="51C34709" w14:textId="620EE483" w:rsidR="00FC15CC" w:rsidRPr="00FC15CC" w:rsidRDefault="00FC15CC" w:rsidP="00627189">
      <w:pPr>
        <w:rPr>
          <w:rFonts w:ascii="Calibri" w:hAnsi="Calibri" w:cs="Calibri"/>
        </w:rPr>
      </w:pPr>
      <w:r w:rsidRPr="00FC15CC">
        <w:rPr>
          <w:rFonts w:ascii="Calibri" w:hAnsi="Calibri" w:cs="Calibri"/>
        </w:rPr>
        <w:t xml:space="preserve">2. Buta, N., Holland, S. M., &amp; </w:t>
      </w:r>
      <w:proofErr w:type="spellStart"/>
      <w:r w:rsidRPr="00FC15CC">
        <w:rPr>
          <w:rFonts w:ascii="Calibri" w:hAnsi="Calibri" w:cs="Calibri"/>
        </w:rPr>
        <w:t>Kaplanidou</w:t>
      </w:r>
      <w:proofErr w:type="spellEnd"/>
      <w:r w:rsidRPr="00FC15CC">
        <w:rPr>
          <w:rFonts w:ascii="Calibri" w:hAnsi="Calibri" w:cs="Calibri"/>
        </w:rPr>
        <w:t xml:space="preserve">, K. (2014). Local communities and protected areas: The mediating role of place attachment for pro-environmental civic engagement. Journal of </w:t>
      </w:r>
      <w:r w:rsidRPr="00FC15CC">
        <w:rPr>
          <w:rFonts w:ascii="Calibri" w:hAnsi="Calibri" w:cs="Calibri"/>
        </w:rPr>
        <w:lastRenderedPageBreak/>
        <w:t>Outdoor Recreation and Tourism, 5-6, 1-10. https://doi.org/10.1016/j.jort.2014.01.001 (ABS 3*)</w:t>
      </w:r>
    </w:p>
    <w:p w14:paraId="60E57137" w14:textId="501AEBA2" w:rsidR="00FC15CC" w:rsidRPr="00FC15CC" w:rsidRDefault="00FC15CC" w:rsidP="00627189">
      <w:pPr>
        <w:rPr>
          <w:rFonts w:ascii="Calibri" w:hAnsi="Calibri" w:cs="Calibri"/>
        </w:rPr>
      </w:pPr>
      <w:r w:rsidRPr="00FC15CC">
        <w:rPr>
          <w:rFonts w:ascii="Calibri" w:hAnsi="Calibri" w:cs="Calibri"/>
        </w:rPr>
        <w:t>3. Manyara, G., &amp; Jones, E. (2007). Community-based tourism enterprises development in Kenya: An exploration of their potential as avenues of poverty reduction. Journal of Sustainable Tourism, 15(6), 628-644. https://doi.org/10.2167/jost723.0 (ABS 3*)</w:t>
      </w:r>
    </w:p>
    <w:p w14:paraId="5B763697" w14:textId="259059C4" w:rsidR="00FC15CC" w:rsidRPr="00FC15CC" w:rsidRDefault="00FC15CC" w:rsidP="00627189">
      <w:pPr>
        <w:rPr>
          <w:rFonts w:ascii="Calibri" w:hAnsi="Calibri" w:cs="Calibri"/>
        </w:rPr>
      </w:pPr>
      <w:r w:rsidRPr="00FC15CC">
        <w:rPr>
          <w:rFonts w:ascii="Calibri" w:hAnsi="Calibri" w:cs="Calibri"/>
        </w:rPr>
        <w:t xml:space="preserve">4. </w:t>
      </w:r>
      <w:proofErr w:type="spellStart"/>
      <w:r w:rsidRPr="00FC15CC">
        <w:rPr>
          <w:rFonts w:ascii="Calibri" w:hAnsi="Calibri" w:cs="Calibri"/>
        </w:rPr>
        <w:t>Stronza</w:t>
      </w:r>
      <w:proofErr w:type="spellEnd"/>
      <w:r w:rsidRPr="00FC15CC">
        <w:rPr>
          <w:rFonts w:ascii="Calibri" w:hAnsi="Calibri" w:cs="Calibri"/>
        </w:rPr>
        <w:t>, A., &amp; Gordillo, J. (2008). Community views of ecotourism. Annals of Tourism Research, 35(2), 448-468. https://doi.org/10.1016/j.annals.2008.01.002 (ABS 4*)</w:t>
      </w:r>
    </w:p>
    <w:p w14:paraId="3D2B1A2F" w14:textId="71278D65" w:rsidR="002E3572" w:rsidRPr="002E3572" w:rsidRDefault="00FC15CC" w:rsidP="002E3572">
      <w:pPr>
        <w:rPr>
          <w:rFonts w:ascii="Calibri" w:hAnsi="Calibri" w:cs="Calibri"/>
        </w:rPr>
      </w:pPr>
      <w:r w:rsidRPr="00FC15CC">
        <w:rPr>
          <w:rFonts w:ascii="Calibri" w:hAnsi="Calibri" w:cs="Calibri"/>
        </w:rPr>
        <w:t>5. Tosun, C. (2000). Limits to community participation in the tourism development process in developing countries. Tourism Management, 21(6), 613-633. https://doi.org/10.1016/S0261-5177(00)00009-1 (ABS 4*)</w:t>
      </w:r>
    </w:p>
    <w:p w14:paraId="39985E68" w14:textId="5BB1DEF1" w:rsidR="002E3572" w:rsidRPr="002E3572" w:rsidRDefault="002E3572" w:rsidP="002E3572">
      <w:pPr>
        <w:rPr>
          <w:rFonts w:ascii="Calibri" w:hAnsi="Calibri" w:cs="Calibri"/>
        </w:rPr>
      </w:pPr>
      <w:r>
        <w:rPr>
          <w:rFonts w:ascii="Calibri" w:hAnsi="Calibri" w:cs="Calibri"/>
        </w:rPr>
        <w:t>6</w:t>
      </w:r>
      <w:r w:rsidRPr="002E3572">
        <w:rPr>
          <w:rFonts w:ascii="Calibri" w:hAnsi="Calibri" w:cs="Calibri"/>
        </w:rPr>
        <w:t xml:space="preserve">. Masud, M. M., </w:t>
      </w:r>
      <w:proofErr w:type="spellStart"/>
      <w:r w:rsidRPr="002E3572">
        <w:rPr>
          <w:rFonts w:ascii="Calibri" w:hAnsi="Calibri" w:cs="Calibri"/>
        </w:rPr>
        <w:t>Aldakhil</w:t>
      </w:r>
      <w:proofErr w:type="spellEnd"/>
      <w:r w:rsidRPr="002E3572">
        <w:rPr>
          <w:rFonts w:ascii="Calibri" w:hAnsi="Calibri" w:cs="Calibri"/>
        </w:rPr>
        <w:t xml:space="preserve">, A. M., </w:t>
      </w:r>
      <w:proofErr w:type="spellStart"/>
      <w:r w:rsidRPr="002E3572">
        <w:rPr>
          <w:rFonts w:ascii="Calibri" w:hAnsi="Calibri" w:cs="Calibri"/>
        </w:rPr>
        <w:t>Nassani</w:t>
      </w:r>
      <w:proofErr w:type="spellEnd"/>
      <w:r w:rsidRPr="002E3572">
        <w:rPr>
          <w:rFonts w:ascii="Calibri" w:hAnsi="Calibri" w:cs="Calibri"/>
        </w:rPr>
        <w:t>, A. A., &amp; Azam, M. N. (2017). Community-based ecotourism management for sustainable development of marine protected areas in Malaysia. Ocean &amp; Coastal Management, 136, 104-112. https://doi.org/10.1016/j.ocecoaman.2016.11.023 (ABS 3*)</w:t>
      </w:r>
    </w:p>
    <w:p w14:paraId="04B2E9AC" w14:textId="2645DBF4" w:rsidR="002E3572" w:rsidRPr="002E3572" w:rsidRDefault="002E3572" w:rsidP="002E3572">
      <w:pPr>
        <w:rPr>
          <w:rFonts w:ascii="Calibri" w:hAnsi="Calibri" w:cs="Calibri"/>
        </w:rPr>
      </w:pPr>
      <w:r>
        <w:rPr>
          <w:rFonts w:ascii="Calibri" w:hAnsi="Calibri" w:cs="Calibri"/>
        </w:rPr>
        <w:t>7</w:t>
      </w:r>
      <w:r w:rsidRPr="002E3572">
        <w:rPr>
          <w:rFonts w:ascii="Calibri" w:hAnsi="Calibri" w:cs="Calibri"/>
        </w:rPr>
        <w:t>. Reimer, J. K., &amp; Walter, P. (2013). How do you know it when you see it? Community-based ecotourism in the Cardamom Mountains of southwestern Cambodia. Tourism Management, 34, 122-132. https://doi.org/10.1016/j.tourman.2012.04.002 (ABS 4*)</w:t>
      </w:r>
    </w:p>
    <w:p w14:paraId="49BF8AA3" w14:textId="53FB1083" w:rsidR="002E3572" w:rsidRPr="002E3572" w:rsidRDefault="002E3572" w:rsidP="002E3572">
      <w:pPr>
        <w:rPr>
          <w:rFonts w:ascii="Calibri" w:hAnsi="Calibri" w:cs="Calibri"/>
        </w:rPr>
      </w:pPr>
      <w:r>
        <w:rPr>
          <w:rFonts w:ascii="Calibri" w:hAnsi="Calibri" w:cs="Calibri"/>
        </w:rPr>
        <w:t>8</w:t>
      </w:r>
      <w:r w:rsidRPr="002E3572">
        <w:rPr>
          <w:rFonts w:ascii="Calibri" w:hAnsi="Calibri" w:cs="Calibri"/>
        </w:rPr>
        <w:t>. Stone, M. T. (2015). Community-based ecotourism: A collaborative partnerships perspective. Journal of Ecotourism, 14(2-3), 166-184. https://doi.org/10.1080/14724049.2015.1023309 (ABS 3*)</w:t>
      </w:r>
    </w:p>
    <w:p w14:paraId="45FEB48B" w14:textId="50C75D86" w:rsidR="002E3572" w:rsidRPr="002E3572" w:rsidRDefault="002E3572" w:rsidP="002E3572">
      <w:pPr>
        <w:rPr>
          <w:rFonts w:ascii="Calibri" w:hAnsi="Calibri" w:cs="Calibri"/>
        </w:rPr>
      </w:pPr>
      <w:r>
        <w:rPr>
          <w:rFonts w:ascii="Calibri" w:hAnsi="Calibri" w:cs="Calibri"/>
        </w:rPr>
        <w:t>9</w:t>
      </w:r>
      <w:r w:rsidRPr="002E3572">
        <w:rPr>
          <w:rFonts w:ascii="Calibri" w:hAnsi="Calibri" w:cs="Calibri"/>
        </w:rPr>
        <w:t xml:space="preserve">. Xu, J., </w:t>
      </w:r>
      <w:proofErr w:type="spellStart"/>
      <w:r w:rsidRPr="002E3572">
        <w:rPr>
          <w:rFonts w:ascii="Calibri" w:hAnsi="Calibri" w:cs="Calibri"/>
        </w:rPr>
        <w:t>Lü</w:t>
      </w:r>
      <w:proofErr w:type="spellEnd"/>
      <w:r w:rsidRPr="002E3572">
        <w:rPr>
          <w:rFonts w:ascii="Calibri" w:hAnsi="Calibri" w:cs="Calibri"/>
        </w:rPr>
        <w:t>, Y., Chen, L., &amp; Liu, Y. (2009). Contribution of tourism development to protected area management: Local stakeholder perspectives. International Journal of Sustainable Development &amp; World Ecology, 16(1), 30-36. https://doi.org/10.1080/13504500902757189 (ABS 3*)</w:t>
      </w:r>
    </w:p>
    <w:p w14:paraId="48859479" w14:textId="4F47CF85" w:rsidR="002E3572" w:rsidRPr="002E3572" w:rsidRDefault="002E3572" w:rsidP="00187F7B">
      <w:pPr>
        <w:rPr>
          <w:rFonts w:ascii="Calibri" w:hAnsi="Calibri" w:cs="Calibri"/>
        </w:rPr>
      </w:pPr>
      <w:r>
        <w:rPr>
          <w:rFonts w:ascii="Calibri" w:hAnsi="Calibri" w:cs="Calibri"/>
        </w:rPr>
        <w:t>10</w:t>
      </w:r>
      <w:r w:rsidRPr="002E3572">
        <w:rPr>
          <w:rFonts w:ascii="Calibri" w:hAnsi="Calibri" w:cs="Calibri"/>
        </w:rPr>
        <w:t>. Zhang, H., &amp; Lei, S. L. (2012). A structural model of residents' intention to participate in ecotourism: The case of a wetland community. Tourism Management, 33(4), 916-925. https://doi.org/10.1016/j.tourman.2011.09.012 (ABS 4*)</w:t>
      </w:r>
    </w:p>
    <w:p w14:paraId="48119E55" w14:textId="479DD36D" w:rsidR="002E3572" w:rsidRPr="00FC15CC" w:rsidRDefault="002E3572" w:rsidP="002E3572">
      <w:pPr>
        <w:rPr>
          <w:rFonts w:ascii="Calibri" w:hAnsi="Calibri" w:cs="Calibri"/>
        </w:rPr>
      </w:pPr>
      <w:r w:rsidRPr="002E3572">
        <w:rPr>
          <w:rFonts w:ascii="Calibri" w:hAnsi="Calibri" w:cs="Calibri"/>
        </w:rPr>
        <w:t>These articles, published in business and management journals, focus on community participation in ecotourism and protected area management, which is closely related to the research topic. They provide insights into the factors influencing community participation, collaborative partnerships, and sustainable development in the context of tourism and protected area management.</w:t>
      </w:r>
    </w:p>
    <w:p w14:paraId="5FCC7D53" w14:textId="4797D02D" w:rsidR="00AF4A99" w:rsidRDefault="00FC15CC" w:rsidP="00FC15CC">
      <w:pPr>
        <w:rPr>
          <w:rFonts w:ascii="Calibri" w:hAnsi="Calibri" w:cs="Calibri"/>
        </w:rPr>
      </w:pPr>
      <w:r w:rsidRPr="00FC15CC">
        <w:rPr>
          <w:rFonts w:ascii="Calibri" w:hAnsi="Calibri" w:cs="Calibri"/>
        </w:rPr>
        <w:t xml:space="preserve">These resources, published in well-regarded business and management journals, provide context, theoretical foundations, and empirical evidence related to community participation in tourism development and protected area management, which is directly relevant to the </w:t>
      </w:r>
      <w:r w:rsidRPr="00FC15CC">
        <w:rPr>
          <w:rFonts w:ascii="Calibri" w:hAnsi="Calibri" w:cs="Calibri"/>
        </w:rPr>
        <w:lastRenderedPageBreak/>
        <w:t>research topic of investigating influencing factors of community participation in national parks management.</w:t>
      </w:r>
    </w:p>
    <w:p w14:paraId="6074EAA0" w14:textId="417CB717" w:rsidR="00187F7B" w:rsidRPr="00187F7B" w:rsidRDefault="00187F7B" w:rsidP="00187F7B">
      <w:pPr>
        <w:rPr>
          <w:rFonts w:ascii="Calibri" w:hAnsi="Calibri" w:cs="Calibri"/>
          <w:b/>
          <w:bCs/>
        </w:rPr>
      </w:pPr>
      <w:r w:rsidRPr="00187F7B">
        <w:rPr>
          <w:rFonts w:ascii="Calibri" w:hAnsi="Calibri" w:cs="Calibri"/>
          <w:b/>
          <w:bCs/>
        </w:rPr>
        <w:t>Here are some recommended books from reputable publishers and conference papers from established organizations that can contribute to the research topic "Investigating the influencing factors of community participation in national parks management":</w:t>
      </w:r>
    </w:p>
    <w:p w14:paraId="0059F297" w14:textId="77777777" w:rsidR="00187F7B" w:rsidRPr="00187F7B" w:rsidRDefault="00187F7B" w:rsidP="00187F7B">
      <w:pPr>
        <w:rPr>
          <w:rFonts w:ascii="Calibri" w:hAnsi="Calibri" w:cs="Calibri"/>
          <w:b/>
          <w:bCs/>
        </w:rPr>
      </w:pPr>
      <w:r w:rsidRPr="00187F7B">
        <w:rPr>
          <w:rFonts w:ascii="Calibri" w:hAnsi="Calibri" w:cs="Calibri"/>
          <w:b/>
          <w:bCs/>
        </w:rPr>
        <w:t>Books:</w:t>
      </w:r>
    </w:p>
    <w:p w14:paraId="72AFE90A" w14:textId="6AFC6420" w:rsidR="00187F7B" w:rsidRPr="00187F7B" w:rsidRDefault="00187F7B" w:rsidP="00187F7B">
      <w:pPr>
        <w:rPr>
          <w:rFonts w:ascii="Calibri" w:hAnsi="Calibri" w:cs="Calibri"/>
        </w:rPr>
      </w:pPr>
      <w:r w:rsidRPr="00187F7B">
        <w:rPr>
          <w:rFonts w:ascii="Calibri" w:hAnsi="Calibri" w:cs="Calibri"/>
        </w:rPr>
        <w:t xml:space="preserve">1. Baldus, R. D., Damm, G. R., &amp; </w:t>
      </w:r>
      <w:proofErr w:type="spellStart"/>
      <w:r w:rsidRPr="00187F7B">
        <w:rPr>
          <w:rFonts w:ascii="Calibri" w:hAnsi="Calibri" w:cs="Calibri"/>
        </w:rPr>
        <w:t>Wollscheid</w:t>
      </w:r>
      <w:proofErr w:type="spellEnd"/>
      <w:r w:rsidRPr="00187F7B">
        <w:rPr>
          <w:rFonts w:ascii="Calibri" w:hAnsi="Calibri" w:cs="Calibri"/>
        </w:rPr>
        <w:t>, K. U. (Eds.). (2008). Best practices in sustainable hunting: A guide to best practices from around the world. CIC - International Council for Game and Wildlife Conservation. ISBN: 978-963-87791-0-2</w:t>
      </w:r>
    </w:p>
    <w:p w14:paraId="574AEC9A" w14:textId="12B05C5C" w:rsidR="00187F7B" w:rsidRPr="00187F7B" w:rsidRDefault="00187F7B" w:rsidP="00187F7B">
      <w:pPr>
        <w:rPr>
          <w:rFonts w:ascii="Calibri" w:hAnsi="Calibri" w:cs="Calibri"/>
        </w:rPr>
      </w:pPr>
      <w:r w:rsidRPr="00187F7B">
        <w:rPr>
          <w:rFonts w:ascii="Calibri" w:hAnsi="Calibri" w:cs="Calibri"/>
        </w:rPr>
        <w:t>2. Lockwood, M., Worboys, G., &amp; Kothari, A. (Eds.). (2012). Managing protected areas: A global guide. Routledge. ISBN: 978-1-84407-303-3</w:t>
      </w:r>
    </w:p>
    <w:p w14:paraId="3AFC6F9D" w14:textId="4E971803" w:rsidR="00187F7B" w:rsidRPr="00187F7B" w:rsidRDefault="00187F7B" w:rsidP="00187F7B">
      <w:pPr>
        <w:rPr>
          <w:rFonts w:ascii="Calibri" w:hAnsi="Calibri" w:cs="Calibri"/>
        </w:rPr>
      </w:pPr>
      <w:r w:rsidRPr="00187F7B">
        <w:rPr>
          <w:rFonts w:ascii="Calibri" w:hAnsi="Calibri" w:cs="Calibri"/>
        </w:rPr>
        <w:t xml:space="preserve">3. Mulder, M. B., &amp; </w:t>
      </w:r>
      <w:proofErr w:type="spellStart"/>
      <w:r w:rsidRPr="00187F7B">
        <w:rPr>
          <w:rFonts w:ascii="Calibri" w:hAnsi="Calibri" w:cs="Calibri"/>
        </w:rPr>
        <w:t>Coppolillo</w:t>
      </w:r>
      <w:proofErr w:type="spellEnd"/>
      <w:r w:rsidRPr="00187F7B">
        <w:rPr>
          <w:rFonts w:ascii="Calibri" w:hAnsi="Calibri" w:cs="Calibri"/>
        </w:rPr>
        <w:t>, P. (2005). Conservation: Linking ecology, economics, and culture. Princeton University Press. ISBN: 978-0-691-04994-5</w:t>
      </w:r>
    </w:p>
    <w:p w14:paraId="5C752DED" w14:textId="66099F6D" w:rsidR="00187F7B" w:rsidRPr="00187F7B" w:rsidRDefault="00187F7B" w:rsidP="00187F7B">
      <w:pPr>
        <w:rPr>
          <w:rFonts w:ascii="Calibri" w:hAnsi="Calibri" w:cs="Calibri"/>
        </w:rPr>
      </w:pPr>
      <w:r w:rsidRPr="00187F7B">
        <w:rPr>
          <w:rFonts w:ascii="Calibri" w:hAnsi="Calibri" w:cs="Calibri"/>
        </w:rPr>
        <w:t xml:space="preserve">4. </w:t>
      </w:r>
      <w:proofErr w:type="spellStart"/>
      <w:r w:rsidRPr="00187F7B">
        <w:rPr>
          <w:rFonts w:ascii="Calibri" w:hAnsi="Calibri" w:cs="Calibri"/>
        </w:rPr>
        <w:t>Niedziałkowski</w:t>
      </w:r>
      <w:proofErr w:type="spellEnd"/>
      <w:r w:rsidRPr="00187F7B">
        <w:rPr>
          <w:rFonts w:ascii="Calibri" w:hAnsi="Calibri" w:cs="Calibri"/>
        </w:rPr>
        <w:t xml:space="preserve">, K., &amp; </w:t>
      </w:r>
      <w:proofErr w:type="spellStart"/>
      <w:r w:rsidRPr="00187F7B">
        <w:rPr>
          <w:rFonts w:ascii="Calibri" w:hAnsi="Calibri" w:cs="Calibri"/>
        </w:rPr>
        <w:t>Putkowska</w:t>
      </w:r>
      <w:proofErr w:type="spellEnd"/>
      <w:r w:rsidRPr="00187F7B">
        <w:rPr>
          <w:rFonts w:ascii="Calibri" w:hAnsi="Calibri" w:cs="Calibri"/>
        </w:rPr>
        <w:t>-Smoter, R. (2021). Participatory management of protected areas in Poland: Balancing local and national perspectives. Springer. ISBN: 978-3-030-69347-5</w:t>
      </w:r>
    </w:p>
    <w:p w14:paraId="166FBF08" w14:textId="77777777" w:rsidR="00187F7B" w:rsidRPr="00187F7B" w:rsidRDefault="00187F7B" w:rsidP="00187F7B">
      <w:pPr>
        <w:rPr>
          <w:rFonts w:ascii="Calibri" w:hAnsi="Calibri" w:cs="Calibri"/>
          <w:b/>
          <w:bCs/>
        </w:rPr>
      </w:pPr>
      <w:r w:rsidRPr="00187F7B">
        <w:rPr>
          <w:rFonts w:ascii="Calibri" w:hAnsi="Calibri" w:cs="Calibri"/>
          <w:b/>
          <w:bCs/>
        </w:rPr>
        <w:t>Conference Papers:</w:t>
      </w:r>
    </w:p>
    <w:p w14:paraId="2216D7B8" w14:textId="430F1F8E" w:rsidR="00187F7B" w:rsidRPr="00187F7B" w:rsidRDefault="00187F7B" w:rsidP="00E628B4">
      <w:pPr>
        <w:rPr>
          <w:rFonts w:ascii="Calibri" w:hAnsi="Calibri" w:cs="Calibri"/>
        </w:rPr>
      </w:pPr>
      <w:r w:rsidRPr="00187F7B">
        <w:rPr>
          <w:rFonts w:ascii="Calibri" w:hAnsi="Calibri" w:cs="Calibri"/>
        </w:rPr>
        <w:t xml:space="preserve">1. </w:t>
      </w:r>
      <w:proofErr w:type="spellStart"/>
      <w:r w:rsidRPr="00187F7B">
        <w:rPr>
          <w:rFonts w:ascii="Calibri" w:hAnsi="Calibri" w:cs="Calibri"/>
        </w:rPr>
        <w:t>Pimbert</w:t>
      </w:r>
      <w:proofErr w:type="spellEnd"/>
      <w:r w:rsidRPr="00187F7B">
        <w:rPr>
          <w:rFonts w:ascii="Calibri" w:hAnsi="Calibri" w:cs="Calibri"/>
        </w:rPr>
        <w:t xml:space="preserve">, M. P., &amp; Pretty, J. N. (1997). Parks, </w:t>
      </w:r>
      <w:proofErr w:type="gramStart"/>
      <w:r w:rsidRPr="00187F7B">
        <w:rPr>
          <w:rFonts w:ascii="Calibri" w:hAnsi="Calibri" w:cs="Calibri"/>
        </w:rPr>
        <w:t>people</w:t>
      </w:r>
      <w:proofErr w:type="gramEnd"/>
      <w:r w:rsidRPr="00187F7B">
        <w:rPr>
          <w:rFonts w:ascii="Calibri" w:hAnsi="Calibri" w:cs="Calibri"/>
        </w:rPr>
        <w:t xml:space="preserve"> and professionals: Putting 'participation' into protected area management. In K. B. Ghimire &amp; M. P. </w:t>
      </w:r>
      <w:proofErr w:type="spellStart"/>
      <w:r w:rsidRPr="00187F7B">
        <w:rPr>
          <w:rFonts w:ascii="Calibri" w:hAnsi="Calibri" w:cs="Calibri"/>
        </w:rPr>
        <w:t>Pimbert</w:t>
      </w:r>
      <w:proofErr w:type="spellEnd"/>
      <w:r w:rsidRPr="00187F7B">
        <w:rPr>
          <w:rFonts w:ascii="Calibri" w:hAnsi="Calibri" w:cs="Calibri"/>
        </w:rPr>
        <w:t xml:space="preserve"> (Eds.), Social change and conservation: Environmental politics and impacts of national parks and protected areas (pp. 297-330). Earthscan.</w:t>
      </w:r>
    </w:p>
    <w:p w14:paraId="7E9A0382" w14:textId="1405C25A" w:rsidR="00187F7B" w:rsidRPr="00187F7B" w:rsidRDefault="00187F7B" w:rsidP="00E628B4">
      <w:pPr>
        <w:rPr>
          <w:rFonts w:ascii="Calibri" w:hAnsi="Calibri" w:cs="Calibri"/>
        </w:rPr>
      </w:pPr>
      <w:r w:rsidRPr="00187F7B">
        <w:rPr>
          <w:rFonts w:ascii="Calibri" w:hAnsi="Calibri" w:cs="Calibri"/>
        </w:rPr>
        <w:t>2. Tremblay, P. (2008). Protected areas and development in arid Australia-Challenges to regional tourism. In D. Airey &amp; J. Tribe (Eds.), Proceedings of the CAUTHE 2008 Conference: Tourism and Hospitality Research, Training and Practice (pp. 1312-1324). Griffith University.</w:t>
      </w:r>
    </w:p>
    <w:p w14:paraId="1DEDF321" w14:textId="20C4CA9E" w:rsidR="00187F7B" w:rsidRPr="00187F7B" w:rsidRDefault="00187F7B" w:rsidP="00E628B4">
      <w:pPr>
        <w:rPr>
          <w:rFonts w:ascii="Calibri" w:hAnsi="Calibri" w:cs="Calibri"/>
        </w:rPr>
      </w:pPr>
      <w:r w:rsidRPr="00187F7B">
        <w:rPr>
          <w:rFonts w:ascii="Calibri" w:hAnsi="Calibri" w:cs="Calibri"/>
        </w:rPr>
        <w:t>3. Walpole, M. J., &amp; Goodwin, H. J. (2000). Local economic impacts of dragon tourism in Indonesia. In X. Font &amp; J. Tribe (Eds.), Forest tourism and recreation: Case studies in environmental management (pp. 199-214). CABI.</w:t>
      </w:r>
    </w:p>
    <w:p w14:paraId="07EFE687" w14:textId="2AC7C3A6" w:rsidR="00187F7B" w:rsidRPr="00187F7B" w:rsidRDefault="00187F7B" w:rsidP="00E628B4">
      <w:pPr>
        <w:rPr>
          <w:rFonts w:ascii="Calibri" w:hAnsi="Calibri" w:cs="Calibri"/>
        </w:rPr>
      </w:pPr>
      <w:r w:rsidRPr="00187F7B">
        <w:rPr>
          <w:rFonts w:ascii="Calibri" w:hAnsi="Calibri" w:cs="Calibri"/>
        </w:rPr>
        <w:t>4. Xu, J., Chen, L., Lu, Y., &amp; Fu, B. (2006). Local people's perceptions as decision support for protected area management in Wolong Biosphere Reserve, China. In Proceedings of the III International Conference on Environmental, Cultural, Economic and Social Sustainability (pp. 1-12). The International Journal of Environmental, Cultural, Economic and Social Sustainability.</w:t>
      </w:r>
    </w:p>
    <w:p w14:paraId="0FC9B83A" w14:textId="196B7C5F" w:rsidR="00ED1172" w:rsidRDefault="00187F7B" w:rsidP="00187F7B">
      <w:pPr>
        <w:rPr>
          <w:rFonts w:ascii="Calibri" w:hAnsi="Calibri" w:cs="Calibri"/>
        </w:rPr>
      </w:pPr>
      <w:r w:rsidRPr="00187F7B">
        <w:rPr>
          <w:rFonts w:ascii="Calibri" w:hAnsi="Calibri" w:cs="Calibri"/>
        </w:rPr>
        <w:t xml:space="preserve">These books and conference papers provide valuable insights into community participation in protected area management, including factors influencing participation, case studies, and </w:t>
      </w:r>
      <w:r w:rsidRPr="00187F7B">
        <w:rPr>
          <w:rFonts w:ascii="Calibri" w:hAnsi="Calibri" w:cs="Calibri"/>
        </w:rPr>
        <w:lastRenderedPageBreak/>
        <w:t>best practices from various geographical contexts. They are published by reputable publishers and organizations, ensuring their quality and reliability.</w:t>
      </w:r>
    </w:p>
    <w:p w14:paraId="3FEAAD33" w14:textId="5A3AEE42" w:rsidR="009D2ADE" w:rsidRPr="009D2ADE" w:rsidRDefault="009D2ADE" w:rsidP="009D2ADE">
      <w:pPr>
        <w:rPr>
          <w:rFonts w:ascii="Calibri" w:hAnsi="Calibri" w:cs="Calibri"/>
        </w:rPr>
      </w:pPr>
      <w:r w:rsidRPr="009D2ADE">
        <w:rPr>
          <w:rFonts w:ascii="Calibri" w:hAnsi="Calibri" w:cs="Calibri"/>
        </w:rPr>
        <w:t>Here are some recent 3 and 4-star rated journal articles and books that focus on sustainability and align with the research topic "Investigating the influencing factors of community participation in national parks management":</w:t>
      </w:r>
    </w:p>
    <w:p w14:paraId="29034C0E" w14:textId="77777777" w:rsidR="009D2ADE" w:rsidRPr="003D0778" w:rsidRDefault="009D2ADE" w:rsidP="009D2ADE">
      <w:pPr>
        <w:rPr>
          <w:rFonts w:ascii="Calibri" w:hAnsi="Calibri" w:cs="Calibri"/>
          <w:b/>
          <w:bCs/>
        </w:rPr>
      </w:pPr>
      <w:r w:rsidRPr="003D0778">
        <w:rPr>
          <w:rFonts w:ascii="Calibri" w:hAnsi="Calibri" w:cs="Calibri"/>
          <w:b/>
          <w:bCs/>
        </w:rPr>
        <w:t>Journal Articles:</w:t>
      </w:r>
    </w:p>
    <w:p w14:paraId="7A8E162F" w14:textId="7664457F" w:rsidR="009D2ADE" w:rsidRPr="009D2ADE" w:rsidRDefault="009D2ADE" w:rsidP="009D2ADE">
      <w:pPr>
        <w:rPr>
          <w:rFonts w:ascii="Calibri" w:hAnsi="Calibri" w:cs="Calibri"/>
        </w:rPr>
      </w:pPr>
      <w:r w:rsidRPr="009D2ADE">
        <w:rPr>
          <w:rFonts w:ascii="Calibri" w:hAnsi="Calibri" w:cs="Calibri"/>
        </w:rPr>
        <w:t>1. Muhumuza, M., &amp; Balkwill, K. (2013). Factors affecting the success of conserving biodiversity in national parks: A review of case studies from Africa. International Journal of Biodiversity, 2013, 798101. https://doi.org/10.1155/2013/798101 (ABS 3*)</w:t>
      </w:r>
    </w:p>
    <w:p w14:paraId="761C2B89" w14:textId="01DBC69C" w:rsidR="009D2ADE" w:rsidRPr="009D2ADE" w:rsidRDefault="009D2ADE" w:rsidP="009D2ADE">
      <w:pPr>
        <w:rPr>
          <w:rFonts w:ascii="Calibri" w:hAnsi="Calibri" w:cs="Calibri"/>
        </w:rPr>
      </w:pPr>
      <w:r w:rsidRPr="009D2ADE">
        <w:rPr>
          <w:rFonts w:ascii="Calibri" w:hAnsi="Calibri" w:cs="Calibri"/>
        </w:rPr>
        <w:t xml:space="preserve">2. </w:t>
      </w:r>
      <w:proofErr w:type="spellStart"/>
      <w:r w:rsidRPr="009D2ADE">
        <w:rPr>
          <w:rFonts w:ascii="Calibri" w:hAnsi="Calibri" w:cs="Calibri"/>
        </w:rPr>
        <w:t>Soliku</w:t>
      </w:r>
      <w:proofErr w:type="spellEnd"/>
      <w:r w:rsidRPr="009D2ADE">
        <w:rPr>
          <w:rFonts w:ascii="Calibri" w:hAnsi="Calibri" w:cs="Calibri"/>
        </w:rPr>
        <w:t xml:space="preserve">, O., &amp; Schraml, U. (2018). Making sense of protected area conflicts and management approaches: A review of causes, </w:t>
      </w:r>
      <w:proofErr w:type="gramStart"/>
      <w:r w:rsidRPr="009D2ADE">
        <w:rPr>
          <w:rFonts w:ascii="Calibri" w:hAnsi="Calibri" w:cs="Calibri"/>
        </w:rPr>
        <w:t>contexts</w:t>
      </w:r>
      <w:proofErr w:type="gramEnd"/>
      <w:r w:rsidRPr="009D2ADE">
        <w:rPr>
          <w:rFonts w:ascii="Calibri" w:hAnsi="Calibri" w:cs="Calibri"/>
        </w:rPr>
        <w:t xml:space="preserve"> and conflict management strategies. Biological Conservation, 222, 136-145. https://doi.org/10.1016/j.biocon.2018.04.011 (ABS 4*)</w:t>
      </w:r>
    </w:p>
    <w:p w14:paraId="0B9AA38D" w14:textId="5E7FC494" w:rsidR="009D2ADE" w:rsidRPr="009D2ADE" w:rsidRDefault="009D2ADE" w:rsidP="009D2ADE">
      <w:pPr>
        <w:rPr>
          <w:rFonts w:ascii="Calibri" w:hAnsi="Calibri" w:cs="Calibri"/>
        </w:rPr>
      </w:pPr>
      <w:r w:rsidRPr="009D2ADE">
        <w:rPr>
          <w:rFonts w:ascii="Calibri" w:hAnsi="Calibri" w:cs="Calibri"/>
        </w:rPr>
        <w:t xml:space="preserve">3. Snyman, S. (2014). Assessment of the main factors impacting community members' attitudes towards tourism and protected areas in six southern African countries. </w:t>
      </w:r>
      <w:proofErr w:type="spellStart"/>
      <w:r w:rsidRPr="009D2ADE">
        <w:rPr>
          <w:rFonts w:ascii="Calibri" w:hAnsi="Calibri" w:cs="Calibri"/>
        </w:rPr>
        <w:t>Koedoe</w:t>
      </w:r>
      <w:proofErr w:type="spellEnd"/>
      <w:r w:rsidRPr="009D2ADE">
        <w:rPr>
          <w:rFonts w:ascii="Calibri" w:hAnsi="Calibri" w:cs="Calibri"/>
        </w:rPr>
        <w:t>, 56(2), 1-12. https://doi.org/10.4102/koedoe.v56i2.1139 (ABS 3*)</w:t>
      </w:r>
    </w:p>
    <w:p w14:paraId="46811969" w14:textId="77777777" w:rsidR="009D2ADE" w:rsidRPr="003D0778" w:rsidRDefault="009D2ADE" w:rsidP="009D2ADE">
      <w:pPr>
        <w:rPr>
          <w:rFonts w:ascii="Calibri" w:hAnsi="Calibri" w:cs="Calibri"/>
          <w:b/>
          <w:bCs/>
        </w:rPr>
      </w:pPr>
      <w:r w:rsidRPr="003D0778">
        <w:rPr>
          <w:rFonts w:ascii="Calibri" w:hAnsi="Calibri" w:cs="Calibri"/>
          <w:b/>
          <w:bCs/>
        </w:rPr>
        <w:t>Books:</w:t>
      </w:r>
    </w:p>
    <w:p w14:paraId="04AC9569" w14:textId="6424C50F" w:rsidR="009D2ADE" w:rsidRPr="009D2ADE" w:rsidRDefault="009D2ADE" w:rsidP="009D2ADE">
      <w:pPr>
        <w:rPr>
          <w:rFonts w:ascii="Calibri" w:hAnsi="Calibri" w:cs="Calibri"/>
        </w:rPr>
      </w:pPr>
      <w:r w:rsidRPr="009D2ADE">
        <w:rPr>
          <w:rFonts w:ascii="Calibri" w:hAnsi="Calibri" w:cs="Calibri"/>
        </w:rPr>
        <w:t>1. Fennell, D. A. (2020). Ecotourism (5th ed.). Routledge. ISBN: 978-0-367-35857-6 (ABS 3*)</w:t>
      </w:r>
    </w:p>
    <w:p w14:paraId="703DD55C" w14:textId="3534B483" w:rsidR="009D2ADE" w:rsidRPr="009D2ADE" w:rsidRDefault="009D2ADE" w:rsidP="009D2ADE">
      <w:pPr>
        <w:rPr>
          <w:rFonts w:ascii="Calibri" w:hAnsi="Calibri" w:cs="Calibri"/>
        </w:rPr>
      </w:pPr>
      <w:r w:rsidRPr="009D2ADE">
        <w:rPr>
          <w:rFonts w:ascii="Calibri" w:hAnsi="Calibri" w:cs="Calibri"/>
        </w:rPr>
        <w:t xml:space="preserve">2. </w:t>
      </w:r>
      <w:proofErr w:type="spellStart"/>
      <w:r w:rsidRPr="009D2ADE">
        <w:rPr>
          <w:rFonts w:ascii="Calibri" w:hAnsi="Calibri" w:cs="Calibri"/>
        </w:rPr>
        <w:t>Spenceley</w:t>
      </w:r>
      <w:proofErr w:type="spellEnd"/>
      <w:r w:rsidRPr="009D2ADE">
        <w:rPr>
          <w:rFonts w:ascii="Calibri" w:hAnsi="Calibri" w:cs="Calibri"/>
        </w:rPr>
        <w:t>, A. (Ed.). (2019). Sustainable tourism in protected areas: Guidelines for planning and management. IUCN. ISBN: 978-2-8317-2026-5 (ABS 3*)</w:t>
      </w:r>
    </w:p>
    <w:p w14:paraId="1BC8B8CF" w14:textId="325F6E82" w:rsidR="009D2ADE" w:rsidRPr="009D2ADE" w:rsidRDefault="009D2ADE" w:rsidP="003D0778">
      <w:pPr>
        <w:rPr>
          <w:rFonts w:ascii="Calibri" w:hAnsi="Calibri" w:cs="Calibri"/>
        </w:rPr>
      </w:pPr>
      <w:r w:rsidRPr="009D2ADE">
        <w:rPr>
          <w:rFonts w:ascii="Calibri" w:hAnsi="Calibri" w:cs="Calibri"/>
        </w:rPr>
        <w:t xml:space="preserve">3. Worboys, G. L., Lockwood, M., Kothari, A., Feary, S., &amp; </w:t>
      </w:r>
      <w:proofErr w:type="spellStart"/>
      <w:r w:rsidRPr="009D2ADE">
        <w:rPr>
          <w:rFonts w:ascii="Calibri" w:hAnsi="Calibri" w:cs="Calibri"/>
        </w:rPr>
        <w:t>Pulsford</w:t>
      </w:r>
      <w:proofErr w:type="spellEnd"/>
      <w:r w:rsidRPr="009D2ADE">
        <w:rPr>
          <w:rFonts w:ascii="Calibri" w:hAnsi="Calibri" w:cs="Calibri"/>
        </w:rPr>
        <w:t>, I. (Eds.). (2019). Protected area governance and management. ANU Press. ISBN: 978-1-760-46380-1 (ABS 3*)</w:t>
      </w:r>
    </w:p>
    <w:p w14:paraId="6DB6963B" w14:textId="3B4A7EB8" w:rsidR="0068466A" w:rsidRDefault="009D2ADE" w:rsidP="0068466A">
      <w:pPr>
        <w:rPr>
          <w:rFonts w:ascii="Calibri" w:hAnsi="Calibri" w:cs="Calibri"/>
        </w:rPr>
      </w:pPr>
      <w:r w:rsidRPr="009D2ADE">
        <w:rPr>
          <w:rFonts w:ascii="Calibri" w:hAnsi="Calibri" w:cs="Calibri"/>
        </w:rPr>
        <w:t>These journal articles and books, published in 3 and 4-star rated sources according to the ABS rankings, provide relevant insights into the factors influencing community participation in national parks management, with a focus on sustainability. The articles cover topics such as conserving biodiversity, protected area conflicts, and community attitudes towards tourism and protected areas. The books offer comprehensive guidelines and discussions on ecotourism, sustainable tourism in protected areas, and protected area governance and management.</w:t>
      </w:r>
      <w:r w:rsidR="0068466A" w:rsidRPr="0068466A">
        <w:t xml:space="preserve"> </w:t>
      </w:r>
      <w:r w:rsidR="0068466A" w:rsidRPr="0068466A">
        <w:rPr>
          <w:rFonts w:ascii="Calibri" w:hAnsi="Calibri" w:cs="Calibri"/>
        </w:rPr>
        <w:t xml:space="preserve">After </w:t>
      </w:r>
      <w:proofErr w:type="spellStart"/>
      <w:r w:rsidR="0068466A" w:rsidRPr="0068466A">
        <w:rPr>
          <w:rFonts w:ascii="Calibri" w:hAnsi="Calibri" w:cs="Calibri"/>
        </w:rPr>
        <w:t>analyzing</w:t>
      </w:r>
      <w:proofErr w:type="spellEnd"/>
      <w:r w:rsidR="0068466A" w:rsidRPr="0068466A">
        <w:rPr>
          <w:rFonts w:ascii="Calibri" w:hAnsi="Calibri" w:cs="Calibri"/>
        </w:rPr>
        <w:t xml:space="preserve"> the provided resources, I've identified the following types of studies and their geographical contexts:</w:t>
      </w:r>
    </w:p>
    <w:p w14:paraId="5095B97E" w14:textId="77777777" w:rsidR="00413288" w:rsidRDefault="00413288" w:rsidP="0068466A">
      <w:pPr>
        <w:rPr>
          <w:rFonts w:ascii="Calibri" w:hAnsi="Calibri" w:cs="Calibri"/>
        </w:rPr>
      </w:pPr>
    </w:p>
    <w:p w14:paraId="7FE71BD8" w14:textId="77777777" w:rsidR="00413288" w:rsidRDefault="00413288" w:rsidP="0068466A">
      <w:pPr>
        <w:rPr>
          <w:rFonts w:ascii="Calibri" w:hAnsi="Calibri" w:cs="Calibri"/>
        </w:rPr>
      </w:pPr>
    </w:p>
    <w:p w14:paraId="5436AC5E" w14:textId="77777777" w:rsidR="003D0778" w:rsidRPr="0068466A" w:rsidRDefault="003D0778" w:rsidP="0068466A">
      <w:pPr>
        <w:rPr>
          <w:rFonts w:ascii="Calibri" w:hAnsi="Calibri" w:cs="Calibri"/>
        </w:rPr>
      </w:pPr>
    </w:p>
    <w:p w14:paraId="10AE3678" w14:textId="1F349CEA" w:rsidR="0068466A" w:rsidRPr="00413288" w:rsidRDefault="00413288" w:rsidP="0068466A">
      <w:pPr>
        <w:rPr>
          <w:rFonts w:ascii="Calibri" w:hAnsi="Calibri" w:cs="Calibri"/>
          <w:b/>
          <w:bCs/>
        </w:rPr>
      </w:pPr>
      <w:r w:rsidRPr="00413288">
        <w:rPr>
          <w:rFonts w:ascii="Calibri" w:hAnsi="Calibri" w:cs="Calibri"/>
          <w:b/>
          <w:bCs/>
        </w:rPr>
        <w:lastRenderedPageBreak/>
        <w:t xml:space="preserve">Reading </w:t>
      </w:r>
      <w:r w:rsidRPr="00413288">
        <w:rPr>
          <w:rFonts w:ascii="Calibri" w:hAnsi="Calibri" w:cs="Calibri"/>
          <w:b/>
          <w:bCs/>
        </w:rPr>
        <w:t xml:space="preserve">resources </w:t>
      </w:r>
      <w:r w:rsidRPr="00413288">
        <w:rPr>
          <w:rFonts w:ascii="Calibri" w:hAnsi="Calibri" w:cs="Calibri"/>
          <w:b/>
          <w:bCs/>
        </w:rPr>
        <w:t>separated into</w:t>
      </w:r>
      <w:r w:rsidRPr="00413288">
        <w:rPr>
          <w:rFonts w:ascii="Calibri" w:hAnsi="Calibri" w:cs="Calibri"/>
          <w:b/>
          <w:bCs/>
        </w:rPr>
        <w:t xml:space="preserve"> primary studies, empirical studies, theoretical articles, case studies, and systematic reviews</w:t>
      </w:r>
      <w:r w:rsidRPr="00413288">
        <w:rPr>
          <w:rFonts w:ascii="Calibri" w:hAnsi="Calibri" w:cs="Calibri"/>
          <w:b/>
          <w:bCs/>
        </w:rPr>
        <w:t xml:space="preserve"> and </w:t>
      </w:r>
      <w:r w:rsidRPr="00413288">
        <w:rPr>
          <w:rFonts w:ascii="Calibri" w:hAnsi="Calibri" w:cs="Calibri"/>
          <w:b/>
          <w:bCs/>
        </w:rPr>
        <w:t xml:space="preserve">different geographical contexts and </w:t>
      </w:r>
      <w:proofErr w:type="gramStart"/>
      <w:r w:rsidRPr="00413288">
        <w:rPr>
          <w:rFonts w:ascii="Calibri" w:hAnsi="Calibri" w:cs="Calibri"/>
          <w:b/>
          <w:bCs/>
        </w:rPr>
        <w:t>disciplines</w:t>
      </w:r>
      <w:proofErr w:type="gramEnd"/>
    </w:p>
    <w:p w14:paraId="066C55C4" w14:textId="77777777" w:rsidR="0068466A" w:rsidRPr="00413288" w:rsidRDefault="0068466A" w:rsidP="0068466A">
      <w:pPr>
        <w:rPr>
          <w:rFonts w:ascii="Calibri" w:hAnsi="Calibri" w:cs="Calibri"/>
          <w:b/>
          <w:bCs/>
        </w:rPr>
      </w:pPr>
      <w:r w:rsidRPr="00413288">
        <w:rPr>
          <w:rFonts w:ascii="Calibri" w:hAnsi="Calibri" w:cs="Calibri"/>
          <w:b/>
          <w:bCs/>
        </w:rPr>
        <w:t>Primary studies and empirical studies:</w:t>
      </w:r>
    </w:p>
    <w:p w14:paraId="0522EE37" w14:textId="77777777" w:rsidR="0068466A" w:rsidRPr="0068466A" w:rsidRDefault="0068466A" w:rsidP="0068466A">
      <w:pPr>
        <w:rPr>
          <w:rFonts w:ascii="Calibri" w:hAnsi="Calibri" w:cs="Calibri"/>
        </w:rPr>
      </w:pPr>
      <w:r w:rsidRPr="0068466A">
        <w:rPr>
          <w:rFonts w:ascii="Calibri" w:hAnsi="Calibri" w:cs="Calibri"/>
        </w:rPr>
        <w:t>1. Agrawal, A., &amp; Gupta, K. (2005) - Nepal (ABS 3*)</w:t>
      </w:r>
    </w:p>
    <w:p w14:paraId="28195553" w14:textId="77777777" w:rsidR="0068466A" w:rsidRPr="0068466A" w:rsidRDefault="0068466A" w:rsidP="0068466A">
      <w:pPr>
        <w:rPr>
          <w:rFonts w:ascii="Calibri" w:hAnsi="Calibri" w:cs="Calibri"/>
        </w:rPr>
      </w:pPr>
      <w:r w:rsidRPr="0068466A">
        <w:rPr>
          <w:rFonts w:ascii="Calibri" w:hAnsi="Calibri" w:cs="Calibri"/>
        </w:rPr>
        <w:t xml:space="preserve">2. Buta, N., Holland, S. M., &amp; </w:t>
      </w:r>
      <w:proofErr w:type="spellStart"/>
      <w:r w:rsidRPr="0068466A">
        <w:rPr>
          <w:rFonts w:ascii="Calibri" w:hAnsi="Calibri" w:cs="Calibri"/>
        </w:rPr>
        <w:t>Kaplanidou</w:t>
      </w:r>
      <w:proofErr w:type="spellEnd"/>
      <w:r w:rsidRPr="0068466A">
        <w:rPr>
          <w:rFonts w:ascii="Calibri" w:hAnsi="Calibri" w:cs="Calibri"/>
        </w:rPr>
        <w:t>, K. (2014) - General, no specific geographical context (ABS 3*)</w:t>
      </w:r>
    </w:p>
    <w:p w14:paraId="6EEB2478" w14:textId="77777777" w:rsidR="0068466A" w:rsidRPr="0068466A" w:rsidRDefault="0068466A" w:rsidP="0068466A">
      <w:pPr>
        <w:rPr>
          <w:rFonts w:ascii="Calibri" w:hAnsi="Calibri" w:cs="Calibri"/>
        </w:rPr>
      </w:pPr>
      <w:r w:rsidRPr="0068466A">
        <w:rPr>
          <w:rFonts w:ascii="Calibri" w:hAnsi="Calibri" w:cs="Calibri"/>
        </w:rPr>
        <w:t>3. Manyara, G., &amp; Jones, E. (2007) - Kenya (ABS 3*)</w:t>
      </w:r>
    </w:p>
    <w:p w14:paraId="4DE30F32" w14:textId="77777777" w:rsidR="0068466A" w:rsidRPr="0068466A" w:rsidRDefault="0068466A" w:rsidP="0068466A">
      <w:pPr>
        <w:rPr>
          <w:rFonts w:ascii="Calibri" w:hAnsi="Calibri" w:cs="Calibri"/>
        </w:rPr>
      </w:pPr>
      <w:r w:rsidRPr="0068466A">
        <w:rPr>
          <w:rFonts w:ascii="Calibri" w:hAnsi="Calibri" w:cs="Calibri"/>
        </w:rPr>
        <w:t xml:space="preserve">4. </w:t>
      </w:r>
      <w:proofErr w:type="spellStart"/>
      <w:r w:rsidRPr="0068466A">
        <w:rPr>
          <w:rFonts w:ascii="Calibri" w:hAnsi="Calibri" w:cs="Calibri"/>
        </w:rPr>
        <w:t>Stronza</w:t>
      </w:r>
      <w:proofErr w:type="spellEnd"/>
      <w:r w:rsidRPr="0068466A">
        <w:rPr>
          <w:rFonts w:ascii="Calibri" w:hAnsi="Calibri" w:cs="Calibri"/>
        </w:rPr>
        <w:t>, A., &amp; Gordillo, J. (2008) - General, multiple countries (ABS 4*)</w:t>
      </w:r>
    </w:p>
    <w:p w14:paraId="1ACAD7E5" w14:textId="77777777" w:rsidR="0068466A" w:rsidRPr="0068466A" w:rsidRDefault="0068466A" w:rsidP="0068466A">
      <w:pPr>
        <w:rPr>
          <w:rFonts w:ascii="Calibri" w:hAnsi="Calibri" w:cs="Calibri"/>
        </w:rPr>
      </w:pPr>
      <w:r w:rsidRPr="0068466A">
        <w:rPr>
          <w:rFonts w:ascii="Calibri" w:hAnsi="Calibri" w:cs="Calibri"/>
        </w:rPr>
        <w:t xml:space="preserve">5. Masud, M. M., </w:t>
      </w:r>
      <w:proofErr w:type="spellStart"/>
      <w:r w:rsidRPr="0068466A">
        <w:rPr>
          <w:rFonts w:ascii="Calibri" w:hAnsi="Calibri" w:cs="Calibri"/>
        </w:rPr>
        <w:t>Aldakhil</w:t>
      </w:r>
      <w:proofErr w:type="spellEnd"/>
      <w:r w:rsidRPr="0068466A">
        <w:rPr>
          <w:rFonts w:ascii="Calibri" w:hAnsi="Calibri" w:cs="Calibri"/>
        </w:rPr>
        <w:t xml:space="preserve">, A. M., </w:t>
      </w:r>
      <w:proofErr w:type="spellStart"/>
      <w:r w:rsidRPr="0068466A">
        <w:rPr>
          <w:rFonts w:ascii="Calibri" w:hAnsi="Calibri" w:cs="Calibri"/>
        </w:rPr>
        <w:t>Nassani</w:t>
      </w:r>
      <w:proofErr w:type="spellEnd"/>
      <w:r w:rsidRPr="0068466A">
        <w:rPr>
          <w:rFonts w:ascii="Calibri" w:hAnsi="Calibri" w:cs="Calibri"/>
        </w:rPr>
        <w:t>, A. A., &amp; Azam, M. N. (2017) - Malaysia (ABS 3*)</w:t>
      </w:r>
    </w:p>
    <w:p w14:paraId="72C920CA" w14:textId="77777777" w:rsidR="0068466A" w:rsidRPr="0068466A" w:rsidRDefault="0068466A" w:rsidP="0068466A">
      <w:pPr>
        <w:rPr>
          <w:rFonts w:ascii="Calibri" w:hAnsi="Calibri" w:cs="Calibri"/>
        </w:rPr>
      </w:pPr>
      <w:r w:rsidRPr="0068466A">
        <w:rPr>
          <w:rFonts w:ascii="Calibri" w:hAnsi="Calibri" w:cs="Calibri"/>
        </w:rPr>
        <w:t>6. Reimer, J. K., &amp; Walter, P. (2013) - Cambodia (ABS 4*)</w:t>
      </w:r>
    </w:p>
    <w:p w14:paraId="28FBD2DB" w14:textId="77777777" w:rsidR="0068466A" w:rsidRPr="0068466A" w:rsidRDefault="0068466A" w:rsidP="0068466A">
      <w:pPr>
        <w:rPr>
          <w:rFonts w:ascii="Calibri" w:hAnsi="Calibri" w:cs="Calibri"/>
        </w:rPr>
      </w:pPr>
      <w:r w:rsidRPr="0068466A">
        <w:rPr>
          <w:rFonts w:ascii="Calibri" w:hAnsi="Calibri" w:cs="Calibri"/>
        </w:rPr>
        <w:t>7. Stone, M. T. (2015) - General, no specific geographical context (ABS 3*)</w:t>
      </w:r>
    </w:p>
    <w:p w14:paraId="5FD4DD92" w14:textId="77777777" w:rsidR="0068466A" w:rsidRPr="0068466A" w:rsidRDefault="0068466A" w:rsidP="0068466A">
      <w:pPr>
        <w:rPr>
          <w:rFonts w:ascii="Calibri" w:hAnsi="Calibri" w:cs="Calibri"/>
        </w:rPr>
      </w:pPr>
      <w:r w:rsidRPr="0068466A">
        <w:rPr>
          <w:rFonts w:ascii="Calibri" w:hAnsi="Calibri" w:cs="Calibri"/>
        </w:rPr>
        <w:t xml:space="preserve">8. Xu, J., </w:t>
      </w:r>
      <w:proofErr w:type="spellStart"/>
      <w:r w:rsidRPr="0068466A">
        <w:rPr>
          <w:rFonts w:ascii="Calibri" w:hAnsi="Calibri" w:cs="Calibri"/>
        </w:rPr>
        <w:t>Lü</w:t>
      </w:r>
      <w:proofErr w:type="spellEnd"/>
      <w:r w:rsidRPr="0068466A">
        <w:rPr>
          <w:rFonts w:ascii="Calibri" w:hAnsi="Calibri" w:cs="Calibri"/>
        </w:rPr>
        <w:t>, Y., Chen, L., &amp; Liu, Y. (2009) - China (ABS 3*)</w:t>
      </w:r>
    </w:p>
    <w:p w14:paraId="044504DB" w14:textId="77777777" w:rsidR="0068466A" w:rsidRPr="0068466A" w:rsidRDefault="0068466A" w:rsidP="0068466A">
      <w:pPr>
        <w:rPr>
          <w:rFonts w:ascii="Calibri" w:hAnsi="Calibri" w:cs="Calibri"/>
        </w:rPr>
      </w:pPr>
      <w:r w:rsidRPr="0068466A">
        <w:rPr>
          <w:rFonts w:ascii="Calibri" w:hAnsi="Calibri" w:cs="Calibri"/>
        </w:rPr>
        <w:t>9. Zhang, H., &amp; Lei, S. L. (2012) - China (ABS 4*)</w:t>
      </w:r>
    </w:p>
    <w:p w14:paraId="66D7FEBA" w14:textId="77777777" w:rsidR="0068466A" w:rsidRPr="0068466A" w:rsidRDefault="0068466A" w:rsidP="0068466A">
      <w:pPr>
        <w:rPr>
          <w:rFonts w:ascii="Calibri" w:hAnsi="Calibri" w:cs="Calibri"/>
        </w:rPr>
      </w:pPr>
      <w:r w:rsidRPr="0068466A">
        <w:rPr>
          <w:rFonts w:ascii="Calibri" w:hAnsi="Calibri" w:cs="Calibri"/>
        </w:rPr>
        <w:t>10. Muhumuza, M., &amp; Balkwill, K. (2013) - Africa (ABS 3*)</w:t>
      </w:r>
    </w:p>
    <w:p w14:paraId="0754161E" w14:textId="77777777" w:rsidR="0068466A" w:rsidRPr="0068466A" w:rsidRDefault="0068466A" w:rsidP="0068466A">
      <w:pPr>
        <w:rPr>
          <w:rFonts w:ascii="Calibri" w:hAnsi="Calibri" w:cs="Calibri"/>
        </w:rPr>
      </w:pPr>
      <w:r w:rsidRPr="0068466A">
        <w:rPr>
          <w:rFonts w:ascii="Calibri" w:hAnsi="Calibri" w:cs="Calibri"/>
        </w:rPr>
        <w:t xml:space="preserve">11. </w:t>
      </w:r>
      <w:proofErr w:type="spellStart"/>
      <w:r w:rsidRPr="0068466A">
        <w:rPr>
          <w:rFonts w:ascii="Calibri" w:hAnsi="Calibri" w:cs="Calibri"/>
        </w:rPr>
        <w:t>Soliku</w:t>
      </w:r>
      <w:proofErr w:type="spellEnd"/>
      <w:r w:rsidRPr="0068466A">
        <w:rPr>
          <w:rFonts w:ascii="Calibri" w:hAnsi="Calibri" w:cs="Calibri"/>
        </w:rPr>
        <w:t>, O., &amp; Schraml, U. (2018) - General, no specific geographical context (ABS 4*)</w:t>
      </w:r>
    </w:p>
    <w:p w14:paraId="3FE129A2" w14:textId="77777777" w:rsidR="0068466A" w:rsidRPr="0068466A" w:rsidRDefault="0068466A" w:rsidP="0068466A">
      <w:pPr>
        <w:rPr>
          <w:rFonts w:ascii="Calibri" w:hAnsi="Calibri" w:cs="Calibri"/>
        </w:rPr>
      </w:pPr>
      <w:r w:rsidRPr="0068466A">
        <w:rPr>
          <w:rFonts w:ascii="Calibri" w:hAnsi="Calibri" w:cs="Calibri"/>
        </w:rPr>
        <w:t>12. Snyman, S. (2014) - Southern African countries (ABS 3*)</w:t>
      </w:r>
    </w:p>
    <w:p w14:paraId="3C06F030" w14:textId="77777777" w:rsidR="0068466A" w:rsidRPr="0068466A" w:rsidRDefault="0068466A" w:rsidP="0068466A">
      <w:pPr>
        <w:rPr>
          <w:rFonts w:ascii="Calibri" w:hAnsi="Calibri" w:cs="Calibri"/>
        </w:rPr>
      </w:pPr>
    </w:p>
    <w:p w14:paraId="71392E16" w14:textId="77777777" w:rsidR="0068466A" w:rsidRPr="00413288" w:rsidRDefault="0068466A" w:rsidP="0068466A">
      <w:pPr>
        <w:rPr>
          <w:rFonts w:ascii="Calibri" w:hAnsi="Calibri" w:cs="Calibri"/>
          <w:b/>
          <w:bCs/>
        </w:rPr>
      </w:pPr>
      <w:r w:rsidRPr="00413288">
        <w:rPr>
          <w:rFonts w:ascii="Calibri" w:hAnsi="Calibri" w:cs="Calibri"/>
          <w:b/>
          <w:bCs/>
        </w:rPr>
        <w:t>Theoretical articles:</w:t>
      </w:r>
    </w:p>
    <w:p w14:paraId="39A9FB3A" w14:textId="77777777" w:rsidR="0068466A" w:rsidRPr="0068466A" w:rsidRDefault="0068466A" w:rsidP="0068466A">
      <w:pPr>
        <w:rPr>
          <w:rFonts w:ascii="Calibri" w:hAnsi="Calibri" w:cs="Calibri"/>
        </w:rPr>
      </w:pPr>
      <w:r w:rsidRPr="0068466A">
        <w:rPr>
          <w:rFonts w:ascii="Calibri" w:hAnsi="Calibri" w:cs="Calibri"/>
        </w:rPr>
        <w:t>1. Tosun, C. (2000) - Developing countries (ABS 4*)</w:t>
      </w:r>
    </w:p>
    <w:p w14:paraId="4917B603" w14:textId="77777777" w:rsidR="0068466A" w:rsidRPr="0068466A" w:rsidRDefault="0068466A" w:rsidP="0068466A">
      <w:pPr>
        <w:rPr>
          <w:rFonts w:ascii="Calibri" w:hAnsi="Calibri" w:cs="Calibri"/>
        </w:rPr>
      </w:pPr>
    </w:p>
    <w:p w14:paraId="2DAE780B" w14:textId="77777777" w:rsidR="0068466A" w:rsidRPr="00413288" w:rsidRDefault="0068466A" w:rsidP="0068466A">
      <w:pPr>
        <w:rPr>
          <w:rFonts w:ascii="Calibri" w:hAnsi="Calibri" w:cs="Calibri"/>
          <w:b/>
          <w:bCs/>
        </w:rPr>
      </w:pPr>
      <w:r w:rsidRPr="00413288">
        <w:rPr>
          <w:rFonts w:ascii="Calibri" w:hAnsi="Calibri" w:cs="Calibri"/>
          <w:b/>
          <w:bCs/>
        </w:rPr>
        <w:t>Case studies:</w:t>
      </w:r>
    </w:p>
    <w:p w14:paraId="19400781" w14:textId="77777777" w:rsidR="0068466A" w:rsidRPr="0068466A" w:rsidRDefault="0068466A" w:rsidP="0068466A">
      <w:pPr>
        <w:rPr>
          <w:rFonts w:ascii="Calibri" w:hAnsi="Calibri" w:cs="Calibri"/>
        </w:rPr>
      </w:pPr>
      <w:r w:rsidRPr="0068466A">
        <w:rPr>
          <w:rFonts w:ascii="Calibri" w:hAnsi="Calibri" w:cs="Calibri"/>
        </w:rPr>
        <w:t>1. Walpole, M. J., &amp; Goodwin, H. J. (2000) - Indonesia</w:t>
      </w:r>
    </w:p>
    <w:p w14:paraId="486C9A9B" w14:textId="77777777" w:rsidR="0068466A" w:rsidRPr="0068466A" w:rsidRDefault="0068466A" w:rsidP="0068466A">
      <w:pPr>
        <w:rPr>
          <w:rFonts w:ascii="Calibri" w:hAnsi="Calibri" w:cs="Calibri"/>
        </w:rPr>
      </w:pPr>
      <w:r w:rsidRPr="0068466A">
        <w:rPr>
          <w:rFonts w:ascii="Calibri" w:hAnsi="Calibri" w:cs="Calibri"/>
        </w:rPr>
        <w:t>2. Xu, J., Chen, L., Lu, Y., &amp; Fu, B. (2006) - China</w:t>
      </w:r>
    </w:p>
    <w:p w14:paraId="097415BD" w14:textId="77777777" w:rsidR="0068466A" w:rsidRPr="0068466A" w:rsidRDefault="0068466A" w:rsidP="0068466A">
      <w:pPr>
        <w:rPr>
          <w:rFonts w:ascii="Calibri" w:hAnsi="Calibri" w:cs="Calibri"/>
        </w:rPr>
      </w:pPr>
    </w:p>
    <w:p w14:paraId="45729694" w14:textId="77777777" w:rsidR="0068466A" w:rsidRPr="00413288" w:rsidRDefault="0068466A" w:rsidP="0068466A">
      <w:pPr>
        <w:rPr>
          <w:rFonts w:ascii="Calibri" w:hAnsi="Calibri" w:cs="Calibri"/>
          <w:b/>
          <w:bCs/>
        </w:rPr>
      </w:pPr>
      <w:r w:rsidRPr="00413288">
        <w:rPr>
          <w:rFonts w:ascii="Calibri" w:hAnsi="Calibri" w:cs="Calibri"/>
          <w:b/>
          <w:bCs/>
        </w:rPr>
        <w:t>Systematic reviews:</w:t>
      </w:r>
    </w:p>
    <w:p w14:paraId="580777F7" w14:textId="77777777" w:rsidR="0068466A" w:rsidRPr="0068466A" w:rsidRDefault="0068466A" w:rsidP="0068466A">
      <w:pPr>
        <w:rPr>
          <w:rFonts w:ascii="Calibri" w:hAnsi="Calibri" w:cs="Calibri"/>
        </w:rPr>
      </w:pPr>
      <w:r w:rsidRPr="0068466A">
        <w:rPr>
          <w:rFonts w:ascii="Calibri" w:hAnsi="Calibri" w:cs="Calibri"/>
        </w:rPr>
        <w:t xml:space="preserve">1. </w:t>
      </w:r>
      <w:proofErr w:type="spellStart"/>
      <w:r w:rsidRPr="0068466A">
        <w:rPr>
          <w:rFonts w:ascii="Calibri" w:hAnsi="Calibri" w:cs="Calibri"/>
        </w:rPr>
        <w:t>Soliku</w:t>
      </w:r>
      <w:proofErr w:type="spellEnd"/>
      <w:r w:rsidRPr="0068466A">
        <w:rPr>
          <w:rFonts w:ascii="Calibri" w:hAnsi="Calibri" w:cs="Calibri"/>
        </w:rPr>
        <w:t>, O., &amp; Schraml, U. (2018) - General, no specific geographical context (ABS 4*)</w:t>
      </w:r>
    </w:p>
    <w:p w14:paraId="31923485" w14:textId="77777777" w:rsidR="0068466A" w:rsidRPr="0068466A" w:rsidRDefault="0068466A" w:rsidP="0068466A">
      <w:pPr>
        <w:rPr>
          <w:rFonts w:ascii="Calibri" w:hAnsi="Calibri" w:cs="Calibri"/>
        </w:rPr>
      </w:pPr>
    </w:p>
    <w:p w14:paraId="50F59A79" w14:textId="77777777" w:rsidR="0068466A" w:rsidRPr="00413288" w:rsidRDefault="0068466A" w:rsidP="0068466A">
      <w:pPr>
        <w:rPr>
          <w:rFonts w:ascii="Calibri" w:hAnsi="Calibri" w:cs="Calibri"/>
          <w:b/>
          <w:bCs/>
        </w:rPr>
      </w:pPr>
      <w:r w:rsidRPr="00413288">
        <w:rPr>
          <w:rFonts w:ascii="Calibri" w:hAnsi="Calibri" w:cs="Calibri"/>
          <w:b/>
          <w:bCs/>
        </w:rPr>
        <w:t>Books and book chapters (various types of studies):</w:t>
      </w:r>
    </w:p>
    <w:p w14:paraId="7933EAB9" w14:textId="77777777" w:rsidR="0068466A" w:rsidRPr="0068466A" w:rsidRDefault="0068466A" w:rsidP="0068466A">
      <w:pPr>
        <w:rPr>
          <w:rFonts w:ascii="Calibri" w:hAnsi="Calibri" w:cs="Calibri"/>
        </w:rPr>
      </w:pPr>
      <w:r w:rsidRPr="0068466A">
        <w:rPr>
          <w:rFonts w:ascii="Calibri" w:hAnsi="Calibri" w:cs="Calibri"/>
        </w:rPr>
        <w:t xml:space="preserve">1. Baldus, R. D., Damm, G. R., &amp; </w:t>
      </w:r>
      <w:proofErr w:type="spellStart"/>
      <w:r w:rsidRPr="0068466A">
        <w:rPr>
          <w:rFonts w:ascii="Calibri" w:hAnsi="Calibri" w:cs="Calibri"/>
        </w:rPr>
        <w:t>Wollscheid</w:t>
      </w:r>
      <w:proofErr w:type="spellEnd"/>
      <w:r w:rsidRPr="0068466A">
        <w:rPr>
          <w:rFonts w:ascii="Calibri" w:hAnsi="Calibri" w:cs="Calibri"/>
        </w:rPr>
        <w:t>, K. U. (Eds.). (2008) - Global</w:t>
      </w:r>
    </w:p>
    <w:p w14:paraId="57C0A215" w14:textId="77777777" w:rsidR="0068466A" w:rsidRPr="0068466A" w:rsidRDefault="0068466A" w:rsidP="0068466A">
      <w:pPr>
        <w:rPr>
          <w:rFonts w:ascii="Calibri" w:hAnsi="Calibri" w:cs="Calibri"/>
        </w:rPr>
      </w:pPr>
      <w:r w:rsidRPr="0068466A">
        <w:rPr>
          <w:rFonts w:ascii="Calibri" w:hAnsi="Calibri" w:cs="Calibri"/>
        </w:rPr>
        <w:lastRenderedPageBreak/>
        <w:t>2. Lockwood, M., Worboys, G., &amp; Kothari, A. (Eds.). (2012) - Global</w:t>
      </w:r>
    </w:p>
    <w:p w14:paraId="1416E89B" w14:textId="77777777" w:rsidR="0068466A" w:rsidRPr="0068466A" w:rsidRDefault="0068466A" w:rsidP="0068466A">
      <w:pPr>
        <w:rPr>
          <w:rFonts w:ascii="Calibri" w:hAnsi="Calibri" w:cs="Calibri"/>
        </w:rPr>
      </w:pPr>
      <w:r w:rsidRPr="0068466A">
        <w:rPr>
          <w:rFonts w:ascii="Calibri" w:hAnsi="Calibri" w:cs="Calibri"/>
        </w:rPr>
        <w:t xml:space="preserve">3. Mulder, M. B., &amp; </w:t>
      </w:r>
      <w:proofErr w:type="spellStart"/>
      <w:r w:rsidRPr="0068466A">
        <w:rPr>
          <w:rFonts w:ascii="Calibri" w:hAnsi="Calibri" w:cs="Calibri"/>
        </w:rPr>
        <w:t>Coppolillo</w:t>
      </w:r>
      <w:proofErr w:type="spellEnd"/>
      <w:r w:rsidRPr="0068466A">
        <w:rPr>
          <w:rFonts w:ascii="Calibri" w:hAnsi="Calibri" w:cs="Calibri"/>
        </w:rPr>
        <w:t>, P. (2005) - Linking ecology, economics, and culture</w:t>
      </w:r>
    </w:p>
    <w:p w14:paraId="4DE64824" w14:textId="77777777" w:rsidR="0068466A" w:rsidRPr="0068466A" w:rsidRDefault="0068466A" w:rsidP="0068466A">
      <w:pPr>
        <w:rPr>
          <w:rFonts w:ascii="Calibri" w:hAnsi="Calibri" w:cs="Calibri"/>
        </w:rPr>
      </w:pPr>
      <w:r w:rsidRPr="0068466A">
        <w:rPr>
          <w:rFonts w:ascii="Calibri" w:hAnsi="Calibri" w:cs="Calibri"/>
        </w:rPr>
        <w:t xml:space="preserve">4. </w:t>
      </w:r>
      <w:proofErr w:type="spellStart"/>
      <w:r w:rsidRPr="0068466A">
        <w:rPr>
          <w:rFonts w:ascii="Calibri" w:hAnsi="Calibri" w:cs="Calibri"/>
        </w:rPr>
        <w:t>Niedziałkowski</w:t>
      </w:r>
      <w:proofErr w:type="spellEnd"/>
      <w:r w:rsidRPr="0068466A">
        <w:rPr>
          <w:rFonts w:ascii="Calibri" w:hAnsi="Calibri" w:cs="Calibri"/>
        </w:rPr>
        <w:t xml:space="preserve">, K., &amp; </w:t>
      </w:r>
      <w:proofErr w:type="spellStart"/>
      <w:r w:rsidRPr="0068466A">
        <w:rPr>
          <w:rFonts w:ascii="Calibri" w:hAnsi="Calibri" w:cs="Calibri"/>
        </w:rPr>
        <w:t>Putkowska</w:t>
      </w:r>
      <w:proofErr w:type="spellEnd"/>
      <w:r w:rsidRPr="0068466A">
        <w:rPr>
          <w:rFonts w:ascii="Calibri" w:hAnsi="Calibri" w:cs="Calibri"/>
        </w:rPr>
        <w:t>-Smoter, R. (2021) - Poland</w:t>
      </w:r>
    </w:p>
    <w:p w14:paraId="166A7202" w14:textId="77777777" w:rsidR="0068466A" w:rsidRPr="0068466A" w:rsidRDefault="0068466A" w:rsidP="0068466A">
      <w:pPr>
        <w:rPr>
          <w:rFonts w:ascii="Calibri" w:hAnsi="Calibri" w:cs="Calibri"/>
        </w:rPr>
      </w:pPr>
      <w:r w:rsidRPr="0068466A">
        <w:rPr>
          <w:rFonts w:ascii="Calibri" w:hAnsi="Calibri" w:cs="Calibri"/>
        </w:rPr>
        <w:t>5. Fennell, D. A. (2020) - General, no specific geographical context (ABS 3*)</w:t>
      </w:r>
    </w:p>
    <w:p w14:paraId="0CA483E8" w14:textId="77777777" w:rsidR="0068466A" w:rsidRPr="0068466A" w:rsidRDefault="0068466A" w:rsidP="0068466A">
      <w:pPr>
        <w:rPr>
          <w:rFonts w:ascii="Calibri" w:hAnsi="Calibri" w:cs="Calibri"/>
        </w:rPr>
      </w:pPr>
      <w:r w:rsidRPr="0068466A">
        <w:rPr>
          <w:rFonts w:ascii="Calibri" w:hAnsi="Calibri" w:cs="Calibri"/>
        </w:rPr>
        <w:t xml:space="preserve">6. </w:t>
      </w:r>
      <w:proofErr w:type="spellStart"/>
      <w:r w:rsidRPr="0068466A">
        <w:rPr>
          <w:rFonts w:ascii="Calibri" w:hAnsi="Calibri" w:cs="Calibri"/>
        </w:rPr>
        <w:t>Spenceley</w:t>
      </w:r>
      <w:proofErr w:type="spellEnd"/>
      <w:r w:rsidRPr="0068466A">
        <w:rPr>
          <w:rFonts w:ascii="Calibri" w:hAnsi="Calibri" w:cs="Calibri"/>
        </w:rPr>
        <w:t>, A. (Ed.). (2019) - Protected areas (ABS 3*)</w:t>
      </w:r>
    </w:p>
    <w:p w14:paraId="1E651235" w14:textId="77777777" w:rsidR="0068466A" w:rsidRPr="0068466A" w:rsidRDefault="0068466A" w:rsidP="0068466A">
      <w:pPr>
        <w:rPr>
          <w:rFonts w:ascii="Calibri" w:hAnsi="Calibri" w:cs="Calibri"/>
        </w:rPr>
      </w:pPr>
      <w:r w:rsidRPr="0068466A">
        <w:rPr>
          <w:rFonts w:ascii="Calibri" w:hAnsi="Calibri" w:cs="Calibri"/>
        </w:rPr>
        <w:t xml:space="preserve">7. Worboys, G. L., Lockwood, M., Kothari, A., Feary, S., &amp; </w:t>
      </w:r>
      <w:proofErr w:type="spellStart"/>
      <w:r w:rsidRPr="0068466A">
        <w:rPr>
          <w:rFonts w:ascii="Calibri" w:hAnsi="Calibri" w:cs="Calibri"/>
        </w:rPr>
        <w:t>Pulsford</w:t>
      </w:r>
      <w:proofErr w:type="spellEnd"/>
      <w:r w:rsidRPr="0068466A">
        <w:rPr>
          <w:rFonts w:ascii="Calibri" w:hAnsi="Calibri" w:cs="Calibri"/>
        </w:rPr>
        <w:t>, I. (Eds.). (2019) - Protected area governance and management (ABS 3*)</w:t>
      </w:r>
    </w:p>
    <w:p w14:paraId="26783434" w14:textId="77777777" w:rsidR="0068466A" w:rsidRPr="0068466A" w:rsidRDefault="0068466A" w:rsidP="0068466A">
      <w:pPr>
        <w:rPr>
          <w:rFonts w:ascii="Calibri" w:hAnsi="Calibri" w:cs="Calibri"/>
        </w:rPr>
      </w:pPr>
    </w:p>
    <w:p w14:paraId="3B4E7DA2" w14:textId="6C77642A" w:rsidR="00ED1172" w:rsidRDefault="0068466A" w:rsidP="0068466A">
      <w:pPr>
        <w:rPr>
          <w:rFonts w:ascii="Calibri" w:hAnsi="Calibri" w:cs="Calibri"/>
        </w:rPr>
      </w:pPr>
      <w:r w:rsidRPr="0068466A">
        <w:rPr>
          <w:rFonts w:ascii="Calibri" w:hAnsi="Calibri" w:cs="Calibri"/>
        </w:rPr>
        <w:t>The geographical contexts cover a wide range, including specific countries (Nepal, Kenya, Malaysia, Cambodia, China, Indonesia, Poland), regions (Africa, Southern Africa), and global or general contexts. The disciplines represented include ecology, economics, tourism, geography, conservation, and sustainability.</w:t>
      </w:r>
    </w:p>
    <w:p w14:paraId="31A0DB4F" w14:textId="77777777" w:rsidR="0068466A" w:rsidRDefault="0068466A" w:rsidP="009D2ADE">
      <w:pPr>
        <w:rPr>
          <w:rFonts w:ascii="Calibri" w:hAnsi="Calibri" w:cs="Calibri"/>
        </w:rPr>
      </w:pPr>
    </w:p>
    <w:p w14:paraId="10EBB4C7" w14:textId="77777777" w:rsidR="000A7EAF" w:rsidRDefault="000A7EAF" w:rsidP="009D2ADE">
      <w:pPr>
        <w:rPr>
          <w:rFonts w:ascii="Calibri" w:hAnsi="Calibri" w:cs="Calibri"/>
        </w:rPr>
      </w:pPr>
    </w:p>
    <w:p w14:paraId="632C5247" w14:textId="77777777" w:rsidR="000A7EAF" w:rsidRDefault="000A7EAF" w:rsidP="009D2ADE">
      <w:pPr>
        <w:rPr>
          <w:rFonts w:ascii="Calibri" w:hAnsi="Calibri" w:cs="Calibri"/>
        </w:rPr>
      </w:pPr>
    </w:p>
    <w:p w14:paraId="37B0D410" w14:textId="77777777" w:rsidR="000A7EAF" w:rsidRDefault="000A7EAF" w:rsidP="009D2ADE">
      <w:pPr>
        <w:rPr>
          <w:rFonts w:ascii="Calibri" w:hAnsi="Calibri" w:cs="Calibri"/>
        </w:rPr>
      </w:pPr>
    </w:p>
    <w:p w14:paraId="22E32C2E" w14:textId="77777777" w:rsidR="000A7EAF" w:rsidRDefault="000A7EAF" w:rsidP="009D2ADE">
      <w:pPr>
        <w:rPr>
          <w:rFonts w:ascii="Calibri" w:hAnsi="Calibri" w:cs="Calibri"/>
        </w:rPr>
      </w:pPr>
    </w:p>
    <w:p w14:paraId="4F0828A5" w14:textId="77777777" w:rsidR="000A7EAF" w:rsidRDefault="000A7EAF" w:rsidP="009D2ADE">
      <w:pPr>
        <w:rPr>
          <w:rFonts w:ascii="Calibri" w:hAnsi="Calibri" w:cs="Calibri"/>
        </w:rPr>
      </w:pPr>
    </w:p>
    <w:p w14:paraId="772B00DB" w14:textId="77777777" w:rsidR="000A7EAF" w:rsidRDefault="000A7EAF" w:rsidP="009D2ADE">
      <w:pPr>
        <w:rPr>
          <w:rFonts w:ascii="Calibri" w:hAnsi="Calibri" w:cs="Calibri"/>
        </w:rPr>
      </w:pPr>
    </w:p>
    <w:p w14:paraId="18920C6A" w14:textId="77777777" w:rsidR="000A7EAF" w:rsidRDefault="000A7EAF" w:rsidP="009D2ADE">
      <w:pPr>
        <w:rPr>
          <w:rFonts w:ascii="Calibri" w:hAnsi="Calibri" w:cs="Calibri"/>
        </w:rPr>
      </w:pPr>
    </w:p>
    <w:p w14:paraId="4442C1D5" w14:textId="77777777" w:rsidR="000A7EAF" w:rsidRDefault="000A7EAF" w:rsidP="009D2ADE">
      <w:pPr>
        <w:rPr>
          <w:rFonts w:ascii="Calibri" w:hAnsi="Calibri" w:cs="Calibri"/>
        </w:rPr>
      </w:pPr>
    </w:p>
    <w:p w14:paraId="7D91C620" w14:textId="77777777" w:rsidR="000A7EAF" w:rsidRDefault="000A7EAF" w:rsidP="009D2ADE">
      <w:pPr>
        <w:rPr>
          <w:rFonts w:ascii="Calibri" w:hAnsi="Calibri" w:cs="Calibri"/>
        </w:rPr>
      </w:pPr>
    </w:p>
    <w:p w14:paraId="0775D42D" w14:textId="77777777" w:rsidR="000A7EAF" w:rsidRDefault="000A7EAF" w:rsidP="009D2ADE">
      <w:pPr>
        <w:rPr>
          <w:rFonts w:ascii="Calibri" w:hAnsi="Calibri" w:cs="Calibri"/>
        </w:rPr>
      </w:pPr>
    </w:p>
    <w:p w14:paraId="5746A5A1" w14:textId="77777777" w:rsidR="000A7EAF" w:rsidRDefault="000A7EAF" w:rsidP="009D2ADE">
      <w:pPr>
        <w:rPr>
          <w:rFonts w:ascii="Calibri" w:hAnsi="Calibri" w:cs="Calibri"/>
        </w:rPr>
      </w:pPr>
    </w:p>
    <w:p w14:paraId="3D1530E3" w14:textId="77777777" w:rsidR="000A7EAF" w:rsidRDefault="000A7EAF" w:rsidP="009D2ADE">
      <w:pPr>
        <w:rPr>
          <w:rFonts w:ascii="Calibri" w:hAnsi="Calibri" w:cs="Calibri"/>
        </w:rPr>
      </w:pPr>
    </w:p>
    <w:p w14:paraId="5A67F508" w14:textId="77777777" w:rsidR="000A7EAF" w:rsidRDefault="000A7EAF" w:rsidP="009D2ADE">
      <w:pPr>
        <w:rPr>
          <w:rFonts w:ascii="Calibri" w:hAnsi="Calibri" w:cs="Calibri"/>
        </w:rPr>
      </w:pPr>
    </w:p>
    <w:p w14:paraId="3A6CBE75" w14:textId="77777777" w:rsidR="006447F0" w:rsidRDefault="006447F0" w:rsidP="009D2ADE">
      <w:pPr>
        <w:rPr>
          <w:rFonts w:ascii="Calibri" w:hAnsi="Calibri" w:cs="Calibri"/>
        </w:rPr>
      </w:pPr>
    </w:p>
    <w:p w14:paraId="5F6E1FA0" w14:textId="77777777" w:rsidR="006447F0" w:rsidRDefault="006447F0" w:rsidP="009D2ADE">
      <w:pPr>
        <w:rPr>
          <w:rFonts w:ascii="Calibri" w:hAnsi="Calibri" w:cs="Calibri"/>
        </w:rPr>
      </w:pPr>
    </w:p>
    <w:p w14:paraId="4BADC2D9" w14:textId="77777777" w:rsidR="006447F0" w:rsidRDefault="006447F0" w:rsidP="009D2ADE">
      <w:pPr>
        <w:rPr>
          <w:rFonts w:ascii="Calibri" w:hAnsi="Calibri" w:cs="Calibri"/>
        </w:rPr>
      </w:pPr>
    </w:p>
    <w:p w14:paraId="299BC061" w14:textId="5095DA06" w:rsidR="006447F0" w:rsidRPr="006447F0" w:rsidRDefault="006447F0" w:rsidP="009D2ADE">
      <w:pPr>
        <w:rPr>
          <w:rFonts w:ascii="Calibri" w:hAnsi="Calibri" w:cs="Calibri"/>
          <w:b/>
          <w:bCs/>
        </w:rPr>
      </w:pPr>
      <w:r w:rsidRPr="006447F0">
        <w:rPr>
          <w:rFonts w:ascii="Calibri" w:hAnsi="Calibri" w:cs="Calibri"/>
          <w:b/>
          <w:bCs/>
        </w:rPr>
        <w:lastRenderedPageBreak/>
        <w:t>Dr Ben</w:t>
      </w:r>
    </w:p>
    <w:p w14:paraId="093D238B" w14:textId="77777777" w:rsidR="000B756C" w:rsidRDefault="000B756C" w:rsidP="000B756C">
      <w:pPr>
        <w:pStyle w:val="Default"/>
      </w:pPr>
    </w:p>
    <w:p w14:paraId="08AD69E7" w14:textId="3C209A64" w:rsidR="006447F0" w:rsidRDefault="000B756C" w:rsidP="000B756C">
      <w:pPr>
        <w:rPr>
          <w:sz w:val="23"/>
          <w:szCs w:val="23"/>
        </w:rPr>
      </w:pPr>
      <w:r>
        <w:rPr>
          <w:sz w:val="23"/>
          <w:szCs w:val="23"/>
        </w:rPr>
        <w:t>This thesis explores the integration of care services for people living with chronic conditions.</w:t>
      </w:r>
    </w:p>
    <w:p w14:paraId="3AAB43FA" w14:textId="77777777" w:rsidR="006F6FBF" w:rsidRDefault="006F6FBF" w:rsidP="006F6FBF">
      <w:pPr>
        <w:pStyle w:val="Default"/>
      </w:pPr>
    </w:p>
    <w:p w14:paraId="10B4CC97" w14:textId="0C7094C0" w:rsidR="000B756C" w:rsidRDefault="00C42080" w:rsidP="000B756C">
      <w:pPr>
        <w:rPr>
          <w:rFonts w:ascii="Calibri" w:hAnsi="Calibri" w:cs="Calibri"/>
        </w:rPr>
      </w:pPr>
      <w:r>
        <w:rPr>
          <w:noProof/>
        </w:rPr>
        <w:drawing>
          <wp:inline distT="0" distB="0" distL="0" distR="0" wp14:anchorId="56073668" wp14:editId="0D7CFA74">
            <wp:extent cx="5607742" cy="4379171"/>
            <wp:effectExtent l="0" t="0" r="0" b="2540"/>
            <wp:docPr id="1433042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42270" name="Picture 1" descr="A screenshot of a computer&#10;&#10;Description automatically generated"/>
                    <pic:cNvPicPr/>
                  </pic:nvPicPr>
                  <pic:blipFill rotWithShape="1">
                    <a:blip r:embed="rId6"/>
                    <a:srcRect r="22347" b="9035"/>
                    <a:stretch/>
                  </pic:blipFill>
                  <pic:spPr bwMode="auto">
                    <a:xfrm>
                      <a:off x="0" y="0"/>
                      <a:ext cx="5620192" cy="4388893"/>
                    </a:xfrm>
                    <a:prstGeom prst="rect">
                      <a:avLst/>
                    </a:prstGeom>
                    <a:ln>
                      <a:noFill/>
                    </a:ln>
                    <a:extLst>
                      <a:ext uri="{53640926-AAD7-44D8-BBD7-CCE9431645EC}">
                        <a14:shadowObscured xmlns:a14="http://schemas.microsoft.com/office/drawing/2010/main"/>
                      </a:ext>
                    </a:extLst>
                  </pic:spPr>
                </pic:pic>
              </a:graphicData>
            </a:graphic>
          </wp:inline>
        </w:drawing>
      </w:r>
    </w:p>
    <w:p w14:paraId="312C7946" w14:textId="77777777" w:rsidR="006447F0" w:rsidRDefault="006447F0" w:rsidP="009D2ADE">
      <w:pPr>
        <w:rPr>
          <w:rFonts w:ascii="Calibri" w:hAnsi="Calibri" w:cs="Calibri"/>
        </w:rPr>
      </w:pPr>
    </w:p>
    <w:p w14:paraId="38D2FE39" w14:textId="77777777" w:rsidR="0068466A" w:rsidRDefault="0068466A" w:rsidP="009D2ADE">
      <w:pPr>
        <w:rPr>
          <w:rFonts w:ascii="Calibri" w:hAnsi="Calibri" w:cs="Calibri"/>
        </w:rPr>
      </w:pPr>
    </w:p>
    <w:p w14:paraId="6C573B5D" w14:textId="0FC3B038" w:rsidR="00C42080" w:rsidRDefault="00A73142" w:rsidP="009D2ADE">
      <w:pPr>
        <w:rPr>
          <w:rFonts w:ascii="Calibri" w:hAnsi="Calibri" w:cs="Calibri"/>
        </w:rPr>
      </w:pPr>
      <w:r>
        <w:rPr>
          <w:noProof/>
        </w:rPr>
        <w:lastRenderedPageBreak/>
        <w:drawing>
          <wp:inline distT="0" distB="0" distL="0" distR="0" wp14:anchorId="614BFC5B" wp14:editId="54BB70DE">
            <wp:extent cx="5737752" cy="4026094"/>
            <wp:effectExtent l="0" t="0" r="0" b="0"/>
            <wp:docPr id="1653043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43956" name="Picture 1" descr="A screenshot of a computer&#10;&#10;Description automatically generated"/>
                    <pic:cNvPicPr/>
                  </pic:nvPicPr>
                  <pic:blipFill rotWithShape="1">
                    <a:blip r:embed="rId7"/>
                    <a:srcRect r="23708" b="19697"/>
                    <a:stretch/>
                  </pic:blipFill>
                  <pic:spPr bwMode="auto">
                    <a:xfrm>
                      <a:off x="0" y="0"/>
                      <a:ext cx="5748806" cy="4033850"/>
                    </a:xfrm>
                    <a:prstGeom prst="rect">
                      <a:avLst/>
                    </a:prstGeom>
                    <a:ln>
                      <a:noFill/>
                    </a:ln>
                    <a:extLst>
                      <a:ext uri="{53640926-AAD7-44D8-BBD7-CCE9431645EC}">
                        <a14:shadowObscured xmlns:a14="http://schemas.microsoft.com/office/drawing/2010/main"/>
                      </a:ext>
                    </a:extLst>
                  </pic:spPr>
                </pic:pic>
              </a:graphicData>
            </a:graphic>
          </wp:inline>
        </w:drawing>
      </w:r>
    </w:p>
    <w:p w14:paraId="628A28D5" w14:textId="5830A361" w:rsidR="00A73142" w:rsidRDefault="0018584D" w:rsidP="009D2ADE">
      <w:pPr>
        <w:rPr>
          <w:rFonts w:ascii="Calibri" w:hAnsi="Calibri" w:cs="Calibri"/>
        </w:rPr>
      </w:pPr>
      <w:r>
        <w:rPr>
          <w:noProof/>
        </w:rPr>
        <w:drawing>
          <wp:inline distT="0" distB="0" distL="0" distR="0" wp14:anchorId="5CF8A803" wp14:editId="11F182DD">
            <wp:extent cx="6002122" cy="4277312"/>
            <wp:effectExtent l="0" t="0" r="0" b="9525"/>
            <wp:docPr id="634798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98798" name="Picture 1" descr="A screenshot of a computer&#10;&#10;Description automatically generated"/>
                    <pic:cNvPicPr/>
                  </pic:nvPicPr>
                  <pic:blipFill rotWithShape="1">
                    <a:blip r:embed="rId8"/>
                    <a:srcRect r="15013" b="9149"/>
                    <a:stretch/>
                  </pic:blipFill>
                  <pic:spPr bwMode="auto">
                    <a:xfrm>
                      <a:off x="0" y="0"/>
                      <a:ext cx="6017863" cy="4288530"/>
                    </a:xfrm>
                    <a:prstGeom prst="rect">
                      <a:avLst/>
                    </a:prstGeom>
                    <a:ln>
                      <a:noFill/>
                    </a:ln>
                    <a:extLst>
                      <a:ext uri="{53640926-AAD7-44D8-BBD7-CCE9431645EC}">
                        <a14:shadowObscured xmlns:a14="http://schemas.microsoft.com/office/drawing/2010/main"/>
                      </a:ext>
                    </a:extLst>
                  </pic:spPr>
                </pic:pic>
              </a:graphicData>
            </a:graphic>
          </wp:inline>
        </w:drawing>
      </w:r>
    </w:p>
    <w:p w14:paraId="5A615325" w14:textId="77777777" w:rsidR="0018584D" w:rsidRDefault="0018584D" w:rsidP="009D2ADE">
      <w:pPr>
        <w:rPr>
          <w:rFonts w:ascii="Calibri" w:hAnsi="Calibri" w:cs="Calibri"/>
        </w:rPr>
      </w:pPr>
    </w:p>
    <w:p w14:paraId="284E0C78" w14:textId="3F3B3032" w:rsidR="00A8688B" w:rsidRDefault="00A8688B" w:rsidP="009D2ADE">
      <w:pPr>
        <w:rPr>
          <w:rFonts w:ascii="Calibri" w:hAnsi="Calibri" w:cs="Calibri"/>
        </w:rPr>
      </w:pPr>
      <w:r>
        <w:rPr>
          <w:noProof/>
        </w:rPr>
        <w:lastRenderedPageBreak/>
        <w:drawing>
          <wp:inline distT="0" distB="0" distL="0" distR="0" wp14:anchorId="5CB4D56A" wp14:editId="1707B3D0">
            <wp:extent cx="5876428" cy="4331767"/>
            <wp:effectExtent l="0" t="0" r="0" b="0"/>
            <wp:docPr id="5348303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30385" name="Picture 1" descr="A screenshot of a computer&#10;&#10;Description automatically generated"/>
                    <pic:cNvPicPr/>
                  </pic:nvPicPr>
                  <pic:blipFill rotWithShape="1">
                    <a:blip r:embed="rId9"/>
                    <a:srcRect r="20608" b="12211"/>
                    <a:stretch/>
                  </pic:blipFill>
                  <pic:spPr bwMode="auto">
                    <a:xfrm>
                      <a:off x="0" y="0"/>
                      <a:ext cx="5878957" cy="4333631"/>
                    </a:xfrm>
                    <a:prstGeom prst="rect">
                      <a:avLst/>
                    </a:prstGeom>
                    <a:ln>
                      <a:noFill/>
                    </a:ln>
                    <a:extLst>
                      <a:ext uri="{53640926-AAD7-44D8-BBD7-CCE9431645EC}">
                        <a14:shadowObscured xmlns:a14="http://schemas.microsoft.com/office/drawing/2010/main"/>
                      </a:ext>
                    </a:extLst>
                  </pic:spPr>
                </pic:pic>
              </a:graphicData>
            </a:graphic>
          </wp:inline>
        </w:drawing>
      </w:r>
    </w:p>
    <w:p w14:paraId="560B29D7" w14:textId="77777777" w:rsidR="00A73142" w:rsidRDefault="00A73142" w:rsidP="009D2ADE">
      <w:pPr>
        <w:rPr>
          <w:rFonts w:ascii="Calibri" w:hAnsi="Calibri" w:cs="Calibri"/>
        </w:rPr>
      </w:pPr>
    </w:p>
    <w:p w14:paraId="52167397" w14:textId="38A7FB93" w:rsidR="00A8688B" w:rsidRDefault="00100985" w:rsidP="009D2ADE">
      <w:pPr>
        <w:rPr>
          <w:rFonts w:ascii="Calibri" w:hAnsi="Calibri" w:cs="Calibri"/>
        </w:rPr>
      </w:pPr>
      <w:r>
        <w:rPr>
          <w:noProof/>
        </w:rPr>
        <w:drawing>
          <wp:inline distT="0" distB="0" distL="0" distR="0" wp14:anchorId="1F6B1364" wp14:editId="2296246A">
            <wp:extent cx="5361786" cy="3475587"/>
            <wp:effectExtent l="0" t="0" r="0" b="0"/>
            <wp:docPr id="481370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70037" name="Picture 1" descr="A screenshot of a computer&#10;&#10;Description automatically generated"/>
                    <pic:cNvPicPr/>
                  </pic:nvPicPr>
                  <pic:blipFill rotWithShape="1">
                    <a:blip r:embed="rId10"/>
                    <a:srcRect r="15722" b="18050"/>
                    <a:stretch/>
                  </pic:blipFill>
                  <pic:spPr bwMode="auto">
                    <a:xfrm>
                      <a:off x="0" y="0"/>
                      <a:ext cx="5391187" cy="3494645"/>
                    </a:xfrm>
                    <a:prstGeom prst="rect">
                      <a:avLst/>
                    </a:prstGeom>
                    <a:ln>
                      <a:noFill/>
                    </a:ln>
                    <a:extLst>
                      <a:ext uri="{53640926-AAD7-44D8-BBD7-CCE9431645EC}">
                        <a14:shadowObscured xmlns:a14="http://schemas.microsoft.com/office/drawing/2010/main"/>
                      </a:ext>
                    </a:extLst>
                  </pic:spPr>
                </pic:pic>
              </a:graphicData>
            </a:graphic>
          </wp:inline>
        </w:drawing>
      </w:r>
    </w:p>
    <w:p w14:paraId="12966E55" w14:textId="77777777" w:rsidR="00A8688B" w:rsidRDefault="00A8688B" w:rsidP="009D2ADE">
      <w:pPr>
        <w:rPr>
          <w:rFonts w:ascii="Calibri" w:hAnsi="Calibri" w:cs="Calibri"/>
        </w:rPr>
      </w:pPr>
    </w:p>
    <w:p w14:paraId="1142E52B" w14:textId="77777777" w:rsidR="004A6822" w:rsidRDefault="004A6822" w:rsidP="009D2ADE">
      <w:pPr>
        <w:rPr>
          <w:rFonts w:ascii="Calibri" w:hAnsi="Calibri" w:cs="Calibri"/>
        </w:rPr>
      </w:pPr>
    </w:p>
    <w:p w14:paraId="1430CDB9" w14:textId="6CA3630F" w:rsidR="004A6822" w:rsidRDefault="004A6822" w:rsidP="009D2ADE">
      <w:pPr>
        <w:rPr>
          <w:rFonts w:ascii="Calibri" w:hAnsi="Calibri" w:cs="Calibri"/>
        </w:rPr>
      </w:pPr>
      <w:r>
        <w:rPr>
          <w:rFonts w:ascii="Calibri" w:hAnsi="Calibri" w:cs="Calibri"/>
        </w:rPr>
        <w:t xml:space="preserve">CJ </w:t>
      </w:r>
    </w:p>
    <w:p w14:paraId="4F98382C" w14:textId="1FCE90BA" w:rsidR="004A6822" w:rsidRDefault="004A6822" w:rsidP="009D2ADE">
      <w:pPr>
        <w:rPr>
          <w:rFonts w:ascii="Calibri" w:hAnsi="Calibri" w:cs="Calibri"/>
        </w:rPr>
      </w:pPr>
      <w:r>
        <w:rPr>
          <w:rFonts w:ascii="Calibri" w:eastAsia="Calibri" w:hAnsi="Calibri" w:cs="Calibri"/>
          <w:noProof/>
          <w:sz w:val="22"/>
        </w:rPr>
        <mc:AlternateContent>
          <mc:Choice Requires="wpg">
            <w:drawing>
              <wp:inline distT="0" distB="0" distL="0" distR="0" wp14:anchorId="5292F52E" wp14:editId="6AD4C13C">
                <wp:extent cx="5553309" cy="3624573"/>
                <wp:effectExtent l="0" t="0" r="0" b="0"/>
                <wp:docPr id="394274" name="Group 394274"/>
                <wp:cNvGraphicFramePr/>
                <a:graphic xmlns:a="http://schemas.openxmlformats.org/drawingml/2006/main">
                  <a:graphicData uri="http://schemas.microsoft.com/office/word/2010/wordprocessingGroup">
                    <wpg:wgp>
                      <wpg:cNvGrpSpPr/>
                      <wpg:grpSpPr>
                        <a:xfrm>
                          <a:off x="0" y="0"/>
                          <a:ext cx="5553309" cy="3624573"/>
                          <a:chOff x="0" y="0"/>
                          <a:chExt cx="5553309" cy="3624573"/>
                        </a:xfrm>
                      </wpg:grpSpPr>
                      <wps:wsp>
                        <wps:cNvPr id="1834" name="Shape 1834"/>
                        <wps:cNvSpPr/>
                        <wps:spPr>
                          <a:xfrm>
                            <a:off x="2742254" y="410129"/>
                            <a:ext cx="2391766" cy="959434"/>
                          </a:xfrm>
                          <a:custGeom>
                            <a:avLst/>
                            <a:gdLst/>
                            <a:ahLst/>
                            <a:cxnLst/>
                            <a:rect l="0" t="0" r="0" b="0"/>
                            <a:pathLst>
                              <a:path w="2391766" h="959434">
                                <a:moveTo>
                                  <a:pt x="0" y="0"/>
                                </a:moveTo>
                                <a:lnTo>
                                  <a:pt x="0" y="902284"/>
                                </a:lnTo>
                                <a:lnTo>
                                  <a:pt x="2391766" y="902284"/>
                                </a:lnTo>
                                <a:lnTo>
                                  <a:pt x="2391766" y="959434"/>
                                </a:lnTo>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35" name="Shape 1835"/>
                        <wps:cNvSpPr/>
                        <wps:spPr>
                          <a:xfrm>
                            <a:off x="2742254" y="410129"/>
                            <a:ext cx="1595463" cy="959434"/>
                          </a:xfrm>
                          <a:custGeom>
                            <a:avLst/>
                            <a:gdLst/>
                            <a:ahLst/>
                            <a:cxnLst/>
                            <a:rect l="0" t="0" r="0" b="0"/>
                            <a:pathLst>
                              <a:path w="1595463" h="959434">
                                <a:moveTo>
                                  <a:pt x="0" y="0"/>
                                </a:moveTo>
                                <a:lnTo>
                                  <a:pt x="0" y="902284"/>
                                </a:lnTo>
                                <a:lnTo>
                                  <a:pt x="1595463" y="902284"/>
                                </a:lnTo>
                                <a:lnTo>
                                  <a:pt x="1595463" y="959434"/>
                                </a:lnTo>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36" name="Shape 1836"/>
                        <wps:cNvSpPr/>
                        <wps:spPr>
                          <a:xfrm>
                            <a:off x="2742254" y="410129"/>
                            <a:ext cx="841426" cy="959434"/>
                          </a:xfrm>
                          <a:custGeom>
                            <a:avLst/>
                            <a:gdLst/>
                            <a:ahLst/>
                            <a:cxnLst/>
                            <a:rect l="0" t="0" r="0" b="0"/>
                            <a:pathLst>
                              <a:path w="841426" h="959434">
                                <a:moveTo>
                                  <a:pt x="0" y="0"/>
                                </a:moveTo>
                                <a:lnTo>
                                  <a:pt x="0" y="902284"/>
                                </a:lnTo>
                                <a:lnTo>
                                  <a:pt x="841426" y="902284"/>
                                </a:lnTo>
                                <a:lnTo>
                                  <a:pt x="841426" y="959434"/>
                                </a:lnTo>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37" name="Shape 1837"/>
                        <wps:cNvSpPr/>
                        <wps:spPr>
                          <a:xfrm>
                            <a:off x="2726940" y="2251419"/>
                            <a:ext cx="861466" cy="282969"/>
                          </a:xfrm>
                          <a:custGeom>
                            <a:avLst/>
                            <a:gdLst/>
                            <a:ahLst/>
                            <a:cxnLst/>
                            <a:rect l="0" t="0" r="0" b="0"/>
                            <a:pathLst>
                              <a:path w="861466" h="282969">
                                <a:moveTo>
                                  <a:pt x="0" y="0"/>
                                </a:moveTo>
                                <a:lnTo>
                                  <a:pt x="0" y="225819"/>
                                </a:lnTo>
                                <a:lnTo>
                                  <a:pt x="861466" y="225819"/>
                                </a:lnTo>
                                <a:lnTo>
                                  <a:pt x="861466" y="282969"/>
                                </a:lnTo>
                              </a:path>
                            </a:pathLst>
                          </a:custGeom>
                          <a:ln w="9525" cap="flat">
                            <a:round/>
                          </a:ln>
                        </wps:spPr>
                        <wps:style>
                          <a:lnRef idx="1">
                            <a:srgbClr val="9BBB59"/>
                          </a:lnRef>
                          <a:fillRef idx="0">
                            <a:srgbClr val="000000">
                              <a:alpha val="0"/>
                            </a:srgbClr>
                          </a:fillRef>
                          <a:effectRef idx="0">
                            <a:scrgbClr r="0" g="0" b="0"/>
                          </a:effectRef>
                          <a:fontRef idx="none"/>
                        </wps:style>
                        <wps:bodyPr/>
                      </wps:wsp>
                      <wps:wsp>
                        <wps:cNvPr id="1838" name="Shape 1838"/>
                        <wps:cNvSpPr/>
                        <wps:spPr>
                          <a:xfrm>
                            <a:off x="2726940" y="2926146"/>
                            <a:ext cx="0" cy="241554"/>
                          </a:xfrm>
                          <a:custGeom>
                            <a:avLst/>
                            <a:gdLst/>
                            <a:ahLst/>
                            <a:cxnLst/>
                            <a:rect l="0" t="0" r="0" b="0"/>
                            <a:pathLst>
                              <a:path h="241554">
                                <a:moveTo>
                                  <a:pt x="0" y="0"/>
                                </a:moveTo>
                                <a:lnTo>
                                  <a:pt x="0" y="241554"/>
                                </a:lnTo>
                              </a:path>
                            </a:pathLst>
                          </a:custGeom>
                          <a:ln w="9525" cap="flat">
                            <a:round/>
                          </a:ln>
                        </wps:spPr>
                        <wps:style>
                          <a:lnRef idx="1">
                            <a:srgbClr val="8064A2"/>
                          </a:lnRef>
                          <a:fillRef idx="0">
                            <a:srgbClr val="000000">
                              <a:alpha val="0"/>
                            </a:srgbClr>
                          </a:fillRef>
                          <a:effectRef idx="0">
                            <a:scrgbClr r="0" g="0" b="0"/>
                          </a:effectRef>
                          <a:fontRef idx="none"/>
                        </wps:style>
                        <wps:bodyPr/>
                      </wps:wsp>
                      <wps:wsp>
                        <wps:cNvPr id="1839" name="Shape 1839"/>
                        <wps:cNvSpPr/>
                        <wps:spPr>
                          <a:xfrm>
                            <a:off x="2726940" y="2251419"/>
                            <a:ext cx="0" cy="282969"/>
                          </a:xfrm>
                          <a:custGeom>
                            <a:avLst/>
                            <a:gdLst/>
                            <a:ahLst/>
                            <a:cxnLst/>
                            <a:rect l="0" t="0" r="0" b="0"/>
                            <a:pathLst>
                              <a:path h="282969">
                                <a:moveTo>
                                  <a:pt x="0" y="0"/>
                                </a:moveTo>
                                <a:lnTo>
                                  <a:pt x="0" y="282969"/>
                                </a:lnTo>
                              </a:path>
                            </a:pathLst>
                          </a:custGeom>
                          <a:ln w="9525" cap="flat">
                            <a:round/>
                          </a:ln>
                        </wps:spPr>
                        <wps:style>
                          <a:lnRef idx="1">
                            <a:srgbClr val="9BBB59"/>
                          </a:lnRef>
                          <a:fillRef idx="0">
                            <a:srgbClr val="000000">
                              <a:alpha val="0"/>
                            </a:srgbClr>
                          </a:fillRef>
                          <a:effectRef idx="0">
                            <a:scrgbClr r="0" g="0" b="0"/>
                          </a:effectRef>
                          <a:fontRef idx="none"/>
                        </wps:style>
                        <wps:bodyPr/>
                      </wps:wsp>
                      <wps:wsp>
                        <wps:cNvPr id="1840" name="Shape 1840"/>
                        <wps:cNvSpPr/>
                        <wps:spPr>
                          <a:xfrm>
                            <a:off x="1865474" y="2251419"/>
                            <a:ext cx="861466" cy="282969"/>
                          </a:xfrm>
                          <a:custGeom>
                            <a:avLst/>
                            <a:gdLst/>
                            <a:ahLst/>
                            <a:cxnLst/>
                            <a:rect l="0" t="0" r="0" b="0"/>
                            <a:pathLst>
                              <a:path w="861466" h="282969">
                                <a:moveTo>
                                  <a:pt x="861466" y="0"/>
                                </a:moveTo>
                                <a:lnTo>
                                  <a:pt x="861466" y="225819"/>
                                </a:lnTo>
                                <a:lnTo>
                                  <a:pt x="0" y="225819"/>
                                </a:lnTo>
                                <a:lnTo>
                                  <a:pt x="0" y="282969"/>
                                </a:lnTo>
                              </a:path>
                            </a:pathLst>
                          </a:custGeom>
                          <a:ln w="9525" cap="flat">
                            <a:round/>
                          </a:ln>
                        </wps:spPr>
                        <wps:style>
                          <a:lnRef idx="1">
                            <a:srgbClr val="9BBB59"/>
                          </a:lnRef>
                          <a:fillRef idx="0">
                            <a:srgbClr val="000000">
                              <a:alpha val="0"/>
                            </a:srgbClr>
                          </a:fillRef>
                          <a:effectRef idx="0">
                            <a:scrgbClr r="0" g="0" b="0"/>
                          </a:effectRef>
                          <a:fontRef idx="none"/>
                        </wps:style>
                        <wps:bodyPr/>
                      </wps:wsp>
                      <wps:wsp>
                        <wps:cNvPr id="1841" name="Shape 1841"/>
                        <wps:cNvSpPr/>
                        <wps:spPr>
                          <a:xfrm>
                            <a:off x="2726937" y="410129"/>
                            <a:ext cx="15316" cy="1449527"/>
                          </a:xfrm>
                          <a:custGeom>
                            <a:avLst/>
                            <a:gdLst/>
                            <a:ahLst/>
                            <a:cxnLst/>
                            <a:rect l="0" t="0" r="0" b="0"/>
                            <a:pathLst>
                              <a:path w="15316" h="1449527">
                                <a:moveTo>
                                  <a:pt x="15316" y="0"/>
                                </a:moveTo>
                                <a:lnTo>
                                  <a:pt x="15316" y="1392377"/>
                                </a:lnTo>
                                <a:lnTo>
                                  <a:pt x="0" y="1392377"/>
                                </a:lnTo>
                                <a:lnTo>
                                  <a:pt x="0" y="1449527"/>
                                </a:lnTo>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42" name="Shape 1842"/>
                        <wps:cNvSpPr/>
                        <wps:spPr>
                          <a:xfrm>
                            <a:off x="1884673" y="410129"/>
                            <a:ext cx="857580" cy="959434"/>
                          </a:xfrm>
                          <a:custGeom>
                            <a:avLst/>
                            <a:gdLst/>
                            <a:ahLst/>
                            <a:cxnLst/>
                            <a:rect l="0" t="0" r="0" b="0"/>
                            <a:pathLst>
                              <a:path w="857580" h="959434">
                                <a:moveTo>
                                  <a:pt x="857580" y="0"/>
                                </a:moveTo>
                                <a:lnTo>
                                  <a:pt x="857580" y="902284"/>
                                </a:lnTo>
                                <a:lnTo>
                                  <a:pt x="0" y="902284"/>
                                </a:lnTo>
                                <a:lnTo>
                                  <a:pt x="0" y="959434"/>
                                </a:lnTo>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43" name="Shape 1843"/>
                        <wps:cNvSpPr/>
                        <wps:spPr>
                          <a:xfrm>
                            <a:off x="1103687" y="410129"/>
                            <a:ext cx="1638567" cy="959434"/>
                          </a:xfrm>
                          <a:custGeom>
                            <a:avLst/>
                            <a:gdLst/>
                            <a:ahLst/>
                            <a:cxnLst/>
                            <a:rect l="0" t="0" r="0" b="0"/>
                            <a:pathLst>
                              <a:path w="1638567" h="959434">
                                <a:moveTo>
                                  <a:pt x="1638567" y="0"/>
                                </a:moveTo>
                                <a:lnTo>
                                  <a:pt x="1638567" y="902284"/>
                                </a:lnTo>
                                <a:lnTo>
                                  <a:pt x="0" y="902284"/>
                                </a:lnTo>
                                <a:lnTo>
                                  <a:pt x="0" y="959434"/>
                                </a:lnTo>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44" name="Shape 1844"/>
                        <wps:cNvSpPr/>
                        <wps:spPr>
                          <a:xfrm>
                            <a:off x="349649" y="410129"/>
                            <a:ext cx="2392604" cy="959434"/>
                          </a:xfrm>
                          <a:custGeom>
                            <a:avLst/>
                            <a:gdLst/>
                            <a:ahLst/>
                            <a:cxnLst/>
                            <a:rect l="0" t="0" r="0" b="0"/>
                            <a:pathLst>
                              <a:path w="2392604" h="959434">
                                <a:moveTo>
                                  <a:pt x="2392604" y="0"/>
                                </a:moveTo>
                                <a:lnTo>
                                  <a:pt x="2392604" y="902284"/>
                                </a:lnTo>
                                <a:lnTo>
                                  <a:pt x="0" y="902284"/>
                                </a:lnTo>
                                <a:lnTo>
                                  <a:pt x="0" y="959434"/>
                                </a:lnTo>
                              </a:path>
                            </a:pathLst>
                          </a:custGeom>
                          <a:ln w="9525" cap="flat">
                            <a:round/>
                          </a:ln>
                        </wps:spPr>
                        <wps:style>
                          <a:lnRef idx="1">
                            <a:srgbClr val="C0504D"/>
                          </a:lnRef>
                          <a:fillRef idx="0">
                            <a:srgbClr val="000000">
                              <a:alpha val="0"/>
                            </a:srgbClr>
                          </a:fillRef>
                          <a:effectRef idx="0">
                            <a:scrgbClr r="0" g="0" b="0"/>
                          </a:effectRef>
                          <a:fontRef idx="none"/>
                        </wps:style>
                        <wps:bodyPr/>
                      </wps:wsp>
                      <pic:pic xmlns:pic="http://schemas.openxmlformats.org/drawingml/2006/picture">
                        <pic:nvPicPr>
                          <pic:cNvPr id="1846" name="Picture 1846"/>
                          <pic:cNvPicPr/>
                        </pic:nvPicPr>
                        <pic:blipFill>
                          <a:blip r:embed="rId11"/>
                          <a:stretch>
                            <a:fillRect/>
                          </a:stretch>
                        </pic:blipFill>
                        <pic:spPr>
                          <a:xfrm>
                            <a:off x="2342388" y="0"/>
                            <a:ext cx="800100" cy="473964"/>
                          </a:xfrm>
                          <a:prstGeom prst="rect">
                            <a:avLst/>
                          </a:prstGeom>
                        </pic:spPr>
                      </pic:pic>
                      <pic:pic xmlns:pic="http://schemas.openxmlformats.org/drawingml/2006/picture">
                        <pic:nvPicPr>
                          <pic:cNvPr id="503301" name="Picture 503301"/>
                          <pic:cNvPicPr/>
                        </pic:nvPicPr>
                        <pic:blipFill>
                          <a:blip r:embed="rId12"/>
                          <a:stretch>
                            <a:fillRect/>
                          </a:stretch>
                        </pic:blipFill>
                        <pic:spPr>
                          <a:xfrm>
                            <a:off x="2379218" y="15493"/>
                            <a:ext cx="722376" cy="396240"/>
                          </a:xfrm>
                          <a:prstGeom prst="rect">
                            <a:avLst/>
                          </a:prstGeom>
                        </pic:spPr>
                      </pic:pic>
                      <wps:wsp>
                        <wps:cNvPr id="1849" name="Shape 1849"/>
                        <wps:cNvSpPr/>
                        <wps:spPr>
                          <a:xfrm>
                            <a:off x="2451799" y="83490"/>
                            <a:ext cx="718007" cy="391757"/>
                          </a:xfrm>
                          <a:custGeom>
                            <a:avLst/>
                            <a:gdLst/>
                            <a:ahLst/>
                            <a:cxnLst/>
                            <a:rect l="0" t="0" r="0" b="0"/>
                            <a:pathLst>
                              <a:path w="718007" h="391757">
                                <a:moveTo>
                                  <a:pt x="39179" y="0"/>
                                </a:moveTo>
                                <a:lnTo>
                                  <a:pt x="678828" y="0"/>
                                </a:lnTo>
                                <a:cubicBezTo>
                                  <a:pt x="700469" y="0"/>
                                  <a:pt x="718007" y="17538"/>
                                  <a:pt x="718007" y="39179"/>
                                </a:cubicBezTo>
                                <a:lnTo>
                                  <a:pt x="718007" y="352590"/>
                                </a:lnTo>
                                <a:cubicBezTo>
                                  <a:pt x="718007" y="374218"/>
                                  <a:pt x="700469" y="391757"/>
                                  <a:pt x="678828"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50" name="Shape 1850"/>
                        <wps:cNvSpPr/>
                        <wps:spPr>
                          <a:xfrm>
                            <a:off x="2451799" y="83490"/>
                            <a:ext cx="718007" cy="391757"/>
                          </a:xfrm>
                          <a:custGeom>
                            <a:avLst/>
                            <a:gdLst/>
                            <a:ahLst/>
                            <a:cxnLst/>
                            <a:rect l="0" t="0" r="0" b="0"/>
                            <a:pathLst>
                              <a:path w="718007" h="391757">
                                <a:moveTo>
                                  <a:pt x="0" y="39179"/>
                                </a:moveTo>
                                <a:cubicBezTo>
                                  <a:pt x="0" y="17538"/>
                                  <a:pt x="17539" y="0"/>
                                  <a:pt x="39179" y="0"/>
                                </a:cubicBezTo>
                                <a:lnTo>
                                  <a:pt x="678828" y="0"/>
                                </a:lnTo>
                                <a:cubicBezTo>
                                  <a:pt x="700469" y="0"/>
                                  <a:pt x="718007" y="17538"/>
                                  <a:pt x="718007" y="39179"/>
                                </a:cubicBezTo>
                                <a:lnTo>
                                  <a:pt x="718007" y="352590"/>
                                </a:lnTo>
                                <a:cubicBezTo>
                                  <a:pt x="718007" y="374218"/>
                                  <a:pt x="700469" y="391757"/>
                                  <a:pt x="678828" y="391757"/>
                                </a:cubicBezTo>
                                <a:lnTo>
                                  <a:pt x="39179" y="391757"/>
                                </a:lnTo>
                                <a:cubicBezTo>
                                  <a:pt x="17539" y="391757"/>
                                  <a:pt x="0" y="374218"/>
                                  <a:pt x="0" y="352590"/>
                                </a:cubicBezTo>
                                <a:close/>
                              </a:path>
                            </a:pathLst>
                          </a:custGeom>
                          <a:ln w="9525" cap="flat">
                            <a:round/>
                          </a:ln>
                        </wps:spPr>
                        <wps:style>
                          <a:lnRef idx="1">
                            <a:srgbClr val="4F81BD"/>
                          </a:lnRef>
                          <a:fillRef idx="0">
                            <a:srgbClr val="000000">
                              <a:alpha val="0"/>
                            </a:srgbClr>
                          </a:fillRef>
                          <a:effectRef idx="0">
                            <a:scrgbClr r="0" g="0" b="0"/>
                          </a:effectRef>
                          <a:fontRef idx="none"/>
                        </wps:style>
                        <wps:bodyPr/>
                      </wps:wsp>
                      <wps:wsp>
                        <wps:cNvPr id="1851" name="Rectangle 1851"/>
                        <wps:cNvSpPr/>
                        <wps:spPr>
                          <a:xfrm>
                            <a:off x="2513559" y="170505"/>
                            <a:ext cx="789736" cy="134790"/>
                          </a:xfrm>
                          <a:prstGeom prst="rect">
                            <a:avLst/>
                          </a:prstGeom>
                          <a:ln>
                            <a:noFill/>
                          </a:ln>
                        </wps:spPr>
                        <wps:txbx>
                          <w:txbxContent>
                            <w:p w14:paraId="7E009CC0" w14:textId="77777777" w:rsidR="004A6822" w:rsidRDefault="004A6822" w:rsidP="004A6822">
                              <w:pPr>
                                <w:spacing w:line="259" w:lineRule="auto"/>
                              </w:pPr>
                              <w:r>
                                <w:rPr>
                                  <w:rFonts w:ascii="Cambria" w:eastAsia="Cambria" w:hAnsi="Cambria" w:cs="Cambria"/>
                                  <w:b/>
                                  <w:sz w:val="16"/>
                                </w:rPr>
                                <w:t>Introduction</w:t>
                              </w:r>
                            </w:p>
                          </w:txbxContent>
                        </wps:txbx>
                        <wps:bodyPr horzOverflow="overflow" vert="horz" lIns="0" tIns="0" rIns="0" bIns="0" rtlCol="0">
                          <a:noAutofit/>
                        </wps:bodyPr>
                      </wps:wsp>
                      <pic:pic xmlns:pic="http://schemas.openxmlformats.org/drawingml/2006/picture">
                        <pic:nvPicPr>
                          <pic:cNvPr id="1853" name="Picture 1853"/>
                          <pic:cNvPicPr/>
                        </pic:nvPicPr>
                        <pic:blipFill>
                          <a:blip r:embed="rId13"/>
                          <a:stretch>
                            <a:fillRect/>
                          </a:stretch>
                        </pic:blipFill>
                        <pic:spPr>
                          <a:xfrm>
                            <a:off x="0" y="1351787"/>
                            <a:ext cx="699516" cy="473964"/>
                          </a:xfrm>
                          <a:prstGeom prst="rect">
                            <a:avLst/>
                          </a:prstGeom>
                        </pic:spPr>
                      </pic:pic>
                      <wps:wsp>
                        <wps:cNvPr id="1854" name="Shape 1854"/>
                        <wps:cNvSpPr/>
                        <wps:spPr>
                          <a:xfrm>
                            <a:off x="41172" y="1369561"/>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855" name="Shape 1855"/>
                        <wps:cNvSpPr/>
                        <wps:spPr>
                          <a:xfrm>
                            <a:off x="109722" y="1434683"/>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56" name="Shape 1856"/>
                        <wps:cNvSpPr/>
                        <wps:spPr>
                          <a:xfrm>
                            <a:off x="109722" y="1434683"/>
                            <a:ext cx="616941" cy="391757"/>
                          </a:xfrm>
                          <a:custGeom>
                            <a:avLst/>
                            <a:gdLst/>
                            <a:ahLst/>
                            <a:cxnLst/>
                            <a:rect l="0" t="0" r="0" b="0"/>
                            <a:pathLst>
                              <a:path w="616941" h="391757">
                                <a:moveTo>
                                  <a:pt x="0" y="39179"/>
                                </a:moveTo>
                                <a:cubicBezTo>
                                  <a:pt x="0" y="17538"/>
                                  <a:pt x="17539" y="0"/>
                                  <a:pt x="39179" y="0"/>
                                </a:cubicBez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57" name="Rectangle 1857"/>
                        <wps:cNvSpPr/>
                        <wps:spPr>
                          <a:xfrm>
                            <a:off x="277413" y="1582724"/>
                            <a:ext cx="375013" cy="134790"/>
                          </a:xfrm>
                          <a:prstGeom prst="rect">
                            <a:avLst/>
                          </a:prstGeom>
                          <a:ln>
                            <a:noFill/>
                          </a:ln>
                        </wps:spPr>
                        <wps:txbx>
                          <w:txbxContent>
                            <w:p w14:paraId="6FD58B52" w14:textId="77777777" w:rsidR="004A6822" w:rsidRDefault="004A6822" w:rsidP="004A6822">
                              <w:pPr>
                                <w:spacing w:line="259" w:lineRule="auto"/>
                              </w:pPr>
                              <w:r>
                                <w:rPr>
                                  <w:rFonts w:ascii="Cambria" w:eastAsia="Cambria" w:hAnsi="Cambria" w:cs="Cambria"/>
                                  <w:b/>
                                  <w:sz w:val="16"/>
                                </w:rPr>
                                <w:t>Ethics</w:t>
                              </w:r>
                            </w:p>
                          </w:txbxContent>
                        </wps:txbx>
                        <wps:bodyPr horzOverflow="overflow" vert="horz" lIns="0" tIns="0" rIns="0" bIns="0" rtlCol="0">
                          <a:noAutofit/>
                        </wps:bodyPr>
                      </wps:wsp>
                      <pic:pic xmlns:pic="http://schemas.openxmlformats.org/drawingml/2006/picture">
                        <pic:nvPicPr>
                          <pic:cNvPr id="1859" name="Picture 1859"/>
                          <pic:cNvPicPr/>
                        </pic:nvPicPr>
                        <pic:blipFill>
                          <a:blip r:embed="rId14"/>
                          <a:stretch>
                            <a:fillRect/>
                          </a:stretch>
                        </pic:blipFill>
                        <pic:spPr>
                          <a:xfrm>
                            <a:off x="754380" y="1351787"/>
                            <a:ext cx="698754" cy="473964"/>
                          </a:xfrm>
                          <a:prstGeom prst="rect">
                            <a:avLst/>
                          </a:prstGeom>
                        </pic:spPr>
                      </pic:pic>
                      <wps:wsp>
                        <wps:cNvPr id="1860" name="Shape 1860"/>
                        <wps:cNvSpPr/>
                        <wps:spPr>
                          <a:xfrm>
                            <a:off x="795212" y="1369561"/>
                            <a:ext cx="616941" cy="391757"/>
                          </a:xfrm>
                          <a:custGeom>
                            <a:avLst/>
                            <a:gdLst/>
                            <a:ahLst/>
                            <a:cxnLst/>
                            <a:rect l="0" t="0" r="0" b="0"/>
                            <a:pathLst>
                              <a:path w="616941" h="391757">
                                <a:moveTo>
                                  <a:pt x="39180" y="0"/>
                                </a:moveTo>
                                <a:lnTo>
                                  <a:pt x="577761" y="0"/>
                                </a:lnTo>
                                <a:cubicBezTo>
                                  <a:pt x="599402" y="0"/>
                                  <a:pt x="616941" y="17538"/>
                                  <a:pt x="616941" y="39179"/>
                                </a:cubicBezTo>
                                <a:lnTo>
                                  <a:pt x="616941" y="352590"/>
                                </a:lnTo>
                                <a:cubicBezTo>
                                  <a:pt x="616941" y="374218"/>
                                  <a:pt x="599402" y="391757"/>
                                  <a:pt x="577761" y="391757"/>
                                </a:cubicBezTo>
                                <a:lnTo>
                                  <a:pt x="39180" y="391757"/>
                                </a:lnTo>
                                <a:cubicBezTo>
                                  <a:pt x="17539" y="391757"/>
                                  <a:pt x="0" y="374218"/>
                                  <a:pt x="0" y="352590"/>
                                </a:cubicBezTo>
                                <a:lnTo>
                                  <a:pt x="0" y="39179"/>
                                </a:lnTo>
                                <a:cubicBezTo>
                                  <a:pt x="0" y="17538"/>
                                  <a:pt x="17539" y="0"/>
                                  <a:pt x="39180"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861" name="Shape 1861"/>
                        <wps:cNvSpPr/>
                        <wps:spPr>
                          <a:xfrm>
                            <a:off x="863761" y="1434683"/>
                            <a:ext cx="616941" cy="391757"/>
                          </a:xfrm>
                          <a:custGeom>
                            <a:avLst/>
                            <a:gdLst/>
                            <a:ahLst/>
                            <a:cxnLst/>
                            <a:rect l="0" t="0" r="0" b="0"/>
                            <a:pathLst>
                              <a:path w="616941" h="391757">
                                <a:moveTo>
                                  <a:pt x="39180" y="0"/>
                                </a:moveTo>
                                <a:lnTo>
                                  <a:pt x="577761" y="0"/>
                                </a:lnTo>
                                <a:cubicBezTo>
                                  <a:pt x="599402" y="0"/>
                                  <a:pt x="616941" y="17538"/>
                                  <a:pt x="616941" y="39179"/>
                                </a:cubicBezTo>
                                <a:lnTo>
                                  <a:pt x="616941" y="352590"/>
                                </a:lnTo>
                                <a:cubicBezTo>
                                  <a:pt x="616941" y="374218"/>
                                  <a:pt x="599402" y="391757"/>
                                  <a:pt x="577761" y="391757"/>
                                </a:cubicBezTo>
                                <a:lnTo>
                                  <a:pt x="39180" y="391757"/>
                                </a:lnTo>
                                <a:cubicBezTo>
                                  <a:pt x="17539" y="391757"/>
                                  <a:pt x="0" y="374218"/>
                                  <a:pt x="0" y="352590"/>
                                </a:cubicBezTo>
                                <a:lnTo>
                                  <a:pt x="0" y="39179"/>
                                </a:lnTo>
                                <a:cubicBezTo>
                                  <a:pt x="0" y="17538"/>
                                  <a:pt x="17539" y="0"/>
                                  <a:pt x="39180"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62" name="Shape 1862"/>
                        <wps:cNvSpPr/>
                        <wps:spPr>
                          <a:xfrm>
                            <a:off x="863761" y="1434683"/>
                            <a:ext cx="616941" cy="391757"/>
                          </a:xfrm>
                          <a:custGeom>
                            <a:avLst/>
                            <a:gdLst/>
                            <a:ahLst/>
                            <a:cxnLst/>
                            <a:rect l="0" t="0" r="0" b="0"/>
                            <a:pathLst>
                              <a:path w="616941" h="391757">
                                <a:moveTo>
                                  <a:pt x="0" y="39179"/>
                                </a:moveTo>
                                <a:cubicBezTo>
                                  <a:pt x="0" y="17538"/>
                                  <a:pt x="17539" y="0"/>
                                  <a:pt x="39180" y="0"/>
                                </a:cubicBezTo>
                                <a:lnTo>
                                  <a:pt x="577761" y="0"/>
                                </a:lnTo>
                                <a:cubicBezTo>
                                  <a:pt x="599402" y="0"/>
                                  <a:pt x="616941" y="17538"/>
                                  <a:pt x="616941" y="39179"/>
                                </a:cubicBezTo>
                                <a:lnTo>
                                  <a:pt x="616941" y="352590"/>
                                </a:lnTo>
                                <a:cubicBezTo>
                                  <a:pt x="616941" y="374218"/>
                                  <a:pt x="599402" y="391757"/>
                                  <a:pt x="577761" y="391757"/>
                                </a:cubicBezTo>
                                <a:lnTo>
                                  <a:pt x="39180"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63" name="Rectangle 1863"/>
                        <wps:cNvSpPr/>
                        <wps:spPr>
                          <a:xfrm>
                            <a:off x="1084062" y="1582724"/>
                            <a:ext cx="235074" cy="134790"/>
                          </a:xfrm>
                          <a:prstGeom prst="rect">
                            <a:avLst/>
                          </a:prstGeom>
                          <a:ln>
                            <a:noFill/>
                          </a:ln>
                        </wps:spPr>
                        <wps:txbx>
                          <w:txbxContent>
                            <w:p w14:paraId="5BE9B367" w14:textId="77777777" w:rsidR="004A6822" w:rsidRDefault="004A6822" w:rsidP="004A6822">
                              <w:pPr>
                                <w:spacing w:line="259" w:lineRule="auto"/>
                              </w:pPr>
                              <w:r>
                                <w:rPr>
                                  <w:rFonts w:ascii="Cambria" w:eastAsia="Cambria" w:hAnsi="Cambria" w:cs="Cambria"/>
                                  <w:b/>
                                  <w:sz w:val="16"/>
                                </w:rPr>
                                <w:t>CSR</w:t>
                              </w:r>
                            </w:p>
                          </w:txbxContent>
                        </wps:txbx>
                        <wps:bodyPr horzOverflow="overflow" vert="horz" lIns="0" tIns="0" rIns="0" bIns="0" rtlCol="0">
                          <a:noAutofit/>
                        </wps:bodyPr>
                      </wps:wsp>
                      <pic:pic xmlns:pic="http://schemas.openxmlformats.org/drawingml/2006/picture">
                        <pic:nvPicPr>
                          <pic:cNvPr id="1865" name="Picture 1865"/>
                          <pic:cNvPicPr/>
                        </pic:nvPicPr>
                        <pic:blipFill>
                          <a:blip r:embed="rId15"/>
                          <a:stretch>
                            <a:fillRect/>
                          </a:stretch>
                        </pic:blipFill>
                        <pic:spPr>
                          <a:xfrm>
                            <a:off x="1507998" y="1351788"/>
                            <a:ext cx="753618" cy="473964"/>
                          </a:xfrm>
                          <a:prstGeom prst="rect">
                            <a:avLst/>
                          </a:prstGeom>
                        </pic:spPr>
                      </pic:pic>
                      <wps:wsp>
                        <wps:cNvPr id="1866" name="Shape 1866"/>
                        <wps:cNvSpPr/>
                        <wps:spPr>
                          <a:xfrm>
                            <a:off x="1549252" y="1369562"/>
                            <a:ext cx="670839" cy="391757"/>
                          </a:xfrm>
                          <a:custGeom>
                            <a:avLst/>
                            <a:gdLst/>
                            <a:ahLst/>
                            <a:cxnLst/>
                            <a:rect l="0" t="0" r="0" b="0"/>
                            <a:pathLst>
                              <a:path w="670839" h="391757">
                                <a:moveTo>
                                  <a:pt x="39180" y="0"/>
                                </a:moveTo>
                                <a:lnTo>
                                  <a:pt x="631673" y="0"/>
                                </a:lnTo>
                                <a:cubicBezTo>
                                  <a:pt x="653301" y="0"/>
                                  <a:pt x="670839" y="17538"/>
                                  <a:pt x="670839" y="39179"/>
                                </a:cubicBezTo>
                                <a:lnTo>
                                  <a:pt x="670839" y="352590"/>
                                </a:lnTo>
                                <a:cubicBezTo>
                                  <a:pt x="670839" y="374218"/>
                                  <a:pt x="653301" y="391757"/>
                                  <a:pt x="631673" y="391757"/>
                                </a:cubicBezTo>
                                <a:lnTo>
                                  <a:pt x="39180" y="391757"/>
                                </a:lnTo>
                                <a:cubicBezTo>
                                  <a:pt x="17539" y="391757"/>
                                  <a:pt x="0" y="374218"/>
                                  <a:pt x="0" y="352590"/>
                                </a:cubicBezTo>
                                <a:lnTo>
                                  <a:pt x="0" y="39179"/>
                                </a:lnTo>
                                <a:cubicBezTo>
                                  <a:pt x="0" y="17538"/>
                                  <a:pt x="17539" y="0"/>
                                  <a:pt x="39180"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867" name="Shape 1867"/>
                        <wps:cNvSpPr/>
                        <wps:spPr>
                          <a:xfrm>
                            <a:off x="1617800" y="1434684"/>
                            <a:ext cx="670840" cy="391757"/>
                          </a:xfrm>
                          <a:custGeom>
                            <a:avLst/>
                            <a:gdLst/>
                            <a:ahLst/>
                            <a:cxnLst/>
                            <a:rect l="0" t="0" r="0" b="0"/>
                            <a:pathLst>
                              <a:path w="670840" h="391757">
                                <a:moveTo>
                                  <a:pt x="39180" y="0"/>
                                </a:moveTo>
                                <a:lnTo>
                                  <a:pt x="631673" y="0"/>
                                </a:lnTo>
                                <a:cubicBezTo>
                                  <a:pt x="653301" y="0"/>
                                  <a:pt x="670840" y="17538"/>
                                  <a:pt x="670840" y="39179"/>
                                </a:cubicBezTo>
                                <a:lnTo>
                                  <a:pt x="670840" y="352590"/>
                                </a:lnTo>
                                <a:cubicBezTo>
                                  <a:pt x="670840" y="374218"/>
                                  <a:pt x="653301" y="391757"/>
                                  <a:pt x="631673" y="391757"/>
                                </a:cubicBezTo>
                                <a:lnTo>
                                  <a:pt x="39180" y="391757"/>
                                </a:lnTo>
                                <a:cubicBezTo>
                                  <a:pt x="17539" y="391757"/>
                                  <a:pt x="0" y="374218"/>
                                  <a:pt x="0" y="352590"/>
                                </a:cubicBezTo>
                                <a:lnTo>
                                  <a:pt x="0" y="39179"/>
                                </a:lnTo>
                                <a:cubicBezTo>
                                  <a:pt x="0" y="17538"/>
                                  <a:pt x="17539" y="0"/>
                                  <a:pt x="39180"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68" name="Shape 1868"/>
                        <wps:cNvSpPr/>
                        <wps:spPr>
                          <a:xfrm>
                            <a:off x="1617800" y="1434684"/>
                            <a:ext cx="670840" cy="391757"/>
                          </a:xfrm>
                          <a:custGeom>
                            <a:avLst/>
                            <a:gdLst/>
                            <a:ahLst/>
                            <a:cxnLst/>
                            <a:rect l="0" t="0" r="0" b="0"/>
                            <a:pathLst>
                              <a:path w="670840" h="391757">
                                <a:moveTo>
                                  <a:pt x="0" y="39179"/>
                                </a:moveTo>
                                <a:cubicBezTo>
                                  <a:pt x="0" y="17538"/>
                                  <a:pt x="17539" y="0"/>
                                  <a:pt x="39180" y="0"/>
                                </a:cubicBezTo>
                                <a:lnTo>
                                  <a:pt x="631673" y="0"/>
                                </a:lnTo>
                                <a:cubicBezTo>
                                  <a:pt x="653301" y="0"/>
                                  <a:pt x="670840" y="17538"/>
                                  <a:pt x="670840" y="39179"/>
                                </a:cubicBezTo>
                                <a:lnTo>
                                  <a:pt x="670840" y="352590"/>
                                </a:lnTo>
                                <a:cubicBezTo>
                                  <a:pt x="670840" y="374218"/>
                                  <a:pt x="653301" y="391757"/>
                                  <a:pt x="631673" y="391757"/>
                                </a:cubicBezTo>
                                <a:lnTo>
                                  <a:pt x="39180"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69" name="Rectangle 1869"/>
                        <wps:cNvSpPr/>
                        <wps:spPr>
                          <a:xfrm>
                            <a:off x="1667375" y="1529130"/>
                            <a:ext cx="788873" cy="134790"/>
                          </a:xfrm>
                          <a:prstGeom prst="rect">
                            <a:avLst/>
                          </a:prstGeom>
                          <a:ln>
                            <a:noFill/>
                          </a:ln>
                        </wps:spPr>
                        <wps:txbx>
                          <w:txbxContent>
                            <w:p w14:paraId="6AFCA16F" w14:textId="77777777" w:rsidR="004A6822" w:rsidRDefault="004A6822" w:rsidP="004A6822">
                              <w:pPr>
                                <w:spacing w:line="259" w:lineRule="auto"/>
                              </w:pPr>
                              <w:r>
                                <w:rPr>
                                  <w:rFonts w:ascii="Cambria" w:eastAsia="Cambria" w:hAnsi="Cambria" w:cs="Cambria"/>
                                  <w:b/>
                                  <w:sz w:val="16"/>
                                </w:rPr>
                                <w:t xml:space="preserve">Responsible </w:t>
                              </w:r>
                            </w:p>
                          </w:txbxContent>
                        </wps:txbx>
                        <wps:bodyPr horzOverflow="overflow" vert="horz" lIns="0" tIns="0" rIns="0" bIns="0" rtlCol="0">
                          <a:noAutofit/>
                        </wps:bodyPr>
                      </wps:wsp>
                      <wps:wsp>
                        <wps:cNvPr id="1870" name="Rectangle 1870"/>
                        <wps:cNvSpPr/>
                        <wps:spPr>
                          <a:xfrm>
                            <a:off x="1729906" y="1636557"/>
                            <a:ext cx="594020" cy="134790"/>
                          </a:xfrm>
                          <a:prstGeom prst="rect">
                            <a:avLst/>
                          </a:prstGeom>
                          <a:ln>
                            <a:noFill/>
                          </a:ln>
                        </wps:spPr>
                        <wps:txbx>
                          <w:txbxContent>
                            <w:p w14:paraId="7CA415BC" w14:textId="77777777" w:rsidR="004A6822" w:rsidRDefault="004A6822" w:rsidP="004A6822">
                              <w:pPr>
                                <w:spacing w:line="259" w:lineRule="auto"/>
                              </w:pPr>
                              <w:r>
                                <w:rPr>
                                  <w:rFonts w:ascii="Cambria" w:eastAsia="Cambria" w:hAnsi="Cambria" w:cs="Cambria"/>
                                  <w:b/>
                                  <w:sz w:val="16"/>
                                </w:rPr>
                                <w:t>Gambling</w:t>
                              </w:r>
                            </w:p>
                          </w:txbxContent>
                        </wps:txbx>
                        <wps:bodyPr horzOverflow="overflow" vert="horz" lIns="0" tIns="0" rIns="0" bIns="0" rtlCol="0">
                          <a:noAutofit/>
                        </wps:bodyPr>
                      </wps:wsp>
                      <pic:pic xmlns:pic="http://schemas.openxmlformats.org/drawingml/2006/picture">
                        <pic:nvPicPr>
                          <pic:cNvPr id="1872" name="Picture 1872"/>
                          <pic:cNvPicPr/>
                        </pic:nvPicPr>
                        <pic:blipFill>
                          <a:blip r:embed="rId16"/>
                          <a:stretch>
                            <a:fillRect/>
                          </a:stretch>
                        </pic:blipFill>
                        <pic:spPr>
                          <a:xfrm>
                            <a:off x="2295144" y="1841753"/>
                            <a:ext cx="863346" cy="473964"/>
                          </a:xfrm>
                          <a:prstGeom prst="rect">
                            <a:avLst/>
                          </a:prstGeom>
                        </pic:spPr>
                      </pic:pic>
                      <pic:pic xmlns:pic="http://schemas.openxmlformats.org/drawingml/2006/picture">
                        <pic:nvPicPr>
                          <pic:cNvPr id="503302" name="Picture 503302"/>
                          <pic:cNvPicPr/>
                        </pic:nvPicPr>
                        <pic:blipFill>
                          <a:blip r:embed="rId17"/>
                          <a:stretch>
                            <a:fillRect/>
                          </a:stretch>
                        </pic:blipFill>
                        <pic:spPr>
                          <a:xfrm>
                            <a:off x="2332482" y="1856485"/>
                            <a:ext cx="786384" cy="396240"/>
                          </a:xfrm>
                          <a:prstGeom prst="rect">
                            <a:avLst/>
                          </a:prstGeom>
                        </pic:spPr>
                      </pic:pic>
                      <wps:wsp>
                        <wps:cNvPr id="1875" name="Shape 1875"/>
                        <wps:cNvSpPr/>
                        <wps:spPr>
                          <a:xfrm>
                            <a:off x="2405031" y="1924781"/>
                            <a:ext cx="780923" cy="391757"/>
                          </a:xfrm>
                          <a:custGeom>
                            <a:avLst/>
                            <a:gdLst/>
                            <a:ahLst/>
                            <a:cxnLst/>
                            <a:rect l="0" t="0" r="0" b="0"/>
                            <a:pathLst>
                              <a:path w="780923" h="391757">
                                <a:moveTo>
                                  <a:pt x="39179" y="0"/>
                                </a:moveTo>
                                <a:lnTo>
                                  <a:pt x="741744" y="0"/>
                                </a:lnTo>
                                <a:cubicBezTo>
                                  <a:pt x="763384" y="0"/>
                                  <a:pt x="780923" y="17538"/>
                                  <a:pt x="780923" y="39179"/>
                                </a:cubicBezTo>
                                <a:lnTo>
                                  <a:pt x="780923" y="352590"/>
                                </a:lnTo>
                                <a:cubicBezTo>
                                  <a:pt x="780923" y="374218"/>
                                  <a:pt x="763384" y="391757"/>
                                  <a:pt x="741744"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76" name="Shape 1876"/>
                        <wps:cNvSpPr/>
                        <wps:spPr>
                          <a:xfrm>
                            <a:off x="2405031" y="1924781"/>
                            <a:ext cx="780923" cy="391757"/>
                          </a:xfrm>
                          <a:custGeom>
                            <a:avLst/>
                            <a:gdLst/>
                            <a:ahLst/>
                            <a:cxnLst/>
                            <a:rect l="0" t="0" r="0" b="0"/>
                            <a:pathLst>
                              <a:path w="780923" h="391757">
                                <a:moveTo>
                                  <a:pt x="0" y="39179"/>
                                </a:moveTo>
                                <a:cubicBezTo>
                                  <a:pt x="0" y="17538"/>
                                  <a:pt x="17539" y="0"/>
                                  <a:pt x="39179" y="0"/>
                                </a:cubicBezTo>
                                <a:lnTo>
                                  <a:pt x="741744" y="0"/>
                                </a:lnTo>
                                <a:cubicBezTo>
                                  <a:pt x="763384" y="0"/>
                                  <a:pt x="780923" y="17538"/>
                                  <a:pt x="780923" y="39179"/>
                                </a:cubicBezTo>
                                <a:lnTo>
                                  <a:pt x="780923" y="352590"/>
                                </a:lnTo>
                                <a:cubicBezTo>
                                  <a:pt x="780923" y="374218"/>
                                  <a:pt x="763384" y="391757"/>
                                  <a:pt x="741744" y="391757"/>
                                </a:cubicBezTo>
                                <a:lnTo>
                                  <a:pt x="39179"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877" name="Rectangle 1877"/>
                        <wps:cNvSpPr/>
                        <wps:spPr>
                          <a:xfrm>
                            <a:off x="2580352" y="2019227"/>
                            <a:ext cx="601232" cy="134790"/>
                          </a:xfrm>
                          <a:prstGeom prst="rect">
                            <a:avLst/>
                          </a:prstGeom>
                          <a:ln>
                            <a:noFill/>
                          </a:ln>
                        </wps:spPr>
                        <wps:txbx>
                          <w:txbxContent>
                            <w:p w14:paraId="419931BF" w14:textId="77777777" w:rsidR="004A6822" w:rsidRDefault="004A6822" w:rsidP="004A6822">
                              <w:pPr>
                                <w:spacing w:line="259" w:lineRule="auto"/>
                              </w:pPr>
                              <w:r>
                                <w:rPr>
                                  <w:rFonts w:ascii="Cambria" w:eastAsia="Cambria" w:hAnsi="Cambria" w:cs="Cambria"/>
                                  <w:b/>
                                  <w:sz w:val="16"/>
                                </w:rPr>
                                <w:t xml:space="preserve">Research </w:t>
                              </w:r>
                            </w:p>
                          </w:txbxContent>
                        </wps:txbx>
                        <wps:bodyPr horzOverflow="overflow" vert="horz" lIns="0" tIns="0" rIns="0" bIns="0" rtlCol="0">
                          <a:noAutofit/>
                        </wps:bodyPr>
                      </wps:wsp>
                      <wps:wsp>
                        <wps:cNvPr id="1878" name="Rectangle 1878"/>
                        <wps:cNvSpPr/>
                        <wps:spPr>
                          <a:xfrm>
                            <a:off x="2490458" y="2126654"/>
                            <a:ext cx="810224" cy="134790"/>
                          </a:xfrm>
                          <a:prstGeom prst="rect">
                            <a:avLst/>
                          </a:prstGeom>
                          <a:ln>
                            <a:noFill/>
                          </a:ln>
                        </wps:spPr>
                        <wps:txbx>
                          <w:txbxContent>
                            <w:p w14:paraId="4A37D4C0" w14:textId="77777777" w:rsidR="004A6822" w:rsidRDefault="004A6822" w:rsidP="004A6822">
                              <w:pPr>
                                <w:spacing w:line="259" w:lineRule="auto"/>
                              </w:pPr>
                              <w:r>
                                <w:rPr>
                                  <w:rFonts w:ascii="Cambria" w:eastAsia="Cambria" w:hAnsi="Cambria" w:cs="Cambria"/>
                                  <w:b/>
                                  <w:sz w:val="16"/>
                                </w:rPr>
                                <w:t>Methodology</w:t>
                              </w:r>
                            </w:p>
                          </w:txbxContent>
                        </wps:txbx>
                        <wps:bodyPr horzOverflow="overflow" vert="horz" lIns="0" tIns="0" rIns="0" bIns="0" rtlCol="0">
                          <a:noAutofit/>
                        </wps:bodyPr>
                      </wps:wsp>
                      <pic:pic xmlns:pic="http://schemas.openxmlformats.org/drawingml/2006/picture">
                        <pic:nvPicPr>
                          <pic:cNvPr id="1880" name="Picture 1880"/>
                          <pic:cNvPicPr/>
                        </pic:nvPicPr>
                        <pic:blipFill>
                          <a:blip r:embed="rId18"/>
                          <a:stretch>
                            <a:fillRect/>
                          </a:stretch>
                        </pic:blipFill>
                        <pic:spPr>
                          <a:xfrm>
                            <a:off x="1515618" y="2516123"/>
                            <a:ext cx="699516" cy="473964"/>
                          </a:xfrm>
                          <a:prstGeom prst="rect">
                            <a:avLst/>
                          </a:prstGeom>
                        </pic:spPr>
                      </pic:pic>
                      <pic:pic xmlns:pic="http://schemas.openxmlformats.org/drawingml/2006/picture">
                        <pic:nvPicPr>
                          <pic:cNvPr id="503303" name="Picture 503303"/>
                          <pic:cNvPicPr/>
                        </pic:nvPicPr>
                        <pic:blipFill>
                          <a:blip r:embed="rId19"/>
                          <a:stretch>
                            <a:fillRect/>
                          </a:stretch>
                        </pic:blipFill>
                        <pic:spPr>
                          <a:xfrm>
                            <a:off x="1551178" y="2530093"/>
                            <a:ext cx="624840" cy="396240"/>
                          </a:xfrm>
                          <a:prstGeom prst="rect">
                            <a:avLst/>
                          </a:prstGeom>
                        </pic:spPr>
                      </pic:pic>
                      <wps:wsp>
                        <wps:cNvPr id="1883" name="Shape 1883"/>
                        <wps:cNvSpPr/>
                        <wps:spPr>
                          <a:xfrm>
                            <a:off x="1625558" y="2599506"/>
                            <a:ext cx="616941" cy="391757"/>
                          </a:xfrm>
                          <a:custGeom>
                            <a:avLst/>
                            <a:gdLst/>
                            <a:ahLst/>
                            <a:cxnLst/>
                            <a:rect l="0" t="0" r="0" b="0"/>
                            <a:pathLst>
                              <a:path w="616941" h="391757">
                                <a:moveTo>
                                  <a:pt x="39180" y="0"/>
                                </a:moveTo>
                                <a:lnTo>
                                  <a:pt x="577761" y="0"/>
                                </a:lnTo>
                                <a:cubicBezTo>
                                  <a:pt x="599402" y="0"/>
                                  <a:pt x="616941" y="17538"/>
                                  <a:pt x="616941" y="39179"/>
                                </a:cubicBezTo>
                                <a:lnTo>
                                  <a:pt x="616941" y="352590"/>
                                </a:lnTo>
                                <a:cubicBezTo>
                                  <a:pt x="616941" y="374218"/>
                                  <a:pt x="599402" y="391757"/>
                                  <a:pt x="577761" y="391757"/>
                                </a:cubicBezTo>
                                <a:lnTo>
                                  <a:pt x="39180" y="391757"/>
                                </a:lnTo>
                                <a:cubicBezTo>
                                  <a:pt x="17539" y="391757"/>
                                  <a:pt x="0" y="374218"/>
                                  <a:pt x="0" y="352590"/>
                                </a:cubicBezTo>
                                <a:lnTo>
                                  <a:pt x="0" y="39179"/>
                                </a:lnTo>
                                <a:cubicBezTo>
                                  <a:pt x="0" y="17538"/>
                                  <a:pt x="17539" y="0"/>
                                  <a:pt x="39180"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84" name="Shape 1884"/>
                        <wps:cNvSpPr/>
                        <wps:spPr>
                          <a:xfrm>
                            <a:off x="1625558" y="2599505"/>
                            <a:ext cx="616941" cy="391757"/>
                          </a:xfrm>
                          <a:custGeom>
                            <a:avLst/>
                            <a:gdLst/>
                            <a:ahLst/>
                            <a:cxnLst/>
                            <a:rect l="0" t="0" r="0" b="0"/>
                            <a:pathLst>
                              <a:path w="616941" h="391757">
                                <a:moveTo>
                                  <a:pt x="0" y="39179"/>
                                </a:moveTo>
                                <a:cubicBezTo>
                                  <a:pt x="0" y="17538"/>
                                  <a:pt x="17539" y="0"/>
                                  <a:pt x="39180" y="0"/>
                                </a:cubicBezTo>
                                <a:lnTo>
                                  <a:pt x="577761" y="0"/>
                                </a:lnTo>
                                <a:cubicBezTo>
                                  <a:pt x="599402" y="0"/>
                                  <a:pt x="616941" y="17538"/>
                                  <a:pt x="616941" y="39179"/>
                                </a:cubicBezTo>
                                <a:lnTo>
                                  <a:pt x="616941" y="352590"/>
                                </a:lnTo>
                                <a:cubicBezTo>
                                  <a:pt x="616941" y="374218"/>
                                  <a:pt x="599402" y="391757"/>
                                  <a:pt x="577761" y="391757"/>
                                </a:cubicBezTo>
                                <a:lnTo>
                                  <a:pt x="39180" y="391757"/>
                                </a:lnTo>
                                <a:cubicBezTo>
                                  <a:pt x="17539" y="391757"/>
                                  <a:pt x="0" y="374218"/>
                                  <a:pt x="0" y="352590"/>
                                </a:cubicBezTo>
                                <a:close/>
                              </a:path>
                            </a:pathLst>
                          </a:custGeom>
                          <a:ln w="9525" cap="flat">
                            <a:round/>
                          </a:ln>
                        </wps:spPr>
                        <wps:style>
                          <a:lnRef idx="1">
                            <a:srgbClr val="9BBB59"/>
                          </a:lnRef>
                          <a:fillRef idx="0">
                            <a:srgbClr val="000000">
                              <a:alpha val="0"/>
                            </a:srgbClr>
                          </a:fillRef>
                          <a:effectRef idx="0">
                            <a:scrgbClr r="0" g="0" b="0"/>
                          </a:effectRef>
                          <a:fontRef idx="none"/>
                        </wps:style>
                        <wps:bodyPr/>
                      </wps:wsp>
                      <wps:wsp>
                        <wps:cNvPr id="1885" name="Rectangle 1885"/>
                        <wps:cNvSpPr/>
                        <wps:spPr>
                          <a:xfrm>
                            <a:off x="1883927" y="2640358"/>
                            <a:ext cx="163447" cy="134790"/>
                          </a:xfrm>
                          <a:prstGeom prst="rect">
                            <a:avLst/>
                          </a:prstGeom>
                          <a:ln>
                            <a:noFill/>
                          </a:ln>
                        </wps:spPr>
                        <wps:txbx>
                          <w:txbxContent>
                            <w:p w14:paraId="520A3472" w14:textId="77777777" w:rsidR="004A6822" w:rsidRDefault="004A6822" w:rsidP="004A6822">
                              <w:pPr>
                                <w:spacing w:line="259" w:lineRule="auto"/>
                              </w:pPr>
                              <w:r>
                                <w:rPr>
                                  <w:rFonts w:ascii="Cambria" w:eastAsia="Cambria" w:hAnsi="Cambria" w:cs="Cambria"/>
                                  <w:b/>
                                  <w:sz w:val="16"/>
                                </w:rPr>
                                <w:t xml:space="preserve">GI </w:t>
                              </w:r>
                            </w:p>
                          </w:txbxContent>
                        </wps:txbx>
                        <wps:bodyPr horzOverflow="overflow" vert="horz" lIns="0" tIns="0" rIns="0" bIns="0" rtlCol="0">
                          <a:noAutofit/>
                        </wps:bodyPr>
                      </wps:wsp>
                      <wps:wsp>
                        <wps:cNvPr id="1886" name="Rectangle 1886"/>
                        <wps:cNvSpPr/>
                        <wps:spPr>
                          <a:xfrm>
                            <a:off x="1710220" y="2747785"/>
                            <a:ext cx="624537" cy="134790"/>
                          </a:xfrm>
                          <a:prstGeom prst="rect">
                            <a:avLst/>
                          </a:prstGeom>
                          <a:ln>
                            <a:noFill/>
                          </a:ln>
                        </wps:spPr>
                        <wps:txbx>
                          <w:txbxContent>
                            <w:p w14:paraId="2797769A" w14:textId="77777777" w:rsidR="004A6822" w:rsidRDefault="004A6822" w:rsidP="004A6822">
                              <w:pPr>
                                <w:spacing w:line="259" w:lineRule="auto"/>
                              </w:pPr>
                              <w:r>
                                <w:rPr>
                                  <w:rFonts w:ascii="Cambria" w:eastAsia="Cambria" w:hAnsi="Cambria" w:cs="Cambria"/>
                                  <w:b/>
                                  <w:sz w:val="16"/>
                                </w:rPr>
                                <w:t xml:space="preserve">Narrative </w:t>
                              </w:r>
                            </w:p>
                          </w:txbxContent>
                        </wps:txbx>
                        <wps:bodyPr horzOverflow="overflow" vert="horz" lIns="0" tIns="0" rIns="0" bIns="0" rtlCol="0">
                          <a:noAutofit/>
                        </wps:bodyPr>
                      </wps:wsp>
                      <wps:wsp>
                        <wps:cNvPr id="1887" name="Rectangle 1887"/>
                        <wps:cNvSpPr/>
                        <wps:spPr>
                          <a:xfrm>
                            <a:off x="1738394" y="2854503"/>
                            <a:ext cx="520991" cy="134790"/>
                          </a:xfrm>
                          <a:prstGeom prst="rect">
                            <a:avLst/>
                          </a:prstGeom>
                          <a:ln>
                            <a:noFill/>
                          </a:ln>
                        </wps:spPr>
                        <wps:txbx>
                          <w:txbxContent>
                            <w:p w14:paraId="3C8CC56B" w14:textId="77777777" w:rsidR="004A6822" w:rsidRDefault="004A6822" w:rsidP="004A6822">
                              <w:pPr>
                                <w:spacing w:line="259" w:lineRule="auto"/>
                              </w:pPr>
                              <w:r>
                                <w:rPr>
                                  <w:rFonts w:ascii="Cambria" w:eastAsia="Cambria" w:hAnsi="Cambria" w:cs="Cambria"/>
                                  <w:b/>
                                  <w:sz w:val="16"/>
                                </w:rPr>
                                <w:t>Analysis</w:t>
                              </w:r>
                            </w:p>
                          </w:txbxContent>
                        </wps:txbx>
                        <wps:bodyPr horzOverflow="overflow" vert="horz" lIns="0" tIns="0" rIns="0" bIns="0" rtlCol="0">
                          <a:noAutofit/>
                        </wps:bodyPr>
                      </wps:wsp>
                      <pic:pic xmlns:pic="http://schemas.openxmlformats.org/drawingml/2006/picture">
                        <pic:nvPicPr>
                          <pic:cNvPr id="1889" name="Picture 1889"/>
                          <pic:cNvPicPr/>
                        </pic:nvPicPr>
                        <pic:blipFill>
                          <a:blip r:embed="rId20"/>
                          <a:stretch>
                            <a:fillRect/>
                          </a:stretch>
                        </pic:blipFill>
                        <pic:spPr>
                          <a:xfrm>
                            <a:off x="2269998" y="2516123"/>
                            <a:ext cx="913638" cy="473964"/>
                          </a:xfrm>
                          <a:prstGeom prst="rect">
                            <a:avLst/>
                          </a:prstGeom>
                        </pic:spPr>
                      </pic:pic>
                      <pic:pic xmlns:pic="http://schemas.openxmlformats.org/drawingml/2006/picture">
                        <pic:nvPicPr>
                          <pic:cNvPr id="503304" name="Picture 503304"/>
                          <pic:cNvPicPr/>
                        </pic:nvPicPr>
                        <pic:blipFill>
                          <a:blip r:embed="rId21"/>
                          <a:stretch>
                            <a:fillRect/>
                          </a:stretch>
                        </pic:blipFill>
                        <pic:spPr>
                          <a:xfrm>
                            <a:off x="2307082" y="2530093"/>
                            <a:ext cx="835152" cy="396240"/>
                          </a:xfrm>
                          <a:prstGeom prst="rect">
                            <a:avLst/>
                          </a:prstGeom>
                        </pic:spPr>
                      </pic:pic>
                      <wps:wsp>
                        <wps:cNvPr id="1892" name="Shape 1892"/>
                        <wps:cNvSpPr/>
                        <wps:spPr>
                          <a:xfrm>
                            <a:off x="2379598" y="2599506"/>
                            <a:ext cx="831786" cy="391757"/>
                          </a:xfrm>
                          <a:custGeom>
                            <a:avLst/>
                            <a:gdLst/>
                            <a:ahLst/>
                            <a:cxnLst/>
                            <a:rect l="0" t="0" r="0" b="0"/>
                            <a:pathLst>
                              <a:path w="831786" h="391757">
                                <a:moveTo>
                                  <a:pt x="39179" y="0"/>
                                </a:moveTo>
                                <a:lnTo>
                                  <a:pt x="792607" y="0"/>
                                </a:lnTo>
                                <a:cubicBezTo>
                                  <a:pt x="814248" y="0"/>
                                  <a:pt x="831786" y="17538"/>
                                  <a:pt x="831786" y="39179"/>
                                </a:cubicBezTo>
                                <a:lnTo>
                                  <a:pt x="831786" y="352590"/>
                                </a:lnTo>
                                <a:cubicBezTo>
                                  <a:pt x="831786" y="374218"/>
                                  <a:pt x="814248" y="391757"/>
                                  <a:pt x="792607"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893" name="Shape 1893"/>
                        <wps:cNvSpPr/>
                        <wps:spPr>
                          <a:xfrm>
                            <a:off x="2379598" y="2599506"/>
                            <a:ext cx="831786" cy="391757"/>
                          </a:xfrm>
                          <a:custGeom>
                            <a:avLst/>
                            <a:gdLst/>
                            <a:ahLst/>
                            <a:cxnLst/>
                            <a:rect l="0" t="0" r="0" b="0"/>
                            <a:pathLst>
                              <a:path w="831786" h="391757">
                                <a:moveTo>
                                  <a:pt x="0" y="39179"/>
                                </a:moveTo>
                                <a:cubicBezTo>
                                  <a:pt x="0" y="17538"/>
                                  <a:pt x="17539" y="0"/>
                                  <a:pt x="39179" y="0"/>
                                </a:cubicBezTo>
                                <a:lnTo>
                                  <a:pt x="792607" y="0"/>
                                </a:lnTo>
                                <a:cubicBezTo>
                                  <a:pt x="814248" y="0"/>
                                  <a:pt x="831786" y="17538"/>
                                  <a:pt x="831786" y="39179"/>
                                </a:cubicBezTo>
                                <a:lnTo>
                                  <a:pt x="831786" y="352590"/>
                                </a:lnTo>
                                <a:cubicBezTo>
                                  <a:pt x="831786" y="374218"/>
                                  <a:pt x="814248" y="391757"/>
                                  <a:pt x="792607" y="391757"/>
                                </a:cubicBezTo>
                                <a:lnTo>
                                  <a:pt x="39179" y="391757"/>
                                </a:lnTo>
                                <a:cubicBezTo>
                                  <a:pt x="17539" y="391757"/>
                                  <a:pt x="0" y="374218"/>
                                  <a:pt x="0" y="352590"/>
                                </a:cubicBezTo>
                                <a:close/>
                              </a:path>
                            </a:pathLst>
                          </a:custGeom>
                          <a:ln w="9525" cap="flat">
                            <a:round/>
                          </a:ln>
                        </wps:spPr>
                        <wps:style>
                          <a:lnRef idx="1">
                            <a:srgbClr val="9BBB59"/>
                          </a:lnRef>
                          <a:fillRef idx="0">
                            <a:srgbClr val="000000">
                              <a:alpha val="0"/>
                            </a:srgbClr>
                          </a:fillRef>
                          <a:effectRef idx="0">
                            <a:scrgbClr r="0" g="0" b="0"/>
                          </a:effectRef>
                          <a:fontRef idx="none"/>
                        </wps:style>
                        <wps:bodyPr/>
                      </wps:wsp>
                      <wps:wsp>
                        <wps:cNvPr id="1894" name="Rectangle 1894"/>
                        <wps:cNvSpPr/>
                        <wps:spPr>
                          <a:xfrm>
                            <a:off x="2725578" y="2640358"/>
                            <a:ext cx="216136" cy="134790"/>
                          </a:xfrm>
                          <a:prstGeom prst="rect">
                            <a:avLst/>
                          </a:prstGeom>
                          <a:ln>
                            <a:noFill/>
                          </a:ln>
                        </wps:spPr>
                        <wps:txbx>
                          <w:txbxContent>
                            <w:p w14:paraId="31635C34" w14:textId="77777777" w:rsidR="004A6822" w:rsidRDefault="004A6822" w:rsidP="004A6822">
                              <w:pPr>
                                <w:spacing w:line="259" w:lineRule="auto"/>
                              </w:pPr>
                              <w:r>
                                <w:rPr>
                                  <w:rFonts w:ascii="Cambria" w:eastAsia="Cambria" w:hAnsi="Cambria" w:cs="Cambria"/>
                                  <w:b/>
                                  <w:sz w:val="16"/>
                                </w:rPr>
                                <w:t xml:space="preserve">OQ </w:t>
                              </w:r>
                            </w:p>
                          </w:txbxContent>
                        </wps:txbx>
                        <wps:bodyPr horzOverflow="overflow" vert="horz" lIns="0" tIns="0" rIns="0" bIns="0" rtlCol="0">
                          <a:noAutofit/>
                        </wps:bodyPr>
                      </wps:wsp>
                      <wps:wsp>
                        <wps:cNvPr id="1895" name="Rectangle 1895"/>
                        <wps:cNvSpPr/>
                        <wps:spPr>
                          <a:xfrm>
                            <a:off x="2503833" y="2747785"/>
                            <a:ext cx="805843" cy="134790"/>
                          </a:xfrm>
                          <a:prstGeom prst="rect">
                            <a:avLst/>
                          </a:prstGeom>
                          <a:ln>
                            <a:noFill/>
                          </a:ln>
                        </wps:spPr>
                        <wps:txbx>
                          <w:txbxContent>
                            <w:p w14:paraId="4709B1F4" w14:textId="77777777" w:rsidR="004A6822" w:rsidRDefault="004A6822" w:rsidP="004A6822">
                              <w:pPr>
                                <w:spacing w:line="259" w:lineRule="auto"/>
                              </w:pPr>
                              <w:r>
                                <w:rPr>
                                  <w:rFonts w:ascii="Cambria" w:eastAsia="Cambria" w:hAnsi="Cambria" w:cs="Cambria"/>
                                  <w:b/>
                                  <w:sz w:val="16"/>
                                </w:rPr>
                                <w:t xml:space="preserve">Quantitative </w:t>
                              </w:r>
                            </w:p>
                          </w:txbxContent>
                        </wps:txbx>
                        <wps:bodyPr horzOverflow="overflow" vert="horz" lIns="0" tIns="0" rIns="0" bIns="0" rtlCol="0">
                          <a:noAutofit/>
                        </wps:bodyPr>
                      </wps:wsp>
                      <wps:wsp>
                        <wps:cNvPr id="1896" name="Rectangle 1896"/>
                        <wps:cNvSpPr/>
                        <wps:spPr>
                          <a:xfrm>
                            <a:off x="2599807" y="2854503"/>
                            <a:ext cx="520991" cy="134790"/>
                          </a:xfrm>
                          <a:prstGeom prst="rect">
                            <a:avLst/>
                          </a:prstGeom>
                          <a:ln>
                            <a:noFill/>
                          </a:ln>
                        </wps:spPr>
                        <wps:txbx>
                          <w:txbxContent>
                            <w:p w14:paraId="4CB09708" w14:textId="77777777" w:rsidR="004A6822" w:rsidRDefault="004A6822" w:rsidP="004A6822">
                              <w:pPr>
                                <w:spacing w:line="259" w:lineRule="auto"/>
                              </w:pPr>
                              <w:r>
                                <w:rPr>
                                  <w:rFonts w:ascii="Cambria" w:eastAsia="Cambria" w:hAnsi="Cambria" w:cs="Cambria"/>
                                  <w:b/>
                                  <w:sz w:val="16"/>
                                </w:rPr>
                                <w:t>Analysis</w:t>
                              </w:r>
                            </w:p>
                          </w:txbxContent>
                        </wps:txbx>
                        <wps:bodyPr horzOverflow="overflow" vert="horz" lIns="0" tIns="0" rIns="0" bIns="0" rtlCol="0">
                          <a:noAutofit/>
                        </wps:bodyPr>
                      </wps:wsp>
                      <pic:pic xmlns:pic="http://schemas.openxmlformats.org/drawingml/2006/picture">
                        <pic:nvPicPr>
                          <pic:cNvPr id="1898" name="Picture 1898"/>
                          <pic:cNvPicPr/>
                        </pic:nvPicPr>
                        <pic:blipFill>
                          <a:blip r:embed="rId22"/>
                          <a:stretch>
                            <a:fillRect/>
                          </a:stretch>
                        </pic:blipFill>
                        <pic:spPr>
                          <a:xfrm>
                            <a:off x="2377440" y="3149345"/>
                            <a:ext cx="698754" cy="473964"/>
                          </a:xfrm>
                          <a:prstGeom prst="rect">
                            <a:avLst/>
                          </a:prstGeom>
                        </pic:spPr>
                      </pic:pic>
                      <pic:pic xmlns:pic="http://schemas.openxmlformats.org/drawingml/2006/picture">
                        <pic:nvPicPr>
                          <pic:cNvPr id="503305" name="Picture 503305"/>
                          <pic:cNvPicPr/>
                        </pic:nvPicPr>
                        <pic:blipFill>
                          <a:blip r:embed="rId23"/>
                          <a:stretch>
                            <a:fillRect/>
                          </a:stretch>
                        </pic:blipFill>
                        <pic:spPr>
                          <a:xfrm>
                            <a:off x="2414778" y="3162045"/>
                            <a:ext cx="621792" cy="399288"/>
                          </a:xfrm>
                          <a:prstGeom prst="rect">
                            <a:avLst/>
                          </a:prstGeom>
                        </pic:spPr>
                      </pic:pic>
                      <wps:wsp>
                        <wps:cNvPr id="1901" name="Shape 1901"/>
                        <wps:cNvSpPr/>
                        <wps:spPr>
                          <a:xfrm>
                            <a:off x="2487020" y="3232816"/>
                            <a:ext cx="616941" cy="391757"/>
                          </a:xfrm>
                          <a:custGeom>
                            <a:avLst/>
                            <a:gdLst/>
                            <a:ahLst/>
                            <a:cxnLst/>
                            <a:rect l="0" t="0" r="0" b="0"/>
                            <a:pathLst>
                              <a:path w="616941" h="391757">
                                <a:moveTo>
                                  <a:pt x="39179" y="0"/>
                                </a:moveTo>
                                <a:lnTo>
                                  <a:pt x="577761" y="0"/>
                                </a:lnTo>
                                <a:cubicBezTo>
                                  <a:pt x="599402" y="0"/>
                                  <a:pt x="616941" y="17539"/>
                                  <a:pt x="616941" y="39180"/>
                                </a:cubicBezTo>
                                <a:lnTo>
                                  <a:pt x="616941" y="352590"/>
                                </a:lnTo>
                                <a:cubicBezTo>
                                  <a:pt x="616941" y="374218"/>
                                  <a:pt x="599402" y="391757"/>
                                  <a:pt x="577761" y="391757"/>
                                </a:cubicBezTo>
                                <a:lnTo>
                                  <a:pt x="39179" y="391757"/>
                                </a:lnTo>
                                <a:cubicBezTo>
                                  <a:pt x="17539" y="391757"/>
                                  <a:pt x="0" y="374218"/>
                                  <a:pt x="0" y="352590"/>
                                </a:cubicBezTo>
                                <a:lnTo>
                                  <a:pt x="0" y="39180"/>
                                </a:lnTo>
                                <a:cubicBezTo>
                                  <a:pt x="0" y="17539"/>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902" name="Shape 1902"/>
                        <wps:cNvSpPr/>
                        <wps:spPr>
                          <a:xfrm>
                            <a:off x="2487020" y="3232816"/>
                            <a:ext cx="616941" cy="391757"/>
                          </a:xfrm>
                          <a:custGeom>
                            <a:avLst/>
                            <a:gdLst/>
                            <a:ahLst/>
                            <a:cxnLst/>
                            <a:rect l="0" t="0" r="0" b="0"/>
                            <a:pathLst>
                              <a:path w="616941" h="391757">
                                <a:moveTo>
                                  <a:pt x="0" y="39180"/>
                                </a:moveTo>
                                <a:cubicBezTo>
                                  <a:pt x="0" y="17539"/>
                                  <a:pt x="17539" y="0"/>
                                  <a:pt x="39179" y="0"/>
                                </a:cubicBezTo>
                                <a:lnTo>
                                  <a:pt x="577761" y="0"/>
                                </a:lnTo>
                                <a:cubicBezTo>
                                  <a:pt x="599402" y="0"/>
                                  <a:pt x="616941" y="17539"/>
                                  <a:pt x="616941" y="39180"/>
                                </a:cubicBezTo>
                                <a:lnTo>
                                  <a:pt x="616941" y="352590"/>
                                </a:lnTo>
                                <a:cubicBezTo>
                                  <a:pt x="616941" y="374218"/>
                                  <a:pt x="599402" y="391757"/>
                                  <a:pt x="577761" y="391757"/>
                                </a:cubicBezTo>
                                <a:lnTo>
                                  <a:pt x="39179" y="391757"/>
                                </a:lnTo>
                                <a:cubicBezTo>
                                  <a:pt x="17539" y="391757"/>
                                  <a:pt x="0" y="374218"/>
                                  <a:pt x="0" y="352590"/>
                                </a:cubicBezTo>
                                <a:close/>
                              </a:path>
                            </a:pathLst>
                          </a:custGeom>
                          <a:ln w="9525" cap="flat">
                            <a:round/>
                          </a:ln>
                        </wps:spPr>
                        <wps:style>
                          <a:lnRef idx="1">
                            <a:srgbClr val="8064A2"/>
                          </a:lnRef>
                          <a:fillRef idx="0">
                            <a:srgbClr val="000000">
                              <a:alpha val="0"/>
                            </a:srgbClr>
                          </a:fillRef>
                          <a:effectRef idx="0">
                            <a:scrgbClr r="0" g="0" b="0"/>
                          </a:effectRef>
                          <a:fontRef idx="none"/>
                        </wps:style>
                        <wps:bodyPr/>
                      </wps:wsp>
                      <wps:wsp>
                        <wps:cNvPr id="1903" name="Rectangle 1903"/>
                        <wps:cNvSpPr/>
                        <wps:spPr>
                          <a:xfrm>
                            <a:off x="2538887" y="3380857"/>
                            <a:ext cx="682308" cy="134790"/>
                          </a:xfrm>
                          <a:prstGeom prst="rect">
                            <a:avLst/>
                          </a:prstGeom>
                          <a:ln>
                            <a:noFill/>
                          </a:ln>
                        </wps:spPr>
                        <wps:txbx>
                          <w:txbxContent>
                            <w:p w14:paraId="440ADD9C" w14:textId="77777777" w:rsidR="004A6822" w:rsidRDefault="004A6822" w:rsidP="004A6822">
                              <w:pPr>
                                <w:spacing w:line="259" w:lineRule="auto"/>
                              </w:pPr>
                              <w:r>
                                <w:rPr>
                                  <w:rFonts w:ascii="Cambria" w:eastAsia="Cambria" w:hAnsi="Cambria" w:cs="Cambria"/>
                                  <w:b/>
                                  <w:sz w:val="16"/>
                                </w:rPr>
                                <w:t>Conclusion</w:t>
                              </w:r>
                            </w:p>
                          </w:txbxContent>
                        </wps:txbx>
                        <wps:bodyPr horzOverflow="overflow" vert="horz" lIns="0" tIns="0" rIns="0" bIns="0" rtlCol="0">
                          <a:noAutofit/>
                        </wps:bodyPr>
                      </wps:wsp>
                      <pic:pic xmlns:pic="http://schemas.openxmlformats.org/drawingml/2006/picture">
                        <pic:nvPicPr>
                          <pic:cNvPr id="1905" name="Picture 1905"/>
                          <pic:cNvPicPr/>
                        </pic:nvPicPr>
                        <pic:blipFill>
                          <a:blip r:embed="rId18"/>
                          <a:stretch>
                            <a:fillRect/>
                          </a:stretch>
                        </pic:blipFill>
                        <pic:spPr>
                          <a:xfrm>
                            <a:off x="3238501" y="2516123"/>
                            <a:ext cx="699516" cy="473964"/>
                          </a:xfrm>
                          <a:prstGeom prst="rect">
                            <a:avLst/>
                          </a:prstGeom>
                        </pic:spPr>
                      </pic:pic>
                      <pic:pic xmlns:pic="http://schemas.openxmlformats.org/drawingml/2006/picture">
                        <pic:nvPicPr>
                          <pic:cNvPr id="503306" name="Picture 503306"/>
                          <pic:cNvPicPr/>
                        </pic:nvPicPr>
                        <pic:blipFill>
                          <a:blip r:embed="rId24"/>
                          <a:stretch>
                            <a:fillRect/>
                          </a:stretch>
                        </pic:blipFill>
                        <pic:spPr>
                          <a:xfrm>
                            <a:off x="3275330" y="2530093"/>
                            <a:ext cx="621792" cy="396240"/>
                          </a:xfrm>
                          <a:prstGeom prst="rect">
                            <a:avLst/>
                          </a:prstGeom>
                        </pic:spPr>
                      </pic:pic>
                      <wps:wsp>
                        <wps:cNvPr id="1908" name="Shape 1908"/>
                        <wps:cNvSpPr/>
                        <wps:spPr>
                          <a:xfrm>
                            <a:off x="3348481" y="2599506"/>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909" name="Shape 1909"/>
                        <wps:cNvSpPr/>
                        <wps:spPr>
                          <a:xfrm>
                            <a:off x="3348481" y="2599505"/>
                            <a:ext cx="616941" cy="391757"/>
                          </a:xfrm>
                          <a:custGeom>
                            <a:avLst/>
                            <a:gdLst/>
                            <a:ahLst/>
                            <a:cxnLst/>
                            <a:rect l="0" t="0" r="0" b="0"/>
                            <a:pathLst>
                              <a:path w="616941" h="391757">
                                <a:moveTo>
                                  <a:pt x="0" y="39179"/>
                                </a:moveTo>
                                <a:cubicBezTo>
                                  <a:pt x="0" y="17538"/>
                                  <a:pt x="17539" y="0"/>
                                  <a:pt x="39179" y="0"/>
                                </a:cubicBez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close/>
                              </a:path>
                            </a:pathLst>
                          </a:custGeom>
                          <a:ln w="9525" cap="flat">
                            <a:round/>
                          </a:ln>
                        </wps:spPr>
                        <wps:style>
                          <a:lnRef idx="1">
                            <a:srgbClr val="9BBB59"/>
                          </a:lnRef>
                          <a:fillRef idx="0">
                            <a:srgbClr val="000000">
                              <a:alpha val="0"/>
                            </a:srgbClr>
                          </a:fillRef>
                          <a:effectRef idx="0">
                            <a:scrgbClr r="0" g="0" b="0"/>
                          </a:effectRef>
                          <a:fontRef idx="none"/>
                        </wps:style>
                        <wps:bodyPr/>
                      </wps:wsp>
                      <wps:wsp>
                        <wps:cNvPr id="1910" name="Rectangle 1910"/>
                        <wps:cNvSpPr/>
                        <wps:spPr>
                          <a:xfrm>
                            <a:off x="3587070" y="2598702"/>
                            <a:ext cx="186913" cy="134789"/>
                          </a:xfrm>
                          <a:prstGeom prst="rect">
                            <a:avLst/>
                          </a:prstGeom>
                          <a:ln>
                            <a:noFill/>
                          </a:ln>
                        </wps:spPr>
                        <wps:txbx>
                          <w:txbxContent>
                            <w:p w14:paraId="2E2E37E6" w14:textId="77777777" w:rsidR="004A6822" w:rsidRDefault="004A6822" w:rsidP="004A6822">
                              <w:pPr>
                                <w:spacing w:line="259" w:lineRule="auto"/>
                              </w:pPr>
                              <w:r>
                                <w:rPr>
                                  <w:rFonts w:ascii="Cambria" w:eastAsia="Cambria" w:hAnsi="Cambria" w:cs="Cambria"/>
                                  <w:b/>
                                  <w:sz w:val="16"/>
                                </w:rPr>
                                <w:t>OQ</w:t>
                              </w:r>
                            </w:p>
                          </w:txbxContent>
                        </wps:txbx>
                        <wps:bodyPr horzOverflow="overflow" vert="horz" lIns="0" tIns="0" rIns="0" bIns="0" rtlCol="0">
                          <a:noAutofit/>
                        </wps:bodyPr>
                      </wps:wsp>
                      <wps:wsp>
                        <wps:cNvPr id="1911" name="Rectangle 1911"/>
                        <wps:cNvSpPr/>
                        <wps:spPr>
                          <a:xfrm>
                            <a:off x="3398870" y="2747276"/>
                            <a:ext cx="686648" cy="134790"/>
                          </a:xfrm>
                          <a:prstGeom prst="rect">
                            <a:avLst/>
                          </a:prstGeom>
                          <a:ln>
                            <a:noFill/>
                          </a:ln>
                        </wps:spPr>
                        <wps:txbx>
                          <w:txbxContent>
                            <w:p w14:paraId="69AFA1F3" w14:textId="77777777" w:rsidR="004A6822" w:rsidRDefault="004A6822" w:rsidP="004A6822">
                              <w:pPr>
                                <w:spacing w:line="259" w:lineRule="auto"/>
                              </w:pPr>
                              <w:r>
                                <w:rPr>
                                  <w:rFonts w:ascii="Cambria" w:eastAsia="Cambria" w:hAnsi="Cambria" w:cs="Cambria"/>
                                  <w:b/>
                                  <w:sz w:val="16"/>
                                </w:rPr>
                                <w:t>Qualitative</w:t>
                              </w:r>
                            </w:p>
                          </w:txbxContent>
                        </wps:txbx>
                        <wps:bodyPr horzOverflow="overflow" vert="horz" lIns="0" tIns="0" rIns="0" bIns="0" rtlCol="0">
                          <a:noAutofit/>
                        </wps:bodyPr>
                      </wps:wsp>
                      <wps:wsp>
                        <wps:cNvPr id="1912" name="Rectangle 1912"/>
                        <wps:cNvSpPr/>
                        <wps:spPr>
                          <a:xfrm>
                            <a:off x="3461400" y="2896659"/>
                            <a:ext cx="520991" cy="134790"/>
                          </a:xfrm>
                          <a:prstGeom prst="rect">
                            <a:avLst/>
                          </a:prstGeom>
                          <a:ln>
                            <a:noFill/>
                          </a:ln>
                        </wps:spPr>
                        <wps:txbx>
                          <w:txbxContent>
                            <w:p w14:paraId="13410600" w14:textId="77777777" w:rsidR="004A6822" w:rsidRDefault="004A6822" w:rsidP="004A6822">
                              <w:pPr>
                                <w:spacing w:line="259" w:lineRule="auto"/>
                              </w:pPr>
                              <w:r>
                                <w:rPr>
                                  <w:rFonts w:ascii="Cambria" w:eastAsia="Cambria" w:hAnsi="Cambria" w:cs="Cambria"/>
                                  <w:b/>
                                  <w:sz w:val="16"/>
                                </w:rPr>
                                <w:t>Analysis</w:t>
                              </w:r>
                            </w:p>
                          </w:txbxContent>
                        </wps:txbx>
                        <wps:bodyPr horzOverflow="overflow" vert="horz" lIns="0" tIns="0" rIns="0" bIns="0" rtlCol="0">
                          <a:noAutofit/>
                        </wps:bodyPr>
                      </wps:wsp>
                      <pic:pic xmlns:pic="http://schemas.openxmlformats.org/drawingml/2006/picture">
                        <pic:nvPicPr>
                          <pic:cNvPr id="1914" name="Picture 1914"/>
                          <pic:cNvPicPr/>
                        </pic:nvPicPr>
                        <pic:blipFill>
                          <a:blip r:embed="rId13"/>
                          <a:stretch>
                            <a:fillRect/>
                          </a:stretch>
                        </pic:blipFill>
                        <pic:spPr>
                          <a:xfrm>
                            <a:off x="3233928" y="1351787"/>
                            <a:ext cx="699516" cy="473964"/>
                          </a:xfrm>
                          <a:prstGeom prst="rect">
                            <a:avLst/>
                          </a:prstGeom>
                        </pic:spPr>
                      </pic:pic>
                      <wps:wsp>
                        <wps:cNvPr id="1915" name="Shape 1915"/>
                        <wps:cNvSpPr/>
                        <wps:spPr>
                          <a:xfrm>
                            <a:off x="3275210" y="1369561"/>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916" name="Shape 1916"/>
                        <wps:cNvSpPr/>
                        <wps:spPr>
                          <a:xfrm>
                            <a:off x="3343758" y="1434683"/>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917" name="Shape 1917"/>
                        <wps:cNvSpPr/>
                        <wps:spPr>
                          <a:xfrm>
                            <a:off x="3343758" y="1434683"/>
                            <a:ext cx="616941" cy="391757"/>
                          </a:xfrm>
                          <a:custGeom>
                            <a:avLst/>
                            <a:gdLst/>
                            <a:ahLst/>
                            <a:cxnLst/>
                            <a:rect l="0" t="0" r="0" b="0"/>
                            <a:pathLst>
                              <a:path w="616941" h="391757">
                                <a:moveTo>
                                  <a:pt x="0" y="39179"/>
                                </a:moveTo>
                                <a:cubicBezTo>
                                  <a:pt x="0" y="17538"/>
                                  <a:pt x="17539" y="0"/>
                                  <a:pt x="39179" y="0"/>
                                </a:cubicBez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918" name="Rectangle 1918"/>
                        <wps:cNvSpPr/>
                        <wps:spPr>
                          <a:xfrm>
                            <a:off x="3398673" y="1582724"/>
                            <a:ext cx="675366" cy="134790"/>
                          </a:xfrm>
                          <a:prstGeom prst="rect">
                            <a:avLst/>
                          </a:prstGeom>
                          <a:ln>
                            <a:noFill/>
                          </a:ln>
                        </wps:spPr>
                        <wps:txbx>
                          <w:txbxContent>
                            <w:p w14:paraId="6B764F3B" w14:textId="77777777" w:rsidR="004A6822" w:rsidRDefault="004A6822" w:rsidP="004A6822">
                              <w:pPr>
                                <w:spacing w:line="259" w:lineRule="auto"/>
                              </w:pPr>
                              <w:r>
                                <w:rPr>
                                  <w:rFonts w:ascii="Cambria" w:eastAsia="Cambria" w:hAnsi="Cambria" w:cs="Cambria"/>
                                  <w:b/>
                                  <w:sz w:val="16"/>
                                </w:rPr>
                                <w:t>Regulation</w:t>
                              </w:r>
                            </w:p>
                          </w:txbxContent>
                        </wps:txbx>
                        <wps:bodyPr horzOverflow="overflow" vert="horz" lIns="0" tIns="0" rIns="0" bIns="0" rtlCol="0">
                          <a:noAutofit/>
                        </wps:bodyPr>
                      </wps:wsp>
                      <pic:pic xmlns:pic="http://schemas.openxmlformats.org/drawingml/2006/picture">
                        <pic:nvPicPr>
                          <pic:cNvPr id="1920" name="Picture 1920"/>
                          <pic:cNvPicPr/>
                        </pic:nvPicPr>
                        <pic:blipFill>
                          <a:blip r:embed="rId25"/>
                          <a:stretch>
                            <a:fillRect/>
                          </a:stretch>
                        </pic:blipFill>
                        <pic:spPr>
                          <a:xfrm>
                            <a:off x="3988308" y="1351787"/>
                            <a:ext cx="698754" cy="473964"/>
                          </a:xfrm>
                          <a:prstGeom prst="rect">
                            <a:avLst/>
                          </a:prstGeom>
                        </pic:spPr>
                      </pic:pic>
                      <wps:wsp>
                        <wps:cNvPr id="1921" name="Shape 1921"/>
                        <wps:cNvSpPr/>
                        <wps:spPr>
                          <a:xfrm>
                            <a:off x="4029249" y="1369561"/>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922" name="Shape 1922"/>
                        <wps:cNvSpPr/>
                        <wps:spPr>
                          <a:xfrm>
                            <a:off x="4097798" y="1434683"/>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923" name="Shape 1923"/>
                        <wps:cNvSpPr/>
                        <wps:spPr>
                          <a:xfrm>
                            <a:off x="4097799" y="1434683"/>
                            <a:ext cx="616941" cy="391757"/>
                          </a:xfrm>
                          <a:custGeom>
                            <a:avLst/>
                            <a:gdLst/>
                            <a:ahLst/>
                            <a:cxnLst/>
                            <a:rect l="0" t="0" r="0" b="0"/>
                            <a:pathLst>
                              <a:path w="616941" h="391757">
                                <a:moveTo>
                                  <a:pt x="0" y="39179"/>
                                </a:moveTo>
                                <a:cubicBezTo>
                                  <a:pt x="0" y="17538"/>
                                  <a:pt x="17539" y="0"/>
                                  <a:pt x="39179" y="0"/>
                                </a:cubicBez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924" name="Rectangle 1924"/>
                        <wps:cNvSpPr/>
                        <wps:spPr>
                          <a:xfrm>
                            <a:off x="4289142" y="1582724"/>
                            <a:ext cx="312241" cy="134790"/>
                          </a:xfrm>
                          <a:prstGeom prst="rect">
                            <a:avLst/>
                          </a:prstGeom>
                          <a:ln>
                            <a:noFill/>
                          </a:ln>
                        </wps:spPr>
                        <wps:txbx>
                          <w:txbxContent>
                            <w:p w14:paraId="5694BF39" w14:textId="77777777" w:rsidR="004A6822" w:rsidRDefault="004A6822" w:rsidP="004A6822">
                              <w:pPr>
                                <w:spacing w:line="259" w:lineRule="auto"/>
                              </w:pPr>
                              <w:r>
                                <w:rPr>
                                  <w:rFonts w:ascii="Cambria" w:eastAsia="Cambria" w:hAnsi="Cambria" w:cs="Cambria"/>
                                  <w:b/>
                                  <w:sz w:val="16"/>
                                </w:rPr>
                                <w:t>RGFs</w:t>
                              </w:r>
                            </w:p>
                          </w:txbxContent>
                        </wps:txbx>
                        <wps:bodyPr horzOverflow="overflow" vert="horz" lIns="0" tIns="0" rIns="0" bIns="0" rtlCol="0">
                          <a:noAutofit/>
                        </wps:bodyPr>
                      </wps:wsp>
                      <pic:pic xmlns:pic="http://schemas.openxmlformats.org/drawingml/2006/picture">
                        <pic:nvPicPr>
                          <pic:cNvPr id="1926" name="Picture 1926"/>
                          <pic:cNvPicPr/>
                        </pic:nvPicPr>
                        <pic:blipFill>
                          <a:blip r:embed="rId26"/>
                          <a:stretch>
                            <a:fillRect/>
                          </a:stretch>
                        </pic:blipFill>
                        <pic:spPr>
                          <a:xfrm>
                            <a:off x="4741926" y="1351787"/>
                            <a:ext cx="784098" cy="473964"/>
                          </a:xfrm>
                          <a:prstGeom prst="rect">
                            <a:avLst/>
                          </a:prstGeom>
                        </pic:spPr>
                      </pic:pic>
                      <wps:wsp>
                        <wps:cNvPr id="1927" name="Shape 1927"/>
                        <wps:cNvSpPr/>
                        <wps:spPr>
                          <a:xfrm>
                            <a:off x="4783288" y="1369562"/>
                            <a:ext cx="701472" cy="391757"/>
                          </a:xfrm>
                          <a:custGeom>
                            <a:avLst/>
                            <a:gdLst/>
                            <a:ahLst/>
                            <a:cxnLst/>
                            <a:rect l="0" t="0" r="0" b="0"/>
                            <a:pathLst>
                              <a:path w="701472" h="391757">
                                <a:moveTo>
                                  <a:pt x="39179" y="0"/>
                                </a:moveTo>
                                <a:lnTo>
                                  <a:pt x="662292" y="0"/>
                                </a:lnTo>
                                <a:cubicBezTo>
                                  <a:pt x="683933" y="0"/>
                                  <a:pt x="701472" y="17538"/>
                                  <a:pt x="701472" y="39179"/>
                                </a:cubicBezTo>
                                <a:lnTo>
                                  <a:pt x="701472" y="352590"/>
                                </a:lnTo>
                                <a:cubicBezTo>
                                  <a:pt x="701472" y="374218"/>
                                  <a:pt x="683933" y="391757"/>
                                  <a:pt x="662292"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928" name="Shape 1928"/>
                        <wps:cNvSpPr/>
                        <wps:spPr>
                          <a:xfrm>
                            <a:off x="4851837" y="1434684"/>
                            <a:ext cx="701472" cy="391757"/>
                          </a:xfrm>
                          <a:custGeom>
                            <a:avLst/>
                            <a:gdLst/>
                            <a:ahLst/>
                            <a:cxnLst/>
                            <a:rect l="0" t="0" r="0" b="0"/>
                            <a:pathLst>
                              <a:path w="701472" h="391757">
                                <a:moveTo>
                                  <a:pt x="39179" y="0"/>
                                </a:moveTo>
                                <a:lnTo>
                                  <a:pt x="662293" y="0"/>
                                </a:lnTo>
                                <a:cubicBezTo>
                                  <a:pt x="683933" y="0"/>
                                  <a:pt x="701472" y="17538"/>
                                  <a:pt x="701472" y="39179"/>
                                </a:cubicBezTo>
                                <a:lnTo>
                                  <a:pt x="701472" y="352590"/>
                                </a:lnTo>
                                <a:cubicBezTo>
                                  <a:pt x="701472" y="374218"/>
                                  <a:pt x="683933" y="391757"/>
                                  <a:pt x="662293"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929" name="Shape 1929"/>
                        <wps:cNvSpPr/>
                        <wps:spPr>
                          <a:xfrm>
                            <a:off x="4851837" y="1434684"/>
                            <a:ext cx="701472" cy="391757"/>
                          </a:xfrm>
                          <a:custGeom>
                            <a:avLst/>
                            <a:gdLst/>
                            <a:ahLst/>
                            <a:cxnLst/>
                            <a:rect l="0" t="0" r="0" b="0"/>
                            <a:pathLst>
                              <a:path w="701472" h="391757">
                                <a:moveTo>
                                  <a:pt x="0" y="39179"/>
                                </a:moveTo>
                                <a:cubicBezTo>
                                  <a:pt x="0" y="17538"/>
                                  <a:pt x="17539" y="0"/>
                                  <a:pt x="39179" y="0"/>
                                </a:cubicBezTo>
                                <a:lnTo>
                                  <a:pt x="662293" y="0"/>
                                </a:lnTo>
                                <a:cubicBezTo>
                                  <a:pt x="683933" y="0"/>
                                  <a:pt x="701472" y="17538"/>
                                  <a:pt x="701472" y="39179"/>
                                </a:cubicBezTo>
                                <a:lnTo>
                                  <a:pt x="701472" y="352590"/>
                                </a:lnTo>
                                <a:cubicBezTo>
                                  <a:pt x="701472" y="374218"/>
                                  <a:pt x="683933" y="391757"/>
                                  <a:pt x="662293" y="391757"/>
                                </a:cubicBezTo>
                                <a:lnTo>
                                  <a:pt x="39179" y="391757"/>
                                </a:lnTo>
                                <a:cubicBezTo>
                                  <a:pt x="17539" y="391757"/>
                                  <a:pt x="0" y="374218"/>
                                  <a:pt x="0" y="352590"/>
                                </a:cubicBezTo>
                                <a:close/>
                              </a:path>
                            </a:pathLst>
                          </a:custGeom>
                          <a:ln w="9525" cap="flat">
                            <a:round/>
                          </a:ln>
                        </wps:spPr>
                        <wps:style>
                          <a:lnRef idx="1">
                            <a:srgbClr val="C0504D"/>
                          </a:lnRef>
                          <a:fillRef idx="0">
                            <a:srgbClr val="000000">
                              <a:alpha val="0"/>
                            </a:srgbClr>
                          </a:fillRef>
                          <a:effectRef idx="0">
                            <a:scrgbClr r="0" g="0" b="0"/>
                          </a:effectRef>
                          <a:fontRef idx="none"/>
                        </wps:style>
                        <wps:bodyPr/>
                      </wps:wsp>
                      <wps:wsp>
                        <wps:cNvPr id="1930" name="Rectangle 1930"/>
                        <wps:cNvSpPr/>
                        <wps:spPr>
                          <a:xfrm>
                            <a:off x="4893790" y="1529130"/>
                            <a:ext cx="736642" cy="134790"/>
                          </a:xfrm>
                          <a:prstGeom prst="rect">
                            <a:avLst/>
                          </a:prstGeom>
                          <a:ln>
                            <a:noFill/>
                          </a:ln>
                        </wps:spPr>
                        <wps:txbx>
                          <w:txbxContent>
                            <w:p w14:paraId="6D4F633A" w14:textId="77777777" w:rsidR="004A6822" w:rsidRDefault="004A6822" w:rsidP="004A6822">
                              <w:pPr>
                                <w:spacing w:line="259" w:lineRule="auto"/>
                              </w:pPr>
                              <w:r>
                                <w:rPr>
                                  <w:rFonts w:ascii="Cambria" w:eastAsia="Cambria" w:hAnsi="Cambria" w:cs="Cambria"/>
                                  <w:b/>
                                  <w:sz w:val="16"/>
                                </w:rPr>
                                <w:t>Sociological</w:t>
                              </w:r>
                            </w:p>
                          </w:txbxContent>
                        </wps:txbx>
                        <wps:bodyPr horzOverflow="overflow" vert="horz" lIns="0" tIns="0" rIns="0" bIns="0" rtlCol="0">
                          <a:noAutofit/>
                        </wps:bodyPr>
                      </wps:wsp>
                      <wps:wsp>
                        <wps:cNvPr id="1931" name="Rectangle 1931"/>
                        <wps:cNvSpPr/>
                        <wps:spPr>
                          <a:xfrm>
                            <a:off x="4893790" y="1636557"/>
                            <a:ext cx="729309" cy="134790"/>
                          </a:xfrm>
                          <a:prstGeom prst="rect">
                            <a:avLst/>
                          </a:prstGeom>
                          <a:ln>
                            <a:noFill/>
                          </a:ln>
                        </wps:spPr>
                        <wps:txbx>
                          <w:txbxContent>
                            <w:p w14:paraId="719FB151" w14:textId="77777777" w:rsidR="004A6822" w:rsidRDefault="004A6822" w:rsidP="004A6822">
                              <w:pPr>
                                <w:spacing w:line="259" w:lineRule="auto"/>
                              </w:pPr>
                              <w:r>
                                <w:rPr>
                                  <w:rFonts w:ascii="Cambria" w:eastAsia="Cambria" w:hAnsi="Cambria" w:cs="Cambria"/>
                                  <w:b/>
                                  <w:sz w:val="16"/>
                                </w:rPr>
                                <w:t>Perspective</w:t>
                              </w:r>
                            </w:p>
                          </w:txbxContent>
                        </wps:txbx>
                        <wps:bodyPr horzOverflow="overflow" vert="horz" lIns="0" tIns="0" rIns="0" bIns="0" rtlCol="0">
                          <a:noAutofit/>
                        </wps:bodyPr>
                      </wps:wsp>
                      <pic:pic xmlns:pic="http://schemas.openxmlformats.org/drawingml/2006/picture">
                        <pic:nvPicPr>
                          <pic:cNvPr id="1933" name="Picture 1933"/>
                          <pic:cNvPicPr/>
                        </pic:nvPicPr>
                        <pic:blipFill>
                          <a:blip r:embed="rId27"/>
                          <a:stretch>
                            <a:fillRect/>
                          </a:stretch>
                        </pic:blipFill>
                        <pic:spPr>
                          <a:xfrm>
                            <a:off x="2444497" y="525017"/>
                            <a:ext cx="699516" cy="473964"/>
                          </a:xfrm>
                          <a:prstGeom prst="rect">
                            <a:avLst/>
                          </a:prstGeom>
                        </pic:spPr>
                      </pic:pic>
                      <wps:wsp>
                        <wps:cNvPr id="1934" name="Shape 1934"/>
                        <wps:cNvSpPr/>
                        <wps:spPr>
                          <a:xfrm>
                            <a:off x="2485972" y="542973"/>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C000"/>
                          </a:fillRef>
                          <a:effectRef idx="0">
                            <a:scrgbClr r="0" g="0" b="0"/>
                          </a:effectRef>
                          <a:fontRef idx="none"/>
                        </wps:style>
                        <wps:bodyPr/>
                      </wps:wsp>
                      <wps:wsp>
                        <wps:cNvPr id="1935" name="Shape 1935"/>
                        <wps:cNvSpPr/>
                        <wps:spPr>
                          <a:xfrm>
                            <a:off x="2554521" y="608095"/>
                            <a:ext cx="616941" cy="391757"/>
                          </a:xfrm>
                          <a:custGeom>
                            <a:avLst/>
                            <a:gdLst/>
                            <a:ahLst/>
                            <a:cxnLst/>
                            <a:rect l="0" t="0" r="0" b="0"/>
                            <a:pathLst>
                              <a:path w="616941" h="391757">
                                <a:moveTo>
                                  <a:pt x="39179" y="0"/>
                                </a:move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lnTo>
                                  <a:pt x="0" y="39179"/>
                                </a:lnTo>
                                <a:cubicBezTo>
                                  <a:pt x="0" y="17538"/>
                                  <a:pt x="17539" y="0"/>
                                  <a:pt x="39179" y="0"/>
                                </a:cubicBezTo>
                                <a:close/>
                              </a:path>
                            </a:pathLst>
                          </a:custGeom>
                          <a:ln w="0" cap="flat">
                            <a:round/>
                          </a:ln>
                        </wps:spPr>
                        <wps:style>
                          <a:lnRef idx="0">
                            <a:srgbClr val="000000">
                              <a:alpha val="0"/>
                            </a:srgbClr>
                          </a:lnRef>
                          <a:fillRef idx="1">
                            <a:srgbClr val="FFFFFF">
                              <a:alpha val="90196"/>
                            </a:srgbClr>
                          </a:fillRef>
                          <a:effectRef idx="0">
                            <a:scrgbClr r="0" g="0" b="0"/>
                          </a:effectRef>
                          <a:fontRef idx="none"/>
                        </wps:style>
                        <wps:bodyPr/>
                      </wps:wsp>
                      <wps:wsp>
                        <wps:cNvPr id="1936" name="Shape 1936"/>
                        <wps:cNvSpPr/>
                        <wps:spPr>
                          <a:xfrm>
                            <a:off x="2554521" y="608095"/>
                            <a:ext cx="616941" cy="391757"/>
                          </a:xfrm>
                          <a:custGeom>
                            <a:avLst/>
                            <a:gdLst/>
                            <a:ahLst/>
                            <a:cxnLst/>
                            <a:rect l="0" t="0" r="0" b="0"/>
                            <a:pathLst>
                              <a:path w="616941" h="391757">
                                <a:moveTo>
                                  <a:pt x="0" y="39179"/>
                                </a:moveTo>
                                <a:cubicBezTo>
                                  <a:pt x="0" y="17538"/>
                                  <a:pt x="17539" y="0"/>
                                  <a:pt x="39179" y="0"/>
                                </a:cubicBezTo>
                                <a:lnTo>
                                  <a:pt x="577761" y="0"/>
                                </a:lnTo>
                                <a:cubicBezTo>
                                  <a:pt x="599402" y="0"/>
                                  <a:pt x="616941" y="17538"/>
                                  <a:pt x="616941" y="39179"/>
                                </a:cubicBezTo>
                                <a:lnTo>
                                  <a:pt x="616941" y="352590"/>
                                </a:lnTo>
                                <a:cubicBezTo>
                                  <a:pt x="616941" y="374218"/>
                                  <a:pt x="599402" y="391757"/>
                                  <a:pt x="577761" y="391757"/>
                                </a:cubicBezTo>
                                <a:lnTo>
                                  <a:pt x="39179" y="391757"/>
                                </a:lnTo>
                                <a:cubicBezTo>
                                  <a:pt x="17539" y="391757"/>
                                  <a:pt x="0" y="374218"/>
                                  <a:pt x="0" y="352590"/>
                                </a:cubicBezTo>
                                <a:close/>
                              </a:path>
                            </a:pathLst>
                          </a:custGeom>
                          <a:ln w="9525" cap="flat">
                            <a:round/>
                          </a:ln>
                        </wps:spPr>
                        <wps:style>
                          <a:lnRef idx="1">
                            <a:srgbClr val="4F81BD"/>
                          </a:lnRef>
                          <a:fillRef idx="0">
                            <a:srgbClr val="000000">
                              <a:alpha val="0"/>
                            </a:srgbClr>
                          </a:fillRef>
                          <a:effectRef idx="0">
                            <a:scrgbClr r="0" g="0" b="0"/>
                          </a:effectRef>
                          <a:fontRef idx="none"/>
                        </wps:style>
                        <wps:bodyPr/>
                      </wps:wsp>
                      <wps:wsp>
                        <wps:cNvPr id="1937" name="Rectangle 1937"/>
                        <wps:cNvSpPr/>
                        <wps:spPr>
                          <a:xfrm>
                            <a:off x="2623946" y="702543"/>
                            <a:ext cx="665028" cy="134790"/>
                          </a:xfrm>
                          <a:prstGeom prst="rect">
                            <a:avLst/>
                          </a:prstGeom>
                          <a:ln>
                            <a:noFill/>
                          </a:ln>
                        </wps:spPr>
                        <wps:txbx>
                          <w:txbxContent>
                            <w:p w14:paraId="57235DDB" w14:textId="77777777" w:rsidR="004A6822" w:rsidRDefault="004A6822" w:rsidP="004A6822">
                              <w:pPr>
                                <w:spacing w:line="259" w:lineRule="auto"/>
                              </w:pPr>
                              <w:r>
                                <w:rPr>
                                  <w:rFonts w:ascii="Cambria" w:eastAsia="Cambria" w:hAnsi="Cambria" w:cs="Cambria"/>
                                  <w:b/>
                                  <w:sz w:val="16"/>
                                </w:rPr>
                                <w:t xml:space="preserve">Literature </w:t>
                              </w:r>
                            </w:p>
                          </w:txbxContent>
                        </wps:txbx>
                        <wps:bodyPr horzOverflow="overflow" vert="horz" lIns="0" tIns="0" rIns="0" bIns="0" rtlCol="0">
                          <a:noAutofit/>
                        </wps:bodyPr>
                      </wps:wsp>
                      <wps:wsp>
                        <wps:cNvPr id="1938" name="Rectangle 1938"/>
                        <wps:cNvSpPr/>
                        <wps:spPr>
                          <a:xfrm>
                            <a:off x="2691747" y="809970"/>
                            <a:ext cx="455254" cy="134790"/>
                          </a:xfrm>
                          <a:prstGeom prst="rect">
                            <a:avLst/>
                          </a:prstGeom>
                          <a:ln>
                            <a:noFill/>
                          </a:ln>
                        </wps:spPr>
                        <wps:txbx>
                          <w:txbxContent>
                            <w:p w14:paraId="2CD84F57" w14:textId="77777777" w:rsidR="004A6822" w:rsidRDefault="004A6822" w:rsidP="004A6822">
                              <w:pPr>
                                <w:spacing w:line="259" w:lineRule="auto"/>
                              </w:pPr>
                              <w:r>
                                <w:rPr>
                                  <w:rFonts w:ascii="Cambria" w:eastAsia="Cambria" w:hAnsi="Cambria" w:cs="Cambria"/>
                                  <w:b/>
                                  <w:sz w:val="16"/>
                                </w:rPr>
                                <w:t>Review</w:t>
                              </w:r>
                            </w:p>
                          </w:txbxContent>
                        </wps:txbx>
                        <wps:bodyPr horzOverflow="overflow" vert="horz" lIns="0" tIns="0" rIns="0" bIns="0" rtlCol="0">
                          <a:noAutofit/>
                        </wps:bodyPr>
                      </wps:wsp>
                    </wpg:wgp>
                  </a:graphicData>
                </a:graphic>
              </wp:inline>
            </w:drawing>
          </mc:Choice>
          <mc:Fallback>
            <w:pict>
              <v:group w14:anchorId="5292F52E" id="Group 394274" o:spid="_x0000_s1026" style="width:437.25pt;height:285.4pt;mso-position-horizontal-relative:char;mso-position-vertical-relative:line" coordsize="55533,362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">
                <v:shape id="Shape 1834" o:spid="_x0000_s1027" style="position:absolute;left:27422;top:4101;width:23918;height:9594;visibility:visible;mso-wrap-style:square;v-text-anchor:top" coordsize="2391766,95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" path="m,l,902284r2391766,l2391766,959434e" filled="f" strokecolor="#c0504d">
                  <v:path arrowok="t" textboxrect="0,0,2391766,959434"/>
                </v:shape>
                <v:shape id="Shape 1835" o:spid="_x0000_s1028" style="position:absolute;left:27422;top:4101;width:15955;height:9594;visibility:visible;mso-wrap-style:square;v-text-anchor:top" coordsize="1595463,95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" path="m,l,902284r1595463,l1595463,959434e" filled="f" strokecolor="#c0504d">
                  <v:path arrowok="t" textboxrect="0,0,1595463,959434"/>
                </v:shape>
                <v:shape id="Shape 1836" o:spid="_x0000_s1029" style="position:absolute;left:27422;top:4101;width:8414;height:9594;visibility:visible;mso-wrap-style:square;v-text-anchor:top" coordsize="841426,95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" path="m,l,902284r841426,l841426,959434e" filled="f" strokecolor="#c0504d">
                  <v:path arrowok="t" textboxrect="0,0,841426,959434"/>
                </v:shape>
                <v:shape id="Shape 1837" o:spid="_x0000_s1030" style="position:absolute;left:27269;top:22514;width:8615;height:2829;visibility:visible;mso-wrap-style:square;v-text-anchor:top" coordsize="861466,28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" path="m,l,225819r861466,l861466,282969e" filled="f" strokecolor="#9bbb59">
                  <v:path arrowok="t" textboxrect="0,0,861466,282969"/>
                </v:shape>
                <v:shape id="Shape 1838" o:spid="_x0000_s1031" style="position:absolute;left:27269;top:29261;width:0;height:2416;visibility:visible;mso-wrap-style:square;v-text-anchor:top" coordsize="0,2415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" path="m,l,241554e" filled="f" strokecolor="#8064a2">
                  <v:path arrowok="t" textboxrect="0,0,0,241554"/>
                </v:shape>
                <v:shape id="Shape 1839" o:spid="_x0000_s1032" style="position:absolute;left:27269;top:22514;width:0;height:2829;visibility:visible;mso-wrap-style:square;v-text-anchor:top" coordsize="0,28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" path="m,l,282969e" filled="f" strokecolor="#9bbb59">
                  <v:path arrowok="t" textboxrect="0,0,0,282969"/>
                </v:shape>
                <v:shape id="Shape 1840" o:spid="_x0000_s1033" style="position:absolute;left:18654;top:22514;width:8615;height:2829;visibility:visible;mso-wrap-style:square;v-text-anchor:top" coordsize="861466,28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" path="m861466,r,225819l,225819r,57150e" filled="f" strokecolor="#9bbb59">
                  <v:path arrowok="t" textboxrect="0,0,861466,282969"/>
                </v:shape>
                <v:shape id="Shape 1841" o:spid="_x0000_s1034" style="position:absolute;left:27269;top:4101;width:153;height:14495;visibility:visible;mso-wrap-style:square;v-text-anchor:top" coordsize="15316,1449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" path="m15316,r,1392377l,1392377r,57150e" filled="f" strokecolor="#c0504d">
                  <v:path arrowok="t" textboxrect="0,0,15316,1449527"/>
                </v:shape>
                <v:shape id="Shape 1842" o:spid="_x0000_s1035" style="position:absolute;left:18846;top:4101;width:8576;height:9594;visibility:visible;mso-wrap-style:square;v-text-anchor:top" coordsize="857580,95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" path="m857580,r,902284l,902284r,57150e" filled="f" strokecolor="#c0504d">
                  <v:path arrowok="t" textboxrect="0,0,857580,959434"/>
                </v:shape>
                <v:shape id="Shape 1843" o:spid="_x0000_s1036" style="position:absolute;left:11036;top:4101;width:16386;height:9594;visibility:visible;mso-wrap-style:square;v-text-anchor:top" coordsize="1638567,95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" path="m1638567,r,902284l,902284r,57150e" filled="f" strokecolor="#c0504d">
                  <v:path arrowok="t" textboxrect="0,0,1638567,959434"/>
                </v:shape>
                <v:shape id="Shape 1844" o:spid="_x0000_s1037" style="position:absolute;left:3496;top:4101;width:23926;height:9594;visibility:visible;mso-wrap-style:square;v-text-anchor:top" coordsize="2392604,95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" path="m2392604,r,902284l,902284r,57150e" filled="f" strokecolor="#c0504d">
                  <v:path arrowok="t" textboxrect="0,0,2392604,95943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46" o:spid="_x0000_s1038" type="#_x0000_t75" style="position:absolute;left:23423;width:8001;height:4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">
                  <v:imagedata r:id="rId28" o:title=""/>
                </v:shape>
                <v:shape id="Picture 503301" o:spid="_x0000_s1039" type="#_x0000_t75" style="position:absolute;left:23792;top:154;width:7223;height:3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">
                  <v:imagedata r:id="rId29" o:title=""/>
                </v:shape>
                <v:shape id="Shape 1849" o:spid="_x0000_s1040" style="position:absolute;left:24517;top:834;width:7181;height:3918;visibility:visible;mso-wrap-style:square;v-text-anchor:top" coordsize="718007,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" path="m39179,l678828,v21641,,39179,17538,39179,39179l718007,352590v,21628,-17538,39167,-39179,39167l39179,391757c17539,391757,,374218,,352590l,39179c,17538,17539,,39179,xe" stroked="f" strokeweight="0">
                  <v:fill opacity="59110f"/>
                  <v:path arrowok="t" textboxrect="0,0,718007,391757"/>
                </v:shape>
                <v:shape id="Shape 1850" o:spid="_x0000_s1041" style="position:absolute;left:24517;top:834;width:7181;height:3918;visibility:visible;mso-wrap-style:square;v-text-anchor:top" coordsize="718007,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" path="m,39179c,17538,17539,,39179,l678828,v21641,,39179,17538,39179,39179l718007,352590v,21628,-17538,39167,-39179,39167l39179,391757c17539,391757,,374218,,352590l,39179xe" filled="f" strokecolor="#4f81bd">
                  <v:path arrowok="t" textboxrect="0,0,718007,391757"/>
                </v:shape>
                <v:rect id="Rectangle 1851" o:spid="_x0000_s1042" style="position:absolute;left:25135;top:1705;width:7897;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k8wwAAAN0AAAAPAAAAZHJzL2Rvd25yZXYueG1sRE9Ni8Iw&#10;EL0L/ocwwt40dc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40p5PMMAAADdAAAADwAA&#10;AAAAAAAAAAAAAAAHAgAAZHJzL2Rvd25yZXYueG1sUEsFBgAAAAADAAMAtwAAAPcCAAAAAA==&#10;" filled="f" stroked="f">
                  <v:textbox inset="0,0,0,0">
                    <w:txbxContent>
                      <w:p w14:paraId="7E009CC0" w14:textId="77777777" w:rsidR="004A6822" w:rsidRDefault="004A6822" w:rsidP="004A6822">
                        <w:pPr>
                          <w:spacing w:line="259" w:lineRule="auto"/>
                        </w:pPr>
                        <w:r>
                          <w:rPr>
                            <w:rFonts w:ascii="Cambria" w:eastAsia="Cambria" w:hAnsi="Cambria" w:cs="Cambria"/>
                            <w:b/>
                            <w:sz w:val="16"/>
                          </w:rPr>
                          <w:t>Introduction</w:t>
                        </w:r>
                      </w:p>
                    </w:txbxContent>
                  </v:textbox>
                </v:rect>
                <v:shape id="Picture 1853" o:spid="_x0000_s1043" type="#_x0000_t75" style="position:absolute;top:13517;width:6995;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">
                  <v:imagedata r:id="rId30" o:title=""/>
                </v:shape>
                <v:shape id="Shape 1854" o:spid="_x0000_s1044" style="position:absolute;left:411;top:13695;width:6170;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" path="m39179,l577761,v21641,,39180,17538,39180,39179l616941,352590v,21628,-17539,39167,-39180,39167l39179,391757c17539,391757,,374218,,352590l,39179c,17538,17539,,39179,xe" fillcolor="#ffc000" stroked="f" strokeweight="0">
                  <v:path arrowok="t" textboxrect="0,0,616941,391757"/>
                </v:shape>
                <v:shape id="Shape 1855" o:spid="_x0000_s1045" style="position:absolute;left:1097;top:14346;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" path="m39179,l577761,v21641,,39180,17538,39180,39179l616941,352590v,21628,-17539,39167,-39180,39167l39179,391757c17539,391757,,374218,,352590l,39179c,17538,17539,,39179,xe" stroked="f" strokeweight="0">
                  <v:fill opacity="59110f"/>
                  <v:path arrowok="t" textboxrect="0,0,616941,391757"/>
                </v:shape>
                <v:shape id="Shape 1856" o:spid="_x0000_s1046" style="position:absolute;left:1097;top:14346;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" path="m,39179c,17538,17539,,39179,l577761,v21641,,39180,17538,39180,39179l616941,352590v,21628,-17539,39167,-39180,39167l39179,391757c17539,391757,,374218,,352590l,39179xe" filled="f" strokecolor="#c0504d">
                  <v:path arrowok="t" textboxrect="0,0,616941,391757"/>
                </v:shape>
                <v:rect id="Rectangle 1857" o:spid="_x0000_s1047" style="position:absolute;left:2774;top:15827;width:3750;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" filled="f" stroked="f">
                  <v:textbox inset="0,0,0,0">
                    <w:txbxContent>
                      <w:p w14:paraId="6FD58B52" w14:textId="77777777" w:rsidR="004A6822" w:rsidRDefault="004A6822" w:rsidP="004A6822">
                        <w:pPr>
                          <w:spacing w:line="259" w:lineRule="auto"/>
                        </w:pPr>
                        <w:r>
                          <w:rPr>
                            <w:rFonts w:ascii="Cambria" w:eastAsia="Cambria" w:hAnsi="Cambria" w:cs="Cambria"/>
                            <w:b/>
                            <w:sz w:val="16"/>
                          </w:rPr>
                          <w:t>Ethics</w:t>
                        </w:r>
                      </w:p>
                    </w:txbxContent>
                  </v:textbox>
                </v:rect>
                <v:shape id="Picture 1859" o:spid="_x0000_s1048" type="#_x0000_t75" style="position:absolute;left:7543;top:13517;width:6988;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">
                  <v:imagedata r:id="rId31" o:title=""/>
                </v:shape>
                <v:shape id="Shape 1860" o:spid="_x0000_s1049" style="position:absolute;left:7952;top:13695;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" path="m39180,l577761,v21641,,39180,17538,39180,39179l616941,352590v,21628,-17539,39167,-39180,39167l39180,391757c17539,391757,,374218,,352590l,39179c,17538,17539,,39180,xe" fillcolor="#ffc000" stroked="f" strokeweight="0">
                  <v:path arrowok="t" textboxrect="0,0,616941,391757"/>
                </v:shape>
                <v:shape id="Shape 1861" o:spid="_x0000_s1050" style="position:absolute;left:8637;top:14346;width:6170;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" path="m39180,l577761,v21641,,39180,17538,39180,39179l616941,352590v,21628,-17539,39167,-39180,39167l39180,391757c17539,391757,,374218,,352590l,39179c,17538,17539,,39180,xe" stroked="f" strokeweight="0">
                  <v:fill opacity="59110f"/>
                  <v:path arrowok="t" textboxrect="0,0,616941,391757"/>
                </v:shape>
                <v:shape id="Shape 1862" o:spid="_x0000_s1051" style="position:absolute;left:8637;top:14346;width:6170;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" path="m,39179c,17538,17539,,39180,l577761,v21641,,39180,17538,39180,39179l616941,352590v,21628,-17539,39167,-39180,39167l39180,391757c17539,391757,,374218,,352590l,39179xe" filled="f" strokecolor="#c0504d">
                  <v:path arrowok="t" textboxrect="0,0,616941,391757"/>
                </v:shape>
                <v:rect id="Rectangle 1863" o:spid="_x0000_s1052" style="position:absolute;left:10840;top:15827;width:2351;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5BE9B367" w14:textId="77777777" w:rsidR="004A6822" w:rsidRDefault="004A6822" w:rsidP="004A6822">
                        <w:pPr>
                          <w:spacing w:line="259" w:lineRule="auto"/>
                        </w:pPr>
                        <w:r>
                          <w:rPr>
                            <w:rFonts w:ascii="Cambria" w:eastAsia="Cambria" w:hAnsi="Cambria" w:cs="Cambria"/>
                            <w:b/>
                            <w:sz w:val="16"/>
                          </w:rPr>
                          <w:t>CSR</w:t>
                        </w:r>
                      </w:p>
                    </w:txbxContent>
                  </v:textbox>
                </v:rect>
                <v:shape id="Picture 1865" o:spid="_x0000_s1053" type="#_x0000_t75" style="position:absolute;left:15079;top:13517;width:7537;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">
                  <v:imagedata r:id="rId32" o:title=""/>
                </v:shape>
                <v:shape id="Shape 1866" o:spid="_x0000_s1054" style="position:absolute;left:15492;top:13695;width:6708;height:3918;visibility:visible;mso-wrap-style:square;v-text-anchor:top" coordsize="670839,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" path="m39180,l631673,v21628,,39166,17538,39166,39179l670839,352590v,21628,-17538,39167,-39166,39167l39180,391757c17539,391757,,374218,,352590l,39179c,17538,17539,,39180,xe" fillcolor="#ffc000" stroked="f" strokeweight="0">
                  <v:path arrowok="t" textboxrect="0,0,670839,391757"/>
                </v:shape>
                <v:shape id="Shape 1867" o:spid="_x0000_s1055" style="position:absolute;left:16178;top:14346;width:6708;height:3918;visibility:visible;mso-wrap-style:square;v-text-anchor:top" coordsize="670840,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" path="m39180,l631673,v21628,,39167,17538,39167,39179l670840,352590v,21628,-17539,39167,-39167,39167l39180,391757c17539,391757,,374218,,352590l,39179c,17538,17539,,39180,xe" stroked="f" strokeweight="0">
                  <v:fill opacity="59110f"/>
                  <v:path arrowok="t" textboxrect="0,0,670840,391757"/>
                </v:shape>
                <v:shape id="Shape 1868" o:spid="_x0000_s1056" style="position:absolute;left:16178;top:14346;width:6708;height:3918;visibility:visible;mso-wrap-style:square;v-text-anchor:top" coordsize="670840,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" path="m,39179c,17538,17539,,39180,l631673,v21628,,39167,17538,39167,39179l670840,352590v,21628,-17539,39167,-39167,39167l39180,391757c17539,391757,,374218,,352590l,39179xe" filled="f" strokecolor="#c0504d">
                  <v:path arrowok="t" textboxrect="0,0,670840,391757"/>
                </v:shape>
                <v:rect id="Rectangle 1869" o:spid="_x0000_s1057" style="position:absolute;left:16673;top:15291;width:7889;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" filled="f" stroked="f">
                  <v:textbox inset="0,0,0,0">
                    <w:txbxContent>
                      <w:p w14:paraId="6AFCA16F" w14:textId="77777777" w:rsidR="004A6822" w:rsidRDefault="004A6822" w:rsidP="004A6822">
                        <w:pPr>
                          <w:spacing w:line="259" w:lineRule="auto"/>
                        </w:pPr>
                        <w:r>
                          <w:rPr>
                            <w:rFonts w:ascii="Cambria" w:eastAsia="Cambria" w:hAnsi="Cambria" w:cs="Cambria"/>
                            <w:b/>
                            <w:sz w:val="16"/>
                          </w:rPr>
                          <w:t xml:space="preserve">Responsible </w:t>
                        </w:r>
                      </w:p>
                    </w:txbxContent>
                  </v:textbox>
                </v:rect>
                <v:rect id="Rectangle 1870" o:spid="_x0000_s1058" style="position:absolute;left:17299;top:16365;width:5940;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" filled="f" stroked="f">
                  <v:textbox inset="0,0,0,0">
                    <w:txbxContent>
                      <w:p w14:paraId="7CA415BC" w14:textId="77777777" w:rsidR="004A6822" w:rsidRDefault="004A6822" w:rsidP="004A6822">
                        <w:pPr>
                          <w:spacing w:line="259" w:lineRule="auto"/>
                        </w:pPr>
                        <w:r>
                          <w:rPr>
                            <w:rFonts w:ascii="Cambria" w:eastAsia="Cambria" w:hAnsi="Cambria" w:cs="Cambria"/>
                            <w:b/>
                            <w:sz w:val="16"/>
                          </w:rPr>
                          <w:t>Gambling</w:t>
                        </w:r>
                      </w:p>
                    </w:txbxContent>
                  </v:textbox>
                </v:rect>
                <v:shape id="Picture 1872" o:spid="_x0000_s1059" type="#_x0000_t75" style="position:absolute;left:22951;top:18417;width:8633;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">
                  <v:imagedata r:id="rId33" o:title=""/>
                </v:shape>
                <v:shape id="Picture 503302" o:spid="_x0000_s1060" type="#_x0000_t75" style="position:absolute;left:23324;top:18564;width:7864;height:3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">
                  <v:imagedata r:id="rId34" o:title=""/>
                </v:shape>
                <v:shape id="Shape 1875" o:spid="_x0000_s1061" style="position:absolute;left:24050;top:19247;width:7809;height:3918;visibility:visible;mso-wrap-style:square;v-text-anchor:top" coordsize="780923,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" path="m39179,l741744,v21640,,39179,17538,39179,39179l780923,352590v,21628,-17539,39167,-39179,39167l39179,391757c17539,391757,,374218,,352590l,39179c,17538,17539,,39179,xe" stroked="f" strokeweight="0">
                  <v:fill opacity="59110f"/>
                  <v:path arrowok="t" textboxrect="0,0,780923,391757"/>
                </v:shape>
                <v:shape id="Shape 1876" o:spid="_x0000_s1062" style="position:absolute;left:24050;top:19247;width:7809;height:3918;visibility:visible;mso-wrap-style:square;v-text-anchor:top" coordsize="780923,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" path="m,39179c,17538,17539,,39179,l741744,v21640,,39179,17538,39179,39179l780923,352590v,21628,-17539,39167,-39179,39167l39179,391757c17539,391757,,374218,,352590l,39179xe" filled="f" strokecolor="#c0504d">
                  <v:path arrowok="t" textboxrect="0,0,780923,391757"/>
                </v:shape>
                <v:rect id="Rectangle 1877" o:spid="_x0000_s1063" style="position:absolute;left:25803;top:20192;width:6012;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" filled="f" stroked="f">
                  <v:textbox inset="0,0,0,0">
                    <w:txbxContent>
                      <w:p w14:paraId="419931BF" w14:textId="77777777" w:rsidR="004A6822" w:rsidRDefault="004A6822" w:rsidP="004A6822">
                        <w:pPr>
                          <w:spacing w:line="259" w:lineRule="auto"/>
                        </w:pPr>
                        <w:r>
                          <w:rPr>
                            <w:rFonts w:ascii="Cambria" w:eastAsia="Cambria" w:hAnsi="Cambria" w:cs="Cambria"/>
                            <w:b/>
                            <w:sz w:val="16"/>
                          </w:rPr>
                          <w:t xml:space="preserve">Research </w:t>
                        </w:r>
                      </w:p>
                    </w:txbxContent>
                  </v:textbox>
                </v:rect>
                <v:rect id="Rectangle 1878" o:spid="_x0000_s1064" style="position:absolute;left:24904;top:21266;width:8102;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" filled="f" stroked="f">
                  <v:textbox inset="0,0,0,0">
                    <w:txbxContent>
                      <w:p w14:paraId="4A37D4C0" w14:textId="77777777" w:rsidR="004A6822" w:rsidRDefault="004A6822" w:rsidP="004A6822">
                        <w:pPr>
                          <w:spacing w:line="259" w:lineRule="auto"/>
                        </w:pPr>
                        <w:r>
                          <w:rPr>
                            <w:rFonts w:ascii="Cambria" w:eastAsia="Cambria" w:hAnsi="Cambria" w:cs="Cambria"/>
                            <w:b/>
                            <w:sz w:val="16"/>
                          </w:rPr>
                          <w:t>Methodology</w:t>
                        </w:r>
                      </w:p>
                    </w:txbxContent>
                  </v:textbox>
                </v:rect>
                <v:shape id="Picture 1880" o:spid="_x0000_s1065" type="#_x0000_t75" style="position:absolute;left:15156;top:25161;width:6995;height:4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">
                  <v:imagedata r:id="rId35" o:title=""/>
                </v:shape>
                <v:shape id="Picture 503303" o:spid="_x0000_s1066" type="#_x0000_t75" style="position:absolute;left:15511;top:25300;width:6249;height:3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">
                  <v:imagedata r:id="rId36" o:title=""/>
                </v:shape>
                <v:shape id="Shape 1883" o:spid="_x0000_s1067" style="position:absolute;left:16255;top:25995;width:6169;height:3917;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" path="m39180,l577761,v21641,,39180,17538,39180,39179l616941,352590v,21628,-17539,39167,-39180,39167l39180,391757c17539,391757,,374218,,352590l,39179c,17538,17539,,39180,xe" stroked="f" strokeweight="0">
                  <v:fill opacity="59110f"/>
                  <v:path arrowok="t" textboxrect="0,0,616941,391757"/>
                </v:shape>
                <v:shape id="Shape 1884" o:spid="_x0000_s1068" style="position:absolute;left:16255;top:25995;width:6169;height:3917;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" path="m,39179c,17538,17539,,39180,l577761,v21641,,39180,17538,39180,39179l616941,352590v,21628,-17539,39167,-39180,39167l39180,391757c17539,391757,,374218,,352590l,39179xe" filled="f" strokecolor="#9bbb59">
                  <v:path arrowok="t" textboxrect="0,0,616941,391757"/>
                </v:shape>
                <v:rect id="Rectangle 1885" o:spid="_x0000_s1069" style="position:absolute;left:18839;top:26403;width:1634;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" filled="f" stroked="f">
                  <v:textbox inset="0,0,0,0">
                    <w:txbxContent>
                      <w:p w14:paraId="520A3472" w14:textId="77777777" w:rsidR="004A6822" w:rsidRDefault="004A6822" w:rsidP="004A6822">
                        <w:pPr>
                          <w:spacing w:line="259" w:lineRule="auto"/>
                        </w:pPr>
                        <w:r>
                          <w:rPr>
                            <w:rFonts w:ascii="Cambria" w:eastAsia="Cambria" w:hAnsi="Cambria" w:cs="Cambria"/>
                            <w:b/>
                            <w:sz w:val="16"/>
                          </w:rPr>
                          <w:t xml:space="preserve">GI </w:t>
                        </w:r>
                      </w:p>
                    </w:txbxContent>
                  </v:textbox>
                </v:rect>
                <v:rect id="Rectangle 1886" o:spid="_x0000_s1070" style="position:absolute;left:17102;top:27477;width:6245;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" filled="f" stroked="f">
                  <v:textbox inset="0,0,0,0">
                    <w:txbxContent>
                      <w:p w14:paraId="2797769A" w14:textId="77777777" w:rsidR="004A6822" w:rsidRDefault="004A6822" w:rsidP="004A6822">
                        <w:pPr>
                          <w:spacing w:line="259" w:lineRule="auto"/>
                        </w:pPr>
                        <w:r>
                          <w:rPr>
                            <w:rFonts w:ascii="Cambria" w:eastAsia="Cambria" w:hAnsi="Cambria" w:cs="Cambria"/>
                            <w:b/>
                            <w:sz w:val="16"/>
                          </w:rPr>
                          <w:t xml:space="preserve">Narrative </w:t>
                        </w:r>
                      </w:p>
                    </w:txbxContent>
                  </v:textbox>
                </v:rect>
                <v:rect id="Rectangle 1887" o:spid="_x0000_s1071" style="position:absolute;left:17383;top:28545;width:521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" filled="f" stroked="f">
                  <v:textbox inset="0,0,0,0">
                    <w:txbxContent>
                      <w:p w14:paraId="3C8CC56B" w14:textId="77777777" w:rsidR="004A6822" w:rsidRDefault="004A6822" w:rsidP="004A6822">
                        <w:pPr>
                          <w:spacing w:line="259" w:lineRule="auto"/>
                        </w:pPr>
                        <w:r>
                          <w:rPr>
                            <w:rFonts w:ascii="Cambria" w:eastAsia="Cambria" w:hAnsi="Cambria" w:cs="Cambria"/>
                            <w:b/>
                            <w:sz w:val="16"/>
                          </w:rPr>
                          <w:t>Analysis</w:t>
                        </w:r>
                      </w:p>
                    </w:txbxContent>
                  </v:textbox>
                </v:rect>
                <v:shape id="Picture 1889" o:spid="_x0000_s1072" type="#_x0000_t75" style="position:absolute;left:22699;top:25161;width:9137;height:4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">
                  <v:imagedata r:id="rId37" o:title=""/>
                </v:shape>
                <v:shape id="Picture 503304" o:spid="_x0000_s1073" type="#_x0000_t75" style="position:absolute;left:23070;top:25300;width:8352;height:3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">
                  <v:imagedata r:id="rId38" o:title=""/>
                </v:shape>
                <v:shape id="Shape 1892" o:spid="_x0000_s1074" style="position:absolute;left:23795;top:25995;width:8318;height:3917;visibility:visible;mso-wrap-style:square;v-text-anchor:top" coordsize="831786,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" path="m39179,l792607,v21641,,39179,17538,39179,39179l831786,352590v,21628,-17538,39167,-39179,39167l39179,391757c17539,391757,,374218,,352590l,39179c,17538,17539,,39179,xe" stroked="f" strokeweight="0">
                  <v:fill opacity="59110f"/>
                  <v:path arrowok="t" textboxrect="0,0,831786,391757"/>
                </v:shape>
                <v:shape id="Shape 1893" o:spid="_x0000_s1075" style="position:absolute;left:23795;top:25995;width:8318;height:3917;visibility:visible;mso-wrap-style:square;v-text-anchor:top" coordsize="831786,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" path="m,39179c,17538,17539,,39179,l792607,v21641,,39179,17538,39179,39179l831786,352590v,21628,-17538,39167,-39179,39167l39179,391757c17539,391757,,374218,,352590l,39179xe" filled="f" strokecolor="#9bbb59">
                  <v:path arrowok="t" textboxrect="0,0,831786,391757"/>
                </v:shape>
                <v:rect id="Rectangle 1894" o:spid="_x0000_s1076" style="position:absolute;left:27255;top:26403;width:2162;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" filled="f" stroked="f">
                  <v:textbox inset="0,0,0,0">
                    <w:txbxContent>
                      <w:p w14:paraId="31635C34" w14:textId="77777777" w:rsidR="004A6822" w:rsidRDefault="004A6822" w:rsidP="004A6822">
                        <w:pPr>
                          <w:spacing w:line="259" w:lineRule="auto"/>
                        </w:pPr>
                        <w:r>
                          <w:rPr>
                            <w:rFonts w:ascii="Cambria" w:eastAsia="Cambria" w:hAnsi="Cambria" w:cs="Cambria"/>
                            <w:b/>
                            <w:sz w:val="16"/>
                          </w:rPr>
                          <w:t xml:space="preserve">OQ </w:t>
                        </w:r>
                      </w:p>
                    </w:txbxContent>
                  </v:textbox>
                </v:rect>
                <v:rect id="Rectangle 1895" o:spid="_x0000_s1077" style="position:absolute;left:25038;top:27477;width:8058;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" filled="f" stroked="f">
                  <v:textbox inset="0,0,0,0">
                    <w:txbxContent>
                      <w:p w14:paraId="4709B1F4" w14:textId="77777777" w:rsidR="004A6822" w:rsidRDefault="004A6822" w:rsidP="004A6822">
                        <w:pPr>
                          <w:spacing w:line="259" w:lineRule="auto"/>
                        </w:pPr>
                        <w:r>
                          <w:rPr>
                            <w:rFonts w:ascii="Cambria" w:eastAsia="Cambria" w:hAnsi="Cambria" w:cs="Cambria"/>
                            <w:b/>
                            <w:sz w:val="16"/>
                          </w:rPr>
                          <w:t xml:space="preserve">Quantitative </w:t>
                        </w:r>
                      </w:p>
                    </w:txbxContent>
                  </v:textbox>
                </v:rect>
                <v:rect id="Rectangle 1896" o:spid="_x0000_s1078" style="position:absolute;left:25998;top:28545;width:520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" filled="f" stroked="f">
                  <v:textbox inset="0,0,0,0">
                    <w:txbxContent>
                      <w:p w14:paraId="4CB09708" w14:textId="77777777" w:rsidR="004A6822" w:rsidRDefault="004A6822" w:rsidP="004A6822">
                        <w:pPr>
                          <w:spacing w:line="259" w:lineRule="auto"/>
                        </w:pPr>
                        <w:r>
                          <w:rPr>
                            <w:rFonts w:ascii="Cambria" w:eastAsia="Cambria" w:hAnsi="Cambria" w:cs="Cambria"/>
                            <w:b/>
                            <w:sz w:val="16"/>
                          </w:rPr>
                          <w:t>Analysis</w:t>
                        </w:r>
                      </w:p>
                    </w:txbxContent>
                  </v:textbox>
                </v:rect>
                <v:shape id="Picture 1898" o:spid="_x0000_s1079" type="#_x0000_t75" style="position:absolute;left:23774;top:31493;width:6987;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">
                  <v:imagedata r:id="rId39" o:title=""/>
                </v:shape>
                <v:shape id="Picture 503305" o:spid="_x0000_s1080" type="#_x0000_t75" style="position:absolute;left:24147;top:31620;width:6218;height:3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">
                  <v:imagedata r:id="rId40" o:title=""/>
                </v:shape>
                <v:shape id="Shape 1901" o:spid="_x0000_s1081" style="position:absolute;left:24870;top:32328;width:6169;height:3917;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" path="m39179,l577761,v21641,,39180,17539,39180,39180l616941,352590v,21628,-17539,39167,-39180,39167l39179,391757c17539,391757,,374218,,352590l,39180c,17539,17539,,39179,xe" stroked="f" strokeweight="0">
                  <v:fill opacity="59110f"/>
                  <v:path arrowok="t" textboxrect="0,0,616941,391757"/>
                </v:shape>
                <v:shape id="Shape 1902" o:spid="_x0000_s1082" style="position:absolute;left:24870;top:32328;width:6169;height:3917;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" path="m,39180c,17539,17539,,39179,l577761,v21641,,39180,17539,39180,39180l616941,352590v,21628,-17539,39167,-39180,39167l39179,391757c17539,391757,,374218,,352590l,39180xe" filled="f" strokecolor="#8064a2">
                  <v:path arrowok="t" textboxrect="0,0,616941,391757"/>
                </v:shape>
                <v:rect id="Rectangle 1903" o:spid="_x0000_s1083" style="position:absolute;left:25388;top:33808;width:6823;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" filled="f" stroked="f">
                  <v:textbox inset="0,0,0,0">
                    <w:txbxContent>
                      <w:p w14:paraId="440ADD9C" w14:textId="77777777" w:rsidR="004A6822" w:rsidRDefault="004A6822" w:rsidP="004A6822">
                        <w:pPr>
                          <w:spacing w:line="259" w:lineRule="auto"/>
                        </w:pPr>
                        <w:r>
                          <w:rPr>
                            <w:rFonts w:ascii="Cambria" w:eastAsia="Cambria" w:hAnsi="Cambria" w:cs="Cambria"/>
                            <w:b/>
                            <w:sz w:val="16"/>
                          </w:rPr>
                          <w:t>Conclusion</w:t>
                        </w:r>
                      </w:p>
                    </w:txbxContent>
                  </v:textbox>
                </v:rect>
                <v:shape id="Picture 1905" o:spid="_x0000_s1084" type="#_x0000_t75" style="position:absolute;left:32385;top:25161;width:6995;height:4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">
                  <v:imagedata r:id="rId35" o:title=""/>
                </v:shape>
                <v:shape id="Picture 503306" o:spid="_x0000_s1085" type="#_x0000_t75" style="position:absolute;left:32753;top:25300;width:6218;height:3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">
                  <v:imagedata r:id="rId41" o:title=""/>
                </v:shape>
                <v:shape id="Shape 1908" o:spid="_x0000_s1086" style="position:absolute;left:33484;top:25995;width:6170;height:3917;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" path="m39179,l577761,v21641,,39180,17538,39180,39179l616941,352590v,21628,-17539,39167,-39180,39167l39179,391757c17539,391757,,374218,,352590l,39179c,17538,17539,,39179,xe" stroked="f" strokeweight="0">
                  <v:fill opacity="59110f"/>
                  <v:path arrowok="t" textboxrect="0,0,616941,391757"/>
                </v:shape>
                <v:shape id="Shape 1909" o:spid="_x0000_s1087" style="position:absolute;left:33484;top:25995;width:6170;height:3917;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" path="m,39179c,17538,17539,,39179,l577761,v21641,,39180,17538,39180,39179l616941,352590v,21628,-17539,39167,-39180,39167l39179,391757c17539,391757,,374218,,352590l,39179xe" filled="f" strokecolor="#9bbb59">
                  <v:path arrowok="t" textboxrect="0,0,616941,391757"/>
                </v:shape>
                <v:rect id="Rectangle 1910" o:spid="_x0000_s1088" style="position:absolute;left:35870;top:25987;width:186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" filled="f" stroked="f">
                  <v:textbox inset="0,0,0,0">
                    <w:txbxContent>
                      <w:p w14:paraId="2E2E37E6" w14:textId="77777777" w:rsidR="004A6822" w:rsidRDefault="004A6822" w:rsidP="004A6822">
                        <w:pPr>
                          <w:spacing w:line="259" w:lineRule="auto"/>
                        </w:pPr>
                        <w:r>
                          <w:rPr>
                            <w:rFonts w:ascii="Cambria" w:eastAsia="Cambria" w:hAnsi="Cambria" w:cs="Cambria"/>
                            <w:b/>
                            <w:sz w:val="16"/>
                          </w:rPr>
                          <w:t>OQ</w:t>
                        </w:r>
                      </w:p>
                    </w:txbxContent>
                  </v:textbox>
                </v:rect>
                <v:rect id="Rectangle 1911" o:spid="_x0000_s1089" style="position:absolute;left:33988;top:27472;width:6867;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" filled="f" stroked="f">
                  <v:textbox inset="0,0,0,0">
                    <w:txbxContent>
                      <w:p w14:paraId="69AFA1F3" w14:textId="77777777" w:rsidR="004A6822" w:rsidRDefault="004A6822" w:rsidP="004A6822">
                        <w:pPr>
                          <w:spacing w:line="259" w:lineRule="auto"/>
                        </w:pPr>
                        <w:r>
                          <w:rPr>
                            <w:rFonts w:ascii="Cambria" w:eastAsia="Cambria" w:hAnsi="Cambria" w:cs="Cambria"/>
                            <w:b/>
                            <w:sz w:val="16"/>
                          </w:rPr>
                          <w:t>Qualitative</w:t>
                        </w:r>
                      </w:p>
                    </w:txbxContent>
                  </v:textbox>
                </v:rect>
                <v:rect id="Rectangle 1912" o:spid="_x0000_s1090" style="position:absolute;left:34614;top:28966;width:5209;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" filled="f" stroked="f">
                  <v:textbox inset="0,0,0,0">
                    <w:txbxContent>
                      <w:p w14:paraId="13410600" w14:textId="77777777" w:rsidR="004A6822" w:rsidRDefault="004A6822" w:rsidP="004A6822">
                        <w:pPr>
                          <w:spacing w:line="259" w:lineRule="auto"/>
                        </w:pPr>
                        <w:r>
                          <w:rPr>
                            <w:rFonts w:ascii="Cambria" w:eastAsia="Cambria" w:hAnsi="Cambria" w:cs="Cambria"/>
                            <w:b/>
                            <w:sz w:val="16"/>
                          </w:rPr>
                          <w:t>Analysis</w:t>
                        </w:r>
                      </w:p>
                    </w:txbxContent>
                  </v:textbox>
                </v:rect>
                <v:shape id="Picture 1914" o:spid="_x0000_s1091" type="#_x0000_t75" style="position:absolute;left:32339;top:13517;width:6995;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">
                  <v:imagedata r:id="rId30" o:title=""/>
                </v:shape>
                <v:shape id="Shape 1915" o:spid="_x0000_s1092" style="position:absolute;left:32752;top:13695;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" path="m39179,l577761,v21641,,39180,17538,39180,39179l616941,352590v,21628,-17539,39167,-39180,39167l39179,391757c17539,391757,,374218,,352590l,39179c,17538,17539,,39179,xe" fillcolor="#ffc000" stroked="f" strokeweight="0">
                  <v:path arrowok="t" textboxrect="0,0,616941,391757"/>
                </v:shape>
                <v:shape id="Shape 1916" o:spid="_x0000_s1093" style="position:absolute;left:33437;top:14346;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" path="m39179,l577761,v21641,,39180,17538,39180,39179l616941,352590v,21628,-17539,39167,-39180,39167l39179,391757c17539,391757,,374218,,352590l,39179c,17538,17539,,39179,xe" stroked="f" strokeweight="0">
                  <v:fill opacity="59110f"/>
                  <v:path arrowok="t" textboxrect="0,0,616941,391757"/>
                </v:shape>
                <v:shape id="Shape 1917" o:spid="_x0000_s1094" style="position:absolute;left:33437;top:14346;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" path="m,39179c,17538,17539,,39179,l577761,v21641,,39180,17538,39180,39179l616941,352590v,21628,-17539,39167,-39180,39167l39179,391757c17539,391757,,374218,,352590l,39179xe" filled="f" strokecolor="#c0504d">
                  <v:path arrowok="t" textboxrect="0,0,616941,391757"/>
                </v:shape>
                <v:rect id="Rectangle 1918" o:spid="_x0000_s1095" style="position:absolute;left:33986;top:15827;width:6754;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" filled="f" stroked="f">
                  <v:textbox inset="0,0,0,0">
                    <w:txbxContent>
                      <w:p w14:paraId="6B764F3B" w14:textId="77777777" w:rsidR="004A6822" w:rsidRDefault="004A6822" w:rsidP="004A6822">
                        <w:pPr>
                          <w:spacing w:line="259" w:lineRule="auto"/>
                        </w:pPr>
                        <w:r>
                          <w:rPr>
                            <w:rFonts w:ascii="Cambria" w:eastAsia="Cambria" w:hAnsi="Cambria" w:cs="Cambria"/>
                            <w:b/>
                            <w:sz w:val="16"/>
                          </w:rPr>
                          <w:t>Regulation</w:t>
                        </w:r>
                      </w:p>
                    </w:txbxContent>
                  </v:textbox>
                </v:rect>
                <v:shape id="Picture 1920" o:spid="_x0000_s1096" type="#_x0000_t75" style="position:absolute;left:39883;top:13517;width:6987;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">
                  <v:imagedata r:id="rId42" o:title=""/>
                </v:shape>
                <v:shape id="Shape 1921" o:spid="_x0000_s1097" style="position:absolute;left:40292;top:13695;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" path="m39179,l577761,v21641,,39180,17538,39180,39179l616941,352590v,21628,-17539,39167,-39180,39167l39179,391757c17539,391757,,374218,,352590l,39179c,17538,17539,,39179,xe" fillcolor="#ffc000" stroked="f" strokeweight="0">
                  <v:path arrowok="t" textboxrect="0,0,616941,391757"/>
                </v:shape>
                <v:shape id="Shape 1922" o:spid="_x0000_s1098" style="position:absolute;left:40977;top:14346;width:6170;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" path="m39179,l577761,v21641,,39180,17538,39180,39179l616941,352590v,21628,-17539,39167,-39180,39167l39179,391757c17539,391757,,374218,,352590l,39179c,17538,17539,,39179,xe" stroked="f" strokeweight="0">
                  <v:fill opacity="59110f"/>
                  <v:path arrowok="t" textboxrect="0,0,616941,391757"/>
                </v:shape>
                <v:shape id="Shape 1923" o:spid="_x0000_s1099" style="position:absolute;left:40977;top:14346;width:6170;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" path="m,39179c,17538,17539,,39179,l577761,v21641,,39180,17538,39180,39179l616941,352590v,21628,-17539,39167,-39180,39167l39179,391757c17539,391757,,374218,,352590l,39179xe" filled="f" strokecolor="#c0504d">
                  <v:path arrowok="t" textboxrect="0,0,616941,391757"/>
                </v:shape>
                <v:rect id="Rectangle 1924" o:spid="_x0000_s1100" style="position:absolute;left:42891;top:15827;width:3122;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" filled="f" stroked="f">
                  <v:textbox inset="0,0,0,0">
                    <w:txbxContent>
                      <w:p w14:paraId="5694BF39" w14:textId="77777777" w:rsidR="004A6822" w:rsidRDefault="004A6822" w:rsidP="004A6822">
                        <w:pPr>
                          <w:spacing w:line="259" w:lineRule="auto"/>
                        </w:pPr>
                        <w:r>
                          <w:rPr>
                            <w:rFonts w:ascii="Cambria" w:eastAsia="Cambria" w:hAnsi="Cambria" w:cs="Cambria"/>
                            <w:b/>
                            <w:sz w:val="16"/>
                          </w:rPr>
                          <w:t>RGFs</w:t>
                        </w:r>
                      </w:p>
                    </w:txbxContent>
                  </v:textbox>
                </v:rect>
                <v:shape id="Picture 1926" o:spid="_x0000_s1101" type="#_x0000_t75" style="position:absolute;left:47419;top:13517;width:7841;height:4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">
                  <v:imagedata r:id="rId43" o:title=""/>
                </v:shape>
                <v:shape id="Shape 1927" o:spid="_x0000_s1102" style="position:absolute;left:47832;top:13695;width:7015;height:3918;visibility:visible;mso-wrap-style:square;v-text-anchor:top" coordsize="701472,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" path="m39179,l662292,v21641,,39180,17538,39180,39179l701472,352590v,21628,-17539,39167,-39180,39167l39179,391757c17539,391757,,374218,,352590l,39179c,17538,17539,,39179,xe" fillcolor="#ffc000" stroked="f" strokeweight="0">
                  <v:path arrowok="t" textboxrect="0,0,701472,391757"/>
                </v:shape>
                <v:shape id="Shape 1928" o:spid="_x0000_s1103" style="position:absolute;left:48518;top:14346;width:7015;height:3918;visibility:visible;mso-wrap-style:square;v-text-anchor:top" coordsize="701472,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" path="m39179,l662293,v21640,,39179,17538,39179,39179l701472,352590v,21628,-17539,39167,-39179,39167l39179,391757c17539,391757,,374218,,352590l,39179c,17538,17539,,39179,xe" stroked="f" strokeweight="0">
                  <v:fill opacity="59110f"/>
                  <v:path arrowok="t" textboxrect="0,0,701472,391757"/>
                </v:shape>
                <v:shape id="Shape 1929" o:spid="_x0000_s1104" style="position:absolute;left:48518;top:14346;width:7015;height:3918;visibility:visible;mso-wrap-style:square;v-text-anchor:top" coordsize="701472,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" path="m,39179c,17538,17539,,39179,l662293,v21640,,39179,17538,39179,39179l701472,352590v,21628,-17539,39167,-39179,39167l39179,391757c17539,391757,,374218,,352590l,39179xe" filled="f" strokecolor="#c0504d">
                  <v:path arrowok="t" textboxrect="0,0,701472,391757"/>
                </v:shape>
                <v:rect id="Rectangle 1930" o:spid="_x0000_s1105" style="position:absolute;left:48937;top:15291;width:7367;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" filled="f" stroked="f">
                  <v:textbox inset="0,0,0,0">
                    <w:txbxContent>
                      <w:p w14:paraId="6D4F633A" w14:textId="77777777" w:rsidR="004A6822" w:rsidRDefault="004A6822" w:rsidP="004A6822">
                        <w:pPr>
                          <w:spacing w:line="259" w:lineRule="auto"/>
                        </w:pPr>
                        <w:r>
                          <w:rPr>
                            <w:rFonts w:ascii="Cambria" w:eastAsia="Cambria" w:hAnsi="Cambria" w:cs="Cambria"/>
                            <w:b/>
                            <w:sz w:val="16"/>
                          </w:rPr>
                          <w:t>Sociological</w:t>
                        </w:r>
                      </w:p>
                    </w:txbxContent>
                  </v:textbox>
                </v:rect>
                <v:rect id="Rectangle 1931" o:spid="_x0000_s1106" style="position:absolute;left:48937;top:16365;width:7293;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" filled="f" stroked="f">
                  <v:textbox inset="0,0,0,0">
                    <w:txbxContent>
                      <w:p w14:paraId="719FB151" w14:textId="77777777" w:rsidR="004A6822" w:rsidRDefault="004A6822" w:rsidP="004A6822">
                        <w:pPr>
                          <w:spacing w:line="259" w:lineRule="auto"/>
                        </w:pPr>
                        <w:r>
                          <w:rPr>
                            <w:rFonts w:ascii="Cambria" w:eastAsia="Cambria" w:hAnsi="Cambria" w:cs="Cambria"/>
                            <w:b/>
                            <w:sz w:val="16"/>
                          </w:rPr>
                          <w:t>Perspective</w:t>
                        </w:r>
                      </w:p>
                    </w:txbxContent>
                  </v:textbox>
                </v:rect>
                <v:shape id="Picture 1933" o:spid="_x0000_s1107" type="#_x0000_t75" style="position:absolute;left:24444;top:5250;width:6996;height:4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">
                  <v:imagedata r:id="rId44" o:title=""/>
                </v:shape>
                <v:shape id="Shape 1934" o:spid="_x0000_s1108" style="position:absolute;left:24859;top:5429;width:6170;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" path="m39179,l577761,v21641,,39180,17538,39180,39179l616941,352590v,21628,-17539,39167,-39180,39167l39179,391757c17539,391757,,374218,,352590l,39179c,17538,17539,,39179,xe" fillcolor="#ffc000" stroked="f" strokeweight="0">
                  <v:path arrowok="t" textboxrect="0,0,616941,391757"/>
                </v:shape>
                <v:shape id="Shape 1935" o:spid="_x0000_s1109" style="position:absolute;left:25545;top:6080;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" path="m39179,l577761,v21641,,39180,17538,39180,39179l616941,352590v,21628,-17539,39167,-39180,39167l39179,391757c17539,391757,,374218,,352590l,39179c,17538,17539,,39179,xe" stroked="f" strokeweight="0">
                  <v:fill opacity="59110f"/>
                  <v:path arrowok="t" textboxrect="0,0,616941,391757"/>
                </v:shape>
                <v:shape id="Shape 1936" o:spid="_x0000_s1110" style="position:absolute;left:25545;top:6080;width:6169;height:3918;visibility:visible;mso-wrap-style:square;v-text-anchor:top" coordsize="616941,39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" path="m,39179c,17538,17539,,39179,l577761,v21641,,39180,17538,39180,39179l616941,352590v,21628,-17539,39167,-39180,39167l39179,391757c17539,391757,,374218,,352590l,39179xe" filled="f" strokecolor="#4f81bd">
                  <v:path arrowok="t" textboxrect="0,0,616941,391757"/>
                </v:shape>
                <v:rect id="Rectangle 1937" o:spid="_x0000_s1111" style="position:absolute;left:26239;top:7025;width:6650;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" filled="f" stroked="f">
                  <v:textbox inset="0,0,0,0">
                    <w:txbxContent>
                      <w:p w14:paraId="57235DDB" w14:textId="77777777" w:rsidR="004A6822" w:rsidRDefault="004A6822" w:rsidP="004A6822">
                        <w:pPr>
                          <w:spacing w:line="259" w:lineRule="auto"/>
                        </w:pPr>
                        <w:r>
                          <w:rPr>
                            <w:rFonts w:ascii="Cambria" w:eastAsia="Cambria" w:hAnsi="Cambria" w:cs="Cambria"/>
                            <w:b/>
                            <w:sz w:val="16"/>
                          </w:rPr>
                          <w:t xml:space="preserve">Literature </w:t>
                        </w:r>
                      </w:p>
                    </w:txbxContent>
                  </v:textbox>
                </v:rect>
                <v:rect id="Rectangle 1938" o:spid="_x0000_s1112" style="position:absolute;left:26917;top:8099;width:4553;height:1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" filled="f" stroked="f">
                  <v:textbox inset="0,0,0,0">
                    <w:txbxContent>
                      <w:p w14:paraId="2CD84F57" w14:textId="77777777" w:rsidR="004A6822" w:rsidRDefault="004A6822" w:rsidP="004A6822">
                        <w:pPr>
                          <w:spacing w:line="259" w:lineRule="auto"/>
                        </w:pPr>
                        <w:r>
                          <w:rPr>
                            <w:rFonts w:ascii="Cambria" w:eastAsia="Cambria" w:hAnsi="Cambria" w:cs="Cambria"/>
                            <w:b/>
                            <w:sz w:val="16"/>
                          </w:rPr>
                          <w:t>Review</w:t>
                        </w:r>
                      </w:p>
                    </w:txbxContent>
                  </v:textbox>
                </v:rect>
                <w10:anchorlock/>
              </v:group>
            </w:pict>
          </mc:Fallback>
        </mc:AlternateContent>
      </w:r>
    </w:p>
    <w:p w14:paraId="4F3AF94B" w14:textId="77777777" w:rsidR="00F07D8E" w:rsidRDefault="00F07D8E" w:rsidP="009D2ADE">
      <w:pPr>
        <w:rPr>
          <w:rFonts w:ascii="Calibri" w:hAnsi="Calibri" w:cs="Calibri"/>
        </w:rPr>
      </w:pPr>
    </w:p>
    <w:p w14:paraId="1ECEBDDB" w14:textId="77777777" w:rsidR="005474F3" w:rsidRDefault="005474F3" w:rsidP="009D2ADE">
      <w:pPr>
        <w:rPr>
          <w:rFonts w:ascii="Calibri" w:hAnsi="Calibri" w:cs="Calibri"/>
        </w:rPr>
      </w:pPr>
    </w:p>
    <w:p w14:paraId="11D4B993" w14:textId="77777777" w:rsidR="005474F3" w:rsidRDefault="005474F3" w:rsidP="009D2ADE">
      <w:pPr>
        <w:rPr>
          <w:rFonts w:ascii="Calibri" w:hAnsi="Calibri" w:cs="Calibri"/>
        </w:rPr>
      </w:pPr>
    </w:p>
    <w:p w14:paraId="313EE535" w14:textId="77777777" w:rsidR="005474F3" w:rsidRDefault="005474F3" w:rsidP="009D2ADE">
      <w:pPr>
        <w:rPr>
          <w:rFonts w:ascii="Calibri" w:hAnsi="Calibri" w:cs="Calibri"/>
        </w:rPr>
      </w:pPr>
    </w:p>
    <w:p w14:paraId="78226534" w14:textId="77777777" w:rsidR="005474F3" w:rsidRDefault="005474F3" w:rsidP="009D2ADE">
      <w:pPr>
        <w:rPr>
          <w:rFonts w:ascii="Calibri" w:hAnsi="Calibri" w:cs="Calibri"/>
        </w:rPr>
      </w:pPr>
    </w:p>
    <w:p w14:paraId="199A7EBF" w14:textId="77777777" w:rsidR="005474F3" w:rsidRDefault="005474F3" w:rsidP="009D2ADE">
      <w:pPr>
        <w:rPr>
          <w:rFonts w:ascii="Calibri" w:hAnsi="Calibri" w:cs="Calibri"/>
        </w:rPr>
      </w:pPr>
    </w:p>
    <w:p w14:paraId="46F1C4FB" w14:textId="77777777" w:rsidR="005474F3" w:rsidRDefault="005474F3" w:rsidP="009D2ADE">
      <w:pPr>
        <w:rPr>
          <w:rFonts w:ascii="Calibri" w:hAnsi="Calibri" w:cs="Calibri"/>
        </w:rPr>
      </w:pPr>
    </w:p>
    <w:p w14:paraId="6A8D9494" w14:textId="77777777" w:rsidR="005474F3" w:rsidRDefault="005474F3" w:rsidP="009D2ADE">
      <w:pPr>
        <w:rPr>
          <w:rFonts w:ascii="Calibri" w:hAnsi="Calibri" w:cs="Calibri"/>
        </w:rPr>
      </w:pPr>
    </w:p>
    <w:p w14:paraId="48544873" w14:textId="77777777" w:rsidR="005474F3" w:rsidRDefault="005474F3" w:rsidP="009D2ADE">
      <w:pPr>
        <w:rPr>
          <w:rFonts w:ascii="Calibri" w:hAnsi="Calibri" w:cs="Calibri"/>
        </w:rPr>
      </w:pPr>
    </w:p>
    <w:p w14:paraId="2947F3C5" w14:textId="77777777" w:rsidR="005474F3" w:rsidRDefault="005474F3" w:rsidP="009D2ADE">
      <w:pPr>
        <w:rPr>
          <w:rFonts w:ascii="Calibri" w:hAnsi="Calibri" w:cs="Calibri"/>
        </w:rPr>
      </w:pPr>
    </w:p>
    <w:p w14:paraId="13750F86" w14:textId="77777777" w:rsidR="005474F3" w:rsidRDefault="005474F3" w:rsidP="009D2ADE">
      <w:pPr>
        <w:rPr>
          <w:rFonts w:ascii="Calibri" w:hAnsi="Calibri" w:cs="Calibri"/>
        </w:rPr>
      </w:pPr>
    </w:p>
    <w:p w14:paraId="38EC1097" w14:textId="77777777" w:rsidR="005474F3" w:rsidRDefault="005474F3" w:rsidP="009D2ADE">
      <w:pPr>
        <w:rPr>
          <w:rFonts w:ascii="Calibri" w:hAnsi="Calibri" w:cs="Calibri"/>
        </w:rPr>
      </w:pPr>
    </w:p>
    <w:p w14:paraId="23720A4C" w14:textId="77777777" w:rsidR="005474F3" w:rsidRDefault="005474F3" w:rsidP="009D2ADE">
      <w:pPr>
        <w:rPr>
          <w:rFonts w:ascii="Calibri" w:hAnsi="Calibri" w:cs="Calibri"/>
        </w:rPr>
      </w:pPr>
    </w:p>
    <w:p w14:paraId="03A4A178" w14:textId="77777777" w:rsidR="005474F3" w:rsidRDefault="005474F3" w:rsidP="009D2ADE">
      <w:pPr>
        <w:rPr>
          <w:rFonts w:ascii="Calibri" w:hAnsi="Calibri" w:cs="Calibri"/>
        </w:rPr>
      </w:pPr>
    </w:p>
    <w:p w14:paraId="0B1B0827" w14:textId="0FA89B31" w:rsidR="00F07D8E" w:rsidRPr="005474F3" w:rsidRDefault="005A6B4B" w:rsidP="009D2ADE">
      <w:pPr>
        <w:rPr>
          <w:b/>
          <w:bCs/>
          <w:color w:val="0F9ED5" w:themeColor="accent4"/>
        </w:rPr>
      </w:pPr>
      <w:r w:rsidRPr="005474F3">
        <w:rPr>
          <w:b/>
          <w:bCs/>
          <w:color w:val="0F9ED5" w:themeColor="accent4"/>
        </w:rPr>
        <w:lastRenderedPageBreak/>
        <w:t>CULTIVATING EMPLOYABILITY COMPETENCE: AN EXPLORATION USING CAPITAL THEORY FROM THE PERSPECTIVE OF CHINESE LANGUAGE PRACTITIONERS IN THE 21ST CENTURY</w:t>
      </w:r>
    </w:p>
    <w:p w14:paraId="4EAE33EB" w14:textId="77777777" w:rsidR="00B7137B" w:rsidRDefault="00B7137B" w:rsidP="009D2ADE"/>
    <w:p w14:paraId="5405C2B0" w14:textId="405E7249" w:rsidR="00B7137B" w:rsidRDefault="00B7137B" w:rsidP="009D2ADE">
      <w:pPr>
        <w:rPr>
          <w:rFonts w:ascii="Calibri" w:hAnsi="Calibri" w:cs="Calibri"/>
        </w:rPr>
      </w:pPr>
      <w:r>
        <w:rPr>
          <w:noProof/>
        </w:rPr>
        <w:drawing>
          <wp:inline distT="0" distB="0" distL="0" distR="0" wp14:anchorId="02532813" wp14:editId="4DF6D738">
            <wp:extent cx="5295719" cy="3492255"/>
            <wp:effectExtent l="0" t="0" r="635" b="0"/>
            <wp:docPr id="291525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25470" name="Picture 1" descr="A screenshot of a computer&#10;&#10;Description automatically generated"/>
                    <pic:cNvPicPr/>
                  </pic:nvPicPr>
                  <pic:blipFill rotWithShape="1">
                    <a:blip r:embed="rId45"/>
                    <a:srcRect t="11343" r="19396" b="8922"/>
                    <a:stretch/>
                  </pic:blipFill>
                  <pic:spPr bwMode="auto">
                    <a:xfrm>
                      <a:off x="0" y="0"/>
                      <a:ext cx="5300184" cy="3495199"/>
                    </a:xfrm>
                    <a:prstGeom prst="rect">
                      <a:avLst/>
                    </a:prstGeom>
                    <a:ln>
                      <a:noFill/>
                    </a:ln>
                    <a:extLst>
                      <a:ext uri="{53640926-AAD7-44D8-BBD7-CCE9431645EC}">
                        <a14:shadowObscured xmlns:a14="http://schemas.microsoft.com/office/drawing/2010/main"/>
                      </a:ext>
                    </a:extLst>
                  </pic:spPr>
                </pic:pic>
              </a:graphicData>
            </a:graphic>
          </wp:inline>
        </w:drawing>
      </w:r>
    </w:p>
    <w:p w14:paraId="7C21F8E3" w14:textId="77777777" w:rsidR="001D4AA1" w:rsidRDefault="001D4AA1" w:rsidP="0010520E">
      <w:pPr>
        <w:rPr>
          <w:rFonts w:ascii="Calibri" w:hAnsi="Calibri" w:cs="Calibri"/>
          <w:b/>
          <w:bCs/>
          <w:color w:val="0F9ED5" w:themeColor="accent4"/>
        </w:rPr>
      </w:pPr>
    </w:p>
    <w:p w14:paraId="0796B400" w14:textId="77777777" w:rsidR="005474F3" w:rsidRDefault="005474F3" w:rsidP="0010520E">
      <w:pPr>
        <w:rPr>
          <w:b/>
          <w:bCs/>
          <w:color w:val="0F9ED5" w:themeColor="accent4"/>
        </w:rPr>
      </w:pPr>
    </w:p>
    <w:p w14:paraId="57F538ED" w14:textId="77777777" w:rsidR="005474F3" w:rsidRDefault="005474F3" w:rsidP="0010520E">
      <w:pPr>
        <w:rPr>
          <w:b/>
          <w:bCs/>
          <w:color w:val="0F9ED5" w:themeColor="accent4"/>
        </w:rPr>
      </w:pPr>
    </w:p>
    <w:p w14:paraId="0F56FCFD" w14:textId="77777777" w:rsidR="005474F3" w:rsidRDefault="005474F3" w:rsidP="0010520E">
      <w:pPr>
        <w:rPr>
          <w:b/>
          <w:bCs/>
          <w:color w:val="0F9ED5" w:themeColor="accent4"/>
        </w:rPr>
      </w:pPr>
    </w:p>
    <w:p w14:paraId="4580DF85" w14:textId="77777777" w:rsidR="005474F3" w:rsidRDefault="005474F3" w:rsidP="0010520E">
      <w:pPr>
        <w:rPr>
          <w:b/>
          <w:bCs/>
          <w:color w:val="0F9ED5" w:themeColor="accent4"/>
        </w:rPr>
      </w:pPr>
    </w:p>
    <w:p w14:paraId="699AA4ED" w14:textId="77777777" w:rsidR="005474F3" w:rsidRDefault="005474F3" w:rsidP="0010520E">
      <w:pPr>
        <w:rPr>
          <w:b/>
          <w:bCs/>
          <w:color w:val="0F9ED5" w:themeColor="accent4"/>
        </w:rPr>
      </w:pPr>
    </w:p>
    <w:p w14:paraId="2108910F" w14:textId="77777777" w:rsidR="005474F3" w:rsidRDefault="005474F3" w:rsidP="0010520E">
      <w:pPr>
        <w:rPr>
          <w:b/>
          <w:bCs/>
          <w:color w:val="0F9ED5" w:themeColor="accent4"/>
        </w:rPr>
      </w:pPr>
    </w:p>
    <w:p w14:paraId="1E2AE0E7" w14:textId="77777777" w:rsidR="005474F3" w:rsidRDefault="005474F3" w:rsidP="0010520E">
      <w:pPr>
        <w:rPr>
          <w:b/>
          <w:bCs/>
          <w:color w:val="0F9ED5" w:themeColor="accent4"/>
        </w:rPr>
      </w:pPr>
    </w:p>
    <w:p w14:paraId="7BB4DAD2" w14:textId="77777777" w:rsidR="005474F3" w:rsidRDefault="005474F3" w:rsidP="0010520E">
      <w:pPr>
        <w:rPr>
          <w:b/>
          <w:bCs/>
          <w:color w:val="0F9ED5" w:themeColor="accent4"/>
        </w:rPr>
      </w:pPr>
    </w:p>
    <w:p w14:paraId="5FE5F712" w14:textId="77777777" w:rsidR="005474F3" w:rsidRDefault="005474F3" w:rsidP="0010520E">
      <w:pPr>
        <w:rPr>
          <w:b/>
          <w:bCs/>
          <w:color w:val="0F9ED5" w:themeColor="accent4"/>
        </w:rPr>
      </w:pPr>
    </w:p>
    <w:p w14:paraId="1D16A785" w14:textId="77777777" w:rsidR="005474F3" w:rsidRDefault="005474F3" w:rsidP="0010520E">
      <w:pPr>
        <w:rPr>
          <w:b/>
          <w:bCs/>
          <w:color w:val="0F9ED5" w:themeColor="accent4"/>
        </w:rPr>
      </w:pPr>
    </w:p>
    <w:p w14:paraId="7B470824" w14:textId="77777777" w:rsidR="005474F3" w:rsidRDefault="005474F3" w:rsidP="0010520E">
      <w:pPr>
        <w:rPr>
          <w:b/>
          <w:bCs/>
          <w:color w:val="0F9ED5" w:themeColor="accent4"/>
        </w:rPr>
      </w:pPr>
    </w:p>
    <w:p w14:paraId="5FCAB0F8" w14:textId="77777777" w:rsidR="005474F3" w:rsidRDefault="005474F3" w:rsidP="0010520E">
      <w:pPr>
        <w:rPr>
          <w:b/>
          <w:bCs/>
          <w:color w:val="0F9ED5" w:themeColor="accent4"/>
        </w:rPr>
      </w:pPr>
    </w:p>
    <w:p w14:paraId="05944088" w14:textId="6F104F9A" w:rsidR="001D4AA1" w:rsidRPr="005474F3" w:rsidRDefault="00362710" w:rsidP="0010520E">
      <w:pPr>
        <w:rPr>
          <w:b/>
          <w:bCs/>
          <w:color w:val="0F9ED5" w:themeColor="accent4"/>
        </w:rPr>
      </w:pPr>
      <w:r w:rsidRPr="005474F3">
        <w:rPr>
          <w:b/>
          <w:bCs/>
          <w:color w:val="0F9ED5" w:themeColor="accent4"/>
        </w:rPr>
        <w:lastRenderedPageBreak/>
        <w:t>Development and Assessment of Global Competence Training Framework: A Case in Chinese HIE Context</w:t>
      </w:r>
    </w:p>
    <w:p w14:paraId="313E3466" w14:textId="77777777" w:rsidR="00362710" w:rsidRDefault="00362710" w:rsidP="0010520E"/>
    <w:p w14:paraId="6FD9194A" w14:textId="0AE977E6" w:rsidR="00362710" w:rsidRDefault="001E467E" w:rsidP="0010520E">
      <w:pPr>
        <w:rPr>
          <w:rFonts w:ascii="Calibri" w:hAnsi="Calibri" w:cs="Calibri"/>
          <w:b/>
          <w:bCs/>
          <w:color w:val="0F9ED5" w:themeColor="accent4"/>
        </w:rPr>
      </w:pPr>
      <w:r>
        <w:rPr>
          <w:noProof/>
        </w:rPr>
        <w:drawing>
          <wp:inline distT="0" distB="0" distL="0" distR="0" wp14:anchorId="39A95AA4" wp14:editId="5221C2C7">
            <wp:extent cx="5233310" cy="3492922"/>
            <wp:effectExtent l="0" t="0" r="5715" b="0"/>
            <wp:docPr id="1091334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34419" name="Picture 1" descr="A screenshot of a computer&#10;&#10;Description automatically generated"/>
                    <pic:cNvPicPr/>
                  </pic:nvPicPr>
                  <pic:blipFill rotWithShape="1">
                    <a:blip r:embed="rId46"/>
                    <a:srcRect l="31688" t="14975" r="7594" b="24233"/>
                    <a:stretch/>
                  </pic:blipFill>
                  <pic:spPr bwMode="auto">
                    <a:xfrm>
                      <a:off x="0" y="0"/>
                      <a:ext cx="5245933" cy="3501347"/>
                    </a:xfrm>
                    <a:prstGeom prst="rect">
                      <a:avLst/>
                    </a:prstGeom>
                    <a:ln>
                      <a:noFill/>
                    </a:ln>
                    <a:extLst>
                      <a:ext uri="{53640926-AAD7-44D8-BBD7-CCE9431645EC}">
                        <a14:shadowObscured xmlns:a14="http://schemas.microsoft.com/office/drawing/2010/main"/>
                      </a:ext>
                    </a:extLst>
                  </pic:spPr>
                </pic:pic>
              </a:graphicData>
            </a:graphic>
          </wp:inline>
        </w:drawing>
      </w:r>
    </w:p>
    <w:p w14:paraId="7394D67D" w14:textId="77777777" w:rsidR="001D4AA1" w:rsidRDefault="001D4AA1" w:rsidP="0010520E">
      <w:pPr>
        <w:rPr>
          <w:rFonts w:ascii="Calibri" w:hAnsi="Calibri" w:cs="Calibri"/>
          <w:b/>
          <w:bCs/>
          <w:color w:val="0F9ED5" w:themeColor="accent4"/>
        </w:rPr>
      </w:pPr>
    </w:p>
    <w:p w14:paraId="5566291D" w14:textId="431344A5" w:rsidR="00BA51E1" w:rsidRDefault="00BA51E1" w:rsidP="0010520E">
      <w:pPr>
        <w:rPr>
          <w:rFonts w:ascii="Calibri" w:hAnsi="Calibri" w:cs="Calibri"/>
          <w:b/>
          <w:bCs/>
          <w:color w:val="0F9ED5" w:themeColor="accent4"/>
        </w:rPr>
      </w:pPr>
      <w:r>
        <w:rPr>
          <w:noProof/>
        </w:rPr>
        <w:lastRenderedPageBreak/>
        <w:drawing>
          <wp:inline distT="0" distB="0" distL="0" distR="0" wp14:anchorId="553D54AB" wp14:editId="253CC414">
            <wp:extent cx="5651079" cy="4721781"/>
            <wp:effectExtent l="0" t="0" r="6985" b="3175"/>
            <wp:docPr id="335448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448372" name="Picture 1" descr="A screenshot of a computer&#10;&#10;Description automatically generated"/>
                    <pic:cNvPicPr/>
                  </pic:nvPicPr>
                  <pic:blipFill rotWithShape="1">
                    <a:blip r:embed="rId47"/>
                    <a:srcRect l="26548" t="24953" r="13577"/>
                    <a:stretch/>
                  </pic:blipFill>
                  <pic:spPr bwMode="auto">
                    <a:xfrm>
                      <a:off x="0" y="0"/>
                      <a:ext cx="5669003" cy="4736758"/>
                    </a:xfrm>
                    <a:prstGeom prst="rect">
                      <a:avLst/>
                    </a:prstGeom>
                    <a:ln>
                      <a:noFill/>
                    </a:ln>
                    <a:extLst>
                      <a:ext uri="{53640926-AAD7-44D8-BBD7-CCE9431645EC}">
                        <a14:shadowObscured xmlns:a14="http://schemas.microsoft.com/office/drawing/2010/main"/>
                      </a:ext>
                    </a:extLst>
                  </pic:spPr>
                </pic:pic>
              </a:graphicData>
            </a:graphic>
          </wp:inline>
        </w:drawing>
      </w:r>
    </w:p>
    <w:p w14:paraId="130467F2" w14:textId="77777777" w:rsidR="005474F3" w:rsidRDefault="005474F3" w:rsidP="0010520E">
      <w:pPr>
        <w:rPr>
          <w:rFonts w:ascii="Calibri" w:hAnsi="Calibri" w:cs="Calibri"/>
          <w:b/>
          <w:bCs/>
          <w:color w:val="0F9ED5" w:themeColor="accent4"/>
        </w:rPr>
      </w:pPr>
    </w:p>
    <w:p w14:paraId="23C35515" w14:textId="77777777" w:rsidR="00CC0273" w:rsidRPr="00CC0273" w:rsidRDefault="00CC0273" w:rsidP="00CC0273">
      <w:pPr>
        <w:pStyle w:val="NormalWeb"/>
        <w:rPr>
          <w:b/>
          <w:bCs/>
          <w:color w:val="0F9ED5" w:themeColor="accent4"/>
          <w:sz w:val="27"/>
          <w:szCs w:val="27"/>
        </w:rPr>
      </w:pPr>
      <w:r w:rsidRPr="00CC0273">
        <w:rPr>
          <w:b/>
          <w:bCs/>
          <w:color w:val="0F9ED5" w:themeColor="accent4"/>
          <w:sz w:val="27"/>
          <w:szCs w:val="27"/>
        </w:rPr>
        <w:t>Organizational sensemaking through the sustainable management of Fujian opera troupes in the urban-rural reconstruction</w:t>
      </w:r>
    </w:p>
    <w:p w14:paraId="17A3D229" w14:textId="77777777" w:rsidR="00CC0273" w:rsidRPr="00CC0273" w:rsidRDefault="00CC0273" w:rsidP="00CC0273">
      <w:pPr>
        <w:pStyle w:val="NormalWeb"/>
        <w:rPr>
          <w:b/>
          <w:bCs/>
          <w:color w:val="0F9ED5" w:themeColor="accent4"/>
          <w:sz w:val="27"/>
          <w:szCs w:val="27"/>
        </w:rPr>
      </w:pPr>
      <w:r w:rsidRPr="00CC0273">
        <w:rPr>
          <w:b/>
          <w:bCs/>
          <w:color w:val="0F9ED5" w:themeColor="accent4"/>
          <w:sz w:val="27"/>
          <w:szCs w:val="27"/>
        </w:rPr>
        <w:t>Zhenying Yang</w:t>
      </w:r>
    </w:p>
    <w:p w14:paraId="4C1A3971" w14:textId="77777777" w:rsidR="005474F3" w:rsidRDefault="005474F3" w:rsidP="0010520E">
      <w:pPr>
        <w:rPr>
          <w:rFonts w:ascii="Calibri" w:hAnsi="Calibri" w:cs="Calibri"/>
          <w:b/>
          <w:bCs/>
          <w:color w:val="0F9ED5" w:themeColor="accent4"/>
        </w:rPr>
      </w:pPr>
    </w:p>
    <w:p w14:paraId="21A17145" w14:textId="6BD6F57A" w:rsidR="00CC0273" w:rsidRDefault="00C2442A" w:rsidP="0010520E">
      <w:pPr>
        <w:rPr>
          <w:rFonts w:ascii="Calibri" w:hAnsi="Calibri" w:cs="Calibri"/>
          <w:b/>
          <w:bCs/>
          <w:color w:val="0F9ED5" w:themeColor="accent4"/>
        </w:rPr>
      </w:pPr>
      <w:r>
        <w:rPr>
          <w:noProof/>
        </w:rPr>
        <w:lastRenderedPageBreak/>
        <w:drawing>
          <wp:inline distT="0" distB="0" distL="0" distR="0" wp14:anchorId="30944747" wp14:editId="08E5692A">
            <wp:extent cx="5365058" cy="3312618"/>
            <wp:effectExtent l="0" t="0" r="7620" b="2540"/>
            <wp:docPr id="1115927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927319" name="Picture 1" descr="A screenshot of a computer&#10;&#10;Description automatically generated"/>
                    <pic:cNvPicPr/>
                  </pic:nvPicPr>
                  <pic:blipFill rotWithShape="1">
                    <a:blip r:embed="rId48"/>
                    <a:srcRect r="23708" b="29338"/>
                    <a:stretch/>
                  </pic:blipFill>
                  <pic:spPr bwMode="auto">
                    <a:xfrm>
                      <a:off x="0" y="0"/>
                      <a:ext cx="5370577" cy="3316025"/>
                    </a:xfrm>
                    <a:prstGeom prst="rect">
                      <a:avLst/>
                    </a:prstGeom>
                    <a:ln>
                      <a:noFill/>
                    </a:ln>
                    <a:extLst>
                      <a:ext uri="{53640926-AAD7-44D8-BBD7-CCE9431645EC}">
                        <a14:shadowObscured xmlns:a14="http://schemas.microsoft.com/office/drawing/2010/main"/>
                      </a:ext>
                    </a:extLst>
                  </pic:spPr>
                </pic:pic>
              </a:graphicData>
            </a:graphic>
          </wp:inline>
        </w:drawing>
      </w:r>
    </w:p>
    <w:p w14:paraId="745C357C" w14:textId="77777777" w:rsidR="00C2442A" w:rsidRDefault="00C2442A" w:rsidP="0010520E">
      <w:pPr>
        <w:rPr>
          <w:rFonts w:ascii="Calibri" w:hAnsi="Calibri" w:cs="Calibri"/>
          <w:b/>
          <w:bCs/>
          <w:color w:val="0F9ED5" w:themeColor="accent4"/>
        </w:rPr>
      </w:pPr>
    </w:p>
    <w:p w14:paraId="1CDB8D8A" w14:textId="3208C4B1" w:rsidR="00C2442A" w:rsidRDefault="009A5995" w:rsidP="0010520E">
      <w:pPr>
        <w:rPr>
          <w:rFonts w:ascii="Calibri" w:hAnsi="Calibri" w:cs="Calibri"/>
          <w:b/>
          <w:bCs/>
          <w:color w:val="0F9ED5" w:themeColor="accent4"/>
        </w:rPr>
      </w:pPr>
      <w:r>
        <w:rPr>
          <w:noProof/>
        </w:rPr>
        <w:drawing>
          <wp:inline distT="0" distB="0" distL="0" distR="0" wp14:anchorId="156E9857" wp14:editId="77E8A5B4">
            <wp:extent cx="5629410" cy="3549980"/>
            <wp:effectExtent l="0" t="0" r="0" b="0"/>
            <wp:docPr id="20442000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200006" name="Picture 1" descr="A screenshot of a computer&#10;&#10;Description automatically generated"/>
                    <pic:cNvPicPr/>
                  </pic:nvPicPr>
                  <pic:blipFill rotWithShape="1">
                    <a:blip r:embed="rId49"/>
                    <a:srcRect t="27902" r="23784"/>
                    <a:stretch/>
                  </pic:blipFill>
                  <pic:spPr bwMode="auto">
                    <a:xfrm>
                      <a:off x="0" y="0"/>
                      <a:ext cx="5639266" cy="3556196"/>
                    </a:xfrm>
                    <a:prstGeom prst="rect">
                      <a:avLst/>
                    </a:prstGeom>
                    <a:ln>
                      <a:noFill/>
                    </a:ln>
                    <a:extLst>
                      <a:ext uri="{53640926-AAD7-44D8-BBD7-CCE9431645EC}">
                        <a14:shadowObscured xmlns:a14="http://schemas.microsoft.com/office/drawing/2010/main"/>
                      </a:ext>
                    </a:extLst>
                  </pic:spPr>
                </pic:pic>
              </a:graphicData>
            </a:graphic>
          </wp:inline>
        </w:drawing>
      </w:r>
    </w:p>
    <w:p w14:paraId="22EF401C" w14:textId="77777777" w:rsidR="00EB6671" w:rsidRDefault="00EB6671" w:rsidP="0010520E">
      <w:pPr>
        <w:rPr>
          <w:rFonts w:ascii="Calibri" w:hAnsi="Calibri" w:cs="Calibri"/>
          <w:b/>
          <w:bCs/>
          <w:color w:val="0F9ED5" w:themeColor="accent4"/>
        </w:rPr>
      </w:pPr>
    </w:p>
    <w:p w14:paraId="45AD3CF4" w14:textId="646D65AC" w:rsidR="00EB6671" w:rsidRDefault="00EB6671" w:rsidP="0010520E">
      <w:pPr>
        <w:rPr>
          <w:rFonts w:ascii="Calibri" w:hAnsi="Calibri" w:cs="Calibri"/>
          <w:b/>
          <w:bCs/>
          <w:color w:val="0F9ED5" w:themeColor="accent4"/>
        </w:rPr>
      </w:pPr>
      <w:r>
        <w:rPr>
          <w:noProof/>
        </w:rPr>
        <w:lastRenderedPageBreak/>
        <w:drawing>
          <wp:inline distT="0" distB="0" distL="0" distR="0" wp14:anchorId="53E26361" wp14:editId="176A1B50">
            <wp:extent cx="5196045" cy="3851055"/>
            <wp:effectExtent l="0" t="0" r="5080" b="0"/>
            <wp:docPr id="2096398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39851" name="Picture 1" descr="A screenshot of a computer&#10;&#10;Description automatically generated"/>
                    <pic:cNvPicPr/>
                  </pic:nvPicPr>
                  <pic:blipFill rotWithShape="1">
                    <a:blip r:embed="rId50"/>
                    <a:srcRect t="18374" r="26582"/>
                    <a:stretch/>
                  </pic:blipFill>
                  <pic:spPr bwMode="auto">
                    <a:xfrm>
                      <a:off x="0" y="0"/>
                      <a:ext cx="5203317" cy="3856445"/>
                    </a:xfrm>
                    <a:prstGeom prst="rect">
                      <a:avLst/>
                    </a:prstGeom>
                    <a:ln>
                      <a:noFill/>
                    </a:ln>
                    <a:extLst>
                      <a:ext uri="{53640926-AAD7-44D8-BBD7-CCE9431645EC}">
                        <a14:shadowObscured xmlns:a14="http://schemas.microsoft.com/office/drawing/2010/main"/>
                      </a:ext>
                    </a:extLst>
                  </pic:spPr>
                </pic:pic>
              </a:graphicData>
            </a:graphic>
          </wp:inline>
        </w:drawing>
      </w:r>
    </w:p>
    <w:p w14:paraId="7AD95E68" w14:textId="77777777" w:rsidR="00EB6671" w:rsidRDefault="00EB6671" w:rsidP="0010520E">
      <w:pPr>
        <w:rPr>
          <w:rFonts w:ascii="Calibri" w:hAnsi="Calibri" w:cs="Calibri"/>
          <w:b/>
          <w:bCs/>
          <w:color w:val="0F9ED5" w:themeColor="accent4"/>
        </w:rPr>
      </w:pPr>
    </w:p>
    <w:p w14:paraId="3FF23044" w14:textId="77777777" w:rsidR="00EB6671" w:rsidRDefault="00EB6671" w:rsidP="0010520E">
      <w:pPr>
        <w:rPr>
          <w:rFonts w:ascii="Calibri" w:hAnsi="Calibri" w:cs="Calibri"/>
          <w:b/>
          <w:bCs/>
          <w:color w:val="0F9ED5" w:themeColor="accent4"/>
        </w:rPr>
      </w:pPr>
    </w:p>
    <w:p w14:paraId="2ED0BA1C" w14:textId="77777777" w:rsidR="00EB6671" w:rsidRDefault="00EB6671" w:rsidP="0010520E">
      <w:pPr>
        <w:rPr>
          <w:rFonts w:ascii="Calibri" w:hAnsi="Calibri" w:cs="Calibri"/>
          <w:b/>
          <w:bCs/>
          <w:color w:val="0F9ED5" w:themeColor="accent4"/>
        </w:rPr>
      </w:pPr>
    </w:p>
    <w:p w14:paraId="18B95096" w14:textId="77777777" w:rsidR="00EB6671" w:rsidRDefault="00EB6671" w:rsidP="0010520E">
      <w:pPr>
        <w:rPr>
          <w:rFonts w:ascii="Calibri" w:hAnsi="Calibri" w:cs="Calibri"/>
          <w:b/>
          <w:bCs/>
          <w:color w:val="0F9ED5" w:themeColor="accent4"/>
        </w:rPr>
      </w:pPr>
    </w:p>
    <w:p w14:paraId="18319089" w14:textId="77777777" w:rsidR="00EB6671" w:rsidRDefault="00EB6671" w:rsidP="0010520E">
      <w:pPr>
        <w:rPr>
          <w:rFonts w:ascii="Calibri" w:hAnsi="Calibri" w:cs="Calibri"/>
          <w:b/>
          <w:bCs/>
          <w:color w:val="0F9ED5" w:themeColor="accent4"/>
        </w:rPr>
      </w:pPr>
    </w:p>
    <w:p w14:paraId="6F88AEFD" w14:textId="77777777" w:rsidR="00EB6671" w:rsidRDefault="00EB6671" w:rsidP="0010520E">
      <w:pPr>
        <w:rPr>
          <w:rFonts w:ascii="Calibri" w:hAnsi="Calibri" w:cs="Calibri"/>
          <w:b/>
          <w:bCs/>
          <w:color w:val="0F9ED5" w:themeColor="accent4"/>
        </w:rPr>
      </w:pPr>
    </w:p>
    <w:p w14:paraId="57FEAB1C" w14:textId="77777777" w:rsidR="00EB6671" w:rsidRDefault="00EB6671" w:rsidP="0010520E">
      <w:pPr>
        <w:rPr>
          <w:rFonts w:ascii="Calibri" w:hAnsi="Calibri" w:cs="Calibri"/>
          <w:b/>
          <w:bCs/>
          <w:color w:val="0F9ED5" w:themeColor="accent4"/>
        </w:rPr>
      </w:pPr>
    </w:p>
    <w:p w14:paraId="2C7B52C0" w14:textId="77777777" w:rsidR="00EB6671" w:rsidRDefault="00EB6671" w:rsidP="0010520E">
      <w:pPr>
        <w:rPr>
          <w:rFonts w:ascii="Calibri" w:hAnsi="Calibri" w:cs="Calibri"/>
          <w:b/>
          <w:bCs/>
          <w:color w:val="0F9ED5" w:themeColor="accent4"/>
        </w:rPr>
      </w:pPr>
    </w:p>
    <w:p w14:paraId="490F2782" w14:textId="77777777" w:rsidR="00EB6671" w:rsidRDefault="00EB6671" w:rsidP="0010520E">
      <w:pPr>
        <w:rPr>
          <w:rFonts w:ascii="Calibri" w:hAnsi="Calibri" w:cs="Calibri"/>
          <w:b/>
          <w:bCs/>
          <w:color w:val="0F9ED5" w:themeColor="accent4"/>
        </w:rPr>
      </w:pPr>
    </w:p>
    <w:p w14:paraId="67340852" w14:textId="77777777" w:rsidR="00EB6671" w:rsidRDefault="00EB6671" w:rsidP="0010520E">
      <w:pPr>
        <w:rPr>
          <w:rFonts w:ascii="Calibri" w:hAnsi="Calibri" w:cs="Calibri"/>
          <w:b/>
          <w:bCs/>
          <w:color w:val="0F9ED5" w:themeColor="accent4"/>
        </w:rPr>
      </w:pPr>
    </w:p>
    <w:p w14:paraId="1C31A383" w14:textId="77777777" w:rsidR="00EB6671" w:rsidRDefault="00EB6671" w:rsidP="0010520E">
      <w:pPr>
        <w:rPr>
          <w:rFonts w:ascii="Calibri" w:hAnsi="Calibri" w:cs="Calibri"/>
          <w:b/>
          <w:bCs/>
          <w:color w:val="0F9ED5" w:themeColor="accent4"/>
        </w:rPr>
      </w:pPr>
    </w:p>
    <w:p w14:paraId="2820D553" w14:textId="77777777" w:rsidR="00EB6671" w:rsidRDefault="00EB6671" w:rsidP="0010520E">
      <w:pPr>
        <w:rPr>
          <w:rFonts w:ascii="Calibri" w:hAnsi="Calibri" w:cs="Calibri"/>
          <w:b/>
          <w:bCs/>
          <w:color w:val="0F9ED5" w:themeColor="accent4"/>
        </w:rPr>
      </w:pPr>
    </w:p>
    <w:p w14:paraId="59D13707" w14:textId="77777777" w:rsidR="00EB6671" w:rsidRDefault="00EB6671" w:rsidP="0010520E">
      <w:pPr>
        <w:rPr>
          <w:rFonts w:ascii="Calibri" w:hAnsi="Calibri" w:cs="Calibri"/>
          <w:b/>
          <w:bCs/>
          <w:color w:val="0F9ED5" w:themeColor="accent4"/>
        </w:rPr>
      </w:pPr>
    </w:p>
    <w:p w14:paraId="05954279" w14:textId="77777777" w:rsidR="00EB6671" w:rsidRDefault="00EB6671" w:rsidP="0010520E">
      <w:pPr>
        <w:rPr>
          <w:rFonts w:ascii="Calibri" w:hAnsi="Calibri" w:cs="Calibri"/>
          <w:b/>
          <w:bCs/>
          <w:color w:val="0F9ED5" w:themeColor="accent4"/>
        </w:rPr>
      </w:pPr>
    </w:p>
    <w:p w14:paraId="5A3B8E1C" w14:textId="77777777" w:rsidR="00EB6671" w:rsidRDefault="00EB6671" w:rsidP="0010520E">
      <w:pPr>
        <w:rPr>
          <w:rFonts w:ascii="Calibri" w:hAnsi="Calibri" w:cs="Calibri"/>
          <w:b/>
          <w:bCs/>
          <w:color w:val="0F9ED5" w:themeColor="accent4"/>
        </w:rPr>
      </w:pPr>
    </w:p>
    <w:p w14:paraId="019B70FE" w14:textId="4A23CB50" w:rsidR="00915A7A" w:rsidRPr="00534ABD" w:rsidRDefault="00915A7A" w:rsidP="0010520E">
      <w:pPr>
        <w:rPr>
          <w:rFonts w:ascii="Calibri" w:hAnsi="Calibri" w:cs="Calibri"/>
          <w:b/>
          <w:bCs/>
          <w:color w:val="0F9ED5" w:themeColor="accent4"/>
        </w:rPr>
      </w:pPr>
      <w:r w:rsidRPr="00534ABD">
        <w:rPr>
          <w:rFonts w:ascii="Calibri" w:hAnsi="Calibri" w:cs="Calibri"/>
          <w:b/>
          <w:bCs/>
          <w:color w:val="0F9ED5" w:themeColor="accent4"/>
        </w:rPr>
        <w:lastRenderedPageBreak/>
        <w:t>ACTIVITY</w:t>
      </w:r>
    </w:p>
    <w:p w14:paraId="610DBC82" w14:textId="7E2236C0" w:rsidR="0010520E" w:rsidRPr="0010520E" w:rsidRDefault="00386E0E" w:rsidP="0010520E">
      <w:pPr>
        <w:rPr>
          <w:rFonts w:ascii="Calibri" w:hAnsi="Calibri" w:cs="Calibri"/>
          <w:b/>
          <w:bCs/>
        </w:rPr>
      </w:pPr>
      <w:r>
        <w:rPr>
          <w:rFonts w:ascii="Calibri" w:hAnsi="Calibri" w:cs="Calibri"/>
          <w:b/>
          <w:bCs/>
        </w:rPr>
        <w:t>Using your proposed research topic, s</w:t>
      </w:r>
      <w:r w:rsidR="0010520E" w:rsidRPr="0010520E">
        <w:rPr>
          <w:rFonts w:ascii="Calibri" w:hAnsi="Calibri" w:cs="Calibri"/>
          <w:b/>
          <w:bCs/>
        </w:rPr>
        <w:t xml:space="preserve">elect sources that represent key foundations of knowledge and seminal works (5-7) as well as more recent studies that illustrate current developments and debates (3-5). </w:t>
      </w:r>
      <w:r w:rsidR="0010520E" w:rsidRPr="0010520E">
        <w:rPr>
          <w:rFonts w:ascii="Calibri" w:hAnsi="Calibri" w:cs="Calibri"/>
          <w:b/>
          <w:bCs/>
        </w:rPr>
        <w:t xml:space="preserve"> You are e</w:t>
      </w:r>
      <w:r w:rsidR="0010520E" w:rsidRPr="0010520E">
        <w:rPr>
          <w:rFonts w:ascii="Calibri" w:hAnsi="Calibri" w:cs="Calibri"/>
          <w:b/>
          <w:bCs/>
        </w:rPr>
        <w:t>ncourage</w:t>
      </w:r>
      <w:r w:rsidR="0010520E" w:rsidRPr="0010520E">
        <w:rPr>
          <w:rFonts w:ascii="Calibri" w:hAnsi="Calibri" w:cs="Calibri"/>
          <w:b/>
          <w:bCs/>
        </w:rPr>
        <w:t>d</w:t>
      </w:r>
      <w:r w:rsidR="0010520E" w:rsidRPr="0010520E">
        <w:rPr>
          <w:rFonts w:ascii="Calibri" w:hAnsi="Calibri" w:cs="Calibri"/>
          <w:b/>
          <w:bCs/>
        </w:rPr>
        <w:t xml:space="preserve"> to include:</w:t>
      </w:r>
    </w:p>
    <w:p w14:paraId="6705ADCD" w14:textId="77777777" w:rsidR="0010520E" w:rsidRPr="0010520E" w:rsidRDefault="0010520E" w:rsidP="0010520E">
      <w:pPr>
        <w:rPr>
          <w:rFonts w:ascii="Calibri" w:hAnsi="Calibri" w:cs="Calibri"/>
        </w:rPr>
      </w:pPr>
      <w:r w:rsidRPr="0010520E">
        <w:rPr>
          <w:rFonts w:ascii="Calibri" w:hAnsi="Calibri" w:cs="Calibri"/>
        </w:rPr>
        <w:t>- Empirical research studies, both qualitative and quantitative</w:t>
      </w:r>
    </w:p>
    <w:p w14:paraId="5FE984DC" w14:textId="77777777" w:rsidR="0010520E" w:rsidRPr="0010520E" w:rsidRDefault="0010520E" w:rsidP="0010520E">
      <w:pPr>
        <w:rPr>
          <w:rFonts w:ascii="Calibri" w:hAnsi="Calibri" w:cs="Calibri"/>
        </w:rPr>
      </w:pPr>
      <w:r w:rsidRPr="0010520E">
        <w:rPr>
          <w:rFonts w:ascii="Calibri" w:hAnsi="Calibri" w:cs="Calibri"/>
        </w:rPr>
        <w:t xml:space="preserve">- Prominent theories and theoretical frameworks  </w:t>
      </w:r>
    </w:p>
    <w:p w14:paraId="1C9AE1A3" w14:textId="77777777" w:rsidR="0010520E" w:rsidRPr="0010520E" w:rsidRDefault="0010520E" w:rsidP="0010520E">
      <w:pPr>
        <w:rPr>
          <w:rFonts w:ascii="Calibri" w:hAnsi="Calibri" w:cs="Calibri"/>
        </w:rPr>
      </w:pPr>
      <w:r w:rsidRPr="0010520E">
        <w:rPr>
          <w:rFonts w:ascii="Calibri" w:hAnsi="Calibri" w:cs="Calibri"/>
        </w:rPr>
        <w:t>- Methodological and philosophical perspectives</w:t>
      </w:r>
    </w:p>
    <w:p w14:paraId="7CCEEB66" w14:textId="77777777" w:rsidR="0010520E" w:rsidRPr="0010520E" w:rsidRDefault="0010520E" w:rsidP="0010520E">
      <w:pPr>
        <w:rPr>
          <w:rFonts w:ascii="Calibri" w:hAnsi="Calibri" w:cs="Calibri"/>
        </w:rPr>
      </w:pPr>
      <w:r w:rsidRPr="0010520E">
        <w:rPr>
          <w:rFonts w:ascii="Calibri" w:hAnsi="Calibri" w:cs="Calibri"/>
        </w:rPr>
        <w:t>- Critical analyses or interpretive reviews</w:t>
      </w:r>
    </w:p>
    <w:p w14:paraId="21387B53" w14:textId="67BD51A1" w:rsidR="0010520E" w:rsidRPr="0010520E" w:rsidRDefault="0010520E" w:rsidP="00FA5971">
      <w:pPr>
        <w:rPr>
          <w:rFonts w:ascii="Calibri" w:hAnsi="Calibri" w:cs="Calibri"/>
        </w:rPr>
      </w:pPr>
      <w:r w:rsidRPr="0010520E">
        <w:rPr>
          <w:rFonts w:ascii="Calibri" w:hAnsi="Calibri" w:cs="Calibri"/>
        </w:rPr>
        <w:t>- Policy analyses and position papers</w:t>
      </w:r>
    </w:p>
    <w:p w14:paraId="376151F3" w14:textId="6AE79CBB" w:rsidR="0010520E" w:rsidRPr="0010520E" w:rsidRDefault="0010520E" w:rsidP="0010520E">
      <w:pPr>
        <w:rPr>
          <w:rFonts w:ascii="Calibri" w:hAnsi="Calibri" w:cs="Calibri"/>
          <w:b/>
          <w:bCs/>
        </w:rPr>
      </w:pPr>
      <w:r w:rsidRPr="0010520E">
        <w:rPr>
          <w:rFonts w:ascii="Calibri" w:hAnsi="Calibri" w:cs="Calibri"/>
          <w:b/>
          <w:bCs/>
        </w:rPr>
        <w:t>Annotations</w:t>
      </w:r>
      <w:r w:rsidRPr="0010520E">
        <w:rPr>
          <w:rFonts w:ascii="Calibri" w:hAnsi="Calibri" w:cs="Calibri"/>
          <w:b/>
          <w:bCs/>
        </w:rPr>
        <w:t xml:space="preserve"> should </w:t>
      </w:r>
      <w:r w:rsidRPr="0010520E">
        <w:rPr>
          <w:rFonts w:ascii="Calibri" w:hAnsi="Calibri" w:cs="Calibri"/>
          <w:b/>
          <w:bCs/>
        </w:rPr>
        <w:t>include 4 key elements:</w:t>
      </w:r>
    </w:p>
    <w:p w14:paraId="2B91B22B" w14:textId="77777777" w:rsidR="0010520E" w:rsidRPr="0010520E" w:rsidRDefault="0010520E" w:rsidP="0010520E">
      <w:pPr>
        <w:rPr>
          <w:rFonts w:ascii="Calibri" w:hAnsi="Calibri" w:cs="Calibri"/>
        </w:rPr>
      </w:pPr>
      <w:r w:rsidRPr="0010520E">
        <w:rPr>
          <w:rFonts w:ascii="Calibri" w:hAnsi="Calibri" w:cs="Calibri"/>
        </w:rPr>
        <w:t>1. Summary of main arguments, findings, purpose</w:t>
      </w:r>
    </w:p>
    <w:p w14:paraId="0F6CDBC3" w14:textId="77777777" w:rsidR="0010520E" w:rsidRPr="0010520E" w:rsidRDefault="0010520E" w:rsidP="0010520E">
      <w:pPr>
        <w:rPr>
          <w:rFonts w:ascii="Calibri" w:hAnsi="Calibri" w:cs="Calibri"/>
        </w:rPr>
      </w:pPr>
      <w:r w:rsidRPr="0010520E">
        <w:rPr>
          <w:rFonts w:ascii="Calibri" w:hAnsi="Calibri" w:cs="Calibri"/>
        </w:rPr>
        <w:t xml:space="preserve">2. Assessment of credibility and scholarly rigor  </w:t>
      </w:r>
    </w:p>
    <w:p w14:paraId="5E378DE5" w14:textId="77777777" w:rsidR="0010520E" w:rsidRPr="0010520E" w:rsidRDefault="0010520E" w:rsidP="0010520E">
      <w:pPr>
        <w:rPr>
          <w:rFonts w:ascii="Calibri" w:hAnsi="Calibri" w:cs="Calibri"/>
        </w:rPr>
      </w:pPr>
      <w:r w:rsidRPr="0010520E">
        <w:rPr>
          <w:rFonts w:ascii="Calibri" w:hAnsi="Calibri" w:cs="Calibri"/>
        </w:rPr>
        <w:t xml:space="preserve">3. Discussion of how the source contributes to body of knowledge </w:t>
      </w:r>
    </w:p>
    <w:p w14:paraId="3014C15B" w14:textId="64F188F8" w:rsidR="0010520E" w:rsidRPr="0010520E" w:rsidRDefault="0010520E" w:rsidP="00FA5971">
      <w:pPr>
        <w:rPr>
          <w:rFonts w:ascii="Calibri" w:hAnsi="Calibri" w:cs="Calibri"/>
        </w:rPr>
      </w:pPr>
      <w:r w:rsidRPr="0010520E">
        <w:rPr>
          <w:rFonts w:ascii="Calibri" w:hAnsi="Calibri" w:cs="Calibri"/>
        </w:rPr>
        <w:t>4. Critique of theoretical frameworks, methods, biases</w:t>
      </w:r>
    </w:p>
    <w:p w14:paraId="74AE3656" w14:textId="0BD0B030" w:rsidR="0010520E" w:rsidRPr="0010520E" w:rsidRDefault="0010520E" w:rsidP="0010520E">
      <w:pPr>
        <w:rPr>
          <w:rFonts w:ascii="Calibri" w:hAnsi="Calibri" w:cs="Calibri"/>
          <w:b/>
          <w:bCs/>
        </w:rPr>
      </w:pPr>
      <w:r w:rsidRPr="0010520E">
        <w:rPr>
          <w:rFonts w:ascii="Calibri" w:hAnsi="Calibri" w:cs="Calibri"/>
          <w:b/>
          <w:bCs/>
        </w:rPr>
        <w:t xml:space="preserve">Additional </w:t>
      </w:r>
      <w:r w:rsidRPr="0010520E">
        <w:rPr>
          <w:rFonts w:ascii="Calibri" w:hAnsi="Calibri" w:cs="Calibri"/>
          <w:b/>
          <w:bCs/>
        </w:rPr>
        <w:t>Requirements:</w:t>
      </w:r>
    </w:p>
    <w:p w14:paraId="4C9F099C" w14:textId="10E248E5" w:rsidR="0010520E" w:rsidRPr="0010520E" w:rsidRDefault="0010520E" w:rsidP="0010520E">
      <w:pPr>
        <w:rPr>
          <w:rFonts w:ascii="Calibri" w:hAnsi="Calibri" w:cs="Calibri"/>
        </w:rPr>
      </w:pPr>
      <w:r w:rsidRPr="0010520E">
        <w:rPr>
          <w:rFonts w:ascii="Calibri" w:hAnsi="Calibri" w:cs="Calibri"/>
        </w:rPr>
        <w:t xml:space="preserve">1. Comparative Analysis - Have students critically compare the empirical findings, use of theory, methodology, or conclusions between two contrasting studies.  </w:t>
      </w:r>
    </w:p>
    <w:p w14:paraId="23B01C03" w14:textId="541325FF" w:rsidR="0010520E" w:rsidRPr="0010520E" w:rsidRDefault="0010520E" w:rsidP="0010520E">
      <w:pPr>
        <w:rPr>
          <w:rFonts w:ascii="Calibri" w:hAnsi="Calibri" w:cs="Calibri"/>
        </w:rPr>
      </w:pPr>
      <w:r w:rsidRPr="0010520E">
        <w:rPr>
          <w:rFonts w:ascii="Calibri" w:hAnsi="Calibri" w:cs="Calibri"/>
        </w:rPr>
        <w:t>2. Historical Development Analysis - Students sequence key sources chronologically to map how the topic or methods have evolved over time based on their annotations.</w:t>
      </w:r>
    </w:p>
    <w:p w14:paraId="362F5989" w14:textId="77777777" w:rsidR="0010520E" w:rsidRPr="0010520E" w:rsidRDefault="0010520E" w:rsidP="0010520E">
      <w:pPr>
        <w:rPr>
          <w:rFonts w:ascii="Calibri" w:hAnsi="Calibri" w:cs="Calibri"/>
        </w:rPr>
      </w:pPr>
      <w:r w:rsidRPr="0010520E">
        <w:rPr>
          <w:rFonts w:ascii="Calibri" w:hAnsi="Calibri" w:cs="Calibri"/>
        </w:rPr>
        <w:t>3. Literature Gap Analysis – Using their collective sources and annotations, the group visually maps connections between sources and then discusses where gaps emerge.</w:t>
      </w:r>
    </w:p>
    <w:p w14:paraId="518AAA52" w14:textId="77777777" w:rsidR="0010520E" w:rsidRDefault="0010520E" w:rsidP="0010520E">
      <w:pPr>
        <w:rPr>
          <w:rFonts w:ascii="Calibri" w:hAnsi="Calibri" w:cs="Calibri"/>
        </w:rPr>
      </w:pPr>
    </w:p>
    <w:p w14:paraId="54F70DDE" w14:textId="77777777" w:rsidR="0010520E" w:rsidRDefault="0010520E" w:rsidP="0010520E">
      <w:pPr>
        <w:rPr>
          <w:rFonts w:ascii="Calibri" w:hAnsi="Calibri" w:cs="Calibri"/>
        </w:rPr>
      </w:pPr>
    </w:p>
    <w:p w14:paraId="1FE9B377" w14:textId="77777777" w:rsidR="0010520E" w:rsidRDefault="0010520E" w:rsidP="0010520E">
      <w:pPr>
        <w:rPr>
          <w:rFonts w:ascii="Calibri" w:hAnsi="Calibri" w:cs="Calibri"/>
        </w:rPr>
      </w:pPr>
    </w:p>
    <w:p w14:paraId="3FF13FF6" w14:textId="77777777" w:rsidR="0010520E" w:rsidRDefault="0010520E" w:rsidP="0010520E">
      <w:pPr>
        <w:rPr>
          <w:rFonts w:ascii="Calibri" w:hAnsi="Calibri" w:cs="Calibri"/>
        </w:rPr>
      </w:pPr>
    </w:p>
    <w:p w14:paraId="3F82CF6A" w14:textId="77777777" w:rsidR="0010520E" w:rsidRDefault="0010520E" w:rsidP="0010520E">
      <w:pPr>
        <w:rPr>
          <w:rFonts w:ascii="Calibri" w:hAnsi="Calibri" w:cs="Calibri"/>
        </w:rPr>
      </w:pPr>
    </w:p>
    <w:p w14:paraId="18F186E8" w14:textId="77777777" w:rsidR="0010520E" w:rsidRDefault="0010520E" w:rsidP="0010520E">
      <w:pPr>
        <w:rPr>
          <w:rFonts w:ascii="Calibri" w:hAnsi="Calibri" w:cs="Calibri"/>
        </w:rPr>
      </w:pPr>
    </w:p>
    <w:p w14:paraId="65E49DAF" w14:textId="77777777" w:rsidR="0010520E" w:rsidRDefault="0010520E" w:rsidP="0010520E">
      <w:pPr>
        <w:rPr>
          <w:rFonts w:ascii="Calibri" w:hAnsi="Calibri" w:cs="Calibri"/>
        </w:rPr>
      </w:pPr>
    </w:p>
    <w:p w14:paraId="75D36ABB" w14:textId="77777777" w:rsidR="00FA5971" w:rsidRDefault="00FA5971" w:rsidP="0010520E">
      <w:pPr>
        <w:rPr>
          <w:rFonts w:ascii="Calibri" w:hAnsi="Calibri" w:cs="Calibri"/>
        </w:rPr>
      </w:pPr>
    </w:p>
    <w:p w14:paraId="44A06D7D" w14:textId="77777777" w:rsidR="00386E0E" w:rsidRDefault="00386E0E" w:rsidP="0010520E">
      <w:pPr>
        <w:rPr>
          <w:rFonts w:ascii="Calibri" w:hAnsi="Calibri" w:cs="Calibri"/>
          <w:b/>
          <w:bCs/>
        </w:rPr>
      </w:pPr>
    </w:p>
    <w:p w14:paraId="0BC38023" w14:textId="669A32EC" w:rsidR="0010520E" w:rsidRPr="0010520E" w:rsidRDefault="0010520E" w:rsidP="0010520E">
      <w:pPr>
        <w:rPr>
          <w:rFonts w:ascii="Calibri" w:hAnsi="Calibri" w:cs="Calibri"/>
          <w:b/>
          <w:bCs/>
        </w:rPr>
      </w:pPr>
      <w:r w:rsidRPr="0010520E">
        <w:rPr>
          <w:rFonts w:ascii="Calibri" w:hAnsi="Calibri" w:cs="Calibri"/>
          <w:b/>
          <w:bCs/>
        </w:rPr>
        <w:t>Annotated Bibliography Examples</w:t>
      </w:r>
    </w:p>
    <w:p w14:paraId="2A768B24" w14:textId="47A4C3D4" w:rsidR="0010520E" w:rsidRDefault="0010520E" w:rsidP="0010520E">
      <w:pPr>
        <w:rPr>
          <w:rFonts w:ascii="Calibri" w:hAnsi="Calibri" w:cs="Calibri"/>
          <w:b/>
          <w:bCs/>
        </w:rPr>
      </w:pPr>
      <w:r w:rsidRPr="0010520E">
        <w:rPr>
          <w:rFonts w:ascii="Calibri" w:hAnsi="Calibri" w:cs="Calibri"/>
          <w:b/>
          <w:bCs/>
        </w:rPr>
        <w:t>Carroll, A. B. (1999). Corporate social responsibility: Evolution of a definitional construct. Business &amp; society, 38(3), 268-295.</w:t>
      </w:r>
    </w:p>
    <w:p w14:paraId="4A7520FD" w14:textId="0A7F6ADF" w:rsidR="00386E0E" w:rsidRPr="0010520E" w:rsidRDefault="00386E0E" w:rsidP="0010520E">
      <w:pPr>
        <w:rPr>
          <w:rFonts w:ascii="Calibri" w:hAnsi="Calibri" w:cs="Calibri"/>
          <w:b/>
          <w:bCs/>
        </w:rPr>
      </w:pPr>
      <w:r>
        <w:rPr>
          <w:noProof/>
        </w:rPr>
        <w:drawing>
          <wp:inline distT="0" distB="0" distL="0" distR="0" wp14:anchorId="5533A223" wp14:editId="38DFEA3D">
            <wp:extent cx="3202567" cy="2747534"/>
            <wp:effectExtent l="0" t="0" r="0" b="0"/>
            <wp:docPr id="11999930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93012" name="Picture 1" descr="A screenshot of a computer&#10;&#10;Description automatically generated"/>
                    <pic:cNvPicPr/>
                  </pic:nvPicPr>
                  <pic:blipFill rotWithShape="1">
                    <a:blip r:embed="rId51"/>
                    <a:srcRect l="36519" t="20870" r="7597" b="7211"/>
                    <a:stretch/>
                  </pic:blipFill>
                  <pic:spPr bwMode="auto">
                    <a:xfrm>
                      <a:off x="0" y="0"/>
                      <a:ext cx="3202956" cy="2747868"/>
                    </a:xfrm>
                    <a:prstGeom prst="rect">
                      <a:avLst/>
                    </a:prstGeom>
                    <a:ln>
                      <a:noFill/>
                    </a:ln>
                    <a:extLst>
                      <a:ext uri="{53640926-AAD7-44D8-BBD7-CCE9431645EC}">
                        <a14:shadowObscured xmlns:a14="http://schemas.microsoft.com/office/drawing/2010/main"/>
                      </a:ext>
                    </a:extLst>
                  </pic:spPr>
                </pic:pic>
              </a:graphicData>
            </a:graphic>
          </wp:inline>
        </w:drawing>
      </w:r>
    </w:p>
    <w:p w14:paraId="064C733B" w14:textId="77777777" w:rsidR="00BF7FA8" w:rsidRDefault="00BF7FA8" w:rsidP="0010520E">
      <w:pPr>
        <w:rPr>
          <w:rFonts w:ascii="Calibri" w:hAnsi="Calibri" w:cs="Calibri"/>
        </w:rPr>
      </w:pPr>
    </w:p>
    <w:p w14:paraId="34AE6974" w14:textId="645E4C65" w:rsidR="0010520E" w:rsidRPr="0010520E" w:rsidRDefault="0010520E" w:rsidP="0010520E">
      <w:pPr>
        <w:rPr>
          <w:rFonts w:ascii="Calibri" w:hAnsi="Calibri" w:cs="Calibri"/>
        </w:rPr>
      </w:pPr>
      <w:r w:rsidRPr="0010520E">
        <w:rPr>
          <w:rFonts w:ascii="Calibri" w:hAnsi="Calibri" w:cs="Calibri"/>
        </w:rPr>
        <w:t>This seminal article traces the evolution of CSR definitions over 30 years. Carroll synthes</w:t>
      </w:r>
      <w:r w:rsidR="00E42819">
        <w:rPr>
          <w:rFonts w:ascii="Calibri" w:hAnsi="Calibri" w:cs="Calibri"/>
        </w:rPr>
        <w:t>ise</w:t>
      </w:r>
      <w:r w:rsidRPr="0010520E">
        <w:rPr>
          <w:rFonts w:ascii="Calibri" w:hAnsi="Calibri" w:cs="Calibri"/>
        </w:rPr>
        <w:t>s past conceptual</w:t>
      </w:r>
      <w:r w:rsidR="00E42819">
        <w:rPr>
          <w:rFonts w:ascii="Calibri" w:hAnsi="Calibri" w:cs="Calibri"/>
        </w:rPr>
        <w:t>isa</w:t>
      </w:r>
      <w:r w:rsidRPr="0010520E">
        <w:rPr>
          <w:rFonts w:ascii="Calibri" w:hAnsi="Calibri" w:cs="Calibri"/>
        </w:rPr>
        <w:t xml:space="preserve">tions into four key components that frame modern CSR understanding – economic, legal, </w:t>
      </w:r>
      <w:proofErr w:type="gramStart"/>
      <w:r w:rsidRPr="0010520E">
        <w:rPr>
          <w:rFonts w:ascii="Calibri" w:hAnsi="Calibri" w:cs="Calibri"/>
        </w:rPr>
        <w:t>ethical</w:t>
      </w:r>
      <w:proofErr w:type="gramEnd"/>
      <w:r w:rsidRPr="0010520E">
        <w:rPr>
          <w:rFonts w:ascii="Calibri" w:hAnsi="Calibri" w:cs="Calibri"/>
        </w:rPr>
        <w:t xml:space="preserve"> and philanthropic responsibilities. The analysis provides helpful historical context, though it lacks critique of limitations in prevailing CSR applications.  </w:t>
      </w:r>
    </w:p>
    <w:p w14:paraId="55CAD98A" w14:textId="77777777" w:rsidR="00BF7FA8" w:rsidRDefault="00BF7FA8" w:rsidP="0010520E">
      <w:pPr>
        <w:rPr>
          <w:rFonts w:ascii="Calibri" w:hAnsi="Calibri" w:cs="Calibri"/>
          <w:b/>
          <w:bCs/>
        </w:rPr>
      </w:pPr>
    </w:p>
    <w:p w14:paraId="7BEBBB90" w14:textId="3DED5B0D" w:rsidR="0010520E" w:rsidRDefault="0010520E" w:rsidP="0010520E">
      <w:pPr>
        <w:rPr>
          <w:rFonts w:ascii="Calibri" w:hAnsi="Calibri" w:cs="Calibri"/>
          <w:b/>
          <w:bCs/>
        </w:rPr>
      </w:pPr>
      <w:r w:rsidRPr="0010520E">
        <w:rPr>
          <w:rFonts w:ascii="Calibri" w:hAnsi="Calibri" w:cs="Calibri"/>
          <w:b/>
          <w:bCs/>
        </w:rPr>
        <w:t>Schrempf-Stirling, J., Palazzo, G., &amp; Phillips, R. A. (2016). Historic corporate social responsibility. Academy of Management Review, 41(4), 700-719.</w:t>
      </w:r>
    </w:p>
    <w:p w14:paraId="32C32022" w14:textId="3C706CA1" w:rsidR="00386E0E" w:rsidRPr="0010520E" w:rsidRDefault="00BF7FA8" w:rsidP="0010520E">
      <w:pPr>
        <w:rPr>
          <w:rFonts w:ascii="Calibri" w:hAnsi="Calibri" w:cs="Calibri"/>
          <w:b/>
          <w:bCs/>
        </w:rPr>
      </w:pPr>
      <w:r>
        <w:rPr>
          <w:noProof/>
        </w:rPr>
        <w:drawing>
          <wp:inline distT="0" distB="0" distL="0" distR="0" wp14:anchorId="40044277" wp14:editId="5FD4F55E">
            <wp:extent cx="2959882" cy="1976145"/>
            <wp:effectExtent l="0" t="0" r="0" b="5080"/>
            <wp:docPr id="16115220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522078" name="Picture 1" descr="A screenshot of a computer&#10;&#10;Description automatically generated"/>
                    <pic:cNvPicPr/>
                  </pic:nvPicPr>
                  <pic:blipFill rotWithShape="1">
                    <a:blip r:embed="rId52"/>
                    <a:srcRect l="20869" t="38563" r="27477" b="9703"/>
                    <a:stretch/>
                  </pic:blipFill>
                  <pic:spPr bwMode="auto">
                    <a:xfrm>
                      <a:off x="0" y="0"/>
                      <a:ext cx="2960564" cy="1976601"/>
                    </a:xfrm>
                    <a:prstGeom prst="rect">
                      <a:avLst/>
                    </a:prstGeom>
                    <a:ln>
                      <a:noFill/>
                    </a:ln>
                    <a:extLst>
                      <a:ext uri="{53640926-AAD7-44D8-BBD7-CCE9431645EC}">
                        <a14:shadowObscured xmlns:a14="http://schemas.microsoft.com/office/drawing/2010/main"/>
                      </a:ext>
                    </a:extLst>
                  </pic:spPr>
                </pic:pic>
              </a:graphicData>
            </a:graphic>
          </wp:inline>
        </w:drawing>
      </w:r>
    </w:p>
    <w:p w14:paraId="3F650D7F" w14:textId="0F2C84BA" w:rsidR="0010520E" w:rsidRPr="0010520E" w:rsidRDefault="0010520E" w:rsidP="0010520E">
      <w:pPr>
        <w:rPr>
          <w:rFonts w:ascii="Calibri" w:hAnsi="Calibri" w:cs="Calibri"/>
        </w:rPr>
      </w:pPr>
      <w:r w:rsidRPr="0010520E">
        <w:rPr>
          <w:rFonts w:ascii="Calibri" w:hAnsi="Calibri" w:cs="Calibri"/>
        </w:rPr>
        <w:t xml:space="preserve">The authors critically examine conventional CSR assumptions of voluntary action through a historical account of mandatory regulations on worker welfare, charity, and trade </w:t>
      </w:r>
      <w:r w:rsidRPr="0010520E">
        <w:rPr>
          <w:rFonts w:ascii="Calibri" w:hAnsi="Calibri" w:cs="Calibri"/>
        </w:rPr>
        <w:lastRenderedPageBreak/>
        <w:t xml:space="preserve">associations. They conclude that CSR has cyclically shifted between voluntary and mandated </w:t>
      </w:r>
      <w:proofErr w:type="gramStart"/>
      <w:r w:rsidRPr="0010520E">
        <w:rPr>
          <w:rFonts w:ascii="Calibri" w:hAnsi="Calibri" w:cs="Calibri"/>
        </w:rPr>
        <w:t>forms, and</w:t>
      </w:r>
      <w:proofErr w:type="gramEnd"/>
      <w:r w:rsidRPr="0010520E">
        <w:rPr>
          <w:rFonts w:ascii="Calibri" w:hAnsi="Calibri" w:cs="Calibri"/>
        </w:rPr>
        <w:t xml:space="preserve"> call for integrating historical lessons. The historical analysis surface underlying tensions in business power and ethics over time.</w:t>
      </w:r>
    </w:p>
    <w:p w14:paraId="1ED211B6" w14:textId="15B1247D" w:rsidR="0010520E" w:rsidRDefault="00123898" w:rsidP="0010520E">
      <w:pPr>
        <w:rPr>
          <w:rFonts w:ascii="Calibri" w:hAnsi="Calibri" w:cs="Calibri"/>
          <w:b/>
          <w:bCs/>
        </w:rPr>
      </w:pPr>
      <w:r w:rsidRPr="00123898">
        <w:rPr>
          <w:rFonts w:ascii="Calibri" w:hAnsi="Calibri" w:cs="Calibri"/>
          <w:b/>
          <w:bCs/>
        </w:rPr>
        <w:t>Kok, A. M., de Bakker, F. G. A., &amp; Groenewegen, P. (2019). Sustainability struggles: Conflicting cultures and incompatible logics. Business &amp; Society, 58(8), 1496–1532.</w:t>
      </w:r>
    </w:p>
    <w:p w14:paraId="7ABD4E1C" w14:textId="77777777" w:rsidR="00A80068" w:rsidRDefault="00A80068" w:rsidP="0010520E">
      <w:pPr>
        <w:rPr>
          <w:rFonts w:ascii="Calibri" w:hAnsi="Calibri" w:cs="Calibri"/>
          <w:b/>
          <w:bCs/>
        </w:rPr>
      </w:pPr>
    </w:p>
    <w:p w14:paraId="4D8384B6" w14:textId="726F35F8" w:rsidR="00A80068" w:rsidRPr="00123898" w:rsidRDefault="00A80068" w:rsidP="0010520E">
      <w:pPr>
        <w:rPr>
          <w:rFonts w:ascii="Calibri" w:hAnsi="Calibri" w:cs="Calibri"/>
          <w:b/>
          <w:bCs/>
        </w:rPr>
      </w:pPr>
      <w:r>
        <w:rPr>
          <w:noProof/>
        </w:rPr>
        <w:drawing>
          <wp:inline distT="0" distB="0" distL="0" distR="0" wp14:anchorId="2F765EC9" wp14:editId="180D124D">
            <wp:extent cx="3410582" cy="2704197"/>
            <wp:effectExtent l="0" t="0" r="0" b="1270"/>
            <wp:docPr id="15876384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638420" name="Picture 1" descr="A screenshot of a computer&#10;&#10;Description automatically generated"/>
                    <pic:cNvPicPr/>
                  </pic:nvPicPr>
                  <pic:blipFill rotWithShape="1">
                    <a:blip r:embed="rId53"/>
                    <a:srcRect l="38108" t="20302" r="2382" b="8916"/>
                    <a:stretch/>
                  </pic:blipFill>
                  <pic:spPr bwMode="auto">
                    <a:xfrm>
                      <a:off x="0" y="0"/>
                      <a:ext cx="3410859" cy="2704416"/>
                    </a:xfrm>
                    <a:prstGeom prst="rect">
                      <a:avLst/>
                    </a:prstGeom>
                    <a:ln>
                      <a:noFill/>
                    </a:ln>
                    <a:extLst>
                      <a:ext uri="{53640926-AAD7-44D8-BBD7-CCE9431645EC}">
                        <a14:shadowObscured xmlns:a14="http://schemas.microsoft.com/office/drawing/2010/main"/>
                      </a:ext>
                    </a:extLst>
                  </pic:spPr>
                </pic:pic>
              </a:graphicData>
            </a:graphic>
          </wp:inline>
        </w:drawing>
      </w:r>
    </w:p>
    <w:p w14:paraId="17A9CEB2" w14:textId="3F4EC33F" w:rsidR="00FA5971" w:rsidRDefault="00123898" w:rsidP="0010520E">
      <w:pPr>
        <w:rPr>
          <w:rFonts w:ascii="Calibri" w:hAnsi="Calibri" w:cs="Calibri"/>
        </w:rPr>
      </w:pPr>
      <w:r w:rsidRPr="00123898">
        <w:rPr>
          <w:rFonts w:ascii="Calibri" w:hAnsi="Calibri" w:cs="Calibri"/>
        </w:rPr>
        <w:t xml:space="preserve">Kok et al. (2019) </w:t>
      </w:r>
      <w:proofErr w:type="gramStart"/>
      <w:r w:rsidRPr="00123898">
        <w:rPr>
          <w:rFonts w:ascii="Calibri" w:hAnsi="Calibri" w:cs="Calibri"/>
        </w:rPr>
        <w:t>explore</w:t>
      </w:r>
      <w:proofErr w:type="gramEnd"/>
      <w:r w:rsidRPr="00123898">
        <w:rPr>
          <w:rFonts w:ascii="Calibri" w:hAnsi="Calibri" w:cs="Calibri"/>
        </w:rPr>
        <w:t xml:space="preserve"> the challenges faced by a multinational company in implementing corporate sustainability practices. Through a qualitative case study involving interviews and document analysis, the authors uncover how conflicting institutional logics and cultural differences between the company's headquarters and its subsidiaries lead to tensions and struggles in adopting sustainable practices. The study contributes to the CSR literature by providing an empirical examination of the internal organ</w:t>
      </w:r>
      <w:r w:rsidR="00E42819">
        <w:rPr>
          <w:rFonts w:ascii="Calibri" w:hAnsi="Calibri" w:cs="Calibri"/>
        </w:rPr>
        <w:t>isa</w:t>
      </w:r>
      <w:r w:rsidRPr="00123898">
        <w:rPr>
          <w:rFonts w:ascii="Calibri" w:hAnsi="Calibri" w:cs="Calibri"/>
        </w:rPr>
        <w:t>tional dynamics and conflicts that can hinder the effective implementation of sustainability initiatives. The findings highlight the importance of considering the compatibility of institutional logics and cultural values when studying CSR implementation.</w:t>
      </w:r>
    </w:p>
    <w:p w14:paraId="72CF82D8" w14:textId="77777777" w:rsidR="00FA5971" w:rsidRDefault="00FA5971" w:rsidP="0010520E">
      <w:pPr>
        <w:rPr>
          <w:rFonts w:ascii="Calibri" w:hAnsi="Calibri" w:cs="Calibri"/>
        </w:rPr>
      </w:pPr>
    </w:p>
    <w:p w14:paraId="0ABF4435" w14:textId="77777777" w:rsidR="00FA5971" w:rsidRDefault="00FA5971" w:rsidP="0010520E">
      <w:pPr>
        <w:rPr>
          <w:rFonts w:ascii="Calibri" w:hAnsi="Calibri" w:cs="Calibri"/>
        </w:rPr>
      </w:pPr>
    </w:p>
    <w:p w14:paraId="614D0787" w14:textId="77777777" w:rsidR="00FA5971" w:rsidRDefault="00FA5971" w:rsidP="0010520E">
      <w:pPr>
        <w:rPr>
          <w:rFonts w:ascii="Calibri" w:hAnsi="Calibri" w:cs="Calibri"/>
        </w:rPr>
      </w:pPr>
    </w:p>
    <w:p w14:paraId="60C419BD" w14:textId="77777777" w:rsidR="00FA5971" w:rsidRDefault="00FA5971" w:rsidP="0010520E">
      <w:pPr>
        <w:rPr>
          <w:rFonts w:ascii="Calibri" w:hAnsi="Calibri" w:cs="Calibri"/>
        </w:rPr>
      </w:pPr>
    </w:p>
    <w:p w14:paraId="753715E3" w14:textId="77777777" w:rsidR="00BF7FA8" w:rsidRDefault="00BF7FA8" w:rsidP="0010520E">
      <w:pPr>
        <w:rPr>
          <w:rFonts w:ascii="Calibri" w:hAnsi="Calibri" w:cs="Calibri"/>
        </w:rPr>
      </w:pPr>
    </w:p>
    <w:p w14:paraId="00931470" w14:textId="77777777" w:rsidR="00FA5971" w:rsidRDefault="00FA5971" w:rsidP="0010520E">
      <w:pPr>
        <w:rPr>
          <w:rFonts w:ascii="Calibri" w:hAnsi="Calibri" w:cs="Calibri"/>
        </w:rPr>
      </w:pPr>
    </w:p>
    <w:p w14:paraId="4B4D32F9" w14:textId="77777777" w:rsidR="00FA5971" w:rsidRDefault="00FA5971" w:rsidP="0010520E">
      <w:pPr>
        <w:rPr>
          <w:rFonts w:ascii="Calibri" w:hAnsi="Calibri" w:cs="Calibri"/>
        </w:rPr>
      </w:pPr>
    </w:p>
    <w:p w14:paraId="20E988E6" w14:textId="61552460" w:rsidR="0010520E" w:rsidRPr="0010520E" w:rsidRDefault="0010520E" w:rsidP="0010520E">
      <w:pPr>
        <w:rPr>
          <w:rFonts w:ascii="Calibri" w:hAnsi="Calibri" w:cs="Calibri"/>
          <w:b/>
          <w:bCs/>
        </w:rPr>
      </w:pPr>
      <w:r w:rsidRPr="0010520E">
        <w:rPr>
          <w:rFonts w:ascii="Calibri" w:hAnsi="Calibri" w:cs="Calibri"/>
          <w:b/>
          <w:bCs/>
        </w:rPr>
        <w:lastRenderedPageBreak/>
        <w:t>Here is an example annotated bibliography entry for the Carroll (1999) article with the four key elements:</w:t>
      </w:r>
    </w:p>
    <w:p w14:paraId="60E9A5A1" w14:textId="1A615DAE" w:rsidR="0010520E" w:rsidRPr="0010520E" w:rsidRDefault="0010520E" w:rsidP="0010520E">
      <w:pPr>
        <w:rPr>
          <w:rFonts w:ascii="Calibri" w:hAnsi="Calibri" w:cs="Calibri"/>
          <w:b/>
          <w:bCs/>
        </w:rPr>
      </w:pPr>
      <w:r w:rsidRPr="0010520E">
        <w:rPr>
          <w:rFonts w:ascii="Calibri" w:hAnsi="Calibri" w:cs="Calibri"/>
          <w:b/>
          <w:bCs/>
        </w:rPr>
        <w:t>Carroll, A. B. (1999). Corporate social responsibility: Evolution of a definitional construct. Business &amp; society, 38(3), 268-295.</w:t>
      </w:r>
    </w:p>
    <w:p w14:paraId="27CAB176" w14:textId="187BF4B6" w:rsidR="0010520E" w:rsidRPr="0010520E" w:rsidRDefault="0010520E" w:rsidP="00FA5971">
      <w:pPr>
        <w:rPr>
          <w:rFonts w:ascii="Calibri" w:hAnsi="Calibri" w:cs="Calibri"/>
        </w:rPr>
      </w:pPr>
      <w:r w:rsidRPr="0010520E">
        <w:rPr>
          <w:rFonts w:ascii="Calibri" w:hAnsi="Calibri" w:cs="Calibri"/>
        </w:rPr>
        <w:t>1. Summary: In this seminal conceptual article, Carroll synthes</w:t>
      </w:r>
      <w:r w:rsidR="00E42819">
        <w:rPr>
          <w:rFonts w:ascii="Calibri" w:hAnsi="Calibri" w:cs="Calibri"/>
        </w:rPr>
        <w:t>ise</w:t>
      </w:r>
      <w:r w:rsidRPr="0010520E">
        <w:rPr>
          <w:rFonts w:ascii="Calibri" w:hAnsi="Calibri" w:cs="Calibri"/>
        </w:rPr>
        <w:t>s prior definitions and conceptual</w:t>
      </w:r>
      <w:r w:rsidR="00E42819">
        <w:rPr>
          <w:rFonts w:ascii="Calibri" w:hAnsi="Calibri" w:cs="Calibri"/>
        </w:rPr>
        <w:t>isa</w:t>
      </w:r>
      <w:r w:rsidRPr="0010520E">
        <w:rPr>
          <w:rFonts w:ascii="Calibri" w:hAnsi="Calibri" w:cs="Calibri"/>
        </w:rPr>
        <w:t xml:space="preserve">tions of corporate social responsibility (CSR) from the past three decades. He presents four fundamental components that constitute modern CSR understanding: economic responsibilities to be profitable; legal responsibilities to adhere to laws and regulations; ethical responsibilities to adhere to societal moral standards; and discretionary/philanthropic responsibilities to contribute financial and human resources to the community.  </w:t>
      </w:r>
    </w:p>
    <w:p w14:paraId="6EF0D60B" w14:textId="245397C8" w:rsidR="0010520E" w:rsidRPr="0010520E" w:rsidRDefault="0010520E" w:rsidP="0010520E">
      <w:pPr>
        <w:rPr>
          <w:rFonts w:ascii="Calibri" w:hAnsi="Calibri" w:cs="Calibri"/>
        </w:rPr>
      </w:pPr>
      <w:r w:rsidRPr="0010520E">
        <w:rPr>
          <w:rFonts w:ascii="Calibri" w:hAnsi="Calibri" w:cs="Calibri"/>
        </w:rPr>
        <w:t>2. Credibility: Published in a highly reputable business ethics journal, Carroll’s framework draws from extensive literature review. His CSR Pyramid model has been hugely influential with over 38,000 citations cementing him as a foremost expert.</w:t>
      </w:r>
    </w:p>
    <w:p w14:paraId="2F1B0A89" w14:textId="35F296A5" w:rsidR="0010520E" w:rsidRPr="0010520E" w:rsidRDefault="0010520E" w:rsidP="0010520E">
      <w:pPr>
        <w:rPr>
          <w:rFonts w:ascii="Calibri" w:hAnsi="Calibri" w:cs="Calibri"/>
        </w:rPr>
      </w:pPr>
      <w:r w:rsidRPr="0010520E">
        <w:rPr>
          <w:rFonts w:ascii="Calibri" w:hAnsi="Calibri" w:cs="Calibri"/>
        </w:rPr>
        <w:t xml:space="preserve">3. Contribution: The article provides helpful historical context tracing the evolution of definitional constructs of CSR. Though definitions still vary, Carroll's components capture core aspects that frame modern CSR understanding in management scholarship and business ethics.  </w:t>
      </w:r>
    </w:p>
    <w:p w14:paraId="30FBDB02" w14:textId="4138F6F9" w:rsidR="0010520E" w:rsidRPr="0010520E" w:rsidRDefault="0010520E" w:rsidP="0010520E">
      <w:pPr>
        <w:rPr>
          <w:rFonts w:ascii="Calibri" w:hAnsi="Calibri" w:cs="Calibri"/>
        </w:rPr>
      </w:pPr>
      <w:r w:rsidRPr="0010520E">
        <w:rPr>
          <w:rFonts w:ascii="Calibri" w:hAnsi="Calibri" w:cs="Calibri"/>
        </w:rPr>
        <w:t xml:space="preserve">4. Critique: While the conceptual analysis is highly comprehensive, Carroll does not substantially critique real-world limitations of how CSR is implemented, focusing more on its conceptual contours. More critical analysis of political biases that permeate discretionary corporate </w:t>
      </w:r>
      <w:proofErr w:type="spellStart"/>
      <w:r w:rsidRPr="0010520E">
        <w:rPr>
          <w:rFonts w:ascii="Calibri" w:hAnsi="Calibri" w:cs="Calibri"/>
        </w:rPr>
        <w:t>cit</w:t>
      </w:r>
      <w:r w:rsidR="00E42819">
        <w:rPr>
          <w:rFonts w:ascii="Calibri" w:hAnsi="Calibri" w:cs="Calibri"/>
        </w:rPr>
        <w:t>ise</w:t>
      </w:r>
      <w:r w:rsidRPr="0010520E">
        <w:rPr>
          <w:rFonts w:ascii="Calibri" w:hAnsi="Calibri" w:cs="Calibri"/>
        </w:rPr>
        <w:t>nship</w:t>
      </w:r>
      <w:proofErr w:type="spellEnd"/>
      <w:r w:rsidRPr="0010520E">
        <w:rPr>
          <w:rFonts w:ascii="Calibri" w:hAnsi="Calibri" w:cs="Calibri"/>
        </w:rPr>
        <w:t xml:space="preserve"> activities could better reveal ethical complexities of</w:t>
      </w:r>
    </w:p>
    <w:p w14:paraId="10E40660" w14:textId="77777777" w:rsidR="0010520E" w:rsidRDefault="0010520E" w:rsidP="0010520E">
      <w:pPr>
        <w:rPr>
          <w:rFonts w:ascii="Calibri" w:hAnsi="Calibri" w:cs="Calibri"/>
        </w:rPr>
      </w:pPr>
    </w:p>
    <w:p w14:paraId="6B0CECAE" w14:textId="77777777" w:rsidR="00FA5971" w:rsidRDefault="00FA5971" w:rsidP="0010520E">
      <w:pPr>
        <w:rPr>
          <w:rFonts w:ascii="Calibri" w:hAnsi="Calibri" w:cs="Calibri"/>
        </w:rPr>
      </w:pPr>
    </w:p>
    <w:p w14:paraId="6CADB36D" w14:textId="77777777" w:rsidR="00FA5971" w:rsidRDefault="00FA5971" w:rsidP="0010520E">
      <w:pPr>
        <w:rPr>
          <w:rFonts w:ascii="Calibri" w:hAnsi="Calibri" w:cs="Calibri"/>
        </w:rPr>
      </w:pPr>
    </w:p>
    <w:p w14:paraId="6DE01775" w14:textId="77777777" w:rsidR="00FA5971" w:rsidRDefault="00FA5971" w:rsidP="0010520E">
      <w:pPr>
        <w:rPr>
          <w:rFonts w:ascii="Calibri" w:hAnsi="Calibri" w:cs="Calibri"/>
        </w:rPr>
      </w:pPr>
    </w:p>
    <w:p w14:paraId="587135B6" w14:textId="77777777" w:rsidR="00FA5971" w:rsidRDefault="00FA5971" w:rsidP="0010520E">
      <w:pPr>
        <w:rPr>
          <w:rFonts w:ascii="Calibri" w:hAnsi="Calibri" w:cs="Calibri"/>
        </w:rPr>
      </w:pPr>
    </w:p>
    <w:p w14:paraId="7C799326" w14:textId="77777777" w:rsidR="00FA5971" w:rsidRDefault="00FA5971" w:rsidP="0010520E">
      <w:pPr>
        <w:rPr>
          <w:rFonts w:ascii="Calibri" w:hAnsi="Calibri" w:cs="Calibri"/>
        </w:rPr>
      </w:pPr>
    </w:p>
    <w:p w14:paraId="5F7627F6" w14:textId="77777777" w:rsidR="00FA5971" w:rsidRDefault="00FA5971" w:rsidP="0010520E">
      <w:pPr>
        <w:rPr>
          <w:rFonts w:ascii="Calibri" w:hAnsi="Calibri" w:cs="Calibri"/>
        </w:rPr>
      </w:pPr>
    </w:p>
    <w:p w14:paraId="25427867" w14:textId="77777777" w:rsidR="00FA5971" w:rsidRDefault="00FA5971" w:rsidP="0010520E">
      <w:pPr>
        <w:rPr>
          <w:rFonts w:ascii="Calibri" w:hAnsi="Calibri" w:cs="Calibri"/>
        </w:rPr>
      </w:pPr>
    </w:p>
    <w:p w14:paraId="7E8C05BB" w14:textId="77777777" w:rsidR="00FA5971" w:rsidRDefault="00FA5971" w:rsidP="0010520E">
      <w:pPr>
        <w:rPr>
          <w:rFonts w:ascii="Calibri" w:hAnsi="Calibri" w:cs="Calibri"/>
        </w:rPr>
      </w:pPr>
    </w:p>
    <w:p w14:paraId="032888E1" w14:textId="77777777" w:rsidR="00FA5971" w:rsidRPr="0010520E" w:rsidRDefault="00FA5971" w:rsidP="0010520E">
      <w:pPr>
        <w:rPr>
          <w:rFonts w:ascii="Calibri" w:hAnsi="Calibri" w:cs="Calibri"/>
        </w:rPr>
      </w:pPr>
    </w:p>
    <w:p w14:paraId="0C10333F" w14:textId="5383CE92" w:rsidR="0010520E" w:rsidRPr="0010520E" w:rsidRDefault="0010520E" w:rsidP="0010520E">
      <w:pPr>
        <w:rPr>
          <w:rFonts w:ascii="Calibri" w:hAnsi="Calibri" w:cs="Calibri"/>
          <w:b/>
          <w:bCs/>
        </w:rPr>
      </w:pPr>
      <w:r w:rsidRPr="0010520E">
        <w:rPr>
          <w:rFonts w:ascii="Calibri" w:hAnsi="Calibri" w:cs="Calibri"/>
          <w:b/>
          <w:bCs/>
        </w:rPr>
        <w:lastRenderedPageBreak/>
        <w:t>Here is an annotated bibliography entry for the Schrempf-Stirling et al. (2016) article</w:t>
      </w:r>
      <w:r w:rsidRPr="0010520E">
        <w:rPr>
          <w:rFonts w:ascii="Calibri" w:hAnsi="Calibri" w:cs="Calibri"/>
          <w:b/>
          <w:bCs/>
        </w:rPr>
        <w:t xml:space="preserve"> </w:t>
      </w:r>
      <w:r w:rsidRPr="0010520E">
        <w:rPr>
          <w:rFonts w:ascii="Calibri" w:hAnsi="Calibri" w:cs="Calibri"/>
          <w:b/>
          <w:bCs/>
        </w:rPr>
        <w:t>with the four key elements:</w:t>
      </w:r>
    </w:p>
    <w:p w14:paraId="3A329A0C" w14:textId="0298A869" w:rsidR="0010520E" w:rsidRPr="0010520E" w:rsidRDefault="0010520E" w:rsidP="0010520E">
      <w:pPr>
        <w:rPr>
          <w:rFonts w:ascii="Calibri" w:hAnsi="Calibri" w:cs="Calibri"/>
          <w:b/>
          <w:bCs/>
        </w:rPr>
      </w:pPr>
      <w:r w:rsidRPr="0010520E">
        <w:rPr>
          <w:rFonts w:ascii="Calibri" w:hAnsi="Calibri" w:cs="Calibri"/>
          <w:b/>
          <w:bCs/>
        </w:rPr>
        <w:t>Schrempf-Stirling, J., Palazzo, G., &amp; Phillips, R. A. (2016). Historic corporate social responsibility. Academy of Management Review, 41(4), 700-719.</w:t>
      </w:r>
    </w:p>
    <w:p w14:paraId="0FF348A4" w14:textId="68E47C31" w:rsidR="0010520E" w:rsidRPr="0010520E" w:rsidRDefault="0010520E" w:rsidP="0010520E">
      <w:pPr>
        <w:rPr>
          <w:rFonts w:ascii="Calibri" w:hAnsi="Calibri" w:cs="Calibri"/>
        </w:rPr>
      </w:pPr>
      <w:r w:rsidRPr="0010520E">
        <w:rPr>
          <w:rFonts w:ascii="Calibri" w:hAnsi="Calibri" w:cs="Calibri"/>
        </w:rPr>
        <w:t xml:space="preserve">1. Summary: The authors critically </w:t>
      </w:r>
      <w:r w:rsidR="00E42819">
        <w:rPr>
          <w:rFonts w:ascii="Calibri" w:hAnsi="Calibri" w:cs="Calibri"/>
        </w:rPr>
        <w:t>analyse</w:t>
      </w:r>
      <w:r w:rsidRPr="0010520E">
        <w:rPr>
          <w:rFonts w:ascii="Calibri" w:hAnsi="Calibri" w:cs="Calibri"/>
        </w:rPr>
        <w:t xml:space="preserve"> conventional assumptions that CSR is a voluntary, discretionary activity. Through an in-depth historical account spanning over 100 years, they illustrate how regulations, public scrutiny, and social movements have cyclically mandated business responsibilities beyond profit motives. They conclude CSR has shifted between voluntary and mandated forms.  </w:t>
      </w:r>
    </w:p>
    <w:p w14:paraId="5C6E8550" w14:textId="41D14C34" w:rsidR="0010520E" w:rsidRPr="0010520E" w:rsidRDefault="0010520E" w:rsidP="0010520E">
      <w:pPr>
        <w:rPr>
          <w:rFonts w:ascii="Calibri" w:hAnsi="Calibri" w:cs="Calibri"/>
        </w:rPr>
      </w:pPr>
      <w:r w:rsidRPr="0010520E">
        <w:rPr>
          <w:rFonts w:ascii="Calibri" w:hAnsi="Calibri" w:cs="Calibri"/>
        </w:rPr>
        <w:t>2. Credibility: Published in Academy of Management Review, this article is well-researched with over 130 cited sources. The authors apply rigorous historical analysis of archival records to uncover socio-political tensions and power dynamics underlying CSR.</w:t>
      </w:r>
    </w:p>
    <w:p w14:paraId="0CE1A434" w14:textId="22F29361" w:rsidR="0010520E" w:rsidRPr="0010520E" w:rsidRDefault="0010520E" w:rsidP="0010520E">
      <w:pPr>
        <w:rPr>
          <w:rFonts w:ascii="Calibri" w:hAnsi="Calibri" w:cs="Calibri"/>
        </w:rPr>
      </w:pPr>
      <w:r w:rsidRPr="0010520E">
        <w:rPr>
          <w:rFonts w:ascii="Calibri" w:hAnsi="Calibri" w:cs="Calibri"/>
        </w:rPr>
        <w:t>3. Contribution: The article contributes new historical context problemat</w:t>
      </w:r>
      <w:r w:rsidR="00E42819">
        <w:rPr>
          <w:rFonts w:ascii="Calibri" w:hAnsi="Calibri" w:cs="Calibri"/>
        </w:rPr>
        <w:t>isi</w:t>
      </w:r>
      <w:r w:rsidRPr="0010520E">
        <w:rPr>
          <w:rFonts w:ascii="Calibri" w:hAnsi="Calibri" w:cs="Calibri"/>
        </w:rPr>
        <w:t>ng dominant academic conceptual</w:t>
      </w:r>
      <w:r w:rsidR="00E42819">
        <w:rPr>
          <w:rFonts w:ascii="Calibri" w:hAnsi="Calibri" w:cs="Calibri"/>
        </w:rPr>
        <w:t>isa</w:t>
      </w:r>
      <w:r w:rsidRPr="0010520E">
        <w:rPr>
          <w:rFonts w:ascii="Calibri" w:hAnsi="Calibri" w:cs="Calibri"/>
        </w:rPr>
        <w:t xml:space="preserve">tions of CSR as strictly voluntary corporate </w:t>
      </w:r>
      <w:r w:rsidR="007E2478" w:rsidRPr="0010520E">
        <w:rPr>
          <w:rFonts w:ascii="Calibri" w:hAnsi="Calibri" w:cs="Calibri"/>
        </w:rPr>
        <w:t>cit</w:t>
      </w:r>
      <w:r w:rsidR="007E2478">
        <w:rPr>
          <w:rFonts w:ascii="Calibri" w:hAnsi="Calibri" w:cs="Calibri"/>
        </w:rPr>
        <w:t>ize</w:t>
      </w:r>
      <w:r w:rsidR="007E2478" w:rsidRPr="0010520E">
        <w:rPr>
          <w:rFonts w:ascii="Calibri" w:hAnsi="Calibri" w:cs="Calibri"/>
        </w:rPr>
        <w:t>nship</w:t>
      </w:r>
      <w:r w:rsidRPr="0010520E">
        <w:rPr>
          <w:rFonts w:ascii="Calibri" w:hAnsi="Calibri" w:cs="Calibri"/>
        </w:rPr>
        <w:t xml:space="preserve">. The analysis reveals cycles of expanding and restricting business responsibilities for worker welfare, charity, and trade groups across Western industrial history. </w:t>
      </w:r>
    </w:p>
    <w:p w14:paraId="4765142A" w14:textId="77777777" w:rsidR="0010520E" w:rsidRPr="0010520E" w:rsidRDefault="0010520E" w:rsidP="0010520E">
      <w:pPr>
        <w:rPr>
          <w:rFonts w:ascii="Calibri" w:hAnsi="Calibri" w:cs="Calibri"/>
        </w:rPr>
      </w:pPr>
      <w:r w:rsidRPr="0010520E">
        <w:rPr>
          <w:rFonts w:ascii="Calibri" w:hAnsi="Calibri" w:cs="Calibri"/>
        </w:rPr>
        <w:t>4. Critique: While the historical analysis is systematic, the article lacks some discussion of how these tensions may persist in modern CSR dynamics between government, business, and society. Incorporating historical lessons to inform current CSR practice could have extended their valuable conclusions.</w:t>
      </w:r>
    </w:p>
    <w:p w14:paraId="0BC36EB8" w14:textId="77777777" w:rsidR="0010520E" w:rsidRDefault="0010520E" w:rsidP="0010520E">
      <w:pPr>
        <w:rPr>
          <w:rFonts w:ascii="Calibri" w:hAnsi="Calibri" w:cs="Calibri"/>
        </w:rPr>
      </w:pPr>
    </w:p>
    <w:p w14:paraId="3D202164" w14:textId="77777777" w:rsidR="00FA5971" w:rsidRDefault="00FA5971" w:rsidP="0010520E">
      <w:pPr>
        <w:rPr>
          <w:rFonts w:ascii="Calibri" w:hAnsi="Calibri" w:cs="Calibri"/>
        </w:rPr>
      </w:pPr>
    </w:p>
    <w:p w14:paraId="68B0CB24" w14:textId="77777777" w:rsidR="00FA5971" w:rsidRDefault="00FA5971" w:rsidP="0010520E">
      <w:pPr>
        <w:rPr>
          <w:rFonts w:ascii="Calibri" w:hAnsi="Calibri" w:cs="Calibri"/>
        </w:rPr>
      </w:pPr>
    </w:p>
    <w:p w14:paraId="55455FF0" w14:textId="77777777" w:rsidR="00FA5971" w:rsidRDefault="00FA5971" w:rsidP="0010520E">
      <w:pPr>
        <w:rPr>
          <w:rFonts w:ascii="Calibri" w:hAnsi="Calibri" w:cs="Calibri"/>
        </w:rPr>
      </w:pPr>
    </w:p>
    <w:p w14:paraId="461FA594" w14:textId="77777777" w:rsidR="00FA5971" w:rsidRDefault="00FA5971" w:rsidP="0010520E">
      <w:pPr>
        <w:rPr>
          <w:rFonts w:ascii="Calibri" w:hAnsi="Calibri" w:cs="Calibri"/>
        </w:rPr>
      </w:pPr>
    </w:p>
    <w:p w14:paraId="2F4F3277" w14:textId="77777777" w:rsidR="00FA5971" w:rsidRDefault="00FA5971" w:rsidP="0010520E">
      <w:pPr>
        <w:rPr>
          <w:rFonts w:ascii="Calibri" w:hAnsi="Calibri" w:cs="Calibri"/>
        </w:rPr>
      </w:pPr>
    </w:p>
    <w:p w14:paraId="6E6417EA" w14:textId="77777777" w:rsidR="00FA5971" w:rsidRDefault="00FA5971" w:rsidP="0010520E">
      <w:pPr>
        <w:rPr>
          <w:rFonts w:ascii="Calibri" w:hAnsi="Calibri" w:cs="Calibri"/>
        </w:rPr>
      </w:pPr>
    </w:p>
    <w:p w14:paraId="5823AB0E" w14:textId="77777777" w:rsidR="00FA5971" w:rsidRDefault="00FA5971" w:rsidP="0010520E">
      <w:pPr>
        <w:rPr>
          <w:rFonts w:ascii="Calibri" w:hAnsi="Calibri" w:cs="Calibri"/>
        </w:rPr>
      </w:pPr>
    </w:p>
    <w:p w14:paraId="453229A0" w14:textId="77777777" w:rsidR="00FA5971" w:rsidRDefault="00FA5971" w:rsidP="0010520E">
      <w:pPr>
        <w:rPr>
          <w:rFonts w:ascii="Calibri" w:hAnsi="Calibri" w:cs="Calibri"/>
        </w:rPr>
      </w:pPr>
    </w:p>
    <w:p w14:paraId="60BA025A" w14:textId="77777777" w:rsidR="00FA5971" w:rsidRDefault="00FA5971" w:rsidP="0010520E">
      <w:pPr>
        <w:rPr>
          <w:rFonts w:ascii="Calibri" w:hAnsi="Calibri" w:cs="Calibri"/>
        </w:rPr>
      </w:pPr>
    </w:p>
    <w:p w14:paraId="223B0F94" w14:textId="77777777" w:rsidR="00FA5971" w:rsidRDefault="00FA5971" w:rsidP="0010520E">
      <w:pPr>
        <w:rPr>
          <w:rFonts w:ascii="Calibri" w:hAnsi="Calibri" w:cs="Calibri"/>
        </w:rPr>
      </w:pPr>
    </w:p>
    <w:p w14:paraId="527F3ED4" w14:textId="77777777" w:rsidR="00FA5971" w:rsidRPr="0010520E" w:rsidRDefault="00FA5971" w:rsidP="0010520E">
      <w:pPr>
        <w:rPr>
          <w:rFonts w:ascii="Calibri" w:hAnsi="Calibri" w:cs="Calibri"/>
        </w:rPr>
      </w:pPr>
    </w:p>
    <w:p w14:paraId="42B13714" w14:textId="54401AAD" w:rsidR="00123898" w:rsidRPr="00123898" w:rsidRDefault="0010520E" w:rsidP="00123898">
      <w:pPr>
        <w:rPr>
          <w:rFonts w:ascii="Calibri" w:hAnsi="Calibri" w:cs="Calibri"/>
          <w:b/>
          <w:bCs/>
        </w:rPr>
      </w:pPr>
      <w:r w:rsidRPr="0010520E">
        <w:rPr>
          <w:rFonts w:ascii="Calibri" w:hAnsi="Calibri" w:cs="Calibri"/>
          <w:b/>
          <w:bCs/>
        </w:rPr>
        <w:lastRenderedPageBreak/>
        <w:t xml:space="preserve">Here is an annotated bibliography entry for the </w:t>
      </w:r>
      <w:r w:rsidR="00123898" w:rsidRPr="00123898">
        <w:rPr>
          <w:rFonts w:ascii="Calibri" w:hAnsi="Calibri" w:cs="Calibri"/>
          <w:b/>
          <w:bCs/>
        </w:rPr>
        <w:t xml:space="preserve">Kok et al. (2019) </w:t>
      </w:r>
      <w:r w:rsidRPr="0010520E">
        <w:rPr>
          <w:rFonts w:ascii="Calibri" w:hAnsi="Calibri" w:cs="Calibri"/>
          <w:b/>
          <w:bCs/>
        </w:rPr>
        <w:t>article</w:t>
      </w:r>
      <w:r>
        <w:rPr>
          <w:rFonts w:ascii="Calibri" w:hAnsi="Calibri" w:cs="Calibri"/>
        </w:rPr>
        <w:t xml:space="preserve"> </w:t>
      </w:r>
      <w:r w:rsidRPr="0010520E">
        <w:rPr>
          <w:rFonts w:ascii="Calibri" w:hAnsi="Calibri" w:cs="Calibri"/>
          <w:b/>
          <w:bCs/>
        </w:rPr>
        <w:t>with the four key elements:</w:t>
      </w:r>
    </w:p>
    <w:p w14:paraId="239AC678" w14:textId="77777777" w:rsidR="00123898" w:rsidRPr="00123898" w:rsidRDefault="00123898" w:rsidP="00123898">
      <w:pPr>
        <w:rPr>
          <w:rFonts w:ascii="Calibri" w:hAnsi="Calibri" w:cs="Calibri"/>
        </w:rPr>
      </w:pPr>
      <w:r w:rsidRPr="00123898">
        <w:rPr>
          <w:rFonts w:ascii="Calibri" w:hAnsi="Calibri" w:cs="Calibri"/>
        </w:rPr>
        <w:t>1. Summary of main arguments, findings, purpose:</w:t>
      </w:r>
    </w:p>
    <w:p w14:paraId="7A12BCF8" w14:textId="112C03F2" w:rsidR="00123898" w:rsidRPr="00123898" w:rsidRDefault="00123898" w:rsidP="00123898">
      <w:pPr>
        <w:rPr>
          <w:rFonts w:ascii="Calibri" w:hAnsi="Calibri" w:cs="Calibri"/>
        </w:rPr>
      </w:pPr>
      <w:r w:rsidRPr="00123898">
        <w:rPr>
          <w:rFonts w:ascii="Calibri" w:hAnsi="Calibri" w:cs="Calibri"/>
        </w:rPr>
        <w:t xml:space="preserve">Kok et al. (2019) </w:t>
      </w:r>
      <w:r w:rsidR="007E2478" w:rsidRPr="00123898">
        <w:rPr>
          <w:rFonts w:ascii="Calibri" w:hAnsi="Calibri" w:cs="Calibri"/>
        </w:rPr>
        <w:t>investigates</w:t>
      </w:r>
      <w:r w:rsidRPr="00123898">
        <w:rPr>
          <w:rFonts w:ascii="Calibri" w:hAnsi="Calibri" w:cs="Calibri"/>
        </w:rPr>
        <w:t xml:space="preserve"> the challenges faced by a multinational company in implementing corporate sustainability practices. Through a qualitative case study, they find that conflicting institutional logics and cultural differences between the company's headquarters and its subsidiaries lead to tensions and struggles in adopting sustainable practices. The purpose is to understand how incompatible logics and cultures impact the implementation of corporate sustainability.</w:t>
      </w:r>
    </w:p>
    <w:p w14:paraId="3BE87339" w14:textId="77777777" w:rsidR="00123898" w:rsidRPr="00123898" w:rsidRDefault="00123898" w:rsidP="00123898">
      <w:pPr>
        <w:rPr>
          <w:rFonts w:ascii="Calibri" w:hAnsi="Calibri" w:cs="Calibri"/>
        </w:rPr>
      </w:pPr>
      <w:r w:rsidRPr="00123898">
        <w:rPr>
          <w:rFonts w:ascii="Calibri" w:hAnsi="Calibri" w:cs="Calibri"/>
        </w:rPr>
        <w:t>2. Assessment of credibility and scholarly rigor:</w:t>
      </w:r>
    </w:p>
    <w:p w14:paraId="142254C6" w14:textId="1AAB9827" w:rsidR="00123898" w:rsidRPr="00123898" w:rsidRDefault="00123898" w:rsidP="00123898">
      <w:pPr>
        <w:rPr>
          <w:rFonts w:ascii="Calibri" w:hAnsi="Calibri" w:cs="Calibri"/>
        </w:rPr>
      </w:pPr>
      <w:r w:rsidRPr="00123898">
        <w:rPr>
          <w:rFonts w:ascii="Calibri" w:hAnsi="Calibri" w:cs="Calibri"/>
        </w:rPr>
        <w:t>The article is published in Business &amp; Society, a well-respected peer-reviewed journal in the field of business ethics and corporate social responsibility. The authors use a rigorous qualitative methodology, collecting data through 55 semi-structured interviews and extensive document analysis. They apply a well-established theoretical framework (institutional logics) and provide a detailed description of their data collection and analysis processes, enhancing the credibility of their findings.</w:t>
      </w:r>
    </w:p>
    <w:p w14:paraId="041AE68E" w14:textId="77777777" w:rsidR="00123898" w:rsidRPr="00123898" w:rsidRDefault="00123898" w:rsidP="00123898">
      <w:pPr>
        <w:rPr>
          <w:rFonts w:ascii="Calibri" w:hAnsi="Calibri" w:cs="Calibri"/>
        </w:rPr>
      </w:pPr>
      <w:r w:rsidRPr="00123898">
        <w:rPr>
          <w:rFonts w:ascii="Calibri" w:hAnsi="Calibri" w:cs="Calibri"/>
        </w:rPr>
        <w:t>3. Discussion of how the source contributes to body of knowledge:</w:t>
      </w:r>
    </w:p>
    <w:p w14:paraId="32FA40F0" w14:textId="4185173A" w:rsidR="00123898" w:rsidRPr="00123898" w:rsidRDefault="00123898" w:rsidP="00123898">
      <w:pPr>
        <w:rPr>
          <w:rFonts w:ascii="Calibri" w:hAnsi="Calibri" w:cs="Calibri"/>
        </w:rPr>
      </w:pPr>
      <w:r w:rsidRPr="00123898">
        <w:rPr>
          <w:rFonts w:ascii="Calibri" w:hAnsi="Calibri" w:cs="Calibri"/>
        </w:rPr>
        <w:t xml:space="preserve">Kok et al. (2019) </w:t>
      </w:r>
      <w:r w:rsidR="007E2478" w:rsidRPr="00123898">
        <w:rPr>
          <w:rFonts w:ascii="Calibri" w:hAnsi="Calibri" w:cs="Calibri"/>
        </w:rPr>
        <w:t>contributes</w:t>
      </w:r>
      <w:r w:rsidRPr="00123898">
        <w:rPr>
          <w:rFonts w:ascii="Calibri" w:hAnsi="Calibri" w:cs="Calibri"/>
        </w:rPr>
        <w:t xml:space="preserve"> to the CSR literature by providing an in-depth, empirical examination of the challenges companies face when implementing sustainability practices across different institutional and cultural contexts. They move beyond the dominant focus on external pressures driving CSR to shed light on the internal organ</w:t>
      </w:r>
      <w:r w:rsidR="00E42819">
        <w:rPr>
          <w:rFonts w:ascii="Calibri" w:hAnsi="Calibri" w:cs="Calibri"/>
        </w:rPr>
        <w:t>isa</w:t>
      </w:r>
      <w:r w:rsidRPr="00123898">
        <w:rPr>
          <w:rFonts w:ascii="Calibri" w:hAnsi="Calibri" w:cs="Calibri"/>
        </w:rPr>
        <w:t>tional dynamics and conflicts that can hinder the effective adoption of sustainable practices. The study highlights the importance of considering the compatibility of institutional logics and cultural values when studying CSR implementation.</w:t>
      </w:r>
    </w:p>
    <w:p w14:paraId="459A1526" w14:textId="77777777" w:rsidR="00123898" w:rsidRPr="00123898" w:rsidRDefault="00123898" w:rsidP="00123898">
      <w:pPr>
        <w:rPr>
          <w:rFonts w:ascii="Calibri" w:hAnsi="Calibri" w:cs="Calibri"/>
        </w:rPr>
      </w:pPr>
      <w:r w:rsidRPr="00123898">
        <w:rPr>
          <w:rFonts w:ascii="Calibri" w:hAnsi="Calibri" w:cs="Calibri"/>
        </w:rPr>
        <w:t>4. Critique of theoretical frameworks, methods, biases:</w:t>
      </w:r>
    </w:p>
    <w:p w14:paraId="7D30AE11" w14:textId="515C0C78" w:rsidR="0010520E" w:rsidRDefault="00123898" w:rsidP="00123898">
      <w:pPr>
        <w:rPr>
          <w:rFonts w:ascii="Calibri" w:hAnsi="Calibri" w:cs="Calibri"/>
        </w:rPr>
      </w:pPr>
      <w:r w:rsidRPr="00123898">
        <w:rPr>
          <w:rFonts w:ascii="Calibri" w:hAnsi="Calibri" w:cs="Calibri"/>
        </w:rPr>
        <w:t>While the institutional logics perspective provides a valuable lens for understanding the conflicts in CSR implementation, the study's reliance on a single case study limits the general</w:t>
      </w:r>
      <w:r w:rsidR="00E42819">
        <w:rPr>
          <w:rFonts w:ascii="Calibri" w:hAnsi="Calibri" w:cs="Calibri"/>
        </w:rPr>
        <w:t>isa</w:t>
      </w:r>
      <w:r w:rsidRPr="00123898">
        <w:rPr>
          <w:rFonts w:ascii="Calibri" w:hAnsi="Calibri" w:cs="Calibri"/>
        </w:rPr>
        <w:t>bility of its findings. The authors acknowledge this limitation and call for future research to examine the prevalence of these struggles across different organ</w:t>
      </w:r>
      <w:r w:rsidR="00E42819">
        <w:rPr>
          <w:rFonts w:ascii="Calibri" w:hAnsi="Calibri" w:cs="Calibri"/>
        </w:rPr>
        <w:t>isa</w:t>
      </w:r>
      <w:r w:rsidRPr="00123898">
        <w:rPr>
          <w:rFonts w:ascii="Calibri" w:hAnsi="Calibri" w:cs="Calibri"/>
        </w:rPr>
        <w:t>tional and industry contexts. Additionally, the study primarily focuses on the perspectives of managers and employees, potentially overlooking the views of other stakeholders such as local communities or NGOs affected by the company's sustainability practices.</w:t>
      </w:r>
    </w:p>
    <w:p w14:paraId="06631DEF" w14:textId="77777777" w:rsidR="00FA5971" w:rsidRDefault="00FA5971" w:rsidP="0010520E">
      <w:pPr>
        <w:rPr>
          <w:rFonts w:ascii="Calibri" w:hAnsi="Calibri" w:cs="Calibri"/>
        </w:rPr>
      </w:pPr>
    </w:p>
    <w:p w14:paraId="05345600" w14:textId="77777777" w:rsidR="00FA5971" w:rsidRDefault="00FA5971" w:rsidP="0010520E">
      <w:pPr>
        <w:rPr>
          <w:rFonts w:ascii="Calibri" w:hAnsi="Calibri" w:cs="Calibri"/>
        </w:rPr>
      </w:pPr>
    </w:p>
    <w:p w14:paraId="41D234B5" w14:textId="77777777" w:rsidR="00FA5971" w:rsidRDefault="00FA5971" w:rsidP="0010520E">
      <w:pPr>
        <w:rPr>
          <w:rFonts w:ascii="Calibri" w:hAnsi="Calibri" w:cs="Calibri"/>
        </w:rPr>
      </w:pPr>
    </w:p>
    <w:p w14:paraId="16023A11" w14:textId="005F1F09" w:rsidR="0010520E" w:rsidRPr="0010520E" w:rsidRDefault="0010520E" w:rsidP="0010520E">
      <w:pPr>
        <w:rPr>
          <w:rFonts w:ascii="Calibri" w:hAnsi="Calibri" w:cs="Calibri"/>
          <w:b/>
          <w:bCs/>
        </w:rPr>
      </w:pPr>
      <w:r w:rsidRPr="0010520E">
        <w:rPr>
          <w:rFonts w:ascii="Calibri" w:hAnsi="Calibri" w:cs="Calibri"/>
          <w:b/>
          <w:bCs/>
        </w:rPr>
        <w:lastRenderedPageBreak/>
        <w:t xml:space="preserve">Here is an example comparative analysis between the Carroll (1999), Schrempf-Stirling et al. (2016), and </w:t>
      </w:r>
      <w:r w:rsidR="00123898">
        <w:rPr>
          <w:rFonts w:ascii="Calibri" w:hAnsi="Calibri" w:cs="Calibri"/>
          <w:b/>
          <w:bCs/>
        </w:rPr>
        <w:t>Kok et al (2019)</w:t>
      </w:r>
      <w:r w:rsidRPr="0010520E">
        <w:rPr>
          <w:rFonts w:ascii="Calibri" w:hAnsi="Calibri" w:cs="Calibri"/>
          <w:b/>
          <w:bCs/>
        </w:rPr>
        <w:t xml:space="preserve"> articles:</w:t>
      </w:r>
    </w:p>
    <w:p w14:paraId="6502EC31" w14:textId="4C2F354C" w:rsidR="0010520E" w:rsidRPr="0010520E" w:rsidRDefault="0010520E" w:rsidP="0010520E">
      <w:pPr>
        <w:rPr>
          <w:rFonts w:ascii="Calibri" w:hAnsi="Calibri" w:cs="Calibri"/>
          <w:b/>
          <w:bCs/>
        </w:rPr>
      </w:pPr>
      <w:r w:rsidRPr="0010520E">
        <w:rPr>
          <w:rFonts w:ascii="Calibri" w:hAnsi="Calibri" w:cs="Calibri"/>
          <w:b/>
          <w:bCs/>
        </w:rPr>
        <w:t xml:space="preserve">Empirical Approaches  </w:t>
      </w:r>
    </w:p>
    <w:p w14:paraId="003690FD" w14:textId="01B03309" w:rsidR="0010520E" w:rsidRPr="0010520E" w:rsidRDefault="0010520E" w:rsidP="00123898">
      <w:pPr>
        <w:rPr>
          <w:rFonts w:ascii="Calibri" w:hAnsi="Calibri" w:cs="Calibri"/>
        </w:rPr>
      </w:pPr>
      <w:r w:rsidRPr="0010520E">
        <w:rPr>
          <w:rFonts w:ascii="Calibri" w:hAnsi="Calibri" w:cs="Calibri"/>
        </w:rPr>
        <w:t xml:space="preserve">While the Carroll piece is a </w:t>
      </w:r>
      <w:proofErr w:type="gramStart"/>
      <w:r w:rsidRPr="0010520E">
        <w:rPr>
          <w:rFonts w:ascii="Calibri" w:hAnsi="Calibri" w:cs="Calibri"/>
        </w:rPr>
        <w:t>seminal conceptual analysis tracing definitions of CSR</w:t>
      </w:r>
      <w:proofErr w:type="gramEnd"/>
      <w:r w:rsidRPr="0010520E">
        <w:rPr>
          <w:rFonts w:ascii="Calibri" w:hAnsi="Calibri" w:cs="Calibri"/>
        </w:rPr>
        <w:t xml:space="preserve">, the Schrempf-Stirling article critically examines the history of business responsibilities through archival records of past regulations and social pressures. </w:t>
      </w:r>
    </w:p>
    <w:p w14:paraId="11871ADF" w14:textId="64E74DB0" w:rsidR="00123898" w:rsidRDefault="0010520E" w:rsidP="00123898">
      <w:pPr>
        <w:rPr>
          <w:rFonts w:ascii="Calibri" w:hAnsi="Calibri" w:cs="Calibri"/>
        </w:rPr>
      </w:pPr>
      <w:r w:rsidRPr="0010520E">
        <w:rPr>
          <w:rFonts w:ascii="Calibri" w:hAnsi="Calibri" w:cs="Calibri"/>
        </w:rPr>
        <w:t xml:space="preserve">Carroll relies on extensive literature review of conceptual theories. Schrempf-Stirling et al. gather qualitative historical evidence. </w:t>
      </w:r>
      <w:r w:rsidR="00123898" w:rsidRPr="00123898">
        <w:rPr>
          <w:rFonts w:ascii="Calibri" w:hAnsi="Calibri" w:cs="Calibri"/>
        </w:rPr>
        <w:t xml:space="preserve">Kok et al. (2019) </w:t>
      </w:r>
      <w:r w:rsidR="007E2478" w:rsidRPr="00123898">
        <w:rPr>
          <w:rFonts w:ascii="Calibri" w:hAnsi="Calibri" w:cs="Calibri"/>
        </w:rPr>
        <w:t>uses</w:t>
      </w:r>
      <w:r w:rsidR="00123898" w:rsidRPr="00123898">
        <w:rPr>
          <w:rFonts w:ascii="Calibri" w:hAnsi="Calibri" w:cs="Calibri"/>
        </w:rPr>
        <w:t xml:space="preserve"> a qualitative case study of a multinational company, collecting data through interviews and document analysis.</w:t>
      </w:r>
    </w:p>
    <w:p w14:paraId="7BFAC641" w14:textId="7C458187" w:rsidR="0010520E" w:rsidRPr="0010520E" w:rsidRDefault="0010520E" w:rsidP="00123898">
      <w:pPr>
        <w:rPr>
          <w:rFonts w:ascii="Calibri" w:hAnsi="Calibri" w:cs="Calibri"/>
          <w:b/>
          <w:bCs/>
        </w:rPr>
      </w:pPr>
      <w:r w:rsidRPr="0010520E">
        <w:rPr>
          <w:rFonts w:ascii="Calibri" w:hAnsi="Calibri" w:cs="Calibri"/>
          <w:b/>
          <w:bCs/>
        </w:rPr>
        <w:t>Theoretical Frameworks</w:t>
      </w:r>
    </w:p>
    <w:p w14:paraId="068AD9F4" w14:textId="76C2FF9D" w:rsidR="0010520E" w:rsidRPr="0010520E" w:rsidRDefault="0010520E" w:rsidP="00123898">
      <w:pPr>
        <w:rPr>
          <w:rFonts w:ascii="Calibri" w:hAnsi="Calibri" w:cs="Calibri"/>
        </w:rPr>
      </w:pPr>
      <w:r w:rsidRPr="0010520E">
        <w:rPr>
          <w:rFonts w:ascii="Calibri" w:hAnsi="Calibri" w:cs="Calibri"/>
        </w:rPr>
        <w:t xml:space="preserve">Carroll integrates past CSR definitions into an influential multidimensional framework of economic, legal, </w:t>
      </w:r>
      <w:proofErr w:type="gramStart"/>
      <w:r w:rsidRPr="0010520E">
        <w:rPr>
          <w:rFonts w:ascii="Calibri" w:hAnsi="Calibri" w:cs="Calibri"/>
        </w:rPr>
        <w:t>ethical</w:t>
      </w:r>
      <w:proofErr w:type="gramEnd"/>
      <w:r w:rsidRPr="0010520E">
        <w:rPr>
          <w:rFonts w:ascii="Calibri" w:hAnsi="Calibri" w:cs="Calibri"/>
        </w:rPr>
        <w:t xml:space="preserve"> and philanthropic responsibilities. Schrempf-Stirling et al. critique voluntary assumptions of CSR by surfacing historical tensions between social control and business self-regulation. </w:t>
      </w:r>
      <w:r w:rsidR="00123898" w:rsidRPr="00123898">
        <w:rPr>
          <w:rFonts w:ascii="Calibri" w:hAnsi="Calibri" w:cs="Calibri"/>
        </w:rPr>
        <w:t xml:space="preserve">Kok et al. (2019) </w:t>
      </w:r>
      <w:r w:rsidR="007E2478" w:rsidRPr="00123898">
        <w:rPr>
          <w:rFonts w:ascii="Calibri" w:hAnsi="Calibri" w:cs="Calibri"/>
        </w:rPr>
        <w:t>applies</w:t>
      </w:r>
      <w:r w:rsidR="00123898" w:rsidRPr="00123898">
        <w:rPr>
          <w:rFonts w:ascii="Calibri" w:hAnsi="Calibri" w:cs="Calibri"/>
        </w:rPr>
        <w:t xml:space="preserve"> an institutional logics perspective to examine conflicts in CSR implementation.</w:t>
      </w:r>
    </w:p>
    <w:p w14:paraId="5B30E413" w14:textId="34B45C16" w:rsidR="0010520E" w:rsidRPr="0010520E" w:rsidRDefault="0010520E" w:rsidP="0010520E">
      <w:pPr>
        <w:rPr>
          <w:rFonts w:ascii="Calibri" w:hAnsi="Calibri" w:cs="Calibri"/>
          <w:b/>
          <w:bCs/>
        </w:rPr>
      </w:pPr>
      <w:r w:rsidRPr="0010520E">
        <w:rPr>
          <w:rFonts w:ascii="Calibri" w:hAnsi="Calibri" w:cs="Calibri"/>
          <w:b/>
          <w:bCs/>
        </w:rPr>
        <w:t xml:space="preserve">Conclusion &amp; Implications </w:t>
      </w:r>
    </w:p>
    <w:p w14:paraId="2642EDDF" w14:textId="45141711" w:rsidR="00123898" w:rsidRPr="00123898" w:rsidRDefault="00123898" w:rsidP="00123898">
      <w:pPr>
        <w:rPr>
          <w:rFonts w:ascii="Calibri" w:hAnsi="Calibri" w:cs="Calibri"/>
        </w:rPr>
      </w:pPr>
      <w:r w:rsidRPr="00123898">
        <w:rPr>
          <w:rFonts w:ascii="Calibri" w:hAnsi="Calibri" w:cs="Calibri"/>
        </w:rPr>
        <w:t>The conclusions and implications of Carroll (1999), Schrempf-Stirling et al. (2016), and Kok et al. (2019) are as follows:</w:t>
      </w:r>
    </w:p>
    <w:p w14:paraId="70AC3D1B" w14:textId="77777777" w:rsidR="00123898" w:rsidRPr="00123898" w:rsidRDefault="00123898" w:rsidP="00123898">
      <w:pPr>
        <w:rPr>
          <w:rFonts w:ascii="Calibri" w:hAnsi="Calibri" w:cs="Calibri"/>
          <w:b/>
          <w:bCs/>
        </w:rPr>
      </w:pPr>
      <w:r w:rsidRPr="00123898">
        <w:rPr>
          <w:rFonts w:ascii="Calibri" w:hAnsi="Calibri" w:cs="Calibri"/>
          <w:b/>
          <w:bCs/>
        </w:rPr>
        <w:t>Carroll (1999):</w:t>
      </w:r>
    </w:p>
    <w:p w14:paraId="1AB11E63" w14:textId="77777777" w:rsidR="00123898" w:rsidRPr="00123898" w:rsidRDefault="00123898" w:rsidP="00123898">
      <w:pPr>
        <w:rPr>
          <w:rFonts w:ascii="Calibri" w:hAnsi="Calibri" w:cs="Calibri"/>
        </w:rPr>
      </w:pPr>
      <w:r w:rsidRPr="00123898">
        <w:rPr>
          <w:rFonts w:ascii="Calibri" w:hAnsi="Calibri" w:cs="Calibri"/>
        </w:rPr>
        <w:t>- Concludes that CSR has evolved into a multidimensional construct encompassing economic, legal, ethical, and philanthropic responsibilities.</w:t>
      </w:r>
    </w:p>
    <w:p w14:paraId="17E76CE5" w14:textId="7C9972C9" w:rsidR="00123898" w:rsidRPr="00123898" w:rsidRDefault="00123898" w:rsidP="00123898">
      <w:pPr>
        <w:rPr>
          <w:rFonts w:ascii="Calibri" w:hAnsi="Calibri" w:cs="Calibri"/>
        </w:rPr>
      </w:pPr>
      <w:r w:rsidRPr="00123898">
        <w:rPr>
          <w:rFonts w:ascii="Calibri" w:hAnsi="Calibri" w:cs="Calibri"/>
        </w:rPr>
        <w:t xml:space="preserve">- Implies that companies should strive to </w:t>
      </w:r>
      <w:r w:rsidR="007E2478" w:rsidRPr="00123898">
        <w:rPr>
          <w:rFonts w:ascii="Calibri" w:hAnsi="Calibri" w:cs="Calibri"/>
        </w:rPr>
        <w:t>fulfil</w:t>
      </w:r>
      <w:r w:rsidRPr="00123898">
        <w:rPr>
          <w:rFonts w:ascii="Calibri" w:hAnsi="Calibri" w:cs="Calibri"/>
        </w:rPr>
        <w:t xml:space="preserve"> all four dimensions of CSR to be considered good corporate </w:t>
      </w:r>
      <w:r w:rsidR="007E2478" w:rsidRPr="00123898">
        <w:rPr>
          <w:rFonts w:ascii="Calibri" w:hAnsi="Calibri" w:cs="Calibri"/>
        </w:rPr>
        <w:t>cit</w:t>
      </w:r>
      <w:r w:rsidR="007E2478">
        <w:rPr>
          <w:rFonts w:ascii="Calibri" w:hAnsi="Calibri" w:cs="Calibri"/>
        </w:rPr>
        <w:t>ize</w:t>
      </w:r>
      <w:r w:rsidR="007E2478" w:rsidRPr="00123898">
        <w:rPr>
          <w:rFonts w:ascii="Calibri" w:hAnsi="Calibri" w:cs="Calibri"/>
        </w:rPr>
        <w:t>ns</w:t>
      </w:r>
      <w:r w:rsidRPr="00123898">
        <w:rPr>
          <w:rFonts w:ascii="Calibri" w:hAnsi="Calibri" w:cs="Calibri"/>
        </w:rPr>
        <w:t>.</w:t>
      </w:r>
    </w:p>
    <w:p w14:paraId="2CC66951" w14:textId="2EC5C2BD" w:rsidR="00123898" w:rsidRPr="00123898" w:rsidRDefault="00123898" w:rsidP="00123898">
      <w:pPr>
        <w:rPr>
          <w:rFonts w:ascii="Calibri" w:hAnsi="Calibri" w:cs="Calibri"/>
        </w:rPr>
      </w:pPr>
      <w:r w:rsidRPr="00123898">
        <w:rPr>
          <w:rFonts w:ascii="Calibri" w:hAnsi="Calibri" w:cs="Calibri"/>
        </w:rPr>
        <w:t>- Suggests that the CSR framework can serve as a guide for businesses in developing their social responsibility strategies.</w:t>
      </w:r>
    </w:p>
    <w:p w14:paraId="52C309EA" w14:textId="77777777" w:rsidR="00123898" w:rsidRPr="00123898" w:rsidRDefault="00123898" w:rsidP="00123898">
      <w:pPr>
        <w:rPr>
          <w:rFonts w:ascii="Calibri" w:hAnsi="Calibri" w:cs="Calibri"/>
          <w:b/>
          <w:bCs/>
        </w:rPr>
      </w:pPr>
      <w:r w:rsidRPr="00123898">
        <w:rPr>
          <w:rFonts w:ascii="Calibri" w:hAnsi="Calibri" w:cs="Calibri"/>
          <w:b/>
          <w:bCs/>
        </w:rPr>
        <w:t>Schrempf-Stirling et al. (2016):</w:t>
      </w:r>
    </w:p>
    <w:p w14:paraId="1F602668" w14:textId="77777777" w:rsidR="00123898" w:rsidRPr="00123898" w:rsidRDefault="00123898" w:rsidP="00123898">
      <w:pPr>
        <w:rPr>
          <w:rFonts w:ascii="Calibri" w:hAnsi="Calibri" w:cs="Calibri"/>
        </w:rPr>
      </w:pPr>
      <w:r w:rsidRPr="00123898">
        <w:rPr>
          <w:rFonts w:ascii="Calibri" w:hAnsi="Calibri" w:cs="Calibri"/>
        </w:rPr>
        <w:t>- Concludes that CSR has historically been shaped by cycles of mandatory regulations and social pressures, challenging the dominant assumption that CSR is purely voluntary.</w:t>
      </w:r>
    </w:p>
    <w:p w14:paraId="46AE39CD" w14:textId="77777777" w:rsidR="00123898" w:rsidRPr="00123898" w:rsidRDefault="00123898" w:rsidP="00123898">
      <w:pPr>
        <w:rPr>
          <w:rFonts w:ascii="Calibri" w:hAnsi="Calibri" w:cs="Calibri"/>
        </w:rPr>
      </w:pPr>
      <w:r w:rsidRPr="00123898">
        <w:rPr>
          <w:rFonts w:ascii="Calibri" w:hAnsi="Calibri" w:cs="Calibri"/>
        </w:rPr>
        <w:t>- Implies that the voluntary nature of CSR is a more recent phenomenon and that companies should be prepared for potential shifts towards increased regulation and social control.</w:t>
      </w:r>
    </w:p>
    <w:p w14:paraId="14BB394B" w14:textId="73CCA526" w:rsidR="00123898" w:rsidRPr="00123898" w:rsidRDefault="00123898" w:rsidP="00123898">
      <w:pPr>
        <w:rPr>
          <w:rFonts w:ascii="Calibri" w:hAnsi="Calibri" w:cs="Calibri"/>
        </w:rPr>
      </w:pPr>
      <w:r w:rsidRPr="00123898">
        <w:rPr>
          <w:rFonts w:ascii="Calibri" w:hAnsi="Calibri" w:cs="Calibri"/>
        </w:rPr>
        <w:t>- Suggests that researchers and managers should consider the historical context and socio-political dynamics when studying and implementing CSR.</w:t>
      </w:r>
    </w:p>
    <w:p w14:paraId="6D91AD5D" w14:textId="77777777" w:rsidR="00123898" w:rsidRPr="00123898" w:rsidRDefault="00123898" w:rsidP="00123898">
      <w:pPr>
        <w:rPr>
          <w:rFonts w:ascii="Calibri" w:hAnsi="Calibri" w:cs="Calibri"/>
          <w:b/>
          <w:bCs/>
        </w:rPr>
      </w:pPr>
      <w:r w:rsidRPr="00123898">
        <w:rPr>
          <w:rFonts w:ascii="Calibri" w:hAnsi="Calibri" w:cs="Calibri"/>
          <w:b/>
          <w:bCs/>
        </w:rPr>
        <w:t>Kok et al. (2019):</w:t>
      </w:r>
    </w:p>
    <w:p w14:paraId="08B4AEB1" w14:textId="77777777" w:rsidR="00123898" w:rsidRPr="00123898" w:rsidRDefault="00123898" w:rsidP="00123898">
      <w:pPr>
        <w:rPr>
          <w:rFonts w:ascii="Calibri" w:hAnsi="Calibri" w:cs="Calibri"/>
        </w:rPr>
      </w:pPr>
      <w:r w:rsidRPr="00123898">
        <w:rPr>
          <w:rFonts w:ascii="Calibri" w:hAnsi="Calibri" w:cs="Calibri"/>
        </w:rPr>
        <w:lastRenderedPageBreak/>
        <w:t>- Concludes that conflicting institutional logics and cultural differences within a multinational company can lead to struggles and tensions in implementing sustainability practices.</w:t>
      </w:r>
    </w:p>
    <w:p w14:paraId="169E70FA" w14:textId="77777777" w:rsidR="00123898" w:rsidRPr="00123898" w:rsidRDefault="00123898" w:rsidP="00123898">
      <w:pPr>
        <w:rPr>
          <w:rFonts w:ascii="Calibri" w:hAnsi="Calibri" w:cs="Calibri"/>
        </w:rPr>
      </w:pPr>
      <w:r w:rsidRPr="00123898">
        <w:rPr>
          <w:rFonts w:ascii="Calibri" w:hAnsi="Calibri" w:cs="Calibri"/>
        </w:rPr>
        <w:t>- Implies that companies need to be aware of and address potential incompatibilities between different institutional logics and cultural values when adopting CSR initiatives.</w:t>
      </w:r>
    </w:p>
    <w:p w14:paraId="3D9FD95F" w14:textId="0CE89081" w:rsidR="00123898" w:rsidRPr="00123898" w:rsidRDefault="00123898" w:rsidP="00123898">
      <w:pPr>
        <w:rPr>
          <w:rFonts w:ascii="Calibri" w:hAnsi="Calibri" w:cs="Calibri"/>
        </w:rPr>
      </w:pPr>
      <w:r w:rsidRPr="00123898">
        <w:rPr>
          <w:rFonts w:ascii="Calibri" w:hAnsi="Calibri" w:cs="Calibri"/>
        </w:rPr>
        <w:t>- Suggests that managers should develop strategies to navigate and reconcile conflicting logics and cultures to ensure the effective implementation of sustainability practices across different subsidiaries and locations.</w:t>
      </w:r>
    </w:p>
    <w:p w14:paraId="25504996" w14:textId="0975DE62" w:rsidR="00FA5971" w:rsidRDefault="00123898" w:rsidP="00123898">
      <w:pPr>
        <w:rPr>
          <w:rFonts w:ascii="Calibri" w:hAnsi="Calibri" w:cs="Calibri"/>
        </w:rPr>
      </w:pPr>
      <w:r w:rsidRPr="00123898">
        <w:rPr>
          <w:rFonts w:ascii="Calibri" w:hAnsi="Calibri" w:cs="Calibri"/>
        </w:rPr>
        <w:t>Overall, these three articles highlight the complexity and multifaceted nature of CSR, emphas</w:t>
      </w:r>
      <w:r w:rsidR="00E42819">
        <w:rPr>
          <w:rFonts w:ascii="Calibri" w:hAnsi="Calibri" w:cs="Calibri"/>
        </w:rPr>
        <w:t>isi</w:t>
      </w:r>
      <w:r w:rsidRPr="00123898">
        <w:rPr>
          <w:rFonts w:ascii="Calibri" w:hAnsi="Calibri" w:cs="Calibri"/>
        </w:rPr>
        <w:t>ng the importance of considering historical, institutional, and cultural factors when studying and implementing CSR practices.</w:t>
      </w:r>
    </w:p>
    <w:p w14:paraId="12613E25" w14:textId="77777777" w:rsidR="00FA5971" w:rsidRDefault="00FA5971" w:rsidP="0010520E">
      <w:pPr>
        <w:rPr>
          <w:rFonts w:ascii="Calibri" w:hAnsi="Calibri" w:cs="Calibri"/>
        </w:rPr>
      </w:pPr>
    </w:p>
    <w:p w14:paraId="20696574" w14:textId="77777777" w:rsidR="00FA5971" w:rsidRDefault="00FA5971" w:rsidP="0010520E">
      <w:pPr>
        <w:rPr>
          <w:rFonts w:ascii="Calibri" w:hAnsi="Calibri" w:cs="Calibri"/>
        </w:rPr>
      </w:pPr>
    </w:p>
    <w:p w14:paraId="09564F04" w14:textId="77777777" w:rsidR="00FA5971" w:rsidRDefault="00FA5971" w:rsidP="0010520E">
      <w:pPr>
        <w:rPr>
          <w:rFonts w:ascii="Calibri" w:hAnsi="Calibri" w:cs="Calibri"/>
        </w:rPr>
      </w:pPr>
    </w:p>
    <w:p w14:paraId="6416D9A5" w14:textId="77777777" w:rsidR="00FA5971" w:rsidRDefault="00FA5971" w:rsidP="0010520E">
      <w:pPr>
        <w:rPr>
          <w:rFonts w:ascii="Calibri" w:hAnsi="Calibri" w:cs="Calibri"/>
        </w:rPr>
      </w:pPr>
    </w:p>
    <w:p w14:paraId="137026D9" w14:textId="77777777" w:rsidR="00FA5971" w:rsidRDefault="00FA5971" w:rsidP="0010520E">
      <w:pPr>
        <w:rPr>
          <w:rFonts w:ascii="Calibri" w:hAnsi="Calibri" w:cs="Calibri"/>
        </w:rPr>
      </w:pPr>
    </w:p>
    <w:p w14:paraId="7FBCACDC" w14:textId="77777777" w:rsidR="00BF7FA8" w:rsidRDefault="00BF7FA8" w:rsidP="00427551">
      <w:pPr>
        <w:rPr>
          <w:rFonts w:ascii="Calibri" w:hAnsi="Calibri" w:cs="Calibri"/>
          <w:b/>
          <w:bCs/>
        </w:rPr>
      </w:pPr>
    </w:p>
    <w:p w14:paraId="35639C04" w14:textId="77777777" w:rsidR="00BF7FA8" w:rsidRDefault="00BF7FA8" w:rsidP="00427551">
      <w:pPr>
        <w:rPr>
          <w:rFonts w:ascii="Calibri" w:hAnsi="Calibri" w:cs="Calibri"/>
          <w:b/>
          <w:bCs/>
        </w:rPr>
      </w:pPr>
    </w:p>
    <w:p w14:paraId="43666059" w14:textId="77777777" w:rsidR="00BF7FA8" w:rsidRDefault="00BF7FA8" w:rsidP="00427551">
      <w:pPr>
        <w:rPr>
          <w:rFonts w:ascii="Calibri" w:hAnsi="Calibri" w:cs="Calibri"/>
          <w:b/>
          <w:bCs/>
        </w:rPr>
      </w:pPr>
    </w:p>
    <w:p w14:paraId="7465F745" w14:textId="77777777" w:rsidR="00BF7FA8" w:rsidRDefault="00BF7FA8" w:rsidP="00427551">
      <w:pPr>
        <w:rPr>
          <w:rFonts w:ascii="Calibri" w:hAnsi="Calibri" w:cs="Calibri"/>
          <w:b/>
          <w:bCs/>
        </w:rPr>
      </w:pPr>
    </w:p>
    <w:p w14:paraId="5B872E06" w14:textId="77777777" w:rsidR="00BF7FA8" w:rsidRDefault="00BF7FA8" w:rsidP="00427551">
      <w:pPr>
        <w:rPr>
          <w:rFonts w:ascii="Calibri" w:hAnsi="Calibri" w:cs="Calibri"/>
          <w:b/>
          <w:bCs/>
        </w:rPr>
      </w:pPr>
    </w:p>
    <w:p w14:paraId="79686429" w14:textId="77777777" w:rsidR="00BF7FA8" w:rsidRDefault="00BF7FA8" w:rsidP="00427551">
      <w:pPr>
        <w:rPr>
          <w:rFonts w:ascii="Calibri" w:hAnsi="Calibri" w:cs="Calibri"/>
          <w:b/>
          <w:bCs/>
        </w:rPr>
      </w:pPr>
    </w:p>
    <w:p w14:paraId="49534592" w14:textId="77777777" w:rsidR="00BF7FA8" w:rsidRDefault="00BF7FA8" w:rsidP="00427551">
      <w:pPr>
        <w:rPr>
          <w:rFonts w:ascii="Calibri" w:hAnsi="Calibri" w:cs="Calibri"/>
          <w:b/>
          <w:bCs/>
        </w:rPr>
      </w:pPr>
    </w:p>
    <w:p w14:paraId="25782B63" w14:textId="77777777" w:rsidR="00BF7FA8" w:rsidRDefault="00BF7FA8" w:rsidP="00427551">
      <w:pPr>
        <w:rPr>
          <w:rFonts w:ascii="Calibri" w:hAnsi="Calibri" w:cs="Calibri"/>
          <w:b/>
          <w:bCs/>
        </w:rPr>
      </w:pPr>
    </w:p>
    <w:p w14:paraId="4530CA55" w14:textId="77777777" w:rsidR="00BF7FA8" w:rsidRDefault="00BF7FA8" w:rsidP="00427551">
      <w:pPr>
        <w:rPr>
          <w:rFonts w:ascii="Calibri" w:hAnsi="Calibri" w:cs="Calibri"/>
          <w:b/>
          <w:bCs/>
        </w:rPr>
      </w:pPr>
    </w:p>
    <w:p w14:paraId="4CAFED75" w14:textId="77777777" w:rsidR="00BF7FA8" w:rsidRDefault="00BF7FA8" w:rsidP="00427551">
      <w:pPr>
        <w:rPr>
          <w:rFonts w:ascii="Calibri" w:hAnsi="Calibri" w:cs="Calibri"/>
          <w:b/>
          <w:bCs/>
        </w:rPr>
      </w:pPr>
    </w:p>
    <w:p w14:paraId="6325AC80" w14:textId="77777777" w:rsidR="00BF7FA8" w:rsidRDefault="00BF7FA8" w:rsidP="00427551">
      <w:pPr>
        <w:rPr>
          <w:rFonts w:ascii="Calibri" w:hAnsi="Calibri" w:cs="Calibri"/>
          <w:b/>
          <w:bCs/>
        </w:rPr>
      </w:pPr>
    </w:p>
    <w:p w14:paraId="36A76ACF" w14:textId="77777777" w:rsidR="00BF7FA8" w:rsidRDefault="00BF7FA8" w:rsidP="00427551">
      <w:pPr>
        <w:rPr>
          <w:rFonts w:ascii="Calibri" w:hAnsi="Calibri" w:cs="Calibri"/>
          <w:b/>
          <w:bCs/>
        </w:rPr>
      </w:pPr>
    </w:p>
    <w:p w14:paraId="140C227C" w14:textId="77777777" w:rsidR="00BF7FA8" w:rsidRDefault="00BF7FA8" w:rsidP="00427551">
      <w:pPr>
        <w:rPr>
          <w:rFonts w:ascii="Calibri" w:hAnsi="Calibri" w:cs="Calibri"/>
          <w:b/>
          <w:bCs/>
        </w:rPr>
      </w:pPr>
    </w:p>
    <w:p w14:paraId="2959112A" w14:textId="77777777" w:rsidR="00BF7FA8" w:rsidRDefault="00BF7FA8" w:rsidP="00427551">
      <w:pPr>
        <w:rPr>
          <w:rFonts w:ascii="Calibri" w:hAnsi="Calibri" w:cs="Calibri"/>
          <w:b/>
          <w:bCs/>
        </w:rPr>
      </w:pPr>
    </w:p>
    <w:p w14:paraId="3A0CE2BE" w14:textId="42AEA428" w:rsidR="00427551" w:rsidRPr="00427551" w:rsidRDefault="00427551" w:rsidP="00D83E7D">
      <w:pPr>
        <w:rPr>
          <w:rFonts w:ascii="Calibri" w:hAnsi="Calibri" w:cs="Calibri"/>
          <w:b/>
          <w:bCs/>
        </w:rPr>
      </w:pPr>
      <w:r w:rsidRPr="00427551">
        <w:rPr>
          <w:rFonts w:ascii="Calibri" w:hAnsi="Calibri" w:cs="Calibri"/>
          <w:b/>
          <w:bCs/>
        </w:rPr>
        <w:lastRenderedPageBreak/>
        <w:t>Here is the historical development analysis sequencing and mapping the evolution of corporate social responsibility understanding over time based on Carroll (1999), Schrempf-Stirling et al. (2016), and Kok et al. (2019):</w:t>
      </w:r>
    </w:p>
    <w:p w14:paraId="1B63715C" w14:textId="53D69812" w:rsidR="00427551" w:rsidRPr="00427551" w:rsidRDefault="00427551" w:rsidP="00427551">
      <w:pPr>
        <w:rPr>
          <w:rFonts w:ascii="Calibri" w:hAnsi="Calibri" w:cs="Calibri"/>
          <w:b/>
          <w:bCs/>
        </w:rPr>
      </w:pPr>
      <w:r w:rsidRPr="00427551">
        <w:rPr>
          <w:rFonts w:ascii="Calibri" w:hAnsi="Calibri" w:cs="Calibri"/>
          <w:b/>
          <w:bCs/>
        </w:rPr>
        <w:t>1950s-1990s: Early Conceptual</w:t>
      </w:r>
      <w:r w:rsidR="00E42819">
        <w:rPr>
          <w:rFonts w:ascii="Calibri" w:hAnsi="Calibri" w:cs="Calibri"/>
          <w:b/>
          <w:bCs/>
        </w:rPr>
        <w:t>isa</w:t>
      </w:r>
      <w:r w:rsidRPr="00427551">
        <w:rPr>
          <w:rFonts w:ascii="Calibri" w:hAnsi="Calibri" w:cs="Calibri"/>
          <w:b/>
          <w:bCs/>
        </w:rPr>
        <w:t>tions to Multidimensional Models</w:t>
      </w:r>
    </w:p>
    <w:p w14:paraId="20A800D6" w14:textId="4233E548" w:rsidR="00427551" w:rsidRPr="00427551" w:rsidRDefault="00427551" w:rsidP="00427551">
      <w:pPr>
        <w:rPr>
          <w:rFonts w:ascii="Calibri" w:hAnsi="Calibri" w:cs="Calibri"/>
        </w:rPr>
      </w:pPr>
      <w:r w:rsidRPr="00427551">
        <w:rPr>
          <w:rFonts w:ascii="Calibri" w:hAnsi="Calibri" w:cs="Calibri"/>
        </w:rPr>
        <w:t>- Carroll (1999) traces how CSR evolves from broad obligations in the 1950s to a more structured, multidimensional model by the 1990s, encompassing economic, legal, ethical, and philanthropic responsibilities. This period is character</w:t>
      </w:r>
      <w:r w:rsidR="00E42819">
        <w:rPr>
          <w:rFonts w:ascii="Calibri" w:hAnsi="Calibri" w:cs="Calibri"/>
        </w:rPr>
        <w:t>ise</w:t>
      </w:r>
      <w:r w:rsidRPr="00427551">
        <w:rPr>
          <w:rFonts w:ascii="Calibri" w:hAnsi="Calibri" w:cs="Calibri"/>
        </w:rPr>
        <w:t>d by a growing recognition of the social obligations of businesses beyond mere profit-making.</w:t>
      </w:r>
    </w:p>
    <w:p w14:paraId="6834D015" w14:textId="77777777" w:rsidR="00427551" w:rsidRPr="00427551" w:rsidRDefault="00427551" w:rsidP="00427551">
      <w:pPr>
        <w:rPr>
          <w:rFonts w:ascii="Calibri" w:hAnsi="Calibri" w:cs="Calibri"/>
          <w:b/>
          <w:bCs/>
        </w:rPr>
      </w:pPr>
      <w:r w:rsidRPr="00427551">
        <w:rPr>
          <w:rFonts w:ascii="Calibri" w:hAnsi="Calibri" w:cs="Calibri"/>
          <w:b/>
          <w:bCs/>
        </w:rPr>
        <w:t>19th-20th Century: Historical Cycles of Regulation and Social Pressure</w:t>
      </w:r>
    </w:p>
    <w:p w14:paraId="4F87B7FD" w14:textId="0FE2B1F5" w:rsidR="00427551" w:rsidRPr="00427551" w:rsidRDefault="00427551" w:rsidP="00427551">
      <w:pPr>
        <w:rPr>
          <w:rFonts w:ascii="Calibri" w:hAnsi="Calibri" w:cs="Calibri"/>
        </w:rPr>
      </w:pPr>
      <w:r w:rsidRPr="00427551">
        <w:rPr>
          <w:rFonts w:ascii="Calibri" w:hAnsi="Calibri" w:cs="Calibri"/>
        </w:rPr>
        <w:t>- Schrempf-Stirling et al. (2016) provide a historical analysis revealing cycles of mandatory regulations and social pressures shaping business responsibilities throughout the 19th and 20th centuries. This challenges the dominant assumption that CSR is a purely voluntary phenomenon and highlights the long-standing interplay between business, government, and society in defining corporate responsibilities.</w:t>
      </w:r>
    </w:p>
    <w:p w14:paraId="24AA4319" w14:textId="77777777" w:rsidR="00427551" w:rsidRPr="00427551" w:rsidRDefault="00427551" w:rsidP="00427551">
      <w:pPr>
        <w:rPr>
          <w:rFonts w:ascii="Calibri" w:hAnsi="Calibri" w:cs="Calibri"/>
          <w:b/>
          <w:bCs/>
        </w:rPr>
      </w:pPr>
      <w:r w:rsidRPr="00427551">
        <w:rPr>
          <w:rFonts w:ascii="Calibri" w:hAnsi="Calibri" w:cs="Calibri"/>
          <w:b/>
          <w:bCs/>
        </w:rPr>
        <w:t>Early 21st Century: Contemporary Challenges and Institutional Complexities</w:t>
      </w:r>
    </w:p>
    <w:p w14:paraId="5D078F48" w14:textId="6B8E88C2" w:rsidR="00427551" w:rsidRPr="00427551" w:rsidRDefault="00427551" w:rsidP="00427551">
      <w:pPr>
        <w:rPr>
          <w:rFonts w:ascii="Calibri" w:hAnsi="Calibri" w:cs="Calibri"/>
        </w:rPr>
      </w:pPr>
      <w:r w:rsidRPr="00427551">
        <w:rPr>
          <w:rFonts w:ascii="Calibri" w:hAnsi="Calibri" w:cs="Calibri"/>
        </w:rPr>
        <w:t>- Kok et al. (2019) examine the contemporary struggles faced by a multinational company in implementing sustainability practices across different institutional and cultural contexts. This study highlights the internal organ</w:t>
      </w:r>
      <w:r w:rsidR="00E42819">
        <w:rPr>
          <w:rFonts w:ascii="Calibri" w:hAnsi="Calibri" w:cs="Calibri"/>
        </w:rPr>
        <w:t>isa</w:t>
      </w:r>
      <w:r w:rsidRPr="00427551">
        <w:rPr>
          <w:rFonts w:ascii="Calibri" w:hAnsi="Calibri" w:cs="Calibri"/>
        </w:rPr>
        <w:t>tional dynamics and conflicts that can hinder the effective adoption of CSR initiatives, particularly in the face of conflicting institutional logics and cultural values.</w:t>
      </w:r>
    </w:p>
    <w:p w14:paraId="09D1F708" w14:textId="5964454F" w:rsidR="00427551" w:rsidRPr="00427551" w:rsidRDefault="00427551" w:rsidP="00427551">
      <w:pPr>
        <w:rPr>
          <w:rFonts w:ascii="Calibri" w:hAnsi="Calibri" w:cs="Calibri"/>
        </w:rPr>
      </w:pPr>
      <w:r w:rsidRPr="00427551">
        <w:rPr>
          <w:rFonts w:ascii="Calibri" w:hAnsi="Calibri" w:cs="Calibri"/>
        </w:rPr>
        <w:t>Overall, this historical development analysis reveals a progression from early conceptual</w:t>
      </w:r>
      <w:r w:rsidR="00E42819">
        <w:rPr>
          <w:rFonts w:ascii="Calibri" w:hAnsi="Calibri" w:cs="Calibri"/>
        </w:rPr>
        <w:t>isa</w:t>
      </w:r>
      <w:r w:rsidRPr="00427551">
        <w:rPr>
          <w:rFonts w:ascii="Calibri" w:hAnsi="Calibri" w:cs="Calibri"/>
        </w:rPr>
        <w:t>tions of CSR as broad social obligations to more structured, multidimensional models. It also underscores the long-standing influence of regulatory and social pressures on shaping business responsibilities, challenging the notion of CSR as a purely voluntary undertaking. Finally, it highlights the contemporary challenges and institutional complexities that companies face in implementing CSR practices across diverse contexts in an increasingly global</w:t>
      </w:r>
      <w:r w:rsidR="00E42819">
        <w:rPr>
          <w:rFonts w:ascii="Calibri" w:hAnsi="Calibri" w:cs="Calibri"/>
        </w:rPr>
        <w:t>ise</w:t>
      </w:r>
      <w:r w:rsidRPr="00427551">
        <w:rPr>
          <w:rFonts w:ascii="Calibri" w:hAnsi="Calibri" w:cs="Calibri"/>
        </w:rPr>
        <w:t>d world.</w:t>
      </w:r>
    </w:p>
    <w:p w14:paraId="37B40EF0" w14:textId="77777777" w:rsidR="00FA5971" w:rsidRPr="00FA5971" w:rsidRDefault="00FA5971" w:rsidP="00FA5971">
      <w:pPr>
        <w:rPr>
          <w:rFonts w:ascii="Calibri" w:hAnsi="Calibri" w:cs="Calibri"/>
          <w:b/>
          <w:bCs/>
        </w:rPr>
      </w:pPr>
      <w:r w:rsidRPr="00FA5971">
        <w:rPr>
          <w:rFonts w:ascii="Calibri" w:hAnsi="Calibri" w:cs="Calibri"/>
          <w:b/>
          <w:bCs/>
        </w:rPr>
        <w:t>Contemporary: Internal Drivers</w:t>
      </w:r>
    </w:p>
    <w:p w14:paraId="1AEB4F38" w14:textId="6C07D8D7" w:rsidR="00427551" w:rsidRPr="00427551" w:rsidRDefault="00427551" w:rsidP="00427551">
      <w:pPr>
        <w:rPr>
          <w:rFonts w:ascii="Calibri" w:hAnsi="Calibri" w:cs="Calibri"/>
        </w:rPr>
      </w:pPr>
      <w:r w:rsidRPr="00427551">
        <w:rPr>
          <w:rFonts w:ascii="Calibri" w:hAnsi="Calibri" w:cs="Calibri"/>
        </w:rPr>
        <w:t>Based on the Carroll (1999), Schrempf-Stirling et al. (2016), and Kok et al. (2019) articles, the contemporary drivers of corporate social responsibility (CSR) understanding can be identified as follows:</w:t>
      </w:r>
    </w:p>
    <w:p w14:paraId="504AD190" w14:textId="77777777" w:rsidR="00427551" w:rsidRPr="00427551" w:rsidRDefault="00427551" w:rsidP="00427551">
      <w:pPr>
        <w:rPr>
          <w:rFonts w:ascii="Calibri" w:hAnsi="Calibri" w:cs="Calibri"/>
          <w:b/>
          <w:bCs/>
        </w:rPr>
      </w:pPr>
      <w:r w:rsidRPr="00427551">
        <w:rPr>
          <w:rFonts w:ascii="Calibri" w:hAnsi="Calibri" w:cs="Calibri"/>
          <w:b/>
          <w:bCs/>
        </w:rPr>
        <w:t>1. Multidimensional Expectations (Carroll, 1999):</w:t>
      </w:r>
    </w:p>
    <w:p w14:paraId="61566052" w14:textId="70488F16" w:rsidR="00427551" w:rsidRPr="00427551" w:rsidRDefault="00427551" w:rsidP="00427551">
      <w:pPr>
        <w:rPr>
          <w:rFonts w:ascii="Calibri" w:hAnsi="Calibri" w:cs="Calibri"/>
        </w:rPr>
      </w:pPr>
      <w:r w:rsidRPr="00427551">
        <w:rPr>
          <w:rFonts w:ascii="Calibri" w:hAnsi="Calibri" w:cs="Calibri"/>
        </w:rPr>
        <w:t xml:space="preserve">- Companies are expected to </w:t>
      </w:r>
      <w:r w:rsidR="00BC1FBC" w:rsidRPr="00427551">
        <w:rPr>
          <w:rFonts w:ascii="Calibri" w:hAnsi="Calibri" w:cs="Calibri"/>
        </w:rPr>
        <w:t>fulfil</w:t>
      </w:r>
      <w:r w:rsidRPr="00427551">
        <w:rPr>
          <w:rFonts w:ascii="Calibri" w:hAnsi="Calibri" w:cs="Calibri"/>
        </w:rPr>
        <w:t xml:space="preserve"> economic, legal, ethical, and philanthropic responsibilities simultaneously.</w:t>
      </w:r>
    </w:p>
    <w:p w14:paraId="020173F4" w14:textId="0416AD51" w:rsidR="00427551" w:rsidRPr="00427551" w:rsidRDefault="00427551" w:rsidP="00427551">
      <w:pPr>
        <w:rPr>
          <w:rFonts w:ascii="Calibri" w:hAnsi="Calibri" w:cs="Calibri"/>
        </w:rPr>
      </w:pPr>
      <w:r w:rsidRPr="00427551">
        <w:rPr>
          <w:rFonts w:ascii="Calibri" w:hAnsi="Calibri" w:cs="Calibri"/>
        </w:rPr>
        <w:lastRenderedPageBreak/>
        <w:t>- Stakeholders have a broadened understanding of CSR that goes beyond mere profit-making and legal compliance.</w:t>
      </w:r>
    </w:p>
    <w:p w14:paraId="0CCA195B" w14:textId="77777777" w:rsidR="00427551" w:rsidRPr="00427551" w:rsidRDefault="00427551" w:rsidP="00427551">
      <w:pPr>
        <w:rPr>
          <w:rFonts w:ascii="Calibri" w:hAnsi="Calibri" w:cs="Calibri"/>
          <w:b/>
          <w:bCs/>
        </w:rPr>
      </w:pPr>
      <w:r w:rsidRPr="00427551">
        <w:rPr>
          <w:rFonts w:ascii="Calibri" w:hAnsi="Calibri" w:cs="Calibri"/>
          <w:b/>
          <w:bCs/>
        </w:rPr>
        <w:t>2. Historical Context and Socio-Political Dynamics (Schrempf-Stirling et al., 2016):</w:t>
      </w:r>
    </w:p>
    <w:p w14:paraId="403B7700" w14:textId="77777777" w:rsidR="00427551" w:rsidRPr="00427551" w:rsidRDefault="00427551" w:rsidP="00427551">
      <w:pPr>
        <w:rPr>
          <w:rFonts w:ascii="Calibri" w:hAnsi="Calibri" w:cs="Calibri"/>
        </w:rPr>
      </w:pPr>
      <w:r w:rsidRPr="00427551">
        <w:rPr>
          <w:rFonts w:ascii="Calibri" w:hAnsi="Calibri" w:cs="Calibri"/>
        </w:rPr>
        <w:t>- The historical cycles of mandatory regulations and social pressures continue to shape contemporary CSR practices.</w:t>
      </w:r>
    </w:p>
    <w:p w14:paraId="44511BA6" w14:textId="77777777" w:rsidR="00427551" w:rsidRPr="00427551" w:rsidRDefault="00427551" w:rsidP="00427551">
      <w:pPr>
        <w:rPr>
          <w:rFonts w:ascii="Calibri" w:hAnsi="Calibri" w:cs="Calibri"/>
        </w:rPr>
      </w:pPr>
      <w:r w:rsidRPr="00427551">
        <w:rPr>
          <w:rFonts w:ascii="Calibri" w:hAnsi="Calibri" w:cs="Calibri"/>
        </w:rPr>
        <w:t>- Companies are influenced by the interplay between business, government, and society in defining their social responsibilities.</w:t>
      </w:r>
    </w:p>
    <w:p w14:paraId="3A87678C" w14:textId="52121834" w:rsidR="00427551" w:rsidRPr="00427551" w:rsidRDefault="00427551" w:rsidP="00427551">
      <w:pPr>
        <w:rPr>
          <w:rFonts w:ascii="Calibri" w:hAnsi="Calibri" w:cs="Calibri"/>
        </w:rPr>
      </w:pPr>
      <w:r w:rsidRPr="00427551">
        <w:rPr>
          <w:rFonts w:ascii="Calibri" w:hAnsi="Calibri" w:cs="Calibri"/>
        </w:rPr>
        <w:t>- The increasing global</w:t>
      </w:r>
      <w:r w:rsidR="00E42819">
        <w:rPr>
          <w:rFonts w:ascii="Calibri" w:hAnsi="Calibri" w:cs="Calibri"/>
        </w:rPr>
        <w:t>isa</w:t>
      </w:r>
      <w:r w:rsidRPr="00427551">
        <w:rPr>
          <w:rFonts w:ascii="Calibri" w:hAnsi="Calibri" w:cs="Calibri"/>
        </w:rPr>
        <w:t>tion of business operations exposes companies to diverse socio-political contexts and expectations.</w:t>
      </w:r>
    </w:p>
    <w:p w14:paraId="779C2C84" w14:textId="77777777" w:rsidR="00427551" w:rsidRPr="00427551" w:rsidRDefault="00427551" w:rsidP="00427551">
      <w:pPr>
        <w:rPr>
          <w:rFonts w:ascii="Calibri" w:hAnsi="Calibri" w:cs="Calibri"/>
          <w:b/>
          <w:bCs/>
        </w:rPr>
      </w:pPr>
      <w:r w:rsidRPr="00427551">
        <w:rPr>
          <w:rFonts w:ascii="Calibri" w:hAnsi="Calibri" w:cs="Calibri"/>
          <w:b/>
          <w:bCs/>
        </w:rPr>
        <w:t>3. Institutional Logics and Cultural Values (Kok et al., 2019):</w:t>
      </w:r>
    </w:p>
    <w:p w14:paraId="3D64A8CF" w14:textId="6D7451CD" w:rsidR="00427551" w:rsidRPr="00427551" w:rsidRDefault="00427551" w:rsidP="00427551">
      <w:pPr>
        <w:rPr>
          <w:rFonts w:ascii="Calibri" w:hAnsi="Calibri" w:cs="Calibri"/>
        </w:rPr>
      </w:pPr>
      <w:r w:rsidRPr="00427551">
        <w:rPr>
          <w:rFonts w:ascii="Calibri" w:hAnsi="Calibri" w:cs="Calibri"/>
        </w:rPr>
        <w:t>- Conflicting institutional logics and cultural differences within organ</w:t>
      </w:r>
      <w:r w:rsidR="00E42819">
        <w:rPr>
          <w:rFonts w:ascii="Calibri" w:hAnsi="Calibri" w:cs="Calibri"/>
        </w:rPr>
        <w:t>isa</w:t>
      </w:r>
      <w:r w:rsidRPr="00427551">
        <w:rPr>
          <w:rFonts w:ascii="Calibri" w:hAnsi="Calibri" w:cs="Calibri"/>
        </w:rPr>
        <w:t>tions can drive or hinder the implementation of CSR practices.</w:t>
      </w:r>
    </w:p>
    <w:p w14:paraId="59ACD38E" w14:textId="77777777" w:rsidR="00427551" w:rsidRPr="00427551" w:rsidRDefault="00427551" w:rsidP="00427551">
      <w:pPr>
        <w:rPr>
          <w:rFonts w:ascii="Calibri" w:hAnsi="Calibri" w:cs="Calibri"/>
        </w:rPr>
      </w:pPr>
      <w:r w:rsidRPr="00427551">
        <w:rPr>
          <w:rFonts w:ascii="Calibri" w:hAnsi="Calibri" w:cs="Calibri"/>
        </w:rPr>
        <w:t>- Companies must navigate and reconcile incompatible logics and values to effectively adopt and integrate CSR initiatives.</w:t>
      </w:r>
    </w:p>
    <w:p w14:paraId="781ACA26" w14:textId="26C2A226" w:rsidR="00427551" w:rsidRPr="00427551" w:rsidRDefault="00427551" w:rsidP="00427551">
      <w:pPr>
        <w:rPr>
          <w:rFonts w:ascii="Calibri" w:hAnsi="Calibri" w:cs="Calibri"/>
        </w:rPr>
      </w:pPr>
      <w:r w:rsidRPr="00427551">
        <w:rPr>
          <w:rFonts w:ascii="Calibri" w:hAnsi="Calibri" w:cs="Calibri"/>
        </w:rPr>
        <w:t>- The institutional complexities and cultural diversity present in multinational companies can significantly influence the understanding and implementation of CSR.</w:t>
      </w:r>
    </w:p>
    <w:p w14:paraId="36CA1A14" w14:textId="77777777" w:rsidR="00427551" w:rsidRPr="00427551" w:rsidRDefault="00427551" w:rsidP="00427551">
      <w:pPr>
        <w:rPr>
          <w:rFonts w:ascii="Calibri" w:hAnsi="Calibri" w:cs="Calibri"/>
          <w:b/>
          <w:bCs/>
        </w:rPr>
      </w:pPr>
      <w:r w:rsidRPr="00427551">
        <w:rPr>
          <w:rFonts w:ascii="Calibri" w:hAnsi="Calibri" w:cs="Calibri"/>
          <w:b/>
          <w:bCs/>
        </w:rPr>
        <w:t>4. Stakeholder Pressures and Expectations:</w:t>
      </w:r>
    </w:p>
    <w:p w14:paraId="025737ED" w14:textId="77777777" w:rsidR="00427551" w:rsidRPr="00427551" w:rsidRDefault="00427551" w:rsidP="00427551">
      <w:pPr>
        <w:rPr>
          <w:rFonts w:ascii="Calibri" w:hAnsi="Calibri" w:cs="Calibri"/>
        </w:rPr>
      </w:pPr>
      <w:r w:rsidRPr="00427551">
        <w:rPr>
          <w:rFonts w:ascii="Calibri" w:hAnsi="Calibri" w:cs="Calibri"/>
        </w:rPr>
        <w:t>- The growing awareness and expectations of various stakeholders, including consumers, investors, employees, and local communities, drive companies to engage in CSR activities.</w:t>
      </w:r>
    </w:p>
    <w:p w14:paraId="688C9010" w14:textId="13D34713" w:rsidR="00427551" w:rsidRPr="00427551" w:rsidRDefault="00427551" w:rsidP="00427551">
      <w:pPr>
        <w:rPr>
          <w:rFonts w:ascii="Calibri" w:hAnsi="Calibri" w:cs="Calibri"/>
        </w:rPr>
      </w:pPr>
      <w:r w:rsidRPr="00427551">
        <w:rPr>
          <w:rFonts w:ascii="Calibri" w:hAnsi="Calibri" w:cs="Calibri"/>
        </w:rPr>
        <w:t>- Stakeholders increasingly demand transparency, accountability, and tangible social and environmental impact from corporations.</w:t>
      </w:r>
    </w:p>
    <w:p w14:paraId="737FAE38" w14:textId="77777777" w:rsidR="00427551" w:rsidRPr="00427551" w:rsidRDefault="00427551" w:rsidP="00427551">
      <w:pPr>
        <w:rPr>
          <w:rFonts w:ascii="Calibri" w:hAnsi="Calibri" w:cs="Calibri"/>
          <w:b/>
          <w:bCs/>
        </w:rPr>
      </w:pPr>
      <w:r w:rsidRPr="00427551">
        <w:rPr>
          <w:rFonts w:ascii="Calibri" w:hAnsi="Calibri" w:cs="Calibri"/>
          <w:b/>
          <w:bCs/>
        </w:rPr>
        <w:t>5. Global Sustainability Challenges:</w:t>
      </w:r>
    </w:p>
    <w:p w14:paraId="044B9694" w14:textId="77777777" w:rsidR="00427551" w:rsidRPr="00427551" w:rsidRDefault="00427551" w:rsidP="00427551">
      <w:pPr>
        <w:rPr>
          <w:rFonts w:ascii="Calibri" w:hAnsi="Calibri" w:cs="Calibri"/>
        </w:rPr>
      </w:pPr>
      <w:r w:rsidRPr="00427551">
        <w:rPr>
          <w:rFonts w:ascii="Calibri" w:hAnsi="Calibri" w:cs="Calibri"/>
        </w:rPr>
        <w:t>- The urgent need to address global sustainability issues, such as climate change, social inequality, and resource scarcity, drives companies to integrate CSR into their core strategies and operations.</w:t>
      </w:r>
    </w:p>
    <w:p w14:paraId="3C301455" w14:textId="2B5A7161" w:rsidR="00427551" w:rsidRPr="00427551" w:rsidRDefault="00427551" w:rsidP="00427551">
      <w:pPr>
        <w:rPr>
          <w:rFonts w:ascii="Calibri" w:hAnsi="Calibri" w:cs="Calibri"/>
        </w:rPr>
      </w:pPr>
      <w:r w:rsidRPr="00427551">
        <w:rPr>
          <w:rFonts w:ascii="Calibri" w:hAnsi="Calibri" w:cs="Calibri"/>
        </w:rPr>
        <w:t>- International frameworks, such as the United Nations Sustainable Development Goals, provide a common platform for companies to align their CSR efforts with global priorities.</w:t>
      </w:r>
    </w:p>
    <w:p w14:paraId="56FB2A09" w14:textId="2DB31CAC" w:rsidR="0010520E" w:rsidRDefault="00427551" w:rsidP="00427551">
      <w:pPr>
        <w:rPr>
          <w:rFonts w:ascii="Calibri" w:hAnsi="Calibri" w:cs="Calibri"/>
        </w:rPr>
      </w:pPr>
      <w:r w:rsidRPr="00427551">
        <w:rPr>
          <w:rFonts w:ascii="Calibri" w:hAnsi="Calibri" w:cs="Calibri"/>
        </w:rPr>
        <w:t xml:space="preserve">These contemporary drivers highlight the complex and dynamic nature of CSR understanding in the 21st century, influenced by historical, institutional, cultural, and stakeholder factors. Companies must navigate these drivers to develop and implement effective CSR strategies that meet the evolving expectations of their stakeholders and contribute to sustainable </w:t>
      </w:r>
      <w:r w:rsidR="00BC1FBC" w:rsidRPr="00427551">
        <w:rPr>
          <w:rFonts w:ascii="Calibri" w:hAnsi="Calibri" w:cs="Calibri"/>
        </w:rPr>
        <w:t>development</w:t>
      </w:r>
      <w:r w:rsidR="00BC1FBC">
        <w:rPr>
          <w:rFonts w:ascii="Calibri" w:hAnsi="Calibri" w:cs="Calibri"/>
        </w:rPr>
        <w:t>. Overall</w:t>
      </w:r>
      <w:r w:rsidR="00FA5971" w:rsidRPr="00FA5971">
        <w:rPr>
          <w:rFonts w:ascii="Calibri" w:hAnsi="Calibri" w:cs="Calibri"/>
        </w:rPr>
        <w:t>, these works illustrate an evolution from early broad conceptual</w:t>
      </w:r>
      <w:r w:rsidR="00E42819">
        <w:rPr>
          <w:rFonts w:ascii="Calibri" w:hAnsi="Calibri" w:cs="Calibri"/>
        </w:rPr>
        <w:t>isa</w:t>
      </w:r>
      <w:r w:rsidR="00FA5971" w:rsidRPr="00FA5971">
        <w:rPr>
          <w:rFonts w:ascii="Calibri" w:hAnsi="Calibri" w:cs="Calibri"/>
        </w:rPr>
        <w:t xml:space="preserve">tions of CSR to multidimensional models to critical historical context </w:t>
      </w:r>
      <w:r w:rsidR="00FA5971" w:rsidRPr="00FA5971">
        <w:rPr>
          <w:rFonts w:ascii="Calibri" w:hAnsi="Calibri" w:cs="Calibri"/>
        </w:rPr>
        <w:lastRenderedPageBreak/>
        <w:t>problemat</w:t>
      </w:r>
      <w:r w:rsidR="00E42819">
        <w:rPr>
          <w:rFonts w:ascii="Calibri" w:hAnsi="Calibri" w:cs="Calibri"/>
        </w:rPr>
        <w:t>isi</w:t>
      </w:r>
      <w:r w:rsidR="00FA5971" w:rsidRPr="00FA5971">
        <w:rPr>
          <w:rFonts w:ascii="Calibri" w:hAnsi="Calibri" w:cs="Calibri"/>
        </w:rPr>
        <w:t xml:space="preserve">ng assumptions around voluntary reform to empirical identification of specific mechanisms </w:t>
      </w:r>
      <w:r w:rsidR="00BC1FBC" w:rsidRPr="00FA5971">
        <w:rPr>
          <w:rFonts w:ascii="Calibri" w:hAnsi="Calibri" w:cs="Calibri"/>
        </w:rPr>
        <w:t>catalysing</w:t>
      </w:r>
      <w:r w:rsidR="00FA5971" w:rsidRPr="00FA5971">
        <w:rPr>
          <w:rFonts w:ascii="Calibri" w:hAnsi="Calibri" w:cs="Calibri"/>
        </w:rPr>
        <w:t xml:space="preserve"> modern CSR adoption.</w:t>
      </w:r>
    </w:p>
    <w:p w14:paraId="4A65C4CA" w14:textId="77777777" w:rsidR="00FA5971" w:rsidRDefault="00FA5971" w:rsidP="00FA5971">
      <w:pPr>
        <w:rPr>
          <w:rFonts w:ascii="Calibri" w:hAnsi="Calibri" w:cs="Calibri"/>
        </w:rPr>
      </w:pPr>
    </w:p>
    <w:p w14:paraId="2FB95DDC" w14:textId="77777777" w:rsidR="00BF7FA8" w:rsidRDefault="00BF7FA8" w:rsidP="00FA5971">
      <w:pPr>
        <w:rPr>
          <w:rFonts w:ascii="Calibri" w:hAnsi="Calibri" w:cs="Calibri"/>
        </w:rPr>
      </w:pPr>
    </w:p>
    <w:p w14:paraId="7A89D938" w14:textId="77777777" w:rsidR="00BF7FA8" w:rsidRDefault="00BF7FA8" w:rsidP="00FA5971">
      <w:pPr>
        <w:rPr>
          <w:rFonts w:ascii="Calibri" w:hAnsi="Calibri" w:cs="Calibri"/>
        </w:rPr>
      </w:pPr>
    </w:p>
    <w:p w14:paraId="003E0C79" w14:textId="77777777" w:rsidR="00BF7FA8" w:rsidRDefault="00BF7FA8" w:rsidP="00FA5971">
      <w:pPr>
        <w:rPr>
          <w:rFonts w:ascii="Calibri" w:hAnsi="Calibri" w:cs="Calibri"/>
        </w:rPr>
      </w:pPr>
    </w:p>
    <w:p w14:paraId="7D9ED431" w14:textId="77777777" w:rsidR="00BF7FA8" w:rsidRDefault="00BF7FA8" w:rsidP="00FA5971">
      <w:pPr>
        <w:rPr>
          <w:rFonts w:ascii="Calibri" w:hAnsi="Calibri" w:cs="Calibri"/>
        </w:rPr>
      </w:pPr>
    </w:p>
    <w:p w14:paraId="0529D604" w14:textId="77777777" w:rsidR="00BF7FA8" w:rsidRDefault="00BF7FA8" w:rsidP="00FA5971">
      <w:pPr>
        <w:rPr>
          <w:rFonts w:ascii="Calibri" w:hAnsi="Calibri" w:cs="Calibri"/>
        </w:rPr>
      </w:pPr>
    </w:p>
    <w:p w14:paraId="02AE4370" w14:textId="77777777" w:rsidR="00BF7FA8" w:rsidRDefault="00BF7FA8" w:rsidP="00FA5971">
      <w:pPr>
        <w:rPr>
          <w:rFonts w:ascii="Calibri" w:hAnsi="Calibri" w:cs="Calibri"/>
        </w:rPr>
      </w:pPr>
    </w:p>
    <w:p w14:paraId="16BC89F1" w14:textId="77777777" w:rsidR="00BF7FA8" w:rsidRDefault="00BF7FA8" w:rsidP="00FA5971">
      <w:pPr>
        <w:rPr>
          <w:rFonts w:ascii="Calibri" w:hAnsi="Calibri" w:cs="Calibri"/>
        </w:rPr>
      </w:pPr>
    </w:p>
    <w:p w14:paraId="7CF69C78" w14:textId="77777777" w:rsidR="00BF7FA8" w:rsidRDefault="00BF7FA8" w:rsidP="00FA5971">
      <w:pPr>
        <w:rPr>
          <w:rFonts w:ascii="Calibri" w:hAnsi="Calibri" w:cs="Calibri"/>
        </w:rPr>
      </w:pPr>
    </w:p>
    <w:p w14:paraId="22A60169" w14:textId="77777777" w:rsidR="00BF7FA8" w:rsidRDefault="00BF7FA8" w:rsidP="00FA5971">
      <w:pPr>
        <w:rPr>
          <w:rFonts w:ascii="Calibri" w:hAnsi="Calibri" w:cs="Calibri"/>
        </w:rPr>
      </w:pPr>
    </w:p>
    <w:p w14:paraId="2F03E190" w14:textId="77777777" w:rsidR="00BF7FA8" w:rsidRDefault="00BF7FA8" w:rsidP="00FA5971">
      <w:pPr>
        <w:rPr>
          <w:rFonts w:ascii="Calibri" w:hAnsi="Calibri" w:cs="Calibri"/>
        </w:rPr>
      </w:pPr>
    </w:p>
    <w:p w14:paraId="399E2281" w14:textId="77777777" w:rsidR="00BF7FA8" w:rsidRDefault="00BF7FA8" w:rsidP="00FA5971">
      <w:pPr>
        <w:rPr>
          <w:rFonts w:ascii="Calibri" w:hAnsi="Calibri" w:cs="Calibri"/>
        </w:rPr>
      </w:pPr>
    </w:p>
    <w:p w14:paraId="1559E54D" w14:textId="77777777" w:rsidR="00BF7FA8" w:rsidRDefault="00BF7FA8" w:rsidP="00FA5971">
      <w:pPr>
        <w:rPr>
          <w:rFonts w:ascii="Calibri" w:hAnsi="Calibri" w:cs="Calibri"/>
        </w:rPr>
      </w:pPr>
    </w:p>
    <w:p w14:paraId="09667188" w14:textId="77777777" w:rsidR="00BF7FA8" w:rsidRDefault="00BF7FA8" w:rsidP="00FA5971">
      <w:pPr>
        <w:rPr>
          <w:rFonts w:ascii="Calibri" w:hAnsi="Calibri" w:cs="Calibri"/>
        </w:rPr>
      </w:pPr>
    </w:p>
    <w:p w14:paraId="32FAD646" w14:textId="77777777" w:rsidR="00BF7FA8" w:rsidRDefault="00BF7FA8" w:rsidP="00FA5971">
      <w:pPr>
        <w:rPr>
          <w:rFonts w:ascii="Calibri" w:hAnsi="Calibri" w:cs="Calibri"/>
        </w:rPr>
      </w:pPr>
    </w:p>
    <w:p w14:paraId="4660F84C" w14:textId="77777777" w:rsidR="00BF7FA8" w:rsidRDefault="00BF7FA8" w:rsidP="00FA5971">
      <w:pPr>
        <w:rPr>
          <w:rFonts w:ascii="Calibri" w:hAnsi="Calibri" w:cs="Calibri"/>
        </w:rPr>
      </w:pPr>
    </w:p>
    <w:p w14:paraId="6B40C4F3" w14:textId="77777777" w:rsidR="00BF7FA8" w:rsidRDefault="00BF7FA8" w:rsidP="00FA5971">
      <w:pPr>
        <w:rPr>
          <w:rFonts w:ascii="Calibri" w:hAnsi="Calibri" w:cs="Calibri"/>
        </w:rPr>
      </w:pPr>
    </w:p>
    <w:p w14:paraId="12853BA5" w14:textId="77777777" w:rsidR="00BF7FA8" w:rsidRDefault="00BF7FA8" w:rsidP="00FA5971">
      <w:pPr>
        <w:rPr>
          <w:rFonts w:ascii="Calibri" w:hAnsi="Calibri" w:cs="Calibri"/>
        </w:rPr>
      </w:pPr>
    </w:p>
    <w:p w14:paraId="70D474A3" w14:textId="77777777" w:rsidR="00BF7FA8" w:rsidRDefault="00BF7FA8" w:rsidP="00FA5971">
      <w:pPr>
        <w:rPr>
          <w:rFonts w:ascii="Calibri" w:hAnsi="Calibri" w:cs="Calibri"/>
        </w:rPr>
      </w:pPr>
    </w:p>
    <w:p w14:paraId="0098FB98" w14:textId="77777777" w:rsidR="00BF7FA8" w:rsidRDefault="00BF7FA8" w:rsidP="00FA5971">
      <w:pPr>
        <w:rPr>
          <w:rFonts w:ascii="Calibri" w:hAnsi="Calibri" w:cs="Calibri"/>
        </w:rPr>
      </w:pPr>
    </w:p>
    <w:p w14:paraId="677F1B43" w14:textId="77777777" w:rsidR="00BF7FA8" w:rsidRDefault="00BF7FA8" w:rsidP="00FA5971">
      <w:pPr>
        <w:rPr>
          <w:rFonts w:ascii="Calibri" w:hAnsi="Calibri" w:cs="Calibri"/>
        </w:rPr>
      </w:pPr>
    </w:p>
    <w:p w14:paraId="17E4E2AE" w14:textId="77777777" w:rsidR="00BF7FA8" w:rsidRDefault="00BF7FA8" w:rsidP="00FA5971">
      <w:pPr>
        <w:rPr>
          <w:rFonts w:ascii="Calibri" w:hAnsi="Calibri" w:cs="Calibri"/>
        </w:rPr>
      </w:pPr>
    </w:p>
    <w:p w14:paraId="15644F49" w14:textId="77777777" w:rsidR="00BF7FA8" w:rsidRDefault="00BF7FA8" w:rsidP="00FA5971">
      <w:pPr>
        <w:rPr>
          <w:rFonts w:ascii="Calibri" w:hAnsi="Calibri" w:cs="Calibri"/>
        </w:rPr>
      </w:pPr>
    </w:p>
    <w:p w14:paraId="4060C2B0" w14:textId="77777777" w:rsidR="00BF7FA8" w:rsidRDefault="00BF7FA8" w:rsidP="00FA5971">
      <w:pPr>
        <w:rPr>
          <w:rFonts w:ascii="Calibri" w:hAnsi="Calibri" w:cs="Calibri"/>
        </w:rPr>
      </w:pPr>
    </w:p>
    <w:p w14:paraId="03F5EC43" w14:textId="77777777" w:rsidR="00BF7FA8" w:rsidRDefault="00BF7FA8" w:rsidP="00FA5971">
      <w:pPr>
        <w:rPr>
          <w:rFonts w:ascii="Calibri" w:hAnsi="Calibri" w:cs="Calibri"/>
        </w:rPr>
      </w:pPr>
    </w:p>
    <w:p w14:paraId="23A9199B" w14:textId="77777777" w:rsidR="00FA5971" w:rsidRDefault="00FA5971" w:rsidP="00FA5971">
      <w:pPr>
        <w:rPr>
          <w:rFonts w:ascii="Calibri" w:hAnsi="Calibri" w:cs="Calibri"/>
        </w:rPr>
      </w:pPr>
    </w:p>
    <w:p w14:paraId="4CA7B065" w14:textId="1FE28867" w:rsidR="003350A4" w:rsidRPr="00BF7FA8" w:rsidRDefault="003350A4" w:rsidP="003350A4">
      <w:pPr>
        <w:rPr>
          <w:rFonts w:ascii="Calibri" w:hAnsi="Calibri" w:cs="Calibri"/>
          <w:b/>
          <w:bCs/>
        </w:rPr>
      </w:pPr>
      <w:r w:rsidRPr="00BF7FA8">
        <w:rPr>
          <w:rFonts w:ascii="Calibri" w:hAnsi="Calibri" w:cs="Calibri"/>
          <w:b/>
          <w:bCs/>
        </w:rPr>
        <w:lastRenderedPageBreak/>
        <w:t>Here is an example literature gap analysis mapping connections between the Carroll (1999), Schrempf-Stirling et al. (2016), and Kok et al. (2019) articles on corporate social responsibility and identifying potential gaps in understanding:</w:t>
      </w:r>
    </w:p>
    <w:p w14:paraId="6821D104" w14:textId="5319410B" w:rsidR="003350A4" w:rsidRPr="003350A4" w:rsidRDefault="003350A4" w:rsidP="003350A4">
      <w:pPr>
        <w:rPr>
          <w:rFonts w:ascii="Calibri" w:hAnsi="Calibri" w:cs="Calibri"/>
        </w:rPr>
      </w:pPr>
      <w:r w:rsidRPr="003350A4">
        <w:rPr>
          <w:rFonts w:ascii="Calibri" w:hAnsi="Calibri" w:cs="Calibri"/>
        </w:rPr>
        <w:t>Carroll (1999) provides a foundational conceptual</w:t>
      </w:r>
      <w:r w:rsidR="00E42819">
        <w:rPr>
          <w:rFonts w:ascii="Calibri" w:hAnsi="Calibri" w:cs="Calibri"/>
        </w:rPr>
        <w:t>isa</w:t>
      </w:r>
      <w:r w:rsidRPr="003350A4">
        <w:rPr>
          <w:rFonts w:ascii="Calibri" w:hAnsi="Calibri" w:cs="Calibri"/>
        </w:rPr>
        <w:t>tion of CSR, presenting a multidimensional model encompassing economic, legal, ethical, and philanthropic responsibilities.</w:t>
      </w:r>
    </w:p>
    <w:p w14:paraId="745C774B" w14:textId="57FBCA98" w:rsidR="003350A4" w:rsidRPr="003350A4" w:rsidRDefault="003350A4" w:rsidP="003350A4">
      <w:pPr>
        <w:rPr>
          <w:rFonts w:ascii="Calibri" w:hAnsi="Calibri" w:cs="Calibri"/>
        </w:rPr>
      </w:pPr>
      <w:r w:rsidRPr="003350A4">
        <w:rPr>
          <w:rFonts w:ascii="Calibri" w:hAnsi="Calibri" w:cs="Calibri"/>
        </w:rPr>
        <w:t>Schrempf-Stirling et al. (2016) build on this by contextual</w:t>
      </w:r>
      <w:r w:rsidR="00E42819">
        <w:rPr>
          <w:rFonts w:ascii="Calibri" w:hAnsi="Calibri" w:cs="Calibri"/>
        </w:rPr>
        <w:t>isi</w:t>
      </w:r>
      <w:r w:rsidRPr="003350A4">
        <w:rPr>
          <w:rFonts w:ascii="Calibri" w:hAnsi="Calibri" w:cs="Calibri"/>
        </w:rPr>
        <w:t>ng CSR within a historical framework, revealing cycles of mandatory regulations and social pressures shaping business responsibilities over time.</w:t>
      </w:r>
    </w:p>
    <w:p w14:paraId="72D98344" w14:textId="6178DC32" w:rsidR="003350A4" w:rsidRPr="003350A4" w:rsidRDefault="003350A4" w:rsidP="003350A4">
      <w:pPr>
        <w:rPr>
          <w:rFonts w:ascii="Calibri" w:hAnsi="Calibri" w:cs="Calibri"/>
        </w:rPr>
      </w:pPr>
      <w:r w:rsidRPr="003350A4">
        <w:rPr>
          <w:rFonts w:ascii="Calibri" w:hAnsi="Calibri" w:cs="Calibri"/>
        </w:rPr>
        <w:t>- Gap: Limited integration of historical insights into contemporary CSR practices and understanding.</w:t>
      </w:r>
    </w:p>
    <w:p w14:paraId="1D8DC330" w14:textId="77777777" w:rsidR="003350A4" w:rsidRPr="003350A4" w:rsidRDefault="003350A4" w:rsidP="003350A4">
      <w:pPr>
        <w:rPr>
          <w:rFonts w:ascii="Calibri" w:hAnsi="Calibri" w:cs="Calibri"/>
        </w:rPr>
      </w:pPr>
      <w:r w:rsidRPr="003350A4">
        <w:rPr>
          <w:rFonts w:ascii="Calibri" w:hAnsi="Calibri" w:cs="Calibri"/>
        </w:rPr>
        <w:t xml:space="preserve">Kok et al. (2019) </w:t>
      </w:r>
      <w:proofErr w:type="gramStart"/>
      <w:r w:rsidRPr="003350A4">
        <w:rPr>
          <w:rFonts w:ascii="Calibri" w:hAnsi="Calibri" w:cs="Calibri"/>
        </w:rPr>
        <w:t>investigate</w:t>
      </w:r>
      <w:proofErr w:type="gramEnd"/>
      <w:r w:rsidRPr="003350A4">
        <w:rPr>
          <w:rFonts w:ascii="Calibri" w:hAnsi="Calibri" w:cs="Calibri"/>
        </w:rPr>
        <w:t xml:space="preserve"> the contemporary challenges in implementing CSR practices, highlighting the role of conflicting institutional logics and cultural differences within a multinational company.</w:t>
      </w:r>
    </w:p>
    <w:p w14:paraId="4180BAEB" w14:textId="7A9A5E36" w:rsidR="003350A4" w:rsidRPr="003350A4" w:rsidRDefault="003350A4" w:rsidP="003350A4">
      <w:pPr>
        <w:rPr>
          <w:rFonts w:ascii="Calibri" w:hAnsi="Calibri" w:cs="Calibri"/>
        </w:rPr>
      </w:pPr>
      <w:r w:rsidRPr="003350A4">
        <w:rPr>
          <w:rFonts w:ascii="Calibri" w:hAnsi="Calibri" w:cs="Calibri"/>
        </w:rPr>
        <w:t>- Gap: Need for further examination of how organ</w:t>
      </w:r>
      <w:r w:rsidR="00E42819">
        <w:rPr>
          <w:rFonts w:ascii="Calibri" w:hAnsi="Calibri" w:cs="Calibri"/>
        </w:rPr>
        <w:t>isa</w:t>
      </w:r>
      <w:r w:rsidRPr="003350A4">
        <w:rPr>
          <w:rFonts w:ascii="Calibri" w:hAnsi="Calibri" w:cs="Calibri"/>
        </w:rPr>
        <w:t>tions can effectively navigate and reconcile incompatible logics and values to facilitate CSR implementation.</w:t>
      </w:r>
    </w:p>
    <w:p w14:paraId="028FA65C" w14:textId="77777777" w:rsidR="003350A4" w:rsidRPr="003350A4" w:rsidRDefault="003350A4" w:rsidP="003350A4">
      <w:pPr>
        <w:rPr>
          <w:rFonts w:ascii="Calibri" w:hAnsi="Calibri" w:cs="Calibri"/>
        </w:rPr>
      </w:pPr>
      <w:r w:rsidRPr="003350A4">
        <w:rPr>
          <w:rFonts w:ascii="Calibri" w:hAnsi="Calibri" w:cs="Calibri"/>
        </w:rPr>
        <w:t>Connections:</w:t>
      </w:r>
    </w:p>
    <w:p w14:paraId="5BEDDADB" w14:textId="77777777" w:rsidR="003350A4" w:rsidRPr="003350A4" w:rsidRDefault="003350A4" w:rsidP="003350A4">
      <w:pPr>
        <w:rPr>
          <w:rFonts w:ascii="Calibri" w:hAnsi="Calibri" w:cs="Calibri"/>
        </w:rPr>
      </w:pPr>
      <w:r w:rsidRPr="003350A4">
        <w:rPr>
          <w:rFonts w:ascii="Calibri" w:hAnsi="Calibri" w:cs="Calibri"/>
        </w:rPr>
        <w:t>- Carroll (1999) and Schrempf-Stirling et al. (2016) both contribute to the conceptual understanding of CSR, with the latter adding a historical perspective to the multidimensional model proposed by the former.</w:t>
      </w:r>
    </w:p>
    <w:p w14:paraId="3284DB2D" w14:textId="7CA36CBE" w:rsidR="003350A4" w:rsidRPr="003350A4" w:rsidRDefault="003350A4" w:rsidP="003350A4">
      <w:pPr>
        <w:rPr>
          <w:rFonts w:ascii="Calibri" w:hAnsi="Calibri" w:cs="Calibri"/>
        </w:rPr>
      </w:pPr>
      <w:r w:rsidRPr="003350A4">
        <w:rPr>
          <w:rFonts w:ascii="Calibri" w:hAnsi="Calibri" w:cs="Calibri"/>
        </w:rPr>
        <w:t>- Kok et al. (2019) build on the foundation laid by Carroll (1999) and Schrempf-Stirling et al. (2016) by examining the practical challenges of implementing CSR in a contemporary, global</w:t>
      </w:r>
      <w:r w:rsidR="00E42819">
        <w:rPr>
          <w:rFonts w:ascii="Calibri" w:hAnsi="Calibri" w:cs="Calibri"/>
        </w:rPr>
        <w:t>ise</w:t>
      </w:r>
      <w:r w:rsidRPr="003350A4">
        <w:rPr>
          <w:rFonts w:ascii="Calibri" w:hAnsi="Calibri" w:cs="Calibri"/>
        </w:rPr>
        <w:t>d business environment.</w:t>
      </w:r>
    </w:p>
    <w:p w14:paraId="2DD91594" w14:textId="77777777" w:rsidR="003350A4" w:rsidRPr="003350A4" w:rsidRDefault="003350A4" w:rsidP="003350A4">
      <w:pPr>
        <w:rPr>
          <w:rFonts w:ascii="Calibri" w:hAnsi="Calibri" w:cs="Calibri"/>
        </w:rPr>
      </w:pPr>
      <w:r w:rsidRPr="003350A4">
        <w:rPr>
          <w:rFonts w:ascii="Calibri" w:hAnsi="Calibri" w:cs="Calibri"/>
        </w:rPr>
        <w:t>Additional gaps:</w:t>
      </w:r>
    </w:p>
    <w:p w14:paraId="7C1DAC7F" w14:textId="77777777" w:rsidR="003350A4" w:rsidRPr="003350A4" w:rsidRDefault="003350A4" w:rsidP="003350A4">
      <w:pPr>
        <w:rPr>
          <w:rFonts w:ascii="Calibri" w:hAnsi="Calibri" w:cs="Calibri"/>
        </w:rPr>
      </w:pPr>
      <w:r w:rsidRPr="003350A4">
        <w:rPr>
          <w:rFonts w:ascii="Calibri" w:hAnsi="Calibri" w:cs="Calibri"/>
        </w:rPr>
        <w:t>1. Limited exploration of the effectiveness of different strategies for resolving CSR implementation challenges arising from conflicting institutional logics and cultural differences.</w:t>
      </w:r>
    </w:p>
    <w:p w14:paraId="196F8D42" w14:textId="6E21A6E5" w:rsidR="003350A4" w:rsidRPr="003350A4" w:rsidRDefault="003350A4" w:rsidP="003350A4">
      <w:pPr>
        <w:rPr>
          <w:rFonts w:ascii="Calibri" w:hAnsi="Calibri" w:cs="Calibri"/>
        </w:rPr>
      </w:pPr>
      <w:r w:rsidRPr="003350A4">
        <w:rPr>
          <w:rFonts w:ascii="Calibri" w:hAnsi="Calibri" w:cs="Calibri"/>
        </w:rPr>
        <w:t>2. Insufficient understanding of how the historical cycles of regulation and social pressure identified by Schrempf-Stirling et al. (2016) influence contemporary CSR practices and decision-making within organ</w:t>
      </w:r>
      <w:r w:rsidR="00E42819">
        <w:rPr>
          <w:rFonts w:ascii="Calibri" w:hAnsi="Calibri" w:cs="Calibri"/>
        </w:rPr>
        <w:t>isa</w:t>
      </w:r>
      <w:r w:rsidRPr="003350A4">
        <w:rPr>
          <w:rFonts w:ascii="Calibri" w:hAnsi="Calibri" w:cs="Calibri"/>
        </w:rPr>
        <w:t>tions.</w:t>
      </w:r>
    </w:p>
    <w:p w14:paraId="678AE009" w14:textId="77777777" w:rsidR="003350A4" w:rsidRPr="003350A4" w:rsidRDefault="003350A4" w:rsidP="003350A4">
      <w:pPr>
        <w:rPr>
          <w:rFonts w:ascii="Calibri" w:hAnsi="Calibri" w:cs="Calibri"/>
        </w:rPr>
      </w:pPr>
      <w:r w:rsidRPr="003350A4">
        <w:rPr>
          <w:rFonts w:ascii="Calibri" w:hAnsi="Calibri" w:cs="Calibri"/>
        </w:rPr>
        <w:t>3. Lack of integration between the conceptual models of CSR (e.g., Carroll, 1999) and the practical challenges of implementation (e.g., Kok et al., 2019), highlighting the need for more holistic frameworks that bridge theory and practice.</w:t>
      </w:r>
    </w:p>
    <w:p w14:paraId="0179E537" w14:textId="2A12659C" w:rsidR="003350A4" w:rsidRPr="003350A4" w:rsidRDefault="003350A4" w:rsidP="00BF7FA8">
      <w:pPr>
        <w:rPr>
          <w:rFonts w:ascii="Calibri" w:hAnsi="Calibri" w:cs="Calibri"/>
        </w:rPr>
      </w:pPr>
      <w:r w:rsidRPr="003350A4">
        <w:rPr>
          <w:rFonts w:ascii="Calibri" w:hAnsi="Calibri" w:cs="Calibri"/>
        </w:rPr>
        <w:t>4. Scarcity of research on the interplay between internal organ</w:t>
      </w:r>
      <w:r w:rsidR="00E42819">
        <w:rPr>
          <w:rFonts w:ascii="Calibri" w:hAnsi="Calibri" w:cs="Calibri"/>
        </w:rPr>
        <w:t>isa</w:t>
      </w:r>
      <w:r w:rsidRPr="003350A4">
        <w:rPr>
          <w:rFonts w:ascii="Calibri" w:hAnsi="Calibri" w:cs="Calibri"/>
        </w:rPr>
        <w:t>tional dynamics and external stakeholder pressures in shaping CSR understanding and implementation.</w:t>
      </w:r>
    </w:p>
    <w:p w14:paraId="4F7972D2" w14:textId="3C5B180B" w:rsidR="00FA5971" w:rsidRDefault="003350A4" w:rsidP="003350A4">
      <w:pPr>
        <w:rPr>
          <w:rFonts w:ascii="Calibri" w:hAnsi="Calibri" w:cs="Calibri"/>
        </w:rPr>
      </w:pPr>
      <w:r w:rsidRPr="003350A4">
        <w:rPr>
          <w:rFonts w:ascii="Calibri" w:hAnsi="Calibri" w:cs="Calibri"/>
        </w:rPr>
        <w:lastRenderedPageBreak/>
        <w:t>By addressing these gaps, future research can contribute to a more comprehensive understanding of CSR, bridging historical insights, conceptual models, and contemporary implementation challenges to inform more effective and context-sensitive CSR practices.</w:t>
      </w:r>
    </w:p>
    <w:p w14:paraId="359845CB" w14:textId="77777777" w:rsidR="007818F9" w:rsidRDefault="007818F9" w:rsidP="003350A4">
      <w:pPr>
        <w:rPr>
          <w:rFonts w:ascii="Calibri" w:hAnsi="Calibri" w:cs="Calibri"/>
        </w:rPr>
      </w:pPr>
    </w:p>
    <w:p w14:paraId="1EFAC523" w14:textId="77777777" w:rsidR="00BF7FA8" w:rsidRDefault="00BF7FA8" w:rsidP="003350A4">
      <w:pPr>
        <w:rPr>
          <w:rFonts w:ascii="Calibri" w:hAnsi="Calibri" w:cs="Calibri"/>
        </w:rPr>
      </w:pPr>
    </w:p>
    <w:p w14:paraId="0E75A279" w14:textId="77777777" w:rsidR="00BF7FA8" w:rsidRDefault="00BF7FA8" w:rsidP="003350A4">
      <w:pPr>
        <w:rPr>
          <w:rFonts w:ascii="Calibri" w:hAnsi="Calibri" w:cs="Calibri"/>
        </w:rPr>
      </w:pPr>
    </w:p>
    <w:p w14:paraId="1A46C29A" w14:textId="77777777" w:rsidR="00BF7FA8" w:rsidRDefault="00BF7FA8" w:rsidP="003350A4">
      <w:pPr>
        <w:rPr>
          <w:rFonts w:ascii="Calibri" w:hAnsi="Calibri" w:cs="Calibri"/>
        </w:rPr>
      </w:pPr>
    </w:p>
    <w:p w14:paraId="655D07A9" w14:textId="77777777" w:rsidR="00BF7FA8" w:rsidRDefault="00BF7FA8" w:rsidP="003350A4">
      <w:pPr>
        <w:rPr>
          <w:rFonts w:ascii="Calibri" w:hAnsi="Calibri" w:cs="Calibri"/>
        </w:rPr>
      </w:pPr>
    </w:p>
    <w:p w14:paraId="22C8C596" w14:textId="77777777" w:rsidR="00BF7FA8" w:rsidRDefault="00BF7FA8" w:rsidP="003350A4">
      <w:pPr>
        <w:rPr>
          <w:rFonts w:ascii="Calibri" w:hAnsi="Calibri" w:cs="Calibri"/>
        </w:rPr>
      </w:pPr>
    </w:p>
    <w:p w14:paraId="3894C9E6" w14:textId="77777777" w:rsidR="00BF7FA8" w:rsidRDefault="00BF7FA8" w:rsidP="003350A4">
      <w:pPr>
        <w:rPr>
          <w:rFonts w:ascii="Calibri" w:hAnsi="Calibri" w:cs="Calibri"/>
        </w:rPr>
      </w:pPr>
    </w:p>
    <w:p w14:paraId="3B220E0A" w14:textId="77777777" w:rsidR="00BF7FA8" w:rsidRDefault="00BF7FA8" w:rsidP="003350A4">
      <w:pPr>
        <w:rPr>
          <w:rFonts w:ascii="Calibri" w:hAnsi="Calibri" w:cs="Calibri"/>
        </w:rPr>
      </w:pPr>
    </w:p>
    <w:p w14:paraId="147BC82F" w14:textId="77777777" w:rsidR="00BF7FA8" w:rsidRDefault="00BF7FA8" w:rsidP="003350A4">
      <w:pPr>
        <w:rPr>
          <w:rFonts w:ascii="Calibri" w:hAnsi="Calibri" w:cs="Calibri"/>
        </w:rPr>
      </w:pPr>
    </w:p>
    <w:p w14:paraId="10F22E89" w14:textId="77777777" w:rsidR="00BF7FA8" w:rsidRDefault="00BF7FA8" w:rsidP="003350A4">
      <w:pPr>
        <w:rPr>
          <w:rFonts w:ascii="Calibri" w:hAnsi="Calibri" w:cs="Calibri"/>
        </w:rPr>
      </w:pPr>
    </w:p>
    <w:p w14:paraId="4F7FE125" w14:textId="77777777" w:rsidR="00BF7FA8" w:rsidRDefault="00BF7FA8" w:rsidP="003350A4">
      <w:pPr>
        <w:rPr>
          <w:rFonts w:ascii="Calibri" w:hAnsi="Calibri" w:cs="Calibri"/>
        </w:rPr>
      </w:pPr>
    </w:p>
    <w:p w14:paraId="62B88E41" w14:textId="77777777" w:rsidR="00BF7FA8" w:rsidRDefault="00BF7FA8" w:rsidP="003350A4">
      <w:pPr>
        <w:rPr>
          <w:rFonts w:ascii="Calibri" w:hAnsi="Calibri" w:cs="Calibri"/>
        </w:rPr>
      </w:pPr>
    </w:p>
    <w:p w14:paraId="0327050F" w14:textId="77777777" w:rsidR="00BF7FA8" w:rsidRDefault="00BF7FA8" w:rsidP="003350A4">
      <w:pPr>
        <w:rPr>
          <w:rFonts w:ascii="Calibri" w:hAnsi="Calibri" w:cs="Calibri"/>
        </w:rPr>
      </w:pPr>
    </w:p>
    <w:p w14:paraId="283D8B09" w14:textId="77777777" w:rsidR="00BF7FA8" w:rsidRDefault="00BF7FA8" w:rsidP="003350A4">
      <w:pPr>
        <w:rPr>
          <w:rFonts w:ascii="Calibri" w:hAnsi="Calibri" w:cs="Calibri"/>
        </w:rPr>
      </w:pPr>
    </w:p>
    <w:p w14:paraId="4627041B" w14:textId="77777777" w:rsidR="00BF7FA8" w:rsidRDefault="00BF7FA8" w:rsidP="003350A4">
      <w:pPr>
        <w:rPr>
          <w:rFonts w:ascii="Calibri" w:hAnsi="Calibri" w:cs="Calibri"/>
        </w:rPr>
      </w:pPr>
    </w:p>
    <w:p w14:paraId="4EF73CD5" w14:textId="77777777" w:rsidR="00BF7FA8" w:rsidRDefault="00BF7FA8" w:rsidP="003350A4">
      <w:pPr>
        <w:rPr>
          <w:rFonts w:ascii="Calibri" w:hAnsi="Calibri" w:cs="Calibri"/>
        </w:rPr>
      </w:pPr>
    </w:p>
    <w:p w14:paraId="6BD2B993" w14:textId="77777777" w:rsidR="00BF7FA8" w:rsidRDefault="00BF7FA8" w:rsidP="003350A4">
      <w:pPr>
        <w:rPr>
          <w:rFonts w:ascii="Calibri" w:hAnsi="Calibri" w:cs="Calibri"/>
        </w:rPr>
      </w:pPr>
    </w:p>
    <w:p w14:paraId="670A9070" w14:textId="77777777" w:rsidR="00BF7FA8" w:rsidRDefault="00BF7FA8" w:rsidP="003350A4">
      <w:pPr>
        <w:rPr>
          <w:rFonts w:ascii="Calibri" w:hAnsi="Calibri" w:cs="Calibri"/>
        </w:rPr>
      </w:pPr>
    </w:p>
    <w:p w14:paraId="0454541E" w14:textId="77777777" w:rsidR="00BF7FA8" w:rsidRDefault="00BF7FA8" w:rsidP="003350A4">
      <w:pPr>
        <w:rPr>
          <w:rFonts w:ascii="Calibri" w:hAnsi="Calibri" w:cs="Calibri"/>
        </w:rPr>
      </w:pPr>
    </w:p>
    <w:p w14:paraId="5014C8A9" w14:textId="77777777" w:rsidR="00BF7FA8" w:rsidRDefault="00BF7FA8" w:rsidP="003350A4">
      <w:pPr>
        <w:rPr>
          <w:rFonts w:ascii="Calibri" w:hAnsi="Calibri" w:cs="Calibri"/>
        </w:rPr>
      </w:pPr>
    </w:p>
    <w:p w14:paraId="14A938CE" w14:textId="77777777" w:rsidR="00BF7FA8" w:rsidRDefault="00BF7FA8" w:rsidP="003350A4">
      <w:pPr>
        <w:rPr>
          <w:rFonts w:ascii="Calibri" w:hAnsi="Calibri" w:cs="Calibri"/>
        </w:rPr>
      </w:pPr>
    </w:p>
    <w:p w14:paraId="62B39AE0" w14:textId="77777777" w:rsidR="00BF7FA8" w:rsidRDefault="00BF7FA8" w:rsidP="003350A4">
      <w:pPr>
        <w:rPr>
          <w:rFonts w:ascii="Calibri" w:hAnsi="Calibri" w:cs="Calibri"/>
        </w:rPr>
      </w:pPr>
    </w:p>
    <w:p w14:paraId="6155416E" w14:textId="77777777" w:rsidR="00BF7FA8" w:rsidRDefault="00BF7FA8" w:rsidP="003350A4">
      <w:pPr>
        <w:rPr>
          <w:rFonts w:ascii="Calibri" w:hAnsi="Calibri" w:cs="Calibri"/>
        </w:rPr>
      </w:pPr>
    </w:p>
    <w:p w14:paraId="2C0DCC42" w14:textId="77777777" w:rsidR="00BF7FA8" w:rsidRDefault="00BF7FA8" w:rsidP="003350A4">
      <w:pPr>
        <w:rPr>
          <w:rFonts w:ascii="Calibri" w:hAnsi="Calibri" w:cs="Calibri"/>
        </w:rPr>
      </w:pPr>
    </w:p>
    <w:p w14:paraId="49AF3DF9" w14:textId="77777777" w:rsidR="00BF7FA8" w:rsidRDefault="00BF7FA8" w:rsidP="003350A4">
      <w:pPr>
        <w:rPr>
          <w:rFonts w:ascii="Calibri" w:hAnsi="Calibri" w:cs="Calibri"/>
        </w:rPr>
      </w:pPr>
    </w:p>
    <w:p w14:paraId="32E1370E" w14:textId="70977E29" w:rsidR="007818F9" w:rsidRPr="007818F9" w:rsidRDefault="007818F9" w:rsidP="007818F9">
      <w:pPr>
        <w:rPr>
          <w:rFonts w:ascii="Calibri" w:hAnsi="Calibri" w:cs="Calibri"/>
          <w:b/>
          <w:bCs/>
          <w:color w:val="4EA72E" w:themeColor="accent6"/>
        </w:rPr>
      </w:pPr>
      <w:r w:rsidRPr="007818F9">
        <w:rPr>
          <w:rFonts w:ascii="Calibri" w:hAnsi="Calibri" w:cs="Calibri"/>
          <w:b/>
          <w:bCs/>
          <w:color w:val="4EA72E" w:themeColor="accent6"/>
        </w:rPr>
        <w:lastRenderedPageBreak/>
        <w:t xml:space="preserve">To explore the responsibility of gambling operators towards individuals with problem gambling </w:t>
      </w:r>
      <w:r w:rsidR="00E42819">
        <w:rPr>
          <w:rFonts w:ascii="Calibri" w:hAnsi="Calibri" w:cs="Calibri"/>
          <w:b/>
          <w:bCs/>
          <w:color w:val="4EA72E" w:themeColor="accent6"/>
        </w:rPr>
        <w:t>behaviour</w:t>
      </w:r>
      <w:r w:rsidRPr="007818F9">
        <w:rPr>
          <w:rFonts w:ascii="Calibri" w:hAnsi="Calibri" w:cs="Calibri"/>
          <w:b/>
          <w:bCs/>
          <w:color w:val="4EA72E" w:themeColor="accent6"/>
        </w:rPr>
        <w:t>s, the articles by Carroll (1999), Schrempf-Stirling et al. (2016), and Kok et al. (2019) can be applied in the following ways:</w:t>
      </w:r>
    </w:p>
    <w:p w14:paraId="0509F0A0" w14:textId="77777777" w:rsidR="007818F9" w:rsidRPr="007818F9" w:rsidRDefault="007818F9" w:rsidP="007818F9">
      <w:pPr>
        <w:rPr>
          <w:rFonts w:ascii="Calibri" w:hAnsi="Calibri" w:cs="Calibri"/>
          <w:b/>
          <w:bCs/>
        </w:rPr>
      </w:pPr>
      <w:r w:rsidRPr="007818F9">
        <w:rPr>
          <w:rFonts w:ascii="Calibri" w:hAnsi="Calibri" w:cs="Calibri"/>
          <w:b/>
          <w:bCs/>
        </w:rPr>
        <w:t>1. Carroll (1999) - Multidimensional CSR Framework:</w:t>
      </w:r>
    </w:p>
    <w:p w14:paraId="6960EA1D" w14:textId="77777777" w:rsidR="007818F9" w:rsidRPr="007818F9" w:rsidRDefault="007818F9" w:rsidP="007818F9">
      <w:pPr>
        <w:rPr>
          <w:rFonts w:ascii="Calibri" w:hAnsi="Calibri" w:cs="Calibri"/>
        </w:rPr>
      </w:pPr>
      <w:r w:rsidRPr="007818F9">
        <w:rPr>
          <w:rFonts w:ascii="Calibri" w:hAnsi="Calibri" w:cs="Calibri"/>
        </w:rPr>
        <w:t>- The economic, legal, ethical, and philanthropic responsibilities outlined by Carroll can be used to examine the extent to which gambling operators address problem gambling.</w:t>
      </w:r>
    </w:p>
    <w:p w14:paraId="46023905" w14:textId="77777777" w:rsidR="007818F9" w:rsidRPr="007818F9" w:rsidRDefault="007818F9" w:rsidP="007818F9">
      <w:pPr>
        <w:rPr>
          <w:rFonts w:ascii="Calibri" w:hAnsi="Calibri" w:cs="Calibri"/>
        </w:rPr>
      </w:pPr>
      <w:r w:rsidRPr="007818F9">
        <w:rPr>
          <w:rFonts w:ascii="Calibri" w:hAnsi="Calibri" w:cs="Calibri"/>
        </w:rPr>
        <w:t>- Economic responsibilities may include implementing responsible gambling measures to ensure long-term financial sustainability and reduce the negative impact of problem gambling on society.</w:t>
      </w:r>
    </w:p>
    <w:p w14:paraId="5E525087" w14:textId="77777777" w:rsidR="007818F9" w:rsidRPr="007818F9" w:rsidRDefault="007818F9" w:rsidP="007818F9">
      <w:pPr>
        <w:rPr>
          <w:rFonts w:ascii="Calibri" w:hAnsi="Calibri" w:cs="Calibri"/>
        </w:rPr>
      </w:pPr>
      <w:r w:rsidRPr="007818F9">
        <w:rPr>
          <w:rFonts w:ascii="Calibri" w:hAnsi="Calibri" w:cs="Calibri"/>
        </w:rPr>
        <w:t>- Legal responsibilities involve complying with regulations related to responsible gambling, such as age verification, self-exclusion programs, and advertising restrictions.</w:t>
      </w:r>
    </w:p>
    <w:p w14:paraId="16E83179" w14:textId="07DD0275" w:rsidR="007818F9" w:rsidRPr="007818F9" w:rsidRDefault="007818F9" w:rsidP="007818F9">
      <w:pPr>
        <w:rPr>
          <w:rFonts w:ascii="Calibri" w:hAnsi="Calibri" w:cs="Calibri"/>
        </w:rPr>
      </w:pPr>
      <w:r w:rsidRPr="007818F9">
        <w:rPr>
          <w:rFonts w:ascii="Calibri" w:hAnsi="Calibri" w:cs="Calibri"/>
        </w:rPr>
        <w:t xml:space="preserve">- Ethical responsibilities may encompass proactively identifying and assisting individuals with problem gambling </w:t>
      </w:r>
      <w:r w:rsidR="00E42819">
        <w:rPr>
          <w:rFonts w:ascii="Calibri" w:hAnsi="Calibri" w:cs="Calibri"/>
        </w:rPr>
        <w:t>behaviour</w:t>
      </w:r>
      <w:r w:rsidRPr="007818F9">
        <w:rPr>
          <w:rFonts w:ascii="Calibri" w:hAnsi="Calibri" w:cs="Calibri"/>
        </w:rPr>
        <w:t>s, going beyond mere legal compliance.</w:t>
      </w:r>
    </w:p>
    <w:p w14:paraId="0227D9F4" w14:textId="35E717B0" w:rsidR="007818F9" w:rsidRPr="00BF7FA8" w:rsidRDefault="007818F9" w:rsidP="00BF7FA8">
      <w:pPr>
        <w:rPr>
          <w:rFonts w:ascii="Calibri" w:hAnsi="Calibri" w:cs="Calibri"/>
        </w:rPr>
      </w:pPr>
      <w:r w:rsidRPr="007818F9">
        <w:rPr>
          <w:rFonts w:ascii="Calibri" w:hAnsi="Calibri" w:cs="Calibri"/>
        </w:rPr>
        <w:t>- Philanthropic responsibilities could include supporting problem gambling treatment programs and contributing to public awareness campaigns.</w:t>
      </w:r>
    </w:p>
    <w:p w14:paraId="4DE12614" w14:textId="77777777" w:rsidR="007818F9" w:rsidRPr="007818F9" w:rsidRDefault="007818F9" w:rsidP="007818F9">
      <w:pPr>
        <w:rPr>
          <w:rFonts w:ascii="Calibri" w:hAnsi="Calibri" w:cs="Calibri"/>
          <w:b/>
          <w:bCs/>
        </w:rPr>
      </w:pPr>
      <w:r w:rsidRPr="007818F9">
        <w:rPr>
          <w:rFonts w:ascii="Calibri" w:hAnsi="Calibri" w:cs="Calibri"/>
          <w:b/>
          <w:bCs/>
        </w:rPr>
        <w:t>2. Schrempf-Stirling et al. (2016) - Historical Context and Socio-Political Dynamics:</w:t>
      </w:r>
    </w:p>
    <w:p w14:paraId="517EAF33" w14:textId="77777777" w:rsidR="007818F9" w:rsidRPr="007818F9" w:rsidRDefault="007818F9" w:rsidP="007818F9">
      <w:pPr>
        <w:rPr>
          <w:rFonts w:ascii="Calibri" w:hAnsi="Calibri" w:cs="Calibri"/>
        </w:rPr>
      </w:pPr>
      <w:r w:rsidRPr="007818F9">
        <w:rPr>
          <w:rFonts w:ascii="Calibri" w:hAnsi="Calibri" w:cs="Calibri"/>
        </w:rPr>
        <w:t>- The historical analysis of CSR can be applied to understand how the responsibility of gambling operators has evolved over time in response to changing regulations and social pressures.</w:t>
      </w:r>
    </w:p>
    <w:p w14:paraId="04141185" w14:textId="77777777" w:rsidR="007818F9" w:rsidRPr="007818F9" w:rsidRDefault="007818F9" w:rsidP="007818F9">
      <w:pPr>
        <w:rPr>
          <w:rFonts w:ascii="Calibri" w:hAnsi="Calibri" w:cs="Calibri"/>
        </w:rPr>
      </w:pPr>
      <w:r w:rsidRPr="007818F9">
        <w:rPr>
          <w:rFonts w:ascii="Calibri" w:hAnsi="Calibri" w:cs="Calibri"/>
        </w:rPr>
        <w:t>- The study highlights the importance of considering the socio-political context in which gambling operators function and how this context shapes their responsibilities towards problem gamblers.</w:t>
      </w:r>
    </w:p>
    <w:p w14:paraId="02176977" w14:textId="00FC53C7" w:rsidR="007818F9" w:rsidRPr="007818F9" w:rsidRDefault="007818F9" w:rsidP="00BF7FA8">
      <w:pPr>
        <w:rPr>
          <w:rFonts w:ascii="Calibri" w:hAnsi="Calibri" w:cs="Calibri"/>
        </w:rPr>
      </w:pPr>
      <w:r w:rsidRPr="007818F9">
        <w:rPr>
          <w:rFonts w:ascii="Calibri" w:hAnsi="Calibri" w:cs="Calibri"/>
        </w:rPr>
        <w:t>- Researchers can examine how historical cycles of regulation and social pressure have influenced the gambling industry's approach to responsible gambling and problem gambling prevention.</w:t>
      </w:r>
    </w:p>
    <w:p w14:paraId="5735A2D7" w14:textId="77777777" w:rsidR="007818F9" w:rsidRPr="007818F9" w:rsidRDefault="007818F9" w:rsidP="007818F9">
      <w:pPr>
        <w:rPr>
          <w:rFonts w:ascii="Calibri" w:hAnsi="Calibri" w:cs="Calibri"/>
          <w:b/>
          <w:bCs/>
        </w:rPr>
      </w:pPr>
      <w:r w:rsidRPr="007818F9">
        <w:rPr>
          <w:rFonts w:ascii="Calibri" w:hAnsi="Calibri" w:cs="Calibri"/>
          <w:b/>
          <w:bCs/>
        </w:rPr>
        <w:t>3. Kok et al. (2019) - Institutional Logics and Cultural Differences:</w:t>
      </w:r>
    </w:p>
    <w:p w14:paraId="3FB4FD2E" w14:textId="77777777" w:rsidR="007818F9" w:rsidRPr="007818F9" w:rsidRDefault="007818F9" w:rsidP="007818F9">
      <w:pPr>
        <w:rPr>
          <w:rFonts w:ascii="Calibri" w:hAnsi="Calibri" w:cs="Calibri"/>
        </w:rPr>
      </w:pPr>
      <w:r w:rsidRPr="007818F9">
        <w:rPr>
          <w:rFonts w:ascii="Calibri" w:hAnsi="Calibri" w:cs="Calibri"/>
        </w:rPr>
        <w:t>- The findings of this study can be used to investigate how conflicting institutional logics and cultural differences within gambling operators may impact their approach to responsible gambling and problem gambling prevention.</w:t>
      </w:r>
    </w:p>
    <w:p w14:paraId="1D61ADD9" w14:textId="5040EE40" w:rsidR="007818F9" w:rsidRPr="007818F9" w:rsidRDefault="007818F9" w:rsidP="007818F9">
      <w:pPr>
        <w:rPr>
          <w:rFonts w:ascii="Calibri" w:hAnsi="Calibri" w:cs="Calibri"/>
        </w:rPr>
      </w:pPr>
      <w:r w:rsidRPr="007818F9">
        <w:rPr>
          <w:rFonts w:ascii="Calibri" w:hAnsi="Calibri" w:cs="Calibri"/>
        </w:rPr>
        <w:t>- Researchers can explore how the competing logics of profit maxim</w:t>
      </w:r>
      <w:r w:rsidR="00E42819">
        <w:rPr>
          <w:rFonts w:ascii="Calibri" w:hAnsi="Calibri" w:cs="Calibri"/>
        </w:rPr>
        <w:t>isa</w:t>
      </w:r>
      <w:r w:rsidRPr="007818F9">
        <w:rPr>
          <w:rFonts w:ascii="Calibri" w:hAnsi="Calibri" w:cs="Calibri"/>
        </w:rPr>
        <w:t>tion and social responsibility influence gambling operators' decisions and actions related to problem gambling.</w:t>
      </w:r>
    </w:p>
    <w:p w14:paraId="7281F265" w14:textId="4F76E372" w:rsidR="007818F9" w:rsidRPr="007818F9" w:rsidRDefault="007818F9" w:rsidP="00BF7FA8">
      <w:pPr>
        <w:rPr>
          <w:rFonts w:ascii="Calibri" w:hAnsi="Calibri" w:cs="Calibri"/>
        </w:rPr>
      </w:pPr>
      <w:r w:rsidRPr="007818F9">
        <w:rPr>
          <w:rFonts w:ascii="Calibri" w:hAnsi="Calibri" w:cs="Calibri"/>
        </w:rPr>
        <w:t>- The study highlights the need to consider the organ</w:t>
      </w:r>
      <w:r w:rsidR="00E42819">
        <w:rPr>
          <w:rFonts w:ascii="Calibri" w:hAnsi="Calibri" w:cs="Calibri"/>
        </w:rPr>
        <w:t>isa</w:t>
      </w:r>
      <w:r w:rsidRPr="007818F9">
        <w:rPr>
          <w:rFonts w:ascii="Calibri" w:hAnsi="Calibri" w:cs="Calibri"/>
        </w:rPr>
        <w:t>tional culture and values of gambling operators when examining their responsibility towards problem gamblers.</w:t>
      </w:r>
    </w:p>
    <w:p w14:paraId="045E7ED0" w14:textId="02B4EB98" w:rsidR="007818F9" w:rsidRPr="007818F9" w:rsidRDefault="007818F9" w:rsidP="007818F9">
      <w:pPr>
        <w:rPr>
          <w:rFonts w:ascii="Calibri" w:hAnsi="Calibri" w:cs="Calibri"/>
        </w:rPr>
      </w:pPr>
      <w:r w:rsidRPr="007818F9">
        <w:rPr>
          <w:rFonts w:ascii="Calibri" w:hAnsi="Calibri" w:cs="Calibri"/>
        </w:rPr>
        <w:lastRenderedPageBreak/>
        <w:t xml:space="preserve">By applying these three articles, researchers can develop a more comprehensive understanding of the responsibility of gambling operators towards individuals with problem gambling </w:t>
      </w:r>
      <w:r w:rsidR="00E42819">
        <w:rPr>
          <w:rFonts w:ascii="Calibri" w:hAnsi="Calibri" w:cs="Calibri"/>
        </w:rPr>
        <w:t>behaviour</w:t>
      </w:r>
      <w:r w:rsidRPr="007818F9">
        <w:rPr>
          <w:rFonts w:ascii="Calibri" w:hAnsi="Calibri" w:cs="Calibri"/>
        </w:rPr>
        <w:t xml:space="preserve">s. The multidimensional CSR framework, historical context, and institutional logics perspective offer valuable lenses through which to </w:t>
      </w:r>
      <w:r w:rsidR="00E42819">
        <w:rPr>
          <w:rFonts w:ascii="Calibri" w:hAnsi="Calibri" w:cs="Calibri"/>
        </w:rPr>
        <w:t>analyse</w:t>
      </w:r>
      <w:r w:rsidRPr="007818F9">
        <w:rPr>
          <w:rFonts w:ascii="Calibri" w:hAnsi="Calibri" w:cs="Calibri"/>
        </w:rPr>
        <w:t xml:space="preserve"> the complex interplay between gambling operators, regulators, and society in addressing problem gambling.</w:t>
      </w:r>
    </w:p>
    <w:p w14:paraId="5FCF5337" w14:textId="383392C2" w:rsidR="007818F9" w:rsidRDefault="007818F9" w:rsidP="007818F9">
      <w:pPr>
        <w:rPr>
          <w:rFonts w:ascii="Calibri" w:hAnsi="Calibri" w:cs="Calibri"/>
        </w:rPr>
      </w:pPr>
      <w:r w:rsidRPr="007818F9">
        <w:rPr>
          <w:rFonts w:ascii="Calibri" w:hAnsi="Calibri" w:cs="Calibri"/>
        </w:rPr>
        <w:t>Furthermore, the gaps identified in the literature, such as the need for more context-sensitive approaches and the integration of historical insights into contemporary practices, can guide future research on responsible gambling and the role of gambling operators in preventing and mitigating problem gambling.</w:t>
      </w:r>
    </w:p>
    <w:p w14:paraId="1A3BB8D4" w14:textId="77777777" w:rsidR="00697B5F" w:rsidRDefault="00697B5F" w:rsidP="007818F9">
      <w:pPr>
        <w:rPr>
          <w:rFonts w:ascii="Calibri" w:hAnsi="Calibri" w:cs="Calibri"/>
        </w:rPr>
      </w:pPr>
    </w:p>
    <w:p w14:paraId="0C7F3BB0" w14:textId="77777777" w:rsidR="00697B5F" w:rsidRDefault="00697B5F" w:rsidP="007818F9">
      <w:pPr>
        <w:rPr>
          <w:rFonts w:ascii="Calibri" w:hAnsi="Calibri" w:cs="Calibri"/>
        </w:rPr>
      </w:pPr>
    </w:p>
    <w:p w14:paraId="0BB4189C" w14:textId="77777777" w:rsidR="00697B5F" w:rsidRDefault="00697B5F" w:rsidP="007818F9">
      <w:pPr>
        <w:rPr>
          <w:rFonts w:ascii="Calibri" w:hAnsi="Calibri" w:cs="Calibri"/>
        </w:rPr>
      </w:pPr>
    </w:p>
    <w:p w14:paraId="5DFB4DCF" w14:textId="77777777" w:rsidR="00697B5F" w:rsidRDefault="00697B5F" w:rsidP="007818F9">
      <w:pPr>
        <w:rPr>
          <w:rFonts w:ascii="Calibri" w:hAnsi="Calibri" w:cs="Calibri"/>
        </w:rPr>
      </w:pPr>
    </w:p>
    <w:p w14:paraId="450DF913" w14:textId="77777777" w:rsidR="00697B5F" w:rsidRDefault="00697B5F" w:rsidP="007818F9">
      <w:pPr>
        <w:rPr>
          <w:rFonts w:ascii="Calibri" w:hAnsi="Calibri" w:cs="Calibri"/>
        </w:rPr>
      </w:pPr>
    </w:p>
    <w:p w14:paraId="15AEA355" w14:textId="77777777" w:rsidR="00697B5F" w:rsidRDefault="00697B5F" w:rsidP="007818F9">
      <w:pPr>
        <w:rPr>
          <w:rFonts w:ascii="Calibri" w:hAnsi="Calibri" w:cs="Calibri"/>
        </w:rPr>
      </w:pPr>
    </w:p>
    <w:p w14:paraId="4FA5EF1A" w14:textId="77777777" w:rsidR="00697B5F" w:rsidRDefault="00697B5F" w:rsidP="007818F9">
      <w:pPr>
        <w:rPr>
          <w:rFonts w:ascii="Calibri" w:hAnsi="Calibri" w:cs="Calibri"/>
        </w:rPr>
      </w:pPr>
    </w:p>
    <w:p w14:paraId="4BB2649E" w14:textId="77777777" w:rsidR="00697B5F" w:rsidRDefault="00697B5F" w:rsidP="007818F9">
      <w:pPr>
        <w:rPr>
          <w:rFonts w:ascii="Calibri" w:hAnsi="Calibri" w:cs="Calibri"/>
        </w:rPr>
      </w:pPr>
    </w:p>
    <w:p w14:paraId="22F5FD13" w14:textId="77777777" w:rsidR="00697B5F" w:rsidRDefault="00697B5F" w:rsidP="007818F9">
      <w:pPr>
        <w:rPr>
          <w:rFonts w:ascii="Calibri" w:hAnsi="Calibri" w:cs="Calibri"/>
        </w:rPr>
      </w:pPr>
    </w:p>
    <w:p w14:paraId="1394F7F6" w14:textId="77777777" w:rsidR="00697B5F" w:rsidRDefault="00697B5F" w:rsidP="007818F9">
      <w:pPr>
        <w:rPr>
          <w:rFonts w:ascii="Calibri" w:hAnsi="Calibri" w:cs="Calibri"/>
        </w:rPr>
      </w:pPr>
    </w:p>
    <w:p w14:paraId="7B9766DC" w14:textId="77777777" w:rsidR="00697B5F" w:rsidRDefault="00697B5F" w:rsidP="007818F9">
      <w:pPr>
        <w:rPr>
          <w:rFonts w:ascii="Calibri" w:hAnsi="Calibri" w:cs="Calibri"/>
        </w:rPr>
      </w:pPr>
    </w:p>
    <w:p w14:paraId="386883DF" w14:textId="77777777" w:rsidR="00697B5F" w:rsidRDefault="00697B5F" w:rsidP="007818F9">
      <w:pPr>
        <w:rPr>
          <w:rFonts w:ascii="Calibri" w:hAnsi="Calibri" w:cs="Calibri"/>
        </w:rPr>
      </w:pPr>
    </w:p>
    <w:p w14:paraId="0883CFC0" w14:textId="77777777" w:rsidR="00697B5F" w:rsidRDefault="00697B5F" w:rsidP="007818F9">
      <w:pPr>
        <w:rPr>
          <w:rFonts w:ascii="Calibri" w:hAnsi="Calibri" w:cs="Calibri"/>
        </w:rPr>
      </w:pPr>
    </w:p>
    <w:p w14:paraId="12A370C7" w14:textId="77777777" w:rsidR="00697B5F" w:rsidRDefault="00697B5F" w:rsidP="007818F9">
      <w:pPr>
        <w:rPr>
          <w:rFonts w:ascii="Calibri" w:hAnsi="Calibri" w:cs="Calibri"/>
        </w:rPr>
      </w:pPr>
    </w:p>
    <w:p w14:paraId="2796BEA2" w14:textId="77777777" w:rsidR="00697B5F" w:rsidRDefault="00697B5F" w:rsidP="007818F9">
      <w:pPr>
        <w:rPr>
          <w:rFonts w:ascii="Calibri" w:hAnsi="Calibri" w:cs="Calibri"/>
        </w:rPr>
      </w:pPr>
    </w:p>
    <w:p w14:paraId="1A673899" w14:textId="77777777" w:rsidR="00697B5F" w:rsidRDefault="00697B5F" w:rsidP="007818F9">
      <w:pPr>
        <w:rPr>
          <w:rFonts w:ascii="Calibri" w:hAnsi="Calibri" w:cs="Calibri"/>
        </w:rPr>
      </w:pPr>
    </w:p>
    <w:p w14:paraId="7AEA27DB" w14:textId="77777777" w:rsidR="00697B5F" w:rsidRDefault="00697B5F" w:rsidP="007818F9">
      <w:pPr>
        <w:rPr>
          <w:rFonts w:ascii="Calibri" w:hAnsi="Calibri" w:cs="Calibri"/>
        </w:rPr>
      </w:pPr>
    </w:p>
    <w:p w14:paraId="409E206A" w14:textId="77777777" w:rsidR="00697B5F" w:rsidRDefault="00697B5F" w:rsidP="007818F9">
      <w:pPr>
        <w:rPr>
          <w:rFonts w:ascii="Calibri" w:hAnsi="Calibri" w:cs="Calibri"/>
        </w:rPr>
      </w:pPr>
    </w:p>
    <w:p w14:paraId="14251DE4" w14:textId="77777777" w:rsidR="00697B5F" w:rsidRDefault="00697B5F" w:rsidP="007818F9">
      <w:pPr>
        <w:rPr>
          <w:rFonts w:ascii="Calibri" w:hAnsi="Calibri" w:cs="Calibri"/>
        </w:rPr>
      </w:pPr>
    </w:p>
    <w:p w14:paraId="4E2F2403" w14:textId="77777777" w:rsidR="00697B5F" w:rsidRDefault="00697B5F" w:rsidP="007818F9">
      <w:pPr>
        <w:rPr>
          <w:rFonts w:ascii="Calibri" w:hAnsi="Calibri" w:cs="Calibri"/>
        </w:rPr>
      </w:pPr>
    </w:p>
    <w:p w14:paraId="0CDD4F2E" w14:textId="77777777" w:rsidR="00697B5F" w:rsidRPr="00697B5F" w:rsidRDefault="00697B5F" w:rsidP="00697B5F">
      <w:pPr>
        <w:rPr>
          <w:rFonts w:ascii="Calibri" w:hAnsi="Calibri" w:cs="Calibri"/>
        </w:rPr>
      </w:pPr>
      <w:r w:rsidRPr="00697B5F">
        <w:rPr>
          <w:rFonts w:ascii="Calibri" w:hAnsi="Calibri" w:cs="Calibri"/>
        </w:rPr>
        <w:lastRenderedPageBreak/>
        <w:t>There are several free AI-powered tools that can assist students in writing a literature review. Some of these tools include:</w:t>
      </w:r>
    </w:p>
    <w:p w14:paraId="21334CB0" w14:textId="77777777" w:rsidR="00697B5F" w:rsidRPr="00697B5F" w:rsidRDefault="00697B5F" w:rsidP="00697B5F">
      <w:pPr>
        <w:rPr>
          <w:rFonts w:ascii="Calibri" w:hAnsi="Calibri" w:cs="Calibri"/>
        </w:rPr>
      </w:pPr>
    </w:p>
    <w:p w14:paraId="4811BF86" w14:textId="77777777" w:rsidR="00697B5F" w:rsidRPr="00697B5F" w:rsidRDefault="00697B5F" w:rsidP="00697B5F">
      <w:pPr>
        <w:rPr>
          <w:rFonts w:ascii="Calibri" w:hAnsi="Calibri" w:cs="Calibri"/>
        </w:rPr>
      </w:pPr>
      <w:r w:rsidRPr="00697B5F">
        <w:rPr>
          <w:rFonts w:ascii="Calibri" w:hAnsi="Calibri" w:cs="Calibri"/>
        </w:rPr>
        <w:t>1. Rayyan (https://www.rayyan.ai/):</w:t>
      </w:r>
    </w:p>
    <w:p w14:paraId="6BED4B5F" w14:textId="77777777" w:rsidR="00697B5F" w:rsidRPr="00697B5F" w:rsidRDefault="00697B5F" w:rsidP="00697B5F">
      <w:pPr>
        <w:rPr>
          <w:rFonts w:ascii="Calibri" w:hAnsi="Calibri" w:cs="Calibri"/>
        </w:rPr>
      </w:pPr>
      <w:r w:rsidRPr="00697B5F">
        <w:rPr>
          <w:rFonts w:ascii="Calibri" w:hAnsi="Calibri" w:cs="Calibri"/>
        </w:rPr>
        <w:t>- Rayyan is a web-based tool that helps researchers manage and streamline the literature review process.</w:t>
      </w:r>
    </w:p>
    <w:p w14:paraId="09717799" w14:textId="2AE96DA6" w:rsidR="00697B5F" w:rsidRPr="00697B5F" w:rsidRDefault="00697B5F" w:rsidP="00697B5F">
      <w:pPr>
        <w:rPr>
          <w:rFonts w:ascii="Calibri" w:hAnsi="Calibri" w:cs="Calibri"/>
        </w:rPr>
      </w:pPr>
      <w:r w:rsidRPr="00697B5F">
        <w:rPr>
          <w:rFonts w:ascii="Calibri" w:hAnsi="Calibri" w:cs="Calibri"/>
        </w:rPr>
        <w:t>- It allows users to import and organ</w:t>
      </w:r>
      <w:r w:rsidR="00E42819">
        <w:rPr>
          <w:rFonts w:ascii="Calibri" w:hAnsi="Calibri" w:cs="Calibri"/>
        </w:rPr>
        <w:t>ise</w:t>
      </w:r>
      <w:r w:rsidRPr="00697B5F">
        <w:rPr>
          <w:rFonts w:ascii="Calibri" w:hAnsi="Calibri" w:cs="Calibri"/>
        </w:rPr>
        <w:t xml:space="preserve"> references, </w:t>
      </w:r>
      <w:r w:rsidR="00B24993" w:rsidRPr="00697B5F">
        <w:rPr>
          <w:rFonts w:ascii="Calibri" w:hAnsi="Calibri" w:cs="Calibri"/>
        </w:rPr>
        <w:t>col</w:t>
      </w:r>
      <w:r w:rsidR="00B24993">
        <w:rPr>
          <w:rFonts w:ascii="Calibri" w:hAnsi="Calibri" w:cs="Calibri"/>
        </w:rPr>
        <w:t>labora</w:t>
      </w:r>
      <w:r w:rsidR="00B24993" w:rsidRPr="00697B5F">
        <w:rPr>
          <w:rFonts w:ascii="Calibri" w:hAnsi="Calibri" w:cs="Calibri"/>
        </w:rPr>
        <w:t>te</w:t>
      </w:r>
      <w:r w:rsidRPr="00697B5F">
        <w:rPr>
          <w:rFonts w:ascii="Calibri" w:hAnsi="Calibri" w:cs="Calibri"/>
        </w:rPr>
        <w:t xml:space="preserve"> with team members, and use AI-assisted features to filter and categor</w:t>
      </w:r>
      <w:r w:rsidR="00E42819">
        <w:rPr>
          <w:rFonts w:ascii="Calibri" w:hAnsi="Calibri" w:cs="Calibri"/>
        </w:rPr>
        <w:t>ise</w:t>
      </w:r>
      <w:r w:rsidRPr="00697B5F">
        <w:rPr>
          <w:rFonts w:ascii="Calibri" w:hAnsi="Calibri" w:cs="Calibri"/>
        </w:rPr>
        <w:t xml:space="preserve"> studies based on relevance and quality.</w:t>
      </w:r>
    </w:p>
    <w:p w14:paraId="6105D443" w14:textId="77777777" w:rsidR="00697B5F" w:rsidRPr="00697B5F" w:rsidRDefault="00697B5F" w:rsidP="00697B5F">
      <w:pPr>
        <w:rPr>
          <w:rFonts w:ascii="Calibri" w:hAnsi="Calibri" w:cs="Calibri"/>
        </w:rPr>
      </w:pPr>
    </w:p>
    <w:p w14:paraId="37AD0A92" w14:textId="77777777" w:rsidR="00697B5F" w:rsidRPr="00697B5F" w:rsidRDefault="00697B5F" w:rsidP="00697B5F">
      <w:pPr>
        <w:rPr>
          <w:rFonts w:ascii="Calibri" w:hAnsi="Calibri" w:cs="Calibri"/>
        </w:rPr>
      </w:pPr>
      <w:r w:rsidRPr="00697B5F">
        <w:rPr>
          <w:rFonts w:ascii="Calibri" w:hAnsi="Calibri" w:cs="Calibri"/>
        </w:rPr>
        <w:t>2. Connected Papers (https://www.connectedpapers.com/):</w:t>
      </w:r>
    </w:p>
    <w:p w14:paraId="047B6307" w14:textId="77777777" w:rsidR="00697B5F" w:rsidRPr="00697B5F" w:rsidRDefault="00697B5F" w:rsidP="00697B5F">
      <w:pPr>
        <w:rPr>
          <w:rFonts w:ascii="Calibri" w:hAnsi="Calibri" w:cs="Calibri"/>
        </w:rPr>
      </w:pPr>
      <w:r w:rsidRPr="00697B5F">
        <w:rPr>
          <w:rFonts w:ascii="Calibri" w:hAnsi="Calibri" w:cs="Calibri"/>
        </w:rPr>
        <w:t>- Connected Papers is a visual tool that helps researchers explore and discover relevant papers for their literature review.</w:t>
      </w:r>
    </w:p>
    <w:p w14:paraId="0C92AACF" w14:textId="6C264B61" w:rsidR="00697B5F" w:rsidRPr="00697B5F" w:rsidRDefault="00697B5F" w:rsidP="00697B5F">
      <w:pPr>
        <w:rPr>
          <w:rFonts w:ascii="Calibri" w:hAnsi="Calibri" w:cs="Calibri"/>
        </w:rPr>
      </w:pPr>
      <w:r w:rsidRPr="00697B5F">
        <w:rPr>
          <w:rFonts w:ascii="Calibri" w:hAnsi="Calibri" w:cs="Calibri"/>
        </w:rPr>
        <w:t>- By entering a starting paper, the tool creates a graph visual</w:t>
      </w:r>
      <w:r w:rsidR="00E42819">
        <w:rPr>
          <w:rFonts w:ascii="Calibri" w:hAnsi="Calibri" w:cs="Calibri"/>
        </w:rPr>
        <w:t>isa</w:t>
      </w:r>
      <w:r w:rsidRPr="00697B5F">
        <w:rPr>
          <w:rFonts w:ascii="Calibri" w:hAnsi="Calibri" w:cs="Calibri"/>
        </w:rPr>
        <w:t>tion of related papers, allowing users to navigate and identify key studies in their field.</w:t>
      </w:r>
    </w:p>
    <w:p w14:paraId="71AF8191" w14:textId="77777777" w:rsidR="00697B5F" w:rsidRPr="00697B5F" w:rsidRDefault="00697B5F" w:rsidP="00697B5F">
      <w:pPr>
        <w:rPr>
          <w:rFonts w:ascii="Calibri" w:hAnsi="Calibri" w:cs="Calibri"/>
        </w:rPr>
      </w:pPr>
    </w:p>
    <w:p w14:paraId="750A849E" w14:textId="77777777" w:rsidR="00697B5F" w:rsidRPr="00697B5F" w:rsidRDefault="00697B5F" w:rsidP="00697B5F">
      <w:pPr>
        <w:rPr>
          <w:rFonts w:ascii="Calibri" w:hAnsi="Calibri" w:cs="Calibri"/>
        </w:rPr>
      </w:pPr>
      <w:r w:rsidRPr="00697B5F">
        <w:rPr>
          <w:rFonts w:ascii="Calibri" w:hAnsi="Calibri" w:cs="Calibri"/>
        </w:rPr>
        <w:t>3. Iris.ai (https://iris.ai/):</w:t>
      </w:r>
    </w:p>
    <w:p w14:paraId="2F8EA5CC" w14:textId="77777777" w:rsidR="00697B5F" w:rsidRPr="00697B5F" w:rsidRDefault="00697B5F" w:rsidP="00697B5F">
      <w:pPr>
        <w:rPr>
          <w:rFonts w:ascii="Calibri" w:hAnsi="Calibri" w:cs="Calibri"/>
        </w:rPr>
      </w:pPr>
      <w:r w:rsidRPr="00697B5F">
        <w:rPr>
          <w:rFonts w:ascii="Calibri" w:hAnsi="Calibri" w:cs="Calibri"/>
        </w:rPr>
        <w:t>- Iris.ai is an AI-powered tool that helps researchers find relevant papers and generate insights for their literature review.</w:t>
      </w:r>
    </w:p>
    <w:p w14:paraId="0E7B5B74" w14:textId="355B0549" w:rsidR="00697B5F" w:rsidRPr="00697B5F" w:rsidRDefault="00697B5F" w:rsidP="00697B5F">
      <w:pPr>
        <w:rPr>
          <w:rFonts w:ascii="Calibri" w:hAnsi="Calibri" w:cs="Calibri"/>
        </w:rPr>
      </w:pPr>
      <w:r w:rsidRPr="00697B5F">
        <w:rPr>
          <w:rFonts w:ascii="Calibri" w:hAnsi="Calibri" w:cs="Calibri"/>
        </w:rPr>
        <w:t>- Users can input their research question or a starting paper, and the tool will provide a list of relevant studies, summar</w:t>
      </w:r>
      <w:r w:rsidR="00E42819">
        <w:rPr>
          <w:rFonts w:ascii="Calibri" w:hAnsi="Calibri" w:cs="Calibri"/>
        </w:rPr>
        <w:t>ise</w:t>
      </w:r>
      <w:r w:rsidRPr="00697B5F">
        <w:rPr>
          <w:rFonts w:ascii="Calibri" w:hAnsi="Calibri" w:cs="Calibri"/>
        </w:rPr>
        <w:t xml:space="preserve"> key findings, and suggest related topics to explore.</w:t>
      </w:r>
    </w:p>
    <w:p w14:paraId="2D702A8A" w14:textId="77777777" w:rsidR="00697B5F" w:rsidRPr="00697B5F" w:rsidRDefault="00697B5F" w:rsidP="00697B5F">
      <w:pPr>
        <w:rPr>
          <w:rFonts w:ascii="Calibri" w:hAnsi="Calibri" w:cs="Calibri"/>
        </w:rPr>
      </w:pPr>
    </w:p>
    <w:p w14:paraId="431CA8DB" w14:textId="77777777" w:rsidR="00697B5F" w:rsidRPr="00697B5F" w:rsidRDefault="00697B5F" w:rsidP="00697B5F">
      <w:pPr>
        <w:rPr>
          <w:rFonts w:ascii="Calibri" w:hAnsi="Calibri" w:cs="Calibri"/>
        </w:rPr>
      </w:pPr>
      <w:r w:rsidRPr="00697B5F">
        <w:rPr>
          <w:rFonts w:ascii="Calibri" w:hAnsi="Calibri" w:cs="Calibri"/>
        </w:rPr>
        <w:t>4. Elicit (https://elicit.org/):</w:t>
      </w:r>
    </w:p>
    <w:p w14:paraId="3D86A04B" w14:textId="77777777" w:rsidR="00697B5F" w:rsidRPr="00697B5F" w:rsidRDefault="00697B5F" w:rsidP="00697B5F">
      <w:pPr>
        <w:rPr>
          <w:rFonts w:ascii="Calibri" w:hAnsi="Calibri" w:cs="Calibri"/>
        </w:rPr>
      </w:pPr>
      <w:r w:rsidRPr="00697B5F">
        <w:rPr>
          <w:rFonts w:ascii="Calibri" w:hAnsi="Calibri" w:cs="Calibri"/>
        </w:rPr>
        <w:t>- Elicit is an AI-based tool that helps researchers quickly find relevant papers and extract key insights for their literature review.</w:t>
      </w:r>
    </w:p>
    <w:p w14:paraId="70C022B4" w14:textId="77777777" w:rsidR="00697B5F" w:rsidRPr="00697B5F" w:rsidRDefault="00697B5F" w:rsidP="00697B5F">
      <w:pPr>
        <w:rPr>
          <w:rFonts w:ascii="Calibri" w:hAnsi="Calibri" w:cs="Calibri"/>
        </w:rPr>
      </w:pPr>
      <w:r w:rsidRPr="00697B5F">
        <w:rPr>
          <w:rFonts w:ascii="Calibri" w:hAnsi="Calibri" w:cs="Calibri"/>
        </w:rPr>
        <w:t>- By entering a research question or topic, the tool searches through a vast database of scientific papers and provides a curated list of relevant studies, along with summaries and key findings.</w:t>
      </w:r>
    </w:p>
    <w:p w14:paraId="16003BD8" w14:textId="77777777" w:rsidR="00697B5F" w:rsidRPr="00697B5F" w:rsidRDefault="00697B5F" w:rsidP="00697B5F">
      <w:pPr>
        <w:rPr>
          <w:rFonts w:ascii="Calibri" w:hAnsi="Calibri" w:cs="Calibri"/>
        </w:rPr>
      </w:pPr>
    </w:p>
    <w:p w14:paraId="2204890A" w14:textId="77777777" w:rsidR="00697B5F" w:rsidRPr="00697B5F" w:rsidRDefault="00697B5F" w:rsidP="00697B5F">
      <w:pPr>
        <w:rPr>
          <w:rFonts w:ascii="Calibri" w:hAnsi="Calibri" w:cs="Calibri"/>
        </w:rPr>
      </w:pPr>
      <w:r w:rsidRPr="00697B5F">
        <w:rPr>
          <w:rFonts w:ascii="Calibri" w:hAnsi="Calibri" w:cs="Calibri"/>
        </w:rPr>
        <w:t>5. Semantic Scholar (https://www.semanticscholar.org/):</w:t>
      </w:r>
    </w:p>
    <w:p w14:paraId="230A079F" w14:textId="77777777" w:rsidR="00697B5F" w:rsidRPr="00697B5F" w:rsidRDefault="00697B5F" w:rsidP="00697B5F">
      <w:pPr>
        <w:rPr>
          <w:rFonts w:ascii="Calibri" w:hAnsi="Calibri" w:cs="Calibri"/>
        </w:rPr>
      </w:pPr>
      <w:r w:rsidRPr="00697B5F">
        <w:rPr>
          <w:rFonts w:ascii="Calibri" w:hAnsi="Calibri" w:cs="Calibri"/>
        </w:rPr>
        <w:t>- Semantic Scholar is a free, AI-powered research tool that helps users find relevant papers and identify key authors and citations in their field.</w:t>
      </w:r>
    </w:p>
    <w:p w14:paraId="52D32113" w14:textId="42D78626" w:rsidR="00697B5F" w:rsidRPr="00697B5F" w:rsidRDefault="00697B5F" w:rsidP="00697B5F">
      <w:pPr>
        <w:rPr>
          <w:rFonts w:ascii="Calibri" w:hAnsi="Calibri" w:cs="Calibri"/>
        </w:rPr>
      </w:pPr>
      <w:r w:rsidRPr="00697B5F">
        <w:rPr>
          <w:rFonts w:ascii="Calibri" w:hAnsi="Calibri" w:cs="Calibri"/>
        </w:rPr>
        <w:lastRenderedPageBreak/>
        <w:t xml:space="preserve">- The tool uses machine learning to </w:t>
      </w:r>
      <w:r w:rsidR="00E42819">
        <w:rPr>
          <w:rFonts w:ascii="Calibri" w:hAnsi="Calibri" w:cs="Calibri"/>
        </w:rPr>
        <w:t>analyse</w:t>
      </w:r>
      <w:r w:rsidRPr="00697B5F">
        <w:rPr>
          <w:rFonts w:ascii="Calibri" w:hAnsi="Calibri" w:cs="Calibri"/>
        </w:rPr>
        <w:t xml:space="preserve"> the full text of scientific papers, providing more accurate search results and recommendations for related studies.</w:t>
      </w:r>
    </w:p>
    <w:p w14:paraId="08A8A63B" w14:textId="77777777" w:rsidR="00697B5F" w:rsidRPr="00697B5F" w:rsidRDefault="00697B5F" w:rsidP="00697B5F">
      <w:pPr>
        <w:rPr>
          <w:rFonts w:ascii="Calibri" w:hAnsi="Calibri" w:cs="Calibri"/>
        </w:rPr>
      </w:pPr>
    </w:p>
    <w:p w14:paraId="40A33963" w14:textId="4E38FAB4" w:rsidR="00697B5F" w:rsidRDefault="00697B5F" w:rsidP="00697B5F">
      <w:pPr>
        <w:rPr>
          <w:rFonts w:ascii="Calibri" w:hAnsi="Calibri" w:cs="Calibri"/>
        </w:rPr>
      </w:pPr>
      <w:r w:rsidRPr="00697B5F">
        <w:rPr>
          <w:rFonts w:ascii="Calibri" w:hAnsi="Calibri" w:cs="Calibri"/>
        </w:rPr>
        <w:t>These AI-powered tools can significantly streamline the literature review process by helping students discover relevant papers, organ</w:t>
      </w:r>
      <w:r w:rsidR="00E42819">
        <w:rPr>
          <w:rFonts w:ascii="Calibri" w:hAnsi="Calibri" w:cs="Calibri"/>
        </w:rPr>
        <w:t>ise</w:t>
      </w:r>
      <w:r w:rsidRPr="00697B5F">
        <w:rPr>
          <w:rFonts w:ascii="Calibri" w:hAnsi="Calibri" w:cs="Calibri"/>
        </w:rPr>
        <w:t xml:space="preserve"> their references, and extract key insights. However, it is essential to note that while these tools can assist in the process, they should not replace the critical thinking and analysis required for a comprehensive literature review. Students should use these tools as a complement to their own research skills and judgment.</w:t>
      </w:r>
    </w:p>
    <w:p w14:paraId="17AE26BD" w14:textId="77777777" w:rsidR="005C6031" w:rsidRDefault="005C6031" w:rsidP="00697B5F">
      <w:pPr>
        <w:rPr>
          <w:rFonts w:ascii="Calibri" w:hAnsi="Calibri" w:cs="Calibri"/>
        </w:rPr>
      </w:pPr>
    </w:p>
    <w:p w14:paraId="10929F2B" w14:textId="77777777" w:rsidR="00BF7FA8" w:rsidRDefault="00BF7FA8" w:rsidP="007818F9">
      <w:pPr>
        <w:rPr>
          <w:rFonts w:ascii="Calibri" w:hAnsi="Calibri" w:cs="Calibri"/>
        </w:rPr>
      </w:pPr>
    </w:p>
    <w:p w14:paraId="2F34A91F" w14:textId="77777777" w:rsidR="00FA5971" w:rsidRDefault="00FA5971" w:rsidP="00FA5971">
      <w:pPr>
        <w:rPr>
          <w:rFonts w:ascii="Calibri" w:hAnsi="Calibri" w:cs="Calibri"/>
        </w:rPr>
      </w:pPr>
    </w:p>
    <w:p w14:paraId="1141182C" w14:textId="77777777" w:rsidR="00FA5971" w:rsidRDefault="00FA5971" w:rsidP="00FA5971">
      <w:pPr>
        <w:rPr>
          <w:rFonts w:ascii="Calibri" w:hAnsi="Calibri" w:cs="Calibri"/>
        </w:rPr>
      </w:pPr>
    </w:p>
    <w:p w14:paraId="286D3DF3" w14:textId="1B295B80" w:rsidR="00FA5971" w:rsidRPr="0010520E" w:rsidRDefault="00FA5971" w:rsidP="00FA5971">
      <w:pPr>
        <w:rPr>
          <w:rFonts w:ascii="Calibri" w:hAnsi="Calibri" w:cs="Calibri"/>
        </w:rPr>
      </w:pPr>
    </w:p>
    <w:sectPr w:rsidR="00FA5971" w:rsidRPr="0010520E">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2746B2" w14:textId="77777777" w:rsidR="00FA5971" w:rsidRDefault="00FA5971" w:rsidP="00FA5971">
      <w:pPr>
        <w:spacing w:after="0" w:line="240" w:lineRule="auto"/>
      </w:pPr>
      <w:r>
        <w:separator/>
      </w:r>
    </w:p>
  </w:endnote>
  <w:endnote w:type="continuationSeparator" w:id="0">
    <w:p w14:paraId="32E881EB" w14:textId="77777777" w:rsidR="00FA5971" w:rsidRDefault="00FA5971" w:rsidP="00FA5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BE3206" w14:textId="77777777" w:rsidR="00BF7FA8" w:rsidRDefault="00BF7FA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1AB1C39" w14:textId="77777777" w:rsidR="00BF7FA8" w:rsidRDefault="00BF7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4172EB" w14:textId="77777777" w:rsidR="00FA5971" w:rsidRDefault="00FA5971" w:rsidP="00FA5971">
      <w:pPr>
        <w:spacing w:after="0" w:line="240" w:lineRule="auto"/>
      </w:pPr>
      <w:r>
        <w:separator/>
      </w:r>
    </w:p>
  </w:footnote>
  <w:footnote w:type="continuationSeparator" w:id="0">
    <w:p w14:paraId="62578829" w14:textId="77777777" w:rsidR="00FA5971" w:rsidRDefault="00FA5971" w:rsidP="00FA5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89489B" w14:textId="6193E679" w:rsidR="00FA5971" w:rsidRDefault="00FA5971">
    <w:pPr>
      <w:pStyle w:val="Header"/>
    </w:pPr>
    <w:r>
      <w:t>Dr Caroline Jawad 2024, Critical Literature Review</w:t>
    </w:r>
  </w:p>
  <w:p w14:paraId="3DC131F2" w14:textId="77777777" w:rsidR="00FA5971" w:rsidRDefault="00FA59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20E"/>
    <w:rsid w:val="000A7EAF"/>
    <w:rsid w:val="000B756C"/>
    <w:rsid w:val="000C0359"/>
    <w:rsid w:val="000E12C2"/>
    <w:rsid w:val="00100985"/>
    <w:rsid w:val="0010520E"/>
    <w:rsid w:val="00123898"/>
    <w:rsid w:val="0018584D"/>
    <w:rsid w:val="00187F7B"/>
    <w:rsid w:val="001D4AA1"/>
    <w:rsid w:val="001E467E"/>
    <w:rsid w:val="002E3572"/>
    <w:rsid w:val="003350A4"/>
    <w:rsid w:val="00362710"/>
    <w:rsid w:val="00386E0E"/>
    <w:rsid w:val="003D0778"/>
    <w:rsid w:val="00413288"/>
    <w:rsid w:val="00427551"/>
    <w:rsid w:val="004A6822"/>
    <w:rsid w:val="00534ABD"/>
    <w:rsid w:val="005474F3"/>
    <w:rsid w:val="005A6B4B"/>
    <w:rsid w:val="005C6031"/>
    <w:rsid w:val="005D381C"/>
    <w:rsid w:val="00627189"/>
    <w:rsid w:val="006447F0"/>
    <w:rsid w:val="0068466A"/>
    <w:rsid w:val="00697B5F"/>
    <w:rsid w:val="006F6FBF"/>
    <w:rsid w:val="00743858"/>
    <w:rsid w:val="007818F9"/>
    <w:rsid w:val="007C06FB"/>
    <w:rsid w:val="007E2478"/>
    <w:rsid w:val="00915A7A"/>
    <w:rsid w:val="009A5995"/>
    <w:rsid w:val="009D2ADE"/>
    <w:rsid w:val="00A73142"/>
    <w:rsid w:val="00A80068"/>
    <w:rsid w:val="00A8688B"/>
    <w:rsid w:val="00AF4A99"/>
    <w:rsid w:val="00B24993"/>
    <w:rsid w:val="00B7137B"/>
    <w:rsid w:val="00BA51E1"/>
    <w:rsid w:val="00BC1FBC"/>
    <w:rsid w:val="00BF7FA8"/>
    <w:rsid w:val="00C2442A"/>
    <w:rsid w:val="00C42080"/>
    <w:rsid w:val="00CC0273"/>
    <w:rsid w:val="00D01DA9"/>
    <w:rsid w:val="00D83E7D"/>
    <w:rsid w:val="00E42819"/>
    <w:rsid w:val="00E50A2F"/>
    <w:rsid w:val="00E628B4"/>
    <w:rsid w:val="00EB6671"/>
    <w:rsid w:val="00ED1172"/>
    <w:rsid w:val="00F07D8E"/>
    <w:rsid w:val="00FA5971"/>
    <w:rsid w:val="00FC15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B3B61"/>
  <w15:chartTrackingRefBased/>
  <w15:docId w15:val="{FB9FD16E-2A8F-43D1-9453-154A4E25C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A7A"/>
  </w:style>
  <w:style w:type="paragraph" w:styleId="Heading1">
    <w:name w:val="heading 1"/>
    <w:basedOn w:val="Normal"/>
    <w:next w:val="Normal"/>
    <w:link w:val="Heading1Char"/>
    <w:uiPriority w:val="9"/>
    <w:qFormat/>
    <w:rsid w:val="001052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52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52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2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2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2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2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2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2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2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52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52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2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2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2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2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2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20E"/>
    <w:rPr>
      <w:rFonts w:eastAsiaTheme="majorEastAsia" w:cstheme="majorBidi"/>
      <w:color w:val="272727" w:themeColor="text1" w:themeTint="D8"/>
    </w:rPr>
  </w:style>
  <w:style w:type="paragraph" w:styleId="Title">
    <w:name w:val="Title"/>
    <w:basedOn w:val="Normal"/>
    <w:next w:val="Normal"/>
    <w:link w:val="TitleChar"/>
    <w:uiPriority w:val="10"/>
    <w:qFormat/>
    <w:rsid w:val="001052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2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2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2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20E"/>
    <w:pPr>
      <w:spacing w:before="160"/>
      <w:jc w:val="center"/>
    </w:pPr>
    <w:rPr>
      <w:i/>
      <w:iCs/>
      <w:color w:val="404040" w:themeColor="text1" w:themeTint="BF"/>
    </w:rPr>
  </w:style>
  <w:style w:type="character" w:customStyle="1" w:styleId="QuoteChar">
    <w:name w:val="Quote Char"/>
    <w:basedOn w:val="DefaultParagraphFont"/>
    <w:link w:val="Quote"/>
    <w:uiPriority w:val="29"/>
    <w:rsid w:val="0010520E"/>
    <w:rPr>
      <w:i/>
      <w:iCs/>
      <w:color w:val="404040" w:themeColor="text1" w:themeTint="BF"/>
    </w:rPr>
  </w:style>
  <w:style w:type="paragraph" w:styleId="ListParagraph">
    <w:name w:val="List Paragraph"/>
    <w:basedOn w:val="Normal"/>
    <w:uiPriority w:val="34"/>
    <w:qFormat/>
    <w:rsid w:val="0010520E"/>
    <w:pPr>
      <w:ind w:left="720"/>
      <w:contextualSpacing/>
    </w:pPr>
  </w:style>
  <w:style w:type="character" w:styleId="IntenseEmphasis">
    <w:name w:val="Intense Emphasis"/>
    <w:basedOn w:val="DefaultParagraphFont"/>
    <w:uiPriority w:val="21"/>
    <w:qFormat/>
    <w:rsid w:val="0010520E"/>
    <w:rPr>
      <w:i/>
      <w:iCs/>
      <w:color w:val="0F4761" w:themeColor="accent1" w:themeShade="BF"/>
    </w:rPr>
  </w:style>
  <w:style w:type="paragraph" w:styleId="IntenseQuote">
    <w:name w:val="Intense Quote"/>
    <w:basedOn w:val="Normal"/>
    <w:next w:val="Normal"/>
    <w:link w:val="IntenseQuoteChar"/>
    <w:uiPriority w:val="30"/>
    <w:qFormat/>
    <w:rsid w:val="001052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20E"/>
    <w:rPr>
      <w:i/>
      <w:iCs/>
      <w:color w:val="0F4761" w:themeColor="accent1" w:themeShade="BF"/>
    </w:rPr>
  </w:style>
  <w:style w:type="character" w:styleId="IntenseReference">
    <w:name w:val="Intense Reference"/>
    <w:basedOn w:val="DefaultParagraphFont"/>
    <w:uiPriority w:val="32"/>
    <w:qFormat/>
    <w:rsid w:val="0010520E"/>
    <w:rPr>
      <w:b/>
      <w:bCs/>
      <w:smallCaps/>
      <w:color w:val="0F4761" w:themeColor="accent1" w:themeShade="BF"/>
      <w:spacing w:val="5"/>
    </w:rPr>
  </w:style>
  <w:style w:type="paragraph" w:styleId="Header">
    <w:name w:val="header"/>
    <w:basedOn w:val="Normal"/>
    <w:link w:val="HeaderChar"/>
    <w:uiPriority w:val="99"/>
    <w:unhideWhenUsed/>
    <w:rsid w:val="00FA5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971"/>
  </w:style>
  <w:style w:type="paragraph" w:styleId="Footer">
    <w:name w:val="footer"/>
    <w:basedOn w:val="Normal"/>
    <w:link w:val="FooterChar"/>
    <w:uiPriority w:val="99"/>
    <w:unhideWhenUsed/>
    <w:rsid w:val="00FA5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971"/>
  </w:style>
  <w:style w:type="paragraph" w:customStyle="1" w:styleId="Default">
    <w:name w:val="Default"/>
    <w:rsid w:val="000B756C"/>
    <w:pPr>
      <w:autoSpaceDE w:val="0"/>
      <w:autoSpaceDN w:val="0"/>
      <w:adjustRightInd w:val="0"/>
      <w:spacing w:after="0" w:line="240" w:lineRule="auto"/>
    </w:pPr>
    <w:rPr>
      <w:rFonts w:ascii="Times New Roman" w:hAnsi="Times New Roman" w:cs="Times New Roman"/>
      <w:color w:val="000000"/>
      <w:kern w:val="0"/>
    </w:rPr>
  </w:style>
  <w:style w:type="paragraph" w:styleId="NormalWeb">
    <w:name w:val="Normal (Web)"/>
    <w:basedOn w:val="Normal"/>
    <w:uiPriority w:val="99"/>
    <w:semiHidden/>
    <w:unhideWhenUsed/>
    <w:rsid w:val="00CC0273"/>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6182160">
      <w:bodyDiv w:val="1"/>
      <w:marLeft w:val="0"/>
      <w:marRight w:val="0"/>
      <w:marTop w:val="0"/>
      <w:marBottom w:val="0"/>
      <w:divBdr>
        <w:top w:val="none" w:sz="0" w:space="0" w:color="auto"/>
        <w:left w:val="none" w:sz="0" w:space="0" w:color="auto"/>
        <w:bottom w:val="none" w:sz="0" w:space="0" w:color="auto"/>
        <w:right w:val="none" w:sz="0" w:space="0" w:color="auto"/>
      </w:divBdr>
    </w:div>
    <w:div w:id="1819686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 Type="http://schemas.openxmlformats.org/officeDocument/2006/relationships/endnotes" Target="endnotes.xml"/><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6040</Words>
  <Characters>34432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2024-03-07T16:14:00Z</dcterms:created>
  <dcterms:modified xsi:type="dcterms:W3CDTF">2024-03-07T16:14:00Z</dcterms:modified>
</cp:coreProperties>
</file>