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1F887AE3" w:rsidR="00E611D9" w:rsidRPr="00FF4E14" w:rsidRDefault="002229F0" w:rsidP="00FF4E14">
      <w:pPr>
        <w:pStyle w:val="AssignBody"/>
        <w:rPr>
          <w:rFonts w:cs="Arial"/>
        </w:rPr>
      </w:pPr>
      <w:r w:rsidRPr="00FF4E14">
        <w:rPr>
          <w:rFonts w:cs="Arial"/>
        </w:rPr>
        <w:t xml:space="preserve"> 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37"/>
        <w:gridCol w:w="3640"/>
        <w:gridCol w:w="3639"/>
      </w:tblGrid>
      <w:tr w:rsidR="00AD4EBD" w:rsidRPr="00FF4E14" w14:paraId="706C5A24" w14:textId="09F3EA57" w:rsidTr="00AD4EBD">
        <w:tc>
          <w:tcPr>
            <w:tcW w:w="1722" w:type="dxa"/>
          </w:tcPr>
          <w:p w14:paraId="28E17A5A" w14:textId="77777777" w:rsidR="00AD4EBD" w:rsidRPr="00FF4E14" w:rsidRDefault="00AD4EBD" w:rsidP="00FF4E14">
            <w:pPr>
              <w:pStyle w:val="AssignBody"/>
              <w:rPr>
                <w:rFonts w:cs="Arial"/>
              </w:rPr>
            </w:pPr>
          </w:p>
        </w:tc>
        <w:tc>
          <w:tcPr>
            <w:tcW w:w="3647" w:type="dxa"/>
          </w:tcPr>
          <w:p w14:paraId="6D1F9A38" w14:textId="75E67885" w:rsidR="00AD4EBD" w:rsidRPr="00FF4E14" w:rsidRDefault="00AD4EBD" w:rsidP="00FF4E14">
            <w:pPr>
              <w:pStyle w:val="AssignBody"/>
              <w:rPr>
                <w:rFonts w:cs="Arial"/>
              </w:rPr>
            </w:pPr>
            <w:proofErr w:type="spellStart"/>
            <w:r w:rsidRPr="00FF4E14">
              <w:rPr>
                <w:rFonts w:cs="Arial"/>
              </w:rPr>
              <w:t>Targed</w:t>
            </w:r>
            <w:proofErr w:type="spellEnd"/>
            <w:r w:rsidRPr="00FF4E14">
              <w:rPr>
                <w:rFonts w:cs="Arial"/>
              </w:rPr>
              <w:t>/target</w:t>
            </w:r>
          </w:p>
        </w:tc>
        <w:tc>
          <w:tcPr>
            <w:tcW w:w="3647" w:type="dxa"/>
          </w:tcPr>
          <w:p w14:paraId="0DE6AF28" w14:textId="77777777" w:rsidR="00AD4EBD" w:rsidRPr="00FF4E14" w:rsidRDefault="00AD4EBD" w:rsidP="00FF4E14">
            <w:pPr>
              <w:pStyle w:val="NormalWeb"/>
              <w:spacing w:before="0" w:beforeAutospacing="0" w:after="0" w:afterAutospacing="0" w:line="360" w:lineRule="auto"/>
              <w:rPr>
                <w:rFonts w:ascii="Arial" w:hAnsi="Arial" w:cs="Arial"/>
                <w:color w:val="222222"/>
                <w:lang w:val="en-US"/>
              </w:rPr>
            </w:pPr>
            <w:proofErr w:type="spellStart"/>
            <w:r w:rsidRPr="00FF4E14">
              <w:rPr>
                <w:rFonts w:ascii="Arial" w:hAnsi="Arial" w:cs="Arial"/>
                <w:color w:val="222222"/>
                <w:shd w:val="clear" w:color="auto" w:fill="F8F9FA"/>
                <w:lang w:val="en-US"/>
              </w:rPr>
              <w:t>Yr</w:t>
            </w:r>
            <w:proofErr w:type="spellEnd"/>
            <w:r w:rsidRPr="00FF4E14">
              <w:rPr>
                <w:rFonts w:ascii="Arial" w:hAnsi="Arial" w:cs="Arial"/>
                <w:color w:val="222222"/>
                <w:shd w:val="clear" w:color="auto" w:fill="F8F9FA"/>
                <w:lang w:val="en-US"/>
              </w:rPr>
              <w:t xml:space="preserve"> </w:t>
            </w:r>
            <w:proofErr w:type="spellStart"/>
            <w:r w:rsidRPr="00FF4E14">
              <w:rPr>
                <w:rFonts w:ascii="Arial" w:hAnsi="Arial" w:cs="Arial"/>
                <w:color w:val="222222"/>
                <w:shd w:val="clear" w:color="auto" w:fill="F8F9FA"/>
                <w:lang w:val="en-US"/>
              </w:rPr>
              <w:t>hyn</w:t>
            </w:r>
            <w:proofErr w:type="spellEnd"/>
            <w:r w:rsidRPr="00FF4E14">
              <w:rPr>
                <w:rFonts w:ascii="Arial" w:hAnsi="Arial" w:cs="Arial"/>
                <w:color w:val="222222"/>
                <w:shd w:val="clear" w:color="auto" w:fill="F8F9FA"/>
                <w:lang w:val="en-US"/>
              </w:rPr>
              <w:t xml:space="preserve"> </w:t>
            </w:r>
            <w:proofErr w:type="spellStart"/>
            <w:r w:rsidRPr="00FF4E14">
              <w:rPr>
                <w:rFonts w:ascii="Arial" w:hAnsi="Arial" w:cs="Arial"/>
                <w:color w:val="222222"/>
                <w:shd w:val="clear" w:color="auto" w:fill="F8F9FA"/>
                <w:lang w:val="en-US"/>
              </w:rPr>
              <w:t>yr</w:t>
            </w:r>
            <w:proofErr w:type="spellEnd"/>
            <w:r w:rsidRPr="00FF4E14">
              <w:rPr>
                <w:rFonts w:ascii="Arial" w:hAnsi="Arial" w:cs="Arial"/>
                <w:color w:val="222222"/>
                <w:shd w:val="clear" w:color="auto" w:fill="F8F9FA"/>
                <w:lang w:val="en-US"/>
              </w:rPr>
              <w:t xml:space="preserve"> </w:t>
            </w:r>
            <w:proofErr w:type="spellStart"/>
            <w:r w:rsidRPr="00FF4E14">
              <w:rPr>
                <w:rFonts w:ascii="Arial" w:hAnsi="Arial" w:cs="Arial"/>
                <w:color w:val="222222"/>
                <w:shd w:val="clear" w:color="auto" w:fill="F8F9FA"/>
                <w:lang w:val="en-US"/>
              </w:rPr>
              <w:t>wyf</w:t>
            </w:r>
            <w:proofErr w:type="spellEnd"/>
            <w:r w:rsidRPr="00FF4E14">
              <w:rPr>
                <w:rFonts w:ascii="Arial" w:hAnsi="Arial" w:cs="Arial"/>
                <w:color w:val="222222"/>
                <w:shd w:val="clear" w:color="auto" w:fill="F8F9FA"/>
                <w:lang w:val="en-US"/>
              </w:rPr>
              <w:t xml:space="preserve"> </w:t>
            </w:r>
            <w:proofErr w:type="spellStart"/>
            <w:r w:rsidRPr="00FF4E14">
              <w:rPr>
                <w:rFonts w:ascii="Arial" w:hAnsi="Arial" w:cs="Arial"/>
                <w:color w:val="222222"/>
                <w:shd w:val="clear" w:color="auto" w:fill="F8F9FA"/>
                <w:lang w:val="en-US"/>
              </w:rPr>
              <w:t>wedi'i</w:t>
            </w:r>
            <w:proofErr w:type="spellEnd"/>
            <w:r w:rsidRPr="00FF4E14">
              <w:rPr>
                <w:rFonts w:ascii="Arial" w:hAnsi="Arial" w:cs="Arial"/>
                <w:color w:val="222222"/>
                <w:shd w:val="clear" w:color="auto" w:fill="F8F9FA"/>
                <w:lang w:val="en-US"/>
              </w:rPr>
              <w:t xml:space="preserve"> </w:t>
            </w:r>
            <w:proofErr w:type="spellStart"/>
            <w:r w:rsidRPr="00FF4E14">
              <w:rPr>
                <w:rFonts w:ascii="Arial" w:hAnsi="Arial" w:cs="Arial"/>
                <w:color w:val="222222"/>
                <w:shd w:val="clear" w:color="auto" w:fill="F8F9FA"/>
                <w:lang w:val="en-US"/>
              </w:rPr>
              <w:t>wneud</w:t>
            </w:r>
            <w:proofErr w:type="spellEnd"/>
            <w:r w:rsidRPr="00FF4E14">
              <w:rPr>
                <w:rFonts w:ascii="Arial" w:hAnsi="Arial" w:cs="Arial"/>
                <w:color w:val="222222"/>
                <w:shd w:val="clear" w:color="auto" w:fill="F8F9FA"/>
                <w:lang w:val="en-US"/>
              </w:rPr>
              <w:t xml:space="preserve"> </w:t>
            </w:r>
            <w:proofErr w:type="spellStart"/>
            <w:r w:rsidRPr="00FF4E14">
              <w:rPr>
                <w:rFonts w:ascii="Arial" w:hAnsi="Arial" w:cs="Arial"/>
                <w:color w:val="222222"/>
                <w:shd w:val="clear" w:color="auto" w:fill="F8F9FA"/>
                <w:lang w:val="en-US"/>
              </w:rPr>
              <w:t>yn</w:t>
            </w:r>
            <w:proofErr w:type="spellEnd"/>
            <w:r w:rsidRPr="00FF4E14">
              <w:rPr>
                <w:rFonts w:ascii="Arial" w:hAnsi="Arial" w:cs="Arial"/>
                <w:color w:val="222222"/>
                <w:shd w:val="clear" w:color="auto" w:fill="F8F9FA"/>
                <w:lang w:val="en-US"/>
              </w:rPr>
              <w:t xml:space="preserve"> </w:t>
            </w:r>
            <w:proofErr w:type="spellStart"/>
            <w:r w:rsidRPr="00FF4E14">
              <w:rPr>
                <w:rFonts w:ascii="Arial" w:hAnsi="Arial" w:cs="Arial"/>
                <w:color w:val="222222"/>
                <w:shd w:val="clear" w:color="auto" w:fill="F8F9FA"/>
                <w:lang w:val="en-US"/>
              </w:rPr>
              <w:t>yr</w:t>
            </w:r>
            <w:proofErr w:type="spellEnd"/>
            <w:r w:rsidRPr="00FF4E14">
              <w:rPr>
                <w:rFonts w:ascii="Arial" w:hAnsi="Arial" w:cs="Arial"/>
                <w:color w:val="222222"/>
                <w:shd w:val="clear" w:color="auto" w:fill="F8F9FA"/>
                <w:lang w:val="en-US"/>
              </w:rPr>
              <w:t xml:space="preserve"> </w:t>
            </w:r>
            <w:proofErr w:type="spellStart"/>
            <w:r w:rsidRPr="00FF4E14">
              <w:rPr>
                <w:rFonts w:ascii="Arial" w:hAnsi="Arial" w:cs="Arial"/>
                <w:color w:val="222222"/>
                <w:shd w:val="clear" w:color="auto" w:fill="F8F9FA"/>
                <w:lang w:val="en-US"/>
              </w:rPr>
              <w:t>aseiniad</w:t>
            </w:r>
            <w:proofErr w:type="spellEnd"/>
            <w:r w:rsidRPr="00FF4E14">
              <w:rPr>
                <w:rFonts w:ascii="Arial" w:hAnsi="Arial" w:cs="Arial"/>
                <w:color w:val="222222"/>
                <w:shd w:val="clear" w:color="auto" w:fill="F8F9FA"/>
                <w:lang w:val="en-US"/>
              </w:rPr>
              <w:t xml:space="preserve"> </w:t>
            </w:r>
            <w:proofErr w:type="spellStart"/>
            <w:r w:rsidRPr="00FF4E14">
              <w:rPr>
                <w:rFonts w:ascii="Arial" w:hAnsi="Arial" w:cs="Arial"/>
                <w:color w:val="222222"/>
                <w:shd w:val="clear" w:color="auto" w:fill="F8F9FA"/>
                <w:lang w:val="en-US"/>
              </w:rPr>
              <w:t>hwn</w:t>
            </w:r>
            <w:proofErr w:type="spellEnd"/>
          </w:p>
          <w:p w14:paraId="65DA3C77" w14:textId="77777777" w:rsidR="00AD4EBD" w:rsidRPr="00FF4E14" w:rsidRDefault="00AD4EBD" w:rsidP="00FF4E14">
            <w:pPr>
              <w:pStyle w:val="NormalWeb"/>
              <w:spacing w:before="0" w:beforeAutospacing="0" w:after="0" w:afterAutospacing="0" w:line="360" w:lineRule="auto"/>
              <w:rPr>
                <w:rFonts w:ascii="Arial" w:hAnsi="Arial" w:cs="Arial"/>
                <w:lang w:val="en-US"/>
              </w:rPr>
            </w:pPr>
            <w:r w:rsidRPr="00FF4E14">
              <w:rPr>
                <w:rFonts w:ascii="Arial" w:hAnsi="Arial" w:cs="Arial"/>
                <w:lang w:val="en-US"/>
              </w:rPr>
              <w:t>What I have done in this assignment...</w:t>
            </w:r>
          </w:p>
          <w:p w14:paraId="6D71B5B6" w14:textId="77777777" w:rsidR="00AD4EBD" w:rsidRPr="00FF4E14" w:rsidRDefault="00AD4EBD" w:rsidP="00FF4E14">
            <w:pPr>
              <w:pStyle w:val="AssignBody"/>
              <w:rPr>
                <w:rFonts w:cs="Arial"/>
              </w:rPr>
            </w:pPr>
          </w:p>
        </w:tc>
      </w:tr>
      <w:tr w:rsidR="00AD4EBD" w:rsidRPr="00FF4E14" w14:paraId="4072E411" w14:textId="3E550A78" w:rsidTr="00AD4EBD">
        <w:tc>
          <w:tcPr>
            <w:tcW w:w="1722" w:type="dxa"/>
          </w:tcPr>
          <w:p w14:paraId="3BDD7132" w14:textId="77777777" w:rsidR="00AD4EBD" w:rsidRPr="00FF4E14" w:rsidRDefault="00AD4EBD" w:rsidP="00FF4E14">
            <w:pPr>
              <w:pStyle w:val="AssignBody"/>
              <w:rPr>
                <w:rFonts w:cs="Arial"/>
              </w:rPr>
            </w:pPr>
            <w:proofErr w:type="spellStart"/>
            <w:r w:rsidRPr="00FF4E14">
              <w:rPr>
                <w:rFonts w:cs="Arial"/>
              </w:rPr>
              <w:t>T</w:t>
            </w:r>
            <w:bookmarkStart w:id="0" w:name="cysill"/>
            <w:bookmarkEnd w:id="0"/>
            <w:r w:rsidRPr="00FF4E14">
              <w:rPr>
                <w:rFonts w:cs="Arial"/>
              </w:rPr>
              <w:t>arged</w:t>
            </w:r>
            <w:proofErr w:type="spellEnd"/>
            <w:r w:rsidRPr="00FF4E14">
              <w:rPr>
                <w:rFonts w:cs="Arial"/>
              </w:rPr>
              <w:t>/Target 1</w:t>
            </w:r>
          </w:p>
        </w:tc>
        <w:tc>
          <w:tcPr>
            <w:tcW w:w="3647" w:type="dxa"/>
          </w:tcPr>
          <w:p w14:paraId="17A2983B" w14:textId="77777777" w:rsidR="00084C47" w:rsidRPr="00FF4E14" w:rsidRDefault="00084C47" w:rsidP="00FF4E14">
            <w:pPr>
              <w:shd w:val="clear" w:color="auto" w:fill="FFFFFF"/>
              <w:spacing w:line="360" w:lineRule="auto"/>
              <w:rPr>
                <w:rFonts w:ascii="Arial" w:hAnsi="Arial" w:cs="Arial"/>
                <w:color w:val="283041"/>
              </w:rPr>
            </w:pPr>
            <w:r w:rsidRPr="00FF4E14">
              <w:rPr>
                <w:rFonts w:ascii="Arial" w:hAnsi="Arial" w:cs="Arial"/>
                <w:color w:val="283041"/>
              </w:rPr>
              <w:t>Try to use literature to support your assertions in all sections of your work</w:t>
            </w:r>
          </w:p>
          <w:p w14:paraId="394C5558" w14:textId="77777777" w:rsidR="00AD4EBD" w:rsidRPr="00FF4E14" w:rsidRDefault="00AD4EBD" w:rsidP="00FF4E14">
            <w:pPr>
              <w:pStyle w:val="AssignBody"/>
              <w:rPr>
                <w:rFonts w:cs="Arial"/>
              </w:rPr>
            </w:pPr>
          </w:p>
        </w:tc>
        <w:tc>
          <w:tcPr>
            <w:tcW w:w="3647" w:type="dxa"/>
          </w:tcPr>
          <w:p w14:paraId="5F7F611A" w14:textId="4CA34893" w:rsidR="00AD4EBD" w:rsidRPr="00FF4E14" w:rsidRDefault="00FF4E14" w:rsidP="00FF4E14">
            <w:pPr>
              <w:pStyle w:val="AssignBody"/>
              <w:rPr>
                <w:rFonts w:cs="Arial"/>
              </w:rPr>
            </w:pPr>
            <w:r>
              <w:rPr>
                <w:rFonts w:cs="Arial"/>
              </w:rPr>
              <w:t>Backing up points with literature</w:t>
            </w:r>
          </w:p>
        </w:tc>
      </w:tr>
      <w:tr w:rsidR="00AD4EBD" w:rsidRPr="00FF4E14" w14:paraId="73A65764" w14:textId="34BD1589" w:rsidTr="00AD4EBD">
        <w:tc>
          <w:tcPr>
            <w:tcW w:w="1722" w:type="dxa"/>
          </w:tcPr>
          <w:p w14:paraId="12A42483" w14:textId="77777777" w:rsidR="00AD4EBD" w:rsidRPr="00FF4E14" w:rsidRDefault="00AD4EBD" w:rsidP="00FF4E14">
            <w:pPr>
              <w:pStyle w:val="AssignBody"/>
              <w:rPr>
                <w:rFonts w:cs="Arial"/>
              </w:rPr>
            </w:pPr>
            <w:proofErr w:type="spellStart"/>
            <w:r w:rsidRPr="00FF4E14">
              <w:rPr>
                <w:rFonts w:cs="Arial"/>
              </w:rPr>
              <w:t>Targed</w:t>
            </w:r>
            <w:proofErr w:type="spellEnd"/>
            <w:r w:rsidRPr="00FF4E14">
              <w:rPr>
                <w:rFonts w:cs="Arial"/>
              </w:rPr>
              <w:t>/Target 2</w:t>
            </w:r>
          </w:p>
        </w:tc>
        <w:tc>
          <w:tcPr>
            <w:tcW w:w="3647" w:type="dxa"/>
          </w:tcPr>
          <w:p w14:paraId="3E19823E" w14:textId="29D2831B" w:rsidR="00AD4EBD" w:rsidRPr="00FF4E14" w:rsidRDefault="00084C47" w:rsidP="00FF4E14">
            <w:pPr>
              <w:pStyle w:val="AssignBody"/>
              <w:rPr>
                <w:rFonts w:cs="Arial"/>
              </w:rPr>
            </w:pPr>
            <w:r w:rsidRPr="00FF4E14">
              <w:rPr>
                <w:rFonts w:cs="Arial"/>
                <w:color w:val="283041"/>
              </w:rPr>
              <w:t>Develop criticality in your writing, rather than adopting a descriptive approach</w:t>
            </w:r>
          </w:p>
        </w:tc>
        <w:tc>
          <w:tcPr>
            <w:tcW w:w="3647" w:type="dxa"/>
          </w:tcPr>
          <w:p w14:paraId="54F0029C" w14:textId="77777777" w:rsidR="00AD4EBD" w:rsidRPr="00FF4E14" w:rsidRDefault="00AD4EBD" w:rsidP="00FF4E14">
            <w:pPr>
              <w:pStyle w:val="AssignBody"/>
              <w:rPr>
                <w:rFonts w:cs="Arial"/>
              </w:rPr>
            </w:pPr>
          </w:p>
        </w:tc>
      </w:tr>
      <w:tr w:rsidR="00AD4EBD" w:rsidRPr="00FF4E14" w14:paraId="0216786F" w14:textId="16A0EC59" w:rsidTr="00AD4EBD">
        <w:tc>
          <w:tcPr>
            <w:tcW w:w="1722" w:type="dxa"/>
          </w:tcPr>
          <w:p w14:paraId="4F73937C" w14:textId="77777777" w:rsidR="00AD4EBD" w:rsidRPr="00FF4E14" w:rsidRDefault="00AD4EBD" w:rsidP="00FF4E14">
            <w:pPr>
              <w:pStyle w:val="AssignBody"/>
              <w:rPr>
                <w:rFonts w:cs="Arial"/>
              </w:rPr>
            </w:pPr>
            <w:proofErr w:type="spellStart"/>
            <w:r w:rsidRPr="00FF4E14">
              <w:rPr>
                <w:rFonts w:cs="Arial"/>
              </w:rPr>
              <w:t>Targed</w:t>
            </w:r>
            <w:proofErr w:type="spellEnd"/>
            <w:r w:rsidRPr="00FF4E14">
              <w:rPr>
                <w:rFonts w:cs="Arial"/>
              </w:rPr>
              <w:t>/Target 3</w:t>
            </w:r>
          </w:p>
        </w:tc>
        <w:tc>
          <w:tcPr>
            <w:tcW w:w="3647" w:type="dxa"/>
          </w:tcPr>
          <w:p w14:paraId="1FEDD524" w14:textId="6B62540A" w:rsidR="00AD4EBD" w:rsidRPr="00FF4E14" w:rsidRDefault="00084C47" w:rsidP="00FF4E14">
            <w:pPr>
              <w:pStyle w:val="AssignBody"/>
              <w:rPr>
                <w:rFonts w:cs="Arial"/>
              </w:rPr>
            </w:pPr>
            <w:r w:rsidRPr="00FF4E14">
              <w:rPr>
                <w:rFonts w:cs="Arial"/>
                <w:color w:val="283041"/>
              </w:rPr>
              <w:t xml:space="preserve">Ensure you </w:t>
            </w:r>
            <w:proofErr w:type="gramStart"/>
            <w:r w:rsidRPr="00FF4E14">
              <w:rPr>
                <w:rFonts w:cs="Arial"/>
                <w:color w:val="283041"/>
              </w:rPr>
              <w:t>proof read</w:t>
            </w:r>
            <w:proofErr w:type="gramEnd"/>
            <w:r w:rsidRPr="00FF4E14">
              <w:rPr>
                <w:rFonts w:cs="Arial"/>
                <w:color w:val="283041"/>
              </w:rPr>
              <w:t xml:space="preserve"> before submission, and ask a trusted third party to check for clarification</w:t>
            </w:r>
          </w:p>
        </w:tc>
        <w:tc>
          <w:tcPr>
            <w:tcW w:w="3647" w:type="dxa"/>
          </w:tcPr>
          <w:p w14:paraId="3697C55C" w14:textId="215C6F35" w:rsidR="00AD4EBD" w:rsidRPr="00FF4E14" w:rsidRDefault="00FF4E14" w:rsidP="00FF4E14">
            <w:pPr>
              <w:pStyle w:val="AssignBody"/>
              <w:rPr>
                <w:rFonts w:cs="Arial"/>
              </w:rPr>
            </w:pPr>
            <w:r>
              <w:rPr>
                <w:rFonts w:cs="Arial"/>
              </w:rPr>
              <w:t>Used someone who has university experience as a proof reader.</w:t>
            </w:r>
          </w:p>
        </w:tc>
      </w:tr>
    </w:tbl>
    <w:p w14:paraId="45E34BBD" w14:textId="77777777" w:rsidR="002229F0" w:rsidRPr="00FF4E14" w:rsidRDefault="002229F0" w:rsidP="00FF4E14">
      <w:pPr>
        <w:pStyle w:val="AssignBody"/>
        <w:rPr>
          <w:rFonts w:cs="Arial"/>
        </w:rPr>
      </w:pPr>
    </w:p>
    <w:p w14:paraId="118CB437" w14:textId="441FE40F" w:rsidR="006419C3" w:rsidRPr="00FF4E14" w:rsidRDefault="00480848" w:rsidP="00FF4E14">
      <w:pPr>
        <w:pStyle w:val="AssignHeader"/>
        <w:rPr>
          <w:rFonts w:cs="Arial"/>
          <w:sz w:val="24"/>
        </w:rPr>
      </w:pPr>
      <w:r w:rsidRPr="00FF4E14">
        <w:rPr>
          <w:rFonts w:cs="Arial"/>
          <w:sz w:val="24"/>
        </w:rPr>
        <w:t>How a school develops one aspect of its SDP: A report that critically reflects on the actions, impact and evidence base.</w:t>
      </w:r>
      <w:r w:rsidR="00CD1240" w:rsidRPr="00FF4E14">
        <w:rPr>
          <w:rFonts w:cs="Arial"/>
          <w:sz w:val="24"/>
        </w:rPr>
        <w:t xml:space="preserve"> </w:t>
      </w:r>
    </w:p>
    <w:p w14:paraId="38007E6D" w14:textId="6C566281" w:rsidR="00480848" w:rsidRPr="00FF4E14" w:rsidRDefault="00480848" w:rsidP="00FF4E14">
      <w:pPr>
        <w:pStyle w:val="AssignSubHeader"/>
        <w:rPr>
          <w:rFonts w:cs="Arial"/>
          <w:sz w:val="24"/>
        </w:rPr>
      </w:pPr>
      <w:r w:rsidRPr="00FF4E14">
        <w:rPr>
          <w:rFonts w:cs="Arial"/>
          <w:sz w:val="24"/>
        </w:rPr>
        <w:t>Introduction</w:t>
      </w:r>
    </w:p>
    <w:p w14:paraId="490DDAE9" w14:textId="77777777" w:rsidR="00480848" w:rsidRPr="00FF4E14" w:rsidRDefault="00480848" w:rsidP="00FF4E14">
      <w:pPr>
        <w:pStyle w:val="AssignBody"/>
        <w:rPr>
          <w:rFonts w:cs="Arial"/>
        </w:rPr>
      </w:pPr>
    </w:p>
    <w:p w14:paraId="20BE78DF" w14:textId="283CAB45" w:rsidR="004B7181" w:rsidRPr="00FF4E14" w:rsidRDefault="00355569" w:rsidP="00FF4E14">
      <w:pPr>
        <w:spacing w:line="360" w:lineRule="auto"/>
        <w:rPr>
          <w:rFonts w:ascii="Arial" w:hAnsi="Arial" w:cs="Arial"/>
          <w:color w:val="000000" w:themeColor="text1"/>
        </w:rPr>
      </w:pPr>
      <w:r w:rsidRPr="00FF4E14">
        <w:rPr>
          <w:rFonts w:ascii="Arial" w:hAnsi="Arial" w:cs="Arial"/>
          <w:color w:val="000000" w:themeColor="text1"/>
        </w:rPr>
        <w:t xml:space="preserve">During bridging day 3, the lead school organised stakeholders from the school to </w:t>
      </w:r>
      <w:r w:rsidR="00BB61E8" w:rsidRPr="00FF4E14">
        <w:rPr>
          <w:rFonts w:ascii="Arial" w:hAnsi="Arial" w:cs="Arial"/>
          <w:color w:val="000000" w:themeColor="text1"/>
        </w:rPr>
        <w:t xml:space="preserve">perform a ‘marketplace’ having duos of student teachers to work round and quiz the stakeholders on what they know and how involved they are with the school’s development plan (SDP). The student teachers were also provided with the schools most recent </w:t>
      </w:r>
      <w:r w:rsidR="004B7181" w:rsidRPr="00FF4E14">
        <w:rPr>
          <w:rFonts w:ascii="Arial" w:hAnsi="Arial" w:cs="Arial"/>
          <w:color w:val="000000" w:themeColor="text1"/>
        </w:rPr>
        <w:t>SDP and</w:t>
      </w:r>
      <w:r w:rsidR="00BB61E8" w:rsidRPr="00FF4E14">
        <w:rPr>
          <w:rFonts w:ascii="Arial" w:hAnsi="Arial" w:cs="Arial"/>
          <w:color w:val="000000" w:themeColor="text1"/>
        </w:rPr>
        <w:t xml:space="preserve"> were taken through it by the assistant headteacher. The schools main focus for school development was healthy relationships, which they believed could be accomplished through; The </w:t>
      </w:r>
      <w:r w:rsidR="00BB61E8" w:rsidRPr="00FF4E14">
        <w:rPr>
          <w:rFonts w:ascii="Arial" w:hAnsi="Arial" w:cs="Arial"/>
          <w:color w:val="000000" w:themeColor="text1"/>
          <w:highlight w:val="black"/>
        </w:rPr>
        <w:t>CADOXTON</w:t>
      </w:r>
      <w:r w:rsidR="00BB61E8" w:rsidRPr="00FF4E14">
        <w:rPr>
          <w:rFonts w:ascii="Arial" w:hAnsi="Arial" w:cs="Arial"/>
          <w:color w:val="000000" w:themeColor="text1"/>
        </w:rPr>
        <w:t xml:space="preserve"> way, </w:t>
      </w:r>
      <w:r w:rsidR="00213075" w:rsidRPr="00FF4E14">
        <w:rPr>
          <w:rFonts w:ascii="Arial" w:hAnsi="Arial" w:cs="Arial"/>
          <w:color w:val="000000" w:themeColor="text1"/>
        </w:rPr>
        <w:t xml:space="preserve">through professional development and in ownership and responsibility. This assignment will discuss literature surrounding SDP’s and their importance for a school. A critical assessment of the </w:t>
      </w:r>
      <w:r w:rsidR="004B7181" w:rsidRPr="00FF4E14">
        <w:rPr>
          <w:rFonts w:ascii="Arial" w:hAnsi="Arial" w:cs="Arial"/>
          <w:color w:val="000000" w:themeColor="text1"/>
        </w:rPr>
        <w:t>school’s</w:t>
      </w:r>
      <w:r w:rsidR="00213075" w:rsidRPr="00FF4E14">
        <w:rPr>
          <w:rFonts w:ascii="Arial" w:hAnsi="Arial" w:cs="Arial"/>
          <w:color w:val="000000" w:themeColor="text1"/>
        </w:rPr>
        <w:t xml:space="preserve"> plan will discuss</w:t>
      </w:r>
      <w:r w:rsidR="004B7181" w:rsidRPr="00FF4E14">
        <w:rPr>
          <w:rFonts w:ascii="Arial" w:hAnsi="Arial" w:cs="Arial"/>
          <w:color w:val="000000" w:themeColor="text1"/>
        </w:rPr>
        <w:t xml:space="preserve"> why and how the school has developed </w:t>
      </w:r>
      <w:r w:rsidR="004B7181" w:rsidRPr="00FF4E14">
        <w:rPr>
          <w:rFonts w:ascii="Arial" w:hAnsi="Arial" w:cs="Arial"/>
          <w:color w:val="000000" w:themeColor="text1"/>
        </w:rPr>
        <w:lastRenderedPageBreak/>
        <w:t>the plan they have, whilst deciding on one aspect to explore further. In the next section this aspect will be examined, seeing how the school has implemented the plan. If possible, providing action points where it could be improved. Finally, a summary of what has been discovered through the course of the essay, and how it may influence me professionally in the future.</w:t>
      </w:r>
    </w:p>
    <w:p w14:paraId="485CAF92" w14:textId="77777777" w:rsidR="00BB61E8" w:rsidRPr="00FF4E14" w:rsidRDefault="00BB61E8" w:rsidP="00FF4E14">
      <w:pPr>
        <w:spacing w:line="360" w:lineRule="auto"/>
        <w:rPr>
          <w:rFonts w:ascii="Arial" w:hAnsi="Arial" w:cs="Arial"/>
          <w:color w:val="000000" w:themeColor="text1"/>
        </w:rPr>
      </w:pPr>
    </w:p>
    <w:p w14:paraId="6B63FB11" w14:textId="1F9D5340" w:rsidR="004B2534" w:rsidRPr="00FF4E14" w:rsidRDefault="004B2534" w:rsidP="00FF4E14">
      <w:pPr>
        <w:spacing w:line="360" w:lineRule="auto"/>
        <w:rPr>
          <w:rFonts w:ascii="Arial" w:hAnsi="Arial" w:cs="Arial"/>
          <w:color w:val="000000" w:themeColor="text1"/>
        </w:rPr>
      </w:pPr>
      <w:r w:rsidRPr="00FF4E14">
        <w:rPr>
          <w:rFonts w:ascii="Arial" w:hAnsi="Arial" w:cs="Arial"/>
          <w:color w:val="000000" w:themeColor="text1"/>
          <w:highlight w:val="black"/>
        </w:rPr>
        <w:t>CADOXTON</w:t>
      </w:r>
      <w:r w:rsidRPr="00FF4E14">
        <w:rPr>
          <w:rFonts w:ascii="Arial" w:hAnsi="Arial" w:cs="Arial"/>
          <w:color w:val="000000" w:themeColor="text1"/>
        </w:rPr>
        <w:t xml:space="preserve"> school is a mainstream school in the </w:t>
      </w:r>
      <w:r w:rsidRPr="00FF4E14">
        <w:rPr>
          <w:rFonts w:ascii="Arial" w:hAnsi="Arial" w:cs="Arial"/>
          <w:color w:val="000000" w:themeColor="text1"/>
          <w:highlight w:val="black"/>
        </w:rPr>
        <w:t>vale of Glamorgan</w:t>
      </w:r>
      <w:r w:rsidRPr="00FF4E14">
        <w:rPr>
          <w:rFonts w:ascii="Arial" w:hAnsi="Arial" w:cs="Arial"/>
          <w:color w:val="000000" w:themeColor="text1"/>
        </w:rPr>
        <w:t xml:space="preserve">. </w:t>
      </w:r>
      <w:r w:rsidR="00B82AFA" w:rsidRPr="00FF4E14">
        <w:rPr>
          <w:rFonts w:ascii="Arial" w:hAnsi="Arial" w:cs="Arial"/>
          <w:color w:val="000000" w:themeColor="text1"/>
        </w:rPr>
        <w:t xml:space="preserve">A large number of students come from a communities first background, with 32% being eligible to free school meals. The national average for 2018 was 13.6% of children were receiving FSM. </w:t>
      </w:r>
    </w:p>
    <w:p w14:paraId="2D2124EF" w14:textId="6868C032" w:rsidR="00355569" w:rsidRPr="00FF4E14" w:rsidRDefault="00B82AFA" w:rsidP="00FF4E14">
      <w:pPr>
        <w:spacing w:line="360" w:lineRule="auto"/>
        <w:rPr>
          <w:rFonts w:ascii="Arial" w:hAnsi="Arial" w:cs="Arial"/>
          <w:color w:val="000000" w:themeColor="text1"/>
        </w:rPr>
      </w:pPr>
      <w:r w:rsidRPr="00FF4E14">
        <w:rPr>
          <w:rFonts w:ascii="Arial" w:hAnsi="Arial" w:cs="Arial"/>
          <w:color w:val="000000" w:themeColor="text1"/>
        </w:rPr>
        <w:t>36% of the children in the school have additional learning needs of differing severity, 3 students having statements of special educational needs.</w:t>
      </w:r>
      <w:r w:rsidR="009647A8" w:rsidRPr="00FF4E14">
        <w:rPr>
          <w:rFonts w:ascii="Arial" w:hAnsi="Arial" w:cs="Arial"/>
          <w:color w:val="000000" w:themeColor="text1"/>
        </w:rPr>
        <w:t xml:space="preserve"> This being above the national average of 22.5%. </w:t>
      </w:r>
    </w:p>
    <w:p w14:paraId="40489A83" w14:textId="627432E0" w:rsidR="00393FDB" w:rsidRPr="00FF4E14" w:rsidRDefault="00393FDB" w:rsidP="00FF4E14">
      <w:pPr>
        <w:spacing w:line="360" w:lineRule="auto"/>
        <w:rPr>
          <w:rFonts w:ascii="Arial" w:hAnsi="Arial" w:cs="Arial"/>
        </w:rPr>
      </w:pPr>
    </w:p>
    <w:p w14:paraId="1ED0B37D" w14:textId="7F92C3D5" w:rsidR="00480848" w:rsidRPr="00FF4E14" w:rsidRDefault="00480848" w:rsidP="00FF4E14">
      <w:pPr>
        <w:pStyle w:val="AssignSubHeader"/>
        <w:rPr>
          <w:rFonts w:cs="Arial"/>
          <w:sz w:val="24"/>
        </w:rPr>
      </w:pPr>
      <w:r w:rsidRPr="00FF4E14">
        <w:rPr>
          <w:rFonts w:cs="Arial"/>
          <w:sz w:val="24"/>
        </w:rPr>
        <w:t>Literature Revie</w:t>
      </w:r>
      <w:r w:rsidRPr="00FF4E14">
        <w:rPr>
          <w:rFonts w:cs="Arial"/>
          <w:sz w:val="24"/>
        </w:rPr>
        <w:t>w</w:t>
      </w:r>
    </w:p>
    <w:p w14:paraId="402C23A2" w14:textId="65EB373D" w:rsidR="0084454A" w:rsidRPr="00FF4E14" w:rsidRDefault="00B33C44" w:rsidP="00FF4E14">
      <w:pPr>
        <w:spacing w:line="360" w:lineRule="auto"/>
        <w:rPr>
          <w:rFonts w:ascii="Arial" w:hAnsi="Arial" w:cs="Arial"/>
          <w:color w:val="000000" w:themeColor="text1"/>
        </w:rPr>
      </w:pPr>
      <w:r w:rsidRPr="00FF4E14">
        <w:rPr>
          <w:rFonts w:ascii="Arial" w:hAnsi="Arial" w:cs="Arial"/>
          <w:color w:val="000000" w:themeColor="text1"/>
        </w:rPr>
        <w:t xml:space="preserve">In an annual report for the 2012-13 school year Estyn found that more than a quarter of </w:t>
      </w:r>
      <w:proofErr w:type="gramStart"/>
      <w:r w:rsidRPr="00FF4E14">
        <w:rPr>
          <w:rFonts w:ascii="Arial" w:hAnsi="Arial" w:cs="Arial"/>
          <w:color w:val="000000" w:themeColor="text1"/>
        </w:rPr>
        <w:t>schools</w:t>
      </w:r>
      <w:proofErr w:type="gramEnd"/>
      <w:r w:rsidRPr="00FF4E14">
        <w:rPr>
          <w:rFonts w:ascii="Arial" w:hAnsi="Arial" w:cs="Arial"/>
          <w:color w:val="000000" w:themeColor="text1"/>
        </w:rPr>
        <w:t xml:space="preserve"> self-evaluation and school development was an area for improvement. Meaning that the large majority of schools </w:t>
      </w:r>
      <w:r w:rsidR="001603C2" w:rsidRPr="00FF4E14">
        <w:rPr>
          <w:rFonts w:ascii="Arial" w:hAnsi="Arial" w:cs="Arial"/>
          <w:color w:val="000000" w:themeColor="text1"/>
        </w:rPr>
        <w:t>were</w:t>
      </w:r>
      <w:r w:rsidR="009429AC" w:rsidRPr="00FF4E14">
        <w:rPr>
          <w:rFonts w:ascii="Arial" w:hAnsi="Arial" w:cs="Arial"/>
          <w:color w:val="000000" w:themeColor="text1"/>
        </w:rPr>
        <w:t xml:space="preserve"> already at a good standard</w:t>
      </w:r>
      <w:r w:rsidRPr="00FF4E14">
        <w:rPr>
          <w:rFonts w:ascii="Arial" w:hAnsi="Arial" w:cs="Arial"/>
          <w:color w:val="000000" w:themeColor="text1"/>
        </w:rPr>
        <w:t xml:space="preserve">. But the guidance that followed was developed to provide all schools with a base on which to use when planning for the school. Any changes should be evidence based and should have an end goal or positive change in the </w:t>
      </w:r>
      <w:proofErr w:type="gramStart"/>
      <w:r w:rsidRPr="00FF4E14">
        <w:rPr>
          <w:rFonts w:ascii="Arial" w:hAnsi="Arial" w:cs="Arial"/>
          <w:color w:val="000000" w:themeColor="text1"/>
        </w:rPr>
        <w:t>learners</w:t>
      </w:r>
      <w:proofErr w:type="gramEnd"/>
      <w:r w:rsidRPr="00FF4E14">
        <w:rPr>
          <w:rFonts w:ascii="Arial" w:hAnsi="Arial" w:cs="Arial"/>
          <w:color w:val="000000" w:themeColor="text1"/>
        </w:rPr>
        <w:t xml:space="preserve"> outcomes. (Welsh Government, 2014)</w:t>
      </w:r>
      <w:r w:rsidR="009429AC" w:rsidRPr="00FF4E14">
        <w:rPr>
          <w:rFonts w:ascii="Arial" w:hAnsi="Arial" w:cs="Arial"/>
          <w:color w:val="000000" w:themeColor="text1"/>
        </w:rPr>
        <w:t xml:space="preserve">. </w:t>
      </w:r>
    </w:p>
    <w:p w14:paraId="2CC50052" w14:textId="1CAA079B" w:rsidR="0084454A" w:rsidRPr="00FF4E14" w:rsidRDefault="0084454A" w:rsidP="00FF4E14">
      <w:pPr>
        <w:spacing w:line="360" w:lineRule="auto"/>
        <w:rPr>
          <w:rFonts w:ascii="Arial" w:hAnsi="Arial" w:cs="Arial"/>
          <w:color w:val="000000" w:themeColor="text1"/>
        </w:rPr>
      </w:pPr>
    </w:p>
    <w:p w14:paraId="777355FB" w14:textId="60D128F6" w:rsidR="002B22EE" w:rsidRPr="00FF4E14" w:rsidRDefault="00006F8C" w:rsidP="00FF4E14">
      <w:pPr>
        <w:spacing w:after="160" w:line="360" w:lineRule="auto"/>
        <w:rPr>
          <w:rFonts w:ascii="Arial" w:hAnsi="Arial" w:cs="Arial"/>
          <w:color w:val="000000" w:themeColor="text1"/>
        </w:rPr>
      </w:pPr>
      <w:r w:rsidRPr="00FF4E14">
        <w:rPr>
          <w:rFonts w:ascii="Arial" w:hAnsi="Arial" w:cs="Arial"/>
          <w:color w:val="000000" w:themeColor="text1"/>
        </w:rPr>
        <w:t xml:space="preserve">When first discussed in the late 1980s, SDP’s aims were “Managing development and change to make schools more effective” </w:t>
      </w:r>
      <w:r w:rsidRPr="00FF4E14">
        <w:rPr>
          <w:rFonts w:ascii="Arial" w:hAnsi="Arial" w:cs="Arial"/>
          <w:color w:val="000000" w:themeColor="text1"/>
          <w:shd w:val="clear" w:color="auto" w:fill="FFFFFF"/>
        </w:rPr>
        <w:t>(</w:t>
      </w:r>
      <w:proofErr w:type="spellStart"/>
      <w:r w:rsidRPr="00FF4E14">
        <w:rPr>
          <w:rFonts w:ascii="Arial" w:hAnsi="Arial" w:cs="Arial"/>
          <w:color w:val="000000" w:themeColor="text1"/>
          <w:shd w:val="clear" w:color="auto" w:fill="FFFFFF"/>
        </w:rPr>
        <w:t>MacGilchrist</w:t>
      </w:r>
      <w:proofErr w:type="spellEnd"/>
      <w:r w:rsidRPr="00FF4E14">
        <w:rPr>
          <w:rFonts w:ascii="Arial" w:hAnsi="Arial" w:cs="Arial"/>
          <w:color w:val="000000" w:themeColor="text1"/>
          <w:shd w:val="clear" w:color="auto" w:fill="FFFFFF"/>
        </w:rPr>
        <w:t xml:space="preserve"> and Mortimore, 1997)</w:t>
      </w:r>
      <w:r w:rsidR="000C170E" w:rsidRPr="00FF4E14">
        <w:rPr>
          <w:rFonts w:ascii="Arial" w:hAnsi="Arial" w:cs="Arial"/>
          <w:color w:val="000000" w:themeColor="text1"/>
          <w:shd w:val="clear" w:color="auto" w:fill="FFFFFF"/>
        </w:rPr>
        <w:t xml:space="preserve"> </w:t>
      </w:r>
      <w:r w:rsidR="002B22EE" w:rsidRPr="00FF4E14">
        <w:rPr>
          <w:rFonts w:ascii="Arial" w:hAnsi="Arial" w:cs="Arial"/>
          <w:color w:val="000000" w:themeColor="text1"/>
          <w:shd w:val="clear" w:color="auto" w:fill="FFFFFF"/>
        </w:rPr>
        <w:t>Many of the reports surrounding the school development plans with positive classroom experience and pupil attainment, shows a correlation, schools with having high attainment and more positive experiences shown (Stoll and Fink, 19</w:t>
      </w:r>
      <w:r w:rsidR="0078408E" w:rsidRPr="00FF4E14">
        <w:rPr>
          <w:rFonts w:ascii="Arial" w:hAnsi="Arial" w:cs="Arial"/>
          <w:color w:val="000000" w:themeColor="text1"/>
          <w:shd w:val="clear" w:color="auto" w:fill="FFFFFF"/>
        </w:rPr>
        <w:t>94</w:t>
      </w:r>
      <w:r w:rsidR="002B22EE" w:rsidRPr="00FF4E14">
        <w:rPr>
          <w:rFonts w:ascii="Arial" w:hAnsi="Arial" w:cs="Arial"/>
          <w:color w:val="000000" w:themeColor="text1"/>
          <w:shd w:val="clear" w:color="auto" w:fill="FFFFFF"/>
        </w:rPr>
        <w:t>) Although the obvious positives of a SDP have been recorded, the Welsh Government were aware that not all schools have the ability to produce an effective SDP and implement it when requested (</w:t>
      </w:r>
      <w:r w:rsidR="0078408E" w:rsidRPr="00FF4E14">
        <w:rPr>
          <w:rFonts w:ascii="Arial" w:hAnsi="Arial" w:cs="Arial"/>
          <w:color w:val="000000" w:themeColor="text1"/>
          <w:shd w:val="clear" w:color="auto" w:fill="FFFFFF"/>
        </w:rPr>
        <w:t>Stoll and Riley, 1999</w:t>
      </w:r>
      <w:r w:rsidR="002B22EE" w:rsidRPr="00FF4E14">
        <w:rPr>
          <w:rFonts w:ascii="Arial" w:hAnsi="Arial" w:cs="Arial"/>
          <w:color w:val="000000" w:themeColor="text1"/>
          <w:shd w:val="clear" w:color="auto" w:fill="FFFFFF"/>
        </w:rPr>
        <w:t xml:space="preserve">) </w:t>
      </w:r>
      <w:r w:rsidR="002B22EE" w:rsidRPr="00FF4E14">
        <w:rPr>
          <w:rFonts w:ascii="Arial" w:hAnsi="Arial" w:cs="Arial"/>
          <w:color w:val="000000" w:themeColor="text1"/>
        </w:rPr>
        <w:t xml:space="preserve">In the Education regulations (2014) the Welsh government released a format for schools to base their SDP’s on. These regulations included; what is needed to be looked at, how long an </w:t>
      </w:r>
      <w:r w:rsidR="002B22EE" w:rsidRPr="00FF4E14">
        <w:rPr>
          <w:rFonts w:ascii="Arial" w:hAnsi="Arial" w:cs="Arial"/>
          <w:color w:val="000000" w:themeColor="text1"/>
        </w:rPr>
        <w:lastRenderedPageBreak/>
        <w:t xml:space="preserve">SDP is to cover, how to evaluate and update and where and how the final SDP should be published. (Welsh Government, 2014) The process of the starting </w:t>
      </w:r>
      <w:proofErr w:type="gramStart"/>
      <w:r w:rsidR="002B22EE" w:rsidRPr="00FF4E14">
        <w:rPr>
          <w:rFonts w:ascii="Arial" w:hAnsi="Arial" w:cs="Arial"/>
          <w:color w:val="000000" w:themeColor="text1"/>
        </w:rPr>
        <w:t>a</w:t>
      </w:r>
      <w:proofErr w:type="gramEnd"/>
      <w:r w:rsidR="002B22EE" w:rsidRPr="00FF4E14">
        <w:rPr>
          <w:rFonts w:ascii="Arial" w:hAnsi="Arial" w:cs="Arial"/>
          <w:color w:val="000000" w:themeColor="text1"/>
        </w:rPr>
        <w:t xml:space="preserve"> SDP is intricate, with cultural, political and financial facets which may be overlooked. </w:t>
      </w:r>
      <w:r w:rsidR="003263C5" w:rsidRPr="00FF4E14">
        <w:rPr>
          <w:rFonts w:ascii="Arial" w:hAnsi="Arial" w:cs="Arial"/>
          <w:color w:val="000000" w:themeColor="text1"/>
        </w:rPr>
        <w:t>Therefore,</w:t>
      </w:r>
      <w:r w:rsidR="002B22EE" w:rsidRPr="00FF4E14">
        <w:rPr>
          <w:rFonts w:ascii="Arial" w:hAnsi="Arial" w:cs="Arial"/>
          <w:color w:val="000000" w:themeColor="text1"/>
        </w:rPr>
        <w:t xml:space="preserve"> this complex process will not be up and running efficiently by all school immediately (</w:t>
      </w:r>
      <w:proofErr w:type="spellStart"/>
      <w:r w:rsidR="002B22EE" w:rsidRPr="00FF4E14">
        <w:rPr>
          <w:rFonts w:ascii="Arial" w:hAnsi="Arial" w:cs="Arial"/>
          <w:color w:val="000000" w:themeColor="text1"/>
        </w:rPr>
        <w:t>Lagerwe</w:t>
      </w:r>
      <w:r w:rsidR="00427B9D" w:rsidRPr="00FF4E14">
        <w:rPr>
          <w:rFonts w:ascii="Arial" w:hAnsi="Arial" w:cs="Arial"/>
          <w:color w:val="000000" w:themeColor="text1"/>
        </w:rPr>
        <w:t>i</w:t>
      </w:r>
      <w:r w:rsidR="002B22EE" w:rsidRPr="00FF4E14">
        <w:rPr>
          <w:rFonts w:ascii="Arial" w:hAnsi="Arial" w:cs="Arial"/>
          <w:color w:val="000000" w:themeColor="text1"/>
        </w:rPr>
        <w:t>j</w:t>
      </w:r>
      <w:proofErr w:type="spellEnd"/>
      <w:r w:rsidR="002B22EE" w:rsidRPr="00FF4E14">
        <w:rPr>
          <w:rFonts w:ascii="Arial" w:hAnsi="Arial" w:cs="Arial"/>
          <w:color w:val="000000" w:themeColor="text1"/>
        </w:rPr>
        <w:t xml:space="preserve"> and </w:t>
      </w:r>
      <w:proofErr w:type="spellStart"/>
      <w:r w:rsidR="002B22EE" w:rsidRPr="00FF4E14">
        <w:rPr>
          <w:rFonts w:ascii="Arial" w:hAnsi="Arial" w:cs="Arial"/>
          <w:color w:val="000000" w:themeColor="text1"/>
        </w:rPr>
        <w:t>Voogt</w:t>
      </w:r>
      <w:proofErr w:type="spellEnd"/>
      <w:r w:rsidR="002B22EE" w:rsidRPr="00FF4E14">
        <w:rPr>
          <w:rFonts w:ascii="Arial" w:hAnsi="Arial" w:cs="Arial"/>
          <w:color w:val="000000" w:themeColor="text1"/>
        </w:rPr>
        <w:t xml:space="preserve">, 1990). </w:t>
      </w:r>
    </w:p>
    <w:p w14:paraId="2900C396" w14:textId="2D9DBD66" w:rsidR="002B22EE" w:rsidRPr="00FF4E14" w:rsidRDefault="002B22EE" w:rsidP="00FF4E14">
      <w:pPr>
        <w:spacing w:line="360" w:lineRule="auto"/>
        <w:rPr>
          <w:rFonts w:ascii="Arial" w:hAnsi="Arial" w:cs="Arial"/>
          <w:color w:val="000000" w:themeColor="text1"/>
        </w:rPr>
      </w:pPr>
      <w:r w:rsidRPr="00FF4E14">
        <w:rPr>
          <w:rFonts w:ascii="Arial" w:hAnsi="Arial" w:cs="Arial"/>
          <w:color w:val="000000" w:themeColor="text1"/>
        </w:rPr>
        <w:t xml:space="preserve">As previously </w:t>
      </w:r>
      <w:r w:rsidR="003263C5" w:rsidRPr="00FF4E14">
        <w:rPr>
          <w:rFonts w:ascii="Arial" w:hAnsi="Arial" w:cs="Arial"/>
          <w:color w:val="000000" w:themeColor="text1"/>
        </w:rPr>
        <w:t>stated,</w:t>
      </w:r>
      <w:r w:rsidRPr="00FF4E14">
        <w:rPr>
          <w:rFonts w:ascii="Arial" w:hAnsi="Arial" w:cs="Arial"/>
          <w:color w:val="000000" w:themeColor="text1"/>
        </w:rPr>
        <w:t xml:space="preserve"> many schools were already competent </w:t>
      </w:r>
      <w:r w:rsidR="003263C5" w:rsidRPr="00FF4E14">
        <w:rPr>
          <w:rFonts w:ascii="Arial" w:hAnsi="Arial" w:cs="Arial"/>
          <w:color w:val="000000" w:themeColor="text1"/>
        </w:rPr>
        <w:t>through</w:t>
      </w:r>
      <w:r w:rsidRPr="00FF4E14">
        <w:rPr>
          <w:rFonts w:ascii="Arial" w:hAnsi="Arial" w:cs="Arial"/>
          <w:color w:val="000000" w:themeColor="text1"/>
        </w:rPr>
        <w:t xml:space="preserve"> </w:t>
      </w:r>
      <w:r w:rsidR="003263C5" w:rsidRPr="00FF4E14">
        <w:rPr>
          <w:rFonts w:ascii="Arial" w:hAnsi="Arial" w:cs="Arial"/>
          <w:color w:val="000000" w:themeColor="text1"/>
        </w:rPr>
        <w:t>self-evaluation</w:t>
      </w:r>
      <w:r w:rsidRPr="00FF4E14">
        <w:rPr>
          <w:rFonts w:ascii="Arial" w:hAnsi="Arial" w:cs="Arial"/>
          <w:color w:val="000000" w:themeColor="text1"/>
        </w:rPr>
        <w:t xml:space="preserve"> and</w:t>
      </w:r>
      <w:r w:rsidR="003263C5" w:rsidRPr="00FF4E14">
        <w:rPr>
          <w:rFonts w:ascii="Arial" w:hAnsi="Arial" w:cs="Arial"/>
          <w:color w:val="000000" w:themeColor="text1"/>
        </w:rPr>
        <w:t xml:space="preserve"> school development were already integrated into the school plans. But Bell (1998) suggests that an SDP firstly lays out the plans but is an aide to which the school can look to, to introduce the changes successfully. It should provide steps to get to the end goal, that being the teaching and learning improving.  </w:t>
      </w:r>
    </w:p>
    <w:p w14:paraId="5DCF32C3" w14:textId="77777777" w:rsidR="000C170E" w:rsidRPr="00FF4E14" w:rsidRDefault="000C170E" w:rsidP="00FF4E14">
      <w:pPr>
        <w:shd w:val="clear" w:color="auto" w:fill="FFFFFF"/>
        <w:spacing w:line="360" w:lineRule="auto"/>
        <w:rPr>
          <w:rFonts w:ascii="Arial" w:hAnsi="Arial" w:cs="Arial"/>
          <w:color w:val="000000" w:themeColor="text1"/>
          <w:spacing w:val="-4"/>
        </w:rPr>
      </w:pPr>
    </w:p>
    <w:p w14:paraId="7ABC2A4C" w14:textId="43760B4C" w:rsidR="006B53B3" w:rsidRPr="00FF4E14" w:rsidRDefault="00EB2B07" w:rsidP="00FF4E14">
      <w:pPr>
        <w:spacing w:line="360" w:lineRule="auto"/>
        <w:rPr>
          <w:rFonts w:ascii="Arial" w:hAnsi="Arial" w:cs="Arial"/>
          <w:color w:val="000000" w:themeColor="text1"/>
        </w:rPr>
      </w:pPr>
      <w:r w:rsidRPr="00FF4E14">
        <w:rPr>
          <w:rFonts w:ascii="Arial" w:hAnsi="Arial" w:cs="Arial"/>
          <w:color w:val="000000" w:themeColor="text1"/>
        </w:rPr>
        <w:t xml:space="preserve">When schools are in the process of developing the SDP, more than just teachers need to be involved. The process has to involve the whole school, it relies heavily on </w:t>
      </w:r>
      <w:proofErr w:type="gramStart"/>
      <w:r w:rsidRPr="00FF4E14">
        <w:rPr>
          <w:rFonts w:ascii="Arial" w:hAnsi="Arial" w:cs="Arial"/>
          <w:color w:val="000000" w:themeColor="text1"/>
        </w:rPr>
        <w:t>stakeholders</w:t>
      </w:r>
      <w:proofErr w:type="gramEnd"/>
      <w:r w:rsidRPr="00FF4E14">
        <w:rPr>
          <w:rFonts w:ascii="Arial" w:hAnsi="Arial" w:cs="Arial"/>
          <w:color w:val="000000" w:themeColor="text1"/>
        </w:rPr>
        <w:t xml:space="preserve"> active participation (</w:t>
      </w:r>
      <w:r w:rsidRPr="00FF4E14">
        <w:rPr>
          <w:rFonts w:ascii="Arial" w:hAnsi="Arial" w:cs="Arial"/>
          <w:color w:val="000000" w:themeColor="text1"/>
          <w:spacing w:val="4"/>
        </w:rPr>
        <w:t xml:space="preserve">Broadhead &amp; </w:t>
      </w:r>
      <w:proofErr w:type="spellStart"/>
      <w:r w:rsidRPr="00FF4E14">
        <w:rPr>
          <w:rFonts w:ascii="Arial" w:hAnsi="Arial" w:cs="Arial"/>
          <w:color w:val="000000" w:themeColor="text1"/>
          <w:spacing w:val="4"/>
        </w:rPr>
        <w:t>Cuckle</w:t>
      </w:r>
      <w:proofErr w:type="spellEnd"/>
      <w:r w:rsidRPr="00FF4E14">
        <w:rPr>
          <w:rFonts w:ascii="Arial" w:hAnsi="Arial" w:cs="Arial"/>
          <w:color w:val="000000" w:themeColor="text1"/>
          <w:spacing w:val="4"/>
        </w:rPr>
        <w:t xml:space="preserve">, 2002). As the process of the SDP emphasis stakeholder involvement, the process is able to bring together a community, as its shapes how future generations will be educated. Aspects of the plan must be flexible, and the process to achieve the aspects must be sensitive to local </w:t>
      </w:r>
      <w:r w:rsidR="006B53B3" w:rsidRPr="00FF4E14">
        <w:rPr>
          <w:rFonts w:ascii="Arial" w:hAnsi="Arial" w:cs="Arial"/>
          <w:color w:val="000000" w:themeColor="text1"/>
          <w:spacing w:val="4"/>
        </w:rPr>
        <w:t>circumstances</w:t>
      </w:r>
      <w:r w:rsidRPr="00FF4E14">
        <w:rPr>
          <w:rFonts w:ascii="Arial" w:hAnsi="Arial" w:cs="Arial"/>
          <w:color w:val="000000" w:themeColor="text1"/>
          <w:spacing w:val="4"/>
        </w:rPr>
        <w:t xml:space="preserve"> </w:t>
      </w:r>
      <w:r w:rsidR="006B53B3" w:rsidRPr="00FF4E14">
        <w:rPr>
          <w:rFonts w:ascii="Arial" w:hAnsi="Arial" w:cs="Arial"/>
          <w:color w:val="000000" w:themeColor="text1"/>
          <w:shd w:val="clear" w:color="auto" w:fill="FFFFFF"/>
        </w:rPr>
        <w:t xml:space="preserve">(Crandall, </w:t>
      </w:r>
      <w:proofErr w:type="spellStart"/>
      <w:r w:rsidR="006B53B3" w:rsidRPr="00FF4E14">
        <w:rPr>
          <w:rFonts w:ascii="Arial" w:hAnsi="Arial" w:cs="Arial"/>
          <w:color w:val="000000" w:themeColor="text1"/>
          <w:shd w:val="clear" w:color="auto" w:fill="FFFFFF"/>
        </w:rPr>
        <w:t>Eiseman</w:t>
      </w:r>
      <w:proofErr w:type="spellEnd"/>
      <w:r w:rsidR="006B53B3" w:rsidRPr="00FF4E14">
        <w:rPr>
          <w:rFonts w:ascii="Arial" w:hAnsi="Arial" w:cs="Arial"/>
          <w:color w:val="000000" w:themeColor="text1"/>
          <w:shd w:val="clear" w:color="auto" w:fill="FFFFFF"/>
        </w:rPr>
        <w:t xml:space="preserve"> and Louis, 1986)</w:t>
      </w:r>
      <w:r w:rsidR="006B53B3" w:rsidRPr="00FF4E14">
        <w:rPr>
          <w:rFonts w:ascii="Arial" w:hAnsi="Arial" w:cs="Arial"/>
          <w:color w:val="000000" w:themeColor="text1"/>
          <w:shd w:val="clear" w:color="auto" w:fill="FFFFFF"/>
        </w:rPr>
        <w:t>.</w:t>
      </w:r>
    </w:p>
    <w:p w14:paraId="134853E7" w14:textId="15A223C5" w:rsidR="006B53B3" w:rsidRPr="00FF4E14" w:rsidRDefault="00EB2B07" w:rsidP="00FF4E14">
      <w:pPr>
        <w:spacing w:line="360" w:lineRule="auto"/>
        <w:rPr>
          <w:rFonts w:ascii="Arial" w:hAnsi="Arial" w:cs="Arial"/>
          <w:color w:val="000000" w:themeColor="text1"/>
        </w:rPr>
      </w:pPr>
      <w:r w:rsidRPr="00FF4E14">
        <w:rPr>
          <w:rFonts w:ascii="Arial" w:hAnsi="Arial" w:cs="Arial"/>
          <w:color w:val="000000" w:themeColor="text1"/>
        </w:rPr>
        <w:t xml:space="preserve"> </w:t>
      </w:r>
    </w:p>
    <w:p w14:paraId="54F1BBC8" w14:textId="0B53987D" w:rsidR="00EB2B07" w:rsidRPr="00FF4E14" w:rsidRDefault="00052493" w:rsidP="00FF4E14">
      <w:pPr>
        <w:spacing w:line="360" w:lineRule="auto"/>
        <w:rPr>
          <w:rFonts w:ascii="Arial" w:hAnsi="Arial" w:cs="Arial"/>
          <w:color w:val="000000" w:themeColor="text1"/>
        </w:rPr>
      </w:pPr>
      <w:r w:rsidRPr="00FF4E14">
        <w:rPr>
          <w:rFonts w:ascii="Arial" w:hAnsi="Arial" w:cs="Arial"/>
          <w:color w:val="000000" w:themeColor="text1"/>
        </w:rPr>
        <w:t xml:space="preserve">The stakeholders involved in schools can be sorted into internal and external stakeholders. Those in the internal are the people involved heavily in the day to day operations of the school; teachers, parents, pupils and any other staff in the school. External stakeholders are those who are </w:t>
      </w:r>
      <w:proofErr w:type="gramStart"/>
      <w:r w:rsidRPr="00FF4E14">
        <w:rPr>
          <w:rFonts w:ascii="Arial" w:hAnsi="Arial" w:cs="Arial"/>
          <w:color w:val="000000" w:themeColor="text1"/>
        </w:rPr>
        <w:t>effected</w:t>
      </w:r>
      <w:proofErr w:type="gramEnd"/>
      <w:r w:rsidRPr="00FF4E14">
        <w:rPr>
          <w:rFonts w:ascii="Arial" w:hAnsi="Arial" w:cs="Arial"/>
          <w:color w:val="000000" w:themeColor="text1"/>
        </w:rPr>
        <w:t xml:space="preserve"> and have effect on the school but aren’t directly involved with; local authority, social workers, SENCO and the consortiums to name a few (</w:t>
      </w:r>
      <w:proofErr w:type="spellStart"/>
      <w:r w:rsidRPr="00FF4E14">
        <w:rPr>
          <w:rFonts w:ascii="Arial" w:hAnsi="Arial" w:cs="Arial"/>
          <w:color w:val="000000" w:themeColor="text1"/>
        </w:rPr>
        <w:t>Fosket</w:t>
      </w:r>
      <w:proofErr w:type="spellEnd"/>
      <w:r w:rsidRPr="00FF4E14">
        <w:rPr>
          <w:rFonts w:ascii="Arial" w:hAnsi="Arial" w:cs="Arial"/>
          <w:color w:val="000000" w:themeColor="text1"/>
        </w:rPr>
        <w:t xml:space="preserve"> and Lumby, 2003)</w:t>
      </w:r>
    </w:p>
    <w:p w14:paraId="0469E328" w14:textId="6D3C1BF8" w:rsidR="00EB2B07" w:rsidRPr="00FF4E14" w:rsidRDefault="00EB2B07" w:rsidP="00FF4E14">
      <w:pPr>
        <w:spacing w:line="360" w:lineRule="auto"/>
        <w:rPr>
          <w:rFonts w:ascii="Arial" w:hAnsi="Arial" w:cs="Arial"/>
          <w:color w:val="000000" w:themeColor="text1"/>
        </w:rPr>
      </w:pPr>
    </w:p>
    <w:p w14:paraId="4B40B5AA" w14:textId="315B3A86" w:rsidR="0084454A" w:rsidRPr="00FF4E14" w:rsidRDefault="00183E7E" w:rsidP="00FF4E14">
      <w:pPr>
        <w:spacing w:line="360" w:lineRule="auto"/>
        <w:rPr>
          <w:rFonts w:ascii="Arial" w:hAnsi="Arial" w:cs="Arial"/>
          <w:color w:val="000000" w:themeColor="text1"/>
        </w:rPr>
      </w:pPr>
      <w:r w:rsidRPr="00FF4E14">
        <w:rPr>
          <w:rFonts w:ascii="Arial" w:hAnsi="Arial" w:cs="Arial"/>
          <w:color w:val="000000" w:themeColor="text1"/>
        </w:rPr>
        <w:t>One of the stakeholders, the students are key member</w:t>
      </w:r>
      <w:r w:rsidR="006B53B3" w:rsidRPr="00FF4E14">
        <w:rPr>
          <w:rFonts w:ascii="Arial" w:hAnsi="Arial" w:cs="Arial"/>
          <w:color w:val="000000" w:themeColor="text1"/>
        </w:rPr>
        <w:t xml:space="preserve">s in the growth of the plan. </w:t>
      </w:r>
      <w:r w:rsidRPr="00FF4E14">
        <w:rPr>
          <w:rFonts w:ascii="Arial" w:hAnsi="Arial" w:cs="Arial"/>
          <w:color w:val="000000" w:themeColor="text1"/>
        </w:rPr>
        <w:t>Many students involved as stakeholders when meeting were children on school councils or</w:t>
      </w:r>
      <w:r w:rsidR="007C177A" w:rsidRPr="00FF4E14">
        <w:rPr>
          <w:rFonts w:ascii="Arial" w:hAnsi="Arial" w:cs="Arial"/>
          <w:color w:val="000000" w:themeColor="text1"/>
        </w:rPr>
        <w:t xml:space="preserve"> school representatives</w:t>
      </w:r>
      <w:r w:rsidR="006B53B3" w:rsidRPr="00FF4E14">
        <w:rPr>
          <w:rFonts w:ascii="Arial" w:hAnsi="Arial" w:cs="Arial"/>
          <w:color w:val="000000" w:themeColor="text1"/>
        </w:rPr>
        <w:t xml:space="preserve">. </w:t>
      </w:r>
      <w:r w:rsidR="007C177A" w:rsidRPr="00FF4E14">
        <w:rPr>
          <w:rFonts w:ascii="Arial" w:hAnsi="Arial" w:cs="Arial"/>
          <w:color w:val="000000" w:themeColor="text1"/>
        </w:rPr>
        <w:t xml:space="preserve">In UNICEF’s 1989 rights of children, article 13 states “Every child must be free to express their thoughts and opinions and to access all kinds of information, as long as it is within the law.” </w:t>
      </w:r>
      <w:proofErr w:type="gramStart"/>
      <w:r w:rsidR="007C177A" w:rsidRPr="00FF4E14">
        <w:rPr>
          <w:rFonts w:ascii="Arial" w:hAnsi="Arial" w:cs="Arial"/>
          <w:color w:val="000000" w:themeColor="text1"/>
        </w:rPr>
        <w:t>Therefore</w:t>
      </w:r>
      <w:proofErr w:type="gramEnd"/>
      <w:r w:rsidR="007C177A" w:rsidRPr="00FF4E14">
        <w:rPr>
          <w:rFonts w:ascii="Arial" w:hAnsi="Arial" w:cs="Arial"/>
          <w:color w:val="000000" w:themeColor="text1"/>
        </w:rPr>
        <w:t xml:space="preserve"> involving them in the school development plan </w:t>
      </w:r>
      <w:r w:rsidR="006B53B3" w:rsidRPr="00FF4E14">
        <w:rPr>
          <w:rFonts w:ascii="Arial" w:hAnsi="Arial" w:cs="Arial"/>
          <w:color w:val="000000" w:themeColor="text1"/>
        </w:rPr>
        <w:t>is a must. Hargreaves (19</w:t>
      </w:r>
      <w:r w:rsidR="00572229" w:rsidRPr="00FF4E14">
        <w:rPr>
          <w:rFonts w:ascii="Arial" w:hAnsi="Arial" w:cs="Arial"/>
          <w:color w:val="000000" w:themeColor="text1"/>
        </w:rPr>
        <w:t>95</w:t>
      </w:r>
      <w:r w:rsidR="006B53B3" w:rsidRPr="00FF4E14">
        <w:rPr>
          <w:rFonts w:ascii="Arial" w:hAnsi="Arial" w:cs="Arial"/>
          <w:color w:val="000000" w:themeColor="text1"/>
        </w:rPr>
        <w:t>) states “They play an active role in implementing the plan and have an interest in the outcome.</w:t>
      </w:r>
    </w:p>
    <w:p w14:paraId="4737B787" w14:textId="77777777" w:rsidR="006B53B3" w:rsidRPr="00FF4E14" w:rsidRDefault="006B53B3" w:rsidP="00FF4E14">
      <w:pPr>
        <w:spacing w:line="360" w:lineRule="auto"/>
        <w:rPr>
          <w:rFonts w:ascii="Arial" w:hAnsi="Arial" w:cs="Arial"/>
          <w:color w:val="000000" w:themeColor="text1"/>
        </w:rPr>
      </w:pPr>
    </w:p>
    <w:p w14:paraId="5383D9BD" w14:textId="0F6D7293" w:rsidR="00572229" w:rsidRPr="00FF4E14" w:rsidRDefault="00EE0205" w:rsidP="00FF4E14">
      <w:pPr>
        <w:spacing w:line="360" w:lineRule="auto"/>
        <w:rPr>
          <w:rFonts w:ascii="Arial" w:hAnsi="Arial" w:cs="Arial"/>
          <w:color w:val="000000" w:themeColor="text1"/>
        </w:rPr>
      </w:pPr>
      <w:r w:rsidRPr="00FF4E14">
        <w:rPr>
          <w:rFonts w:ascii="Arial" w:hAnsi="Arial" w:cs="Arial"/>
          <w:color w:val="000000" w:themeColor="text1"/>
        </w:rPr>
        <w:t xml:space="preserve">The </w:t>
      </w:r>
      <w:proofErr w:type="gramStart"/>
      <w:r w:rsidRPr="00FF4E14">
        <w:rPr>
          <w:rFonts w:ascii="Arial" w:hAnsi="Arial" w:cs="Arial"/>
          <w:color w:val="000000" w:themeColor="text1"/>
        </w:rPr>
        <w:t>teachers</w:t>
      </w:r>
      <w:proofErr w:type="gramEnd"/>
      <w:r w:rsidRPr="00FF4E14">
        <w:rPr>
          <w:rFonts w:ascii="Arial" w:hAnsi="Arial" w:cs="Arial"/>
          <w:color w:val="000000" w:themeColor="text1"/>
        </w:rPr>
        <w:t xml:space="preserve"> participation in the development of the SDP, is seen by many as the most important. This, due to the fact they have the most contact time with the children when in school. </w:t>
      </w:r>
      <w:proofErr w:type="gramStart"/>
      <w:r w:rsidRPr="00FF4E14">
        <w:rPr>
          <w:rFonts w:ascii="Arial" w:hAnsi="Arial" w:cs="Arial"/>
          <w:color w:val="000000" w:themeColor="text1"/>
        </w:rPr>
        <w:t>Therefore</w:t>
      </w:r>
      <w:proofErr w:type="gramEnd"/>
      <w:r w:rsidRPr="00FF4E14">
        <w:rPr>
          <w:rFonts w:ascii="Arial" w:hAnsi="Arial" w:cs="Arial"/>
          <w:color w:val="000000" w:themeColor="text1"/>
        </w:rPr>
        <w:t xml:space="preserve"> they have to be fully behind the plans being laid out in the SDP (</w:t>
      </w:r>
      <w:r w:rsidR="00572229" w:rsidRPr="00FF4E14">
        <w:rPr>
          <w:rFonts w:ascii="Arial" w:hAnsi="Arial" w:cs="Arial"/>
          <w:color w:val="000000" w:themeColor="text1"/>
          <w:shd w:val="clear" w:color="auto" w:fill="FFFFFF"/>
        </w:rPr>
        <w:t>(</w:t>
      </w:r>
      <w:r w:rsidR="00572229" w:rsidRPr="00FF4E14">
        <w:rPr>
          <w:rFonts w:ascii="Arial" w:hAnsi="Arial" w:cs="Arial"/>
          <w:color w:val="000000" w:themeColor="text1"/>
          <w:shd w:val="clear" w:color="auto" w:fill="FFFFFF"/>
        </w:rPr>
        <w:t>Bush</w:t>
      </w:r>
      <w:r w:rsidR="00572229" w:rsidRPr="00FF4E14">
        <w:rPr>
          <w:rFonts w:ascii="Arial" w:hAnsi="Arial" w:cs="Arial"/>
          <w:color w:val="000000" w:themeColor="text1"/>
          <w:shd w:val="clear" w:color="auto" w:fill="FFFFFF"/>
        </w:rPr>
        <w:t xml:space="preserve"> and </w:t>
      </w:r>
      <w:r w:rsidR="00572229" w:rsidRPr="00FF4E14">
        <w:rPr>
          <w:rFonts w:ascii="Arial" w:hAnsi="Arial" w:cs="Arial"/>
          <w:color w:val="000000" w:themeColor="text1"/>
          <w:shd w:val="clear" w:color="auto" w:fill="FFFFFF"/>
        </w:rPr>
        <w:t>Moloi</w:t>
      </w:r>
      <w:r w:rsidR="00572229" w:rsidRPr="00FF4E14">
        <w:rPr>
          <w:rFonts w:ascii="Arial" w:hAnsi="Arial" w:cs="Arial"/>
          <w:color w:val="000000" w:themeColor="text1"/>
          <w:shd w:val="clear" w:color="auto" w:fill="FFFFFF"/>
        </w:rPr>
        <w:t>, 2006)</w:t>
      </w:r>
    </w:p>
    <w:p w14:paraId="109CEE91" w14:textId="6D8968C1" w:rsidR="0084454A" w:rsidRPr="00FF4E14" w:rsidRDefault="00BB4E4D" w:rsidP="00FF4E14">
      <w:pPr>
        <w:shd w:val="clear" w:color="auto" w:fill="FFFFFF"/>
        <w:spacing w:after="100" w:afterAutospacing="1" w:line="360" w:lineRule="auto"/>
        <w:rPr>
          <w:rFonts w:ascii="Arial" w:hAnsi="Arial" w:cs="Arial"/>
          <w:color w:val="000000" w:themeColor="text1"/>
        </w:rPr>
      </w:pPr>
      <w:r w:rsidRPr="00FF4E14">
        <w:rPr>
          <w:rFonts w:ascii="Arial" w:hAnsi="Arial" w:cs="Arial"/>
          <w:color w:val="000000" w:themeColor="text1"/>
        </w:rPr>
        <w:t xml:space="preserve">There is the issue of teachers who either are newly qualified </w:t>
      </w:r>
      <w:proofErr w:type="gramStart"/>
      <w:r w:rsidRPr="00FF4E14">
        <w:rPr>
          <w:rFonts w:ascii="Arial" w:hAnsi="Arial" w:cs="Arial"/>
          <w:color w:val="000000" w:themeColor="text1"/>
        </w:rPr>
        <w:t>and</w:t>
      </w:r>
      <w:proofErr w:type="gramEnd"/>
      <w:r w:rsidRPr="00FF4E14">
        <w:rPr>
          <w:rFonts w:ascii="Arial" w:hAnsi="Arial" w:cs="Arial"/>
          <w:color w:val="000000" w:themeColor="text1"/>
        </w:rPr>
        <w:t xml:space="preserve"> only know ‘how to teach’ as learnt through their undergraduate degree, as well as teachers who don’t want to buy into the SDP. In a report, it was found that a small number of more experienced teachers were “uninterested, sceptical of the whole process and determined to resist change” (Lumby, 200</w:t>
      </w:r>
      <w:r w:rsidR="00A50F06" w:rsidRPr="00FF4E14">
        <w:rPr>
          <w:rFonts w:ascii="Arial" w:hAnsi="Arial" w:cs="Arial"/>
          <w:color w:val="000000" w:themeColor="text1"/>
        </w:rPr>
        <w:t>6</w:t>
      </w:r>
      <w:r w:rsidRPr="00FF4E14">
        <w:rPr>
          <w:rFonts w:ascii="Arial" w:hAnsi="Arial" w:cs="Arial"/>
          <w:color w:val="000000" w:themeColor="text1"/>
        </w:rPr>
        <w:t xml:space="preserve">). In Northern Irelands Every school is a good school (2010) they advise that when the SDP is in development all teaching staff needed to be involved, in that without them, a true representation will be made. Further to this the document which guidelines how </w:t>
      </w:r>
      <w:proofErr w:type="gramStart"/>
      <w:r w:rsidRPr="00FF4E14">
        <w:rPr>
          <w:rFonts w:ascii="Arial" w:hAnsi="Arial" w:cs="Arial"/>
          <w:color w:val="000000" w:themeColor="text1"/>
        </w:rPr>
        <w:t>a</w:t>
      </w:r>
      <w:proofErr w:type="gramEnd"/>
      <w:r w:rsidRPr="00FF4E14">
        <w:rPr>
          <w:rFonts w:ascii="Arial" w:hAnsi="Arial" w:cs="Arial"/>
          <w:color w:val="000000" w:themeColor="text1"/>
        </w:rPr>
        <w:t xml:space="preserve"> SDP should be produced it states “the whole staff should be actively involved to enable all members of staff to participate in discussion and decision-making.”</w:t>
      </w:r>
    </w:p>
    <w:p w14:paraId="1684EB61" w14:textId="1D7B6D0A" w:rsidR="00432842" w:rsidRPr="00FF4E14" w:rsidRDefault="00432842" w:rsidP="00FF4E14">
      <w:pPr>
        <w:spacing w:line="360" w:lineRule="auto"/>
        <w:rPr>
          <w:rFonts w:ascii="Arial" w:hAnsi="Arial" w:cs="Arial"/>
          <w:color w:val="000000" w:themeColor="text1"/>
        </w:rPr>
      </w:pPr>
      <w:r w:rsidRPr="00FF4E14">
        <w:rPr>
          <w:rFonts w:ascii="Arial" w:hAnsi="Arial" w:cs="Arial"/>
          <w:color w:val="000000" w:themeColor="text1"/>
        </w:rPr>
        <w:t xml:space="preserve">Giving parents the ability to contribute to the SDP, benefits both parties. Firstly, the school is able to see what the parents want from the school, and how that looks falling in line with the national curriculum. But assists the families in seeing how their children education is run, and how they can assist the school itself. In this short </w:t>
      </w:r>
      <w:proofErr w:type="gramStart"/>
      <w:r w:rsidRPr="00FF4E14">
        <w:rPr>
          <w:rFonts w:ascii="Arial" w:hAnsi="Arial" w:cs="Arial"/>
          <w:color w:val="000000" w:themeColor="text1"/>
        </w:rPr>
        <w:t>time</w:t>
      </w:r>
      <w:proofErr w:type="gramEnd"/>
      <w:r w:rsidRPr="00FF4E14">
        <w:rPr>
          <w:rFonts w:ascii="Arial" w:hAnsi="Arial" w:cs="Arial"/>
          <w:color w:val="000000" w:themeColor="text1"/>
        </w:rPr>
        <w:t xml:space="preserve"> it can providing families with tools to help at home</w:t>
      </w:r>
      <w:r w:rsidR="00A50F06" w:rsidRPr="00FF4E14">
        <w:rPr>
          <w:rFonts w:ascii="Arial" w:hAnsi="Arial" w:cs="Arial"/>
          <w:color w:val="000000" w:themeColor="text1"/>
        </w:rPr>
        <w:t xml:space="preserve"> </w:t>
      </w:r>
      <w:r w:rsidR="00A50F06" w:rsidRPr="00FF4E14">
        <w:rPr>
          <w:rFonts w:ascii="Arial" w:hAnsi="Arial" w:cs="Arial"/>
          <w:color w:val="000000" w:themeColor="text1"/>
          <w:shd w:val="clear" w:color="auto" w:fill="FFFFFF"/>
        </w:rPr>
        <w:t>(Epstein and Sanders, 2005)</w:t>
      </w:r>
      <w:r w:rsidR="00A50F06" w:rsidRPr="00FF4E14">
        <w:rPr>
          <w:rFonts w:ascii="Arial" w:hAnsi="Arial" w:cs="Arial"/>
          <w:color w:val="000000" w:themeColor="text1"/>
          <w:shd w:val="clear" w:color="auto" w:fill="FFFFFF"/>
        </w:rPr>
        <w:t>.</w:t>
      </w:r>
    </w:p>
    <w:p w14:paraId="56E28F27" w14:textId="77777777" w:rsidR="008E6BC4" w:rsidRPr="00FF4E14" w:rsidRDefault="008E6BC4" w:rsidP="00FF4E14">
      <w:pPr>
        <w:spacing w:line="360" w:lineRule="auto"/>
        <w:rPr>
          <w:rFonts w:ascii="Arial" w:hAnsi="Arial" w:cs="Arial"/>
          <w:color w:val="FF0000"/>
        </w:rPr>
      </w:pPr>
    </w:p>
    <w:p w14:paraId="6308F085" w14:textId="32F08446" w:rsidR="008E6BC4" w:rsidRPr="00FF4E14" w:rsidRDefault="008E6BC4" w:rsidP="00FF4E14">
      <w:pPr>
        <w:spacing w:line="360" w:lineRule="auto"/>
        <w:rPr>
          <w:rFonts w:ascii="Arial" w:hAnsi="Arial" w:cs="Arial"/>
        </w:rPr>
      </w:pPr>
      <w:r w:rsidRPr="00FF4E14">
        <w:rPr>
          <w:rFonts w:ascii="Arial" w:hAnsi="Arial" w:cs="Arial"/>
          <w:highlight w:val="black"/>
        </w:rPr>
        <w:t>CADOXTONS</w:t>
      </w:r>
      <w:r w:rsidRPr="00FF4E14">
        <w:rPr>
          <w:rFonts w:ascii="Arial" w:hAnsi="Arial" w:cs="Arial"/>
        </w:rPr>
        <w:t xml:space="preserve"> SDP was broken down into three </w:t>
      </w:r>
      <w:r w:rsidR="006D2165" w:rsidRPr="00FF4E14">
        <w:rPr>
          <w:rFonts w:ascii="Arial" w:hAnsi="Arial" w:cs="Arial"/>
        </w:rPr>
        <w:t xml:space="preserve">different </w:t>
      </w:r>
      <w:r w:rsidRPr="00FF4E14">
        <w:rPr>
          <w:rFonts w:ascii="Arial" w:hAnsi="Arial" w:cs="Arial"/>
        </w:rPr>
        <w:t xml:space="preserve">aspects; professional learning, the </w:t>
      </w:r>
      <w:r w:rsidRPr="00FF4E14">
        <w:rPr>
          <w:rFonts w:ascii="Arial" w:hAnsi="Arial" w:cs="Arial"/>
          <w:highlight w:val="black"/>
        </w:rPr>
        <w:t>CADOXTON</w:t>
      </w:r>
      <w:r w:rsidRPr="00FF4E14">
        <w:rPr>
          <w:rFonts w:ascii="Arial" w:hAnsi="Arial" w:cs="Arial"/>
        </w:rPr>
        <w:t xml:space="preserve"> way and ownership and responsibility. Professional learning </w:t>
      </w:r>
      <w:r w:rsidR="009B7EC7" w:rsidRPr="00FF4E14">
        <w:rPr>
          <w:rFonts w:ascii="Arial" w:hAnsi="Arial" w:cs="Arial"/>
        </w:rPr>
        <w:t>(PL)</w:t>
      </w:r>
      <w:r w:rsidRPr="00FF4E14">
        <w:rPr>
          <w:rFonts w:ascii="Arial" w:hAnsi="Arial" w:cs="Arial"/>
        </w:rPr>
        <w:t xml:space="preserve">is something I experienced </w:t>
      </w:r>
      <w:r w:rsidR="006D2165" w:rsidRPr="00FF4E14">
        <w:rPr>
          <w:rFonts w:ascii="Arial" w:hAnsi="Arial" w:cs="Arial"/>
        </w:rPr>
        <w:t xml:space="preserve">during professional teaching experience 1 (PTE1) and will have to participate in my future teaching career. </w:t>
      </w:r>
      <w:r w:rsidR="00EE0205" w:rsidRPr="00FF4E14">
        <w:rPr>
          <w:rFonts w:ascii="Arial" w:hAnsi="Arial" w:cs="Arial"/>
        </w:rPr>
        <w:t>Professional learning itself is key to the school being able to achieve what’s is laid out in the SDP. As the SDP main aspect is that of learner outcomes improving, they have the single most influence. (Timperley et al, 2007)</w:t>
      </w:r>
    </w:p>
    <w:p w14:paraId="40D51D93" w14:textId="4ADC6DB0" w:rsidR="006D2165" w:rsidRPr="00FF4E14" w:rsidRDefault="006D2165" w:rsidP="00FF4E14">
      <w:pPr>
        <w:spacing w:line="360" w:lineRule="auto"/>
        <w:rPr>
          <w:rFonts w:ascii="Arial" w:hAnsi="Arial" w:cs="Arial"/>
        </w:rPr>
      </w:pPr>
    </w:p>
    <w:p w14:paraId="2B5F540A" w14:textId="685E3784" w:rsidR="009B7EC7" w:rsidRPr="00FF4E14" w:rsidRDefault="006D2165" w:rsidP="00FF4E14">
      <w:pPr>
        <w:spacing w:line="360" w:lineRule="auto"/>
        <w:rPr>
          <w:rFonts w:ascii="Arial" w:hAnsi="Arial" w:cs="Arial"/>
        </w:rPr>
      </w:pPr>
      <w:r w:rsidRPr="00FF4E14">
        <w:rPr>
          <w:rFonts w:ascii="Arial" w:hAnsi="Arial" w:cs="Arial"/>
        </w:rPr>
        <w:t xml:space="preserve">Professional learning in </w:t>
      </w:r>
      <w:r w:rsidR="00432842" w:rsidRPr="00FF4E14">
        <w:rPr>
          <w:rFonts w:ascii="Arial" w:hAnsi="Arial" w:cs="Arial"/>
          <w:highlight w:val="black"/>
        </w:rPr>
        <w:t>CADOXTON</w:t>
      </w:r>
      <w:r w:rsidRPr="00FF4E14">
        <w:rPr>
          <w:rFonts w:ascii="Arial" w:hAnsi="Arial" w:cs="Arial"/>
        </w:rPr>
        <w:t xml:space="preserve"> was a fortnightly event, where all teaching staff attended. As a pioneer school for the new Welsh curriculum, the majority of the sessions were surrounding Successful futures. </w:t>
      </w:r>
      <w:r w:rsidR="009B7EC7" w:rsidRPr="00FF4E14">
        <w:rPr>
          <w:rFonts w:ascii="Arial" w:hAnsi="Arial" w:cs="Arial"/>
        </w:rPr>
        <w:t xml:space="preserve">This gave </w:t>
      </w:r>
      <w:r w:rsidR="00432842" w:rsidRPr="00FF4E14">
        <w:rPr>
          <w:rFonts w:ascii="Arial" w:hAnsi="Arial" w:cs="Arial"/>
        </w:rPr>
        <w:t>me</w:t>
      </w:r>
      <w:r w:rsidR="009B7EC7" w:rsidRPr="00FF4E14">
        <w:rPr>
          <w:rFonts w:ascii="Arial" w:hAnsi="Arial" w:cs="Arial"/>
        </w:rPr>
        <w:t xml:space="preserve"> and the student teachers the ability to develop our own identity and see how our personal ethos sat </w:t>
      </w:r>
      <w:r w:rsidR="00432842" w:rsidRPr="00FF4E14">
        <w:rPr>
          <w:rFonts w:ascii="Arial" w:hAnsi="Arial" w:cs="Arial"/>
        </w:rPr>
        <w:lastRenderedPageBreak/>
        <w:t>in regard to</w:t>
      </w:r>
      <w:r w:rsidR="009B7EC7" w:rsidRPr="00FF4E14">
        <w:rPr>
          <w:rFonts w:ascii="Arial" w:hAnsi="Arial" w:cs="Arial"/>
        </w:rPr>
        <w:t xml:space="preserve"> the school itself and how it fell in line with the curriculum. </w:t>
      </w:r>
      <w:r w:rsidR="00432842" w:rsidRPr="00FF4E14">
        <w:rPr>
          <w:rFonts w:ascii="Arial" w:hAnsi="Arial" w:cs="Arial"/>
        </w:rPr>
        <w:t>These sessions</w:t>
      </w:r>
      <w:r w:rsidR="009B7EC7" w:rsidRPr="00FF4E14">
        <w:rPr>
          <w:rFonts w:ascii="Arial" w:hAnsi="Arial" w:cs="Arial"/>
        </w:rPr>
        <w:t xml:space="preserve"> gave teachers the opportunity to have rich conversations with peers, </w:t>
      </w:r>
      <w:r w:rsidR="00B76530" w:rsidRPr="00FF4E14">
        <w:rPr>
          <w:rFonts w:ascii="Arial" w:hAnsi="Arial" w:cs="Arial"/>
          <w:color w:val="000000"/>
          <w:shd w:val="clear" w:color="auto" w:fill="FFFFFF"/>
        </w:rPr>
        <w:t>(Parker, Patton and O’Sullivan, 2016)</w:t>
      </w:r>
      <w:r w:rsidR="009B7EC7" w:rsidRPr="00FF4E14">
        <w:rPr>
          <w:rFonts w:ascii="Arial" w:hAnsi="Arial" w:cs="Arial"/>
        </w:rPr>
        <w:t xml:space="preserve"> describing these discussions as the most important in pedagogical learning. Both the works</w:t>
      </w:r>
      <w:r w:rsidR="00B76530" w:rsidRPr="00FF4E14">
        <w:rPr>
          <w:rFonts w:ascii="Arial" w:hAnsi="Arial" w:cs="Arial"/>
        </w:rPr>
        <w:t xml:space="preserve">, </w:t>
      </w:r>
      <w:r w:rsidR="00432842" w:rsidRPr="00FF4E14">
        <w:rPr>
          <w:rFonts w:ascii="Arial" w:hAnsi="Arial" w:cs="Arial"/>
        </w:rPr>
        <w:t xml:space="preserve">Vygotsky’s </w:t>
      </w:r>
      <w:r w:rsidR="009B7EC7" w:rsidRPr="00FF4E14">
        <w:rPr>
          <w:rFonts w:ascii="Arial" w:hAnsi="Arial" w:cs="Arial"/>
        </w:rPr>
        <w:t xml:space="preserve">in the 1980s surrounding social learning and more recently </w:t>
      </w:r>
      <w:proofErr w:type="spellStart"/>
      <w:r w:rsidR="009B7EC7" w:rsidRPr="00FF4E14">
        <w:rPr>
          <w:rFonts w:ascii="Arial" w:hAnsi="Arial" w:cs="Arial"/>
        </w:rPr>
        <w:t>Ainshow</w:t>
      </w:r>
      <w:proofErr w:type="spellEnd"/>
      <w:r w:rsidR="009B7EC7" w:rsidRPr="00FF4E14">
        <w:rPr>
          <w:rFonts w:ascii="Arial" w:hAnsi="Arial" w:cs="Arial"/>
        </w:rPr>
        <w:t xml:space="preserve"> and </w:t>
      </w:r>
      <w:proofErr w:type="spellStart"/>
      <w:r w:rsidR="009B7EC7" w:rsidRPr="00FF4E14">
        <w:rPr>
          <w:rFonts w:ascii="Arial" w:hAnsi="Arial" w:cs="Arial"/>
        </w:rPr>
        <w:t>Sandill</w:t>
      </w:r>
      <w:proofErr w:type="spellEnd"/>
      <w:r w:rsidR="009B7EC7" w:rsidRPr="00FF4E14">
        <w:rPr>
          <w:rFonts w:ascii="Arial" w:hAnsi="Arial" w:cs="Arial"/>
        </w:rPr>
        <w:t xml:space="preserve"> (2010) pinpoint social learning as a driving force behind changes of attitudes, belief and best practice. Where in most cases teachers are only given the 5 inset days, this doesn’t provide </w:t>
      </w:r>
      <w:r w:rsidR="001E5861" w:rsidRPr="00FF4E14">
        <w:rPr>
          <w:rFonts w:ascii="Arial" w:hAnsi="Arial" w:cs="Arial"/>
        </w:rPr>
        <w:t>enough time for meaningful critical discussion (</w:t>
      </w:r>
      <w:r w:rsidR="00B76530" w:rsidRPr="00FF4E14">
        <w:rPr>
          <w:rFonts w:ascii="Arial" w:hAnsi="Arial" w:cs="Arial"/>
          <w:color w:val="000000"/>
          <w:shd w:val="clear" w:color="auto" w:fill="FFFFFF"/>
        </w:rPr>
        <w:t xml:space="preserve">Morrison, Lumby and </w:t>
      </w:r>
      <w:proofErr w:type="spellStart"/>
      <w:r w:rsidR="00B76530" w:rsidRPr="00FF4E14">
        <w:rPr>
          <w:rFonts w:ascii="Arial" w:hAnsi="Arial" w:cs="Arial"/>
          <w:color w:val="000000"/>
          <w:shd w:val="clear" w:color="auto" w:fill="FFFFFF"/>
        </w:rPr>
        <w:t>Sood</w:t>
      </w:r>
      <w:proofErr w:type="spellEnd"/>
      <w:r w:rsidR="00B76530" w:rsidRPr="00FF4E14">
        <w:rPr>
          <w:rFonts w:ascii="Arial" w:hAnsi="Arial" w:cs="Arial"/>
          <w:color w:val="000000"/>
          <w:shd w:val="clear" w:color="auto" w:fill="FFFFFF"/>
        </w:rPr>
        <w:t>, 2006)</w:t>
      </w:r>
      <w:r w:rsidR="001E5861" w:rsidRPr="00FF4E14">
        <w:rPr>
          <w:rFonts w:ascii="Arial" w:hAnsi="Arial" w:cs="Arial"/>
        </w:rPr>
        <w:t>. Especially when the bulk of these training days are taken up with outside trainers, online courses or ‘refresher’ sessions on the likes of first aid. Many of these don’t provide educators with the sufficient exchanges where each can learn from their peers (Sims and Fletcher</w:t>
      </w:r>
      <w:r w:rsidR="00846DE0" w:rsidRPr="00FF4E14">
        <w:rPr>
          <w:rFonts w:ascii="Arial" w:hAnsi="Arial" w:cs="Arial"/>
        </w:rPr>
        <w:t>-W</w:t>
      </w:r>
      <w:r w:rsidR="001E5861" w:rsidRPr="00FF4E14">
        <w:rPr>
          <w:rFonts w:ascii="Arial" w:hAnsi="Arial" w:cs="Arial"/>
        </w:rPr>
        <w:t>ood, 2018)</w:t>
      </w:r>
    </w:p>
    <w:p w14:paraId="3ED70915" w14:textId="77777777" w:rsidR="00EE0205" w:rsidRPr="00FF4E14" w:rsidRDefault="00EE0205" w:rsidP="00FF4E14">
      <w:pPr>
        <w:spacing w:line="360" w:lineRule="auto"/>
        <w:rPr>
          <w:rFonts w:ascii="Arial" w:hAnsi="Arial" w:cs="Arial"/>
        </w:rPr>
      </w:pPr>
    </w:p>
    <w:p w14:paraId="0D0A9A52" w14:textId="7001A5A0" w:rsidR="008E6BC4" w:rsidRPr="00FF4E14" w:rsidRDefault="001E5861" w:rsidP="00FF4E14">
      <w:pPr>
        <w:spacing w:line="360" w:lineRule="auto"/>
        <w:rPr>
          <w:rFonts w:ascii="Arial" w:hAnsi="Arial" w:cs="Arial"/>
        </w:rPr>
      </w:pPr>
      <w:r w:rsidRPr="00FF4E14">
        <w:rPr>
          <w:rFonts w:ascii="Arial" w:hAnsi="Arial" w:cs="Arial"/>
        </w:rPr>
        <w:t xml:space="preserve">In recent years those newly qualified teachers have been given the onus on this type of professional development, initiating conversations and partnerships with teachers, students and parents in the school. This, something not taught on postgraduate degrees, but something that would be observed and discussed in PL sessions (Forde and Torrance, 2017) Yet </w:t>
      </w:r>
      <w:r w:rsidR="00142A65" w:rsidRPr="00FF4E14">
        <w:rPr>
          <w:rFonts w:ascii="Arial" w:hAnsi="Arial" w:cs="Arial"/>
        </w:rPr>
        <w:t>Mowat and McMahon (2018) consistently state of the need for all teachers to be active in their own PL, looking to change throughout their careers.</w:t>
      </w:r>
    </w:p>
    <w:p w14:paraId="2072F8BB" w14:textId="75BCE8A2" w:rsidR="008E6BC4" w:rsidRPr="00FF4E14" w:rsidRDefault="008E6BC4" w:rsidP="00FF4E14">
      <w:pPr>
        <w:spacing w:line="360" w:lineRule="auto"/>
        <w:rPr>
          <w:rFonts w:ascii="Arial" w:hAnsi="Arial" w:cs="Arial"/>
        </w:rPr>
      </w:pPr>
    </w:p>
    <w:p w14:paraId="72D9F63B" w14:textId="6DA5005F" w:rsidR="006D18BE" w:rsidRPr="00FF4E14" w:rsidRDefault="00480848" w:rsidP="00FF4E14">
      <w:pPr>
        <w:pStyle w:val="AssignSubHeader"/>
        <w:rPr>
          <w:rFonts w:cs="Arial"/>
          <w:sz w:val="24"/>
        </w:rPr>
      </w:pPr>
      <w:r w:rsidRPr="00FF4E14">
        <w:rPr>
          <w:rFonts w:cs="Arial"/>
          <w:sz w:val="24"/>
        </w:rPr>
        <w:t>Developing an action point</w:t>
      </w:r>
    </w:p>
    <w:p w14:paraId="6E0C3751" w14:textId="77777777" w:rsidR="00FE1E14" w:rsidRPr="00FF4E14" w:rsidRDefault="00FE1E14" w:rsidP="00FF4E14">
      <w:pPr>
        <w:pStyle w:val="AssignBody"/>
        <w:rPr>
          <w:rFonts w:cs="Arial"/>
        </w:rPr>
      </w:pPr>
    </w:p>
    <w:p w14:paraId="3D3AFB99" w14:textId="220D39A1" w:rsidR="00105BC7" w:rsidRPr="00FF4E14" w:rsidRDefault="006D18BE" w:rsidP="00FF4E14">
      <w:pPr>
        <w:spacing w:line="360" w:lineRule="auto"/>
        <w:rPr>
          <w:rFonts w:ascii="Arial" w:hAnsi="Arial" w:cs="Arial"/>
          <w:color w:val="000000" w:themeColor="text1"/>
        </w:rPr>
      </w:pPr>
      <w:r w:rsidRPr="00FF4E14">
        <w:rPr>
          <w:rFonts w:ascii="Arial" w:hAnsi="Arial" w:cs="Arial"/>
          <w:color w:val="000000" w:themeColor="text1"/>
        </w:rPr>
        <w:t xml:space="preserve">In creation of </w:t>
      </w:r>
      <w:r w:rsidR="00986279" w:rsidRPr="00FF4E14">
        <w:rPr>
          <w:rFonts w:ascii="Arial" w:hAnsi="Arial" w:cs="Arial"/>
          <w:color w:val="000000" w:themeColor="text1"/>
        </w:rPr>
        <w:t>t</w:t>
      </w:r>
      <w:r w:rsidRPr="00FF4E14">
        <w:rPr>
          <w:rFonts w:ascii="Arial" w:hAnsi="Arial" w:cs="Arial"/>
          <w:color w:val="000000" w:themeColor="text1"/>
        </w:rPr>
        <w:t xml:space="preserve">he SDP, the school decided that the main driver would be a </w:t>
      </w:r>
      <w:r w:rsidR="00986279" w:rsidRPr="00FF4E14">
        <w:rPr>
          <w:rFonts w:ascii="Arial" w:hAnsi="Arial" w:cs="Arial"/>
          <w:color w:val="000000" w:themeColor="text1"/>
        </w:rPr>
        <w:t>philosophical</w:t>
      </w:r>
      <w:r w:rsidRPr="00FF4E14">
        <w:rPr>
          <w:rFonts w:ascii="Arial" w:hAnsi="Arial" w:cs="Arial"/>
          <w:color w:val="000000" w:themeColor="text1"/>
        </w:rPr>
        <w:t xml:space="preserve"> approach to healthy relationships. From this core three aspects were formed to be able to achieve the main goal; </w:t>
      </w:r>
      <w:r w:rsidRPr="00FF4E14">
        <w:rPr>
          <w:rFonts w:ascii="Arial" w:hAnsi="Arial" w:cs="Arial"/>
          <w:color w:val="000000" w:themeColor="text1"/>
        </w:rPr>
        <w:t xml:space="preserve">Professional learning, The </w:t>
      </w:r>
      <w:r w:rsidRPr="00FF4E14">
        <w:rPr>
          <w:rFonts w:ascii="Arial" w:hAnsi="Arial" w:cs="Arial"/>
          <w:color w:val="000000" w:themeColor="text1"/>
          <w:highlight w:val="black"/>
        </w:rPr>
        <w:t>CADOXTON</w:t>
      </w:r>
      <w:r w:rsidRPr="00FF4E14">
        <w:rPr>
          <w:rFonts w:ascii="Arial" w:hAnsi="Arial" w:cs="Arial"/>
          <w:color w:val="000000" w:themeColor="text1"/>
        </w:rPr>
        <w:t xml:space="preserve"> Way and ownership and responsibility.</w:t>
      </w:r>
      <w:r w:rsidRPr="00FF4E14">
        <w:rPr>
          <w:rFonts w:ascii="Arial" w:hAnsi="Arial" w:cs="Arial"/>
          <w:color w:val="000000" w:themeColor="text1"/>
        </w:rPr>
        <w:t xml:space="preserve"> For </w:t>
      </w:r>
      <w:proofErr w:type="gramStart"/>
      <w:r w:rsidRPr="00FF4E14">
        <w:rPr>
          <w:rFonts w:ascii="Arial" w:hAnsi="Arial" w:cs="Arial"/>
          <w:color w:val="000000" w:themeColor="text1"/>
        </w:rPr>
        <w:t>a</w:t>
      </w:r>
      <w:proofErr w:type="gramEnd"/>
      <w:r w:rsidRPr="00FF4E14">
        <w:rPr>
          <w:rFonts w:ascii="Arial" w:hAnsi="Arial" w:cs="Arial"/>
          <w:color w:val="000000" w:themeColor="text1"/>
        </w:rPr>
        <w:t xml:space="preserve"> SDP to work proficiently the planning should always fall back to the core purpose, which itself should be created through the schools visions, ethos and mission statements. (</w:t>
      </w:r>
      <w:proofErr w:type="spellStart"/>
      <w:r w:rsidRPr="00FF4E14">
        <w:rPr>
          <w:rFonts w:ascii="Arial" w:hAnsi="Arial" w:cs="Arial"/>
          <w:color w:val="000000" w:themeColor="text1"/>
        </w:rPr>
        <w:t>Xaba</w:t>
      </w:r>
      <w:proofErr w:type="spellEnd"/>
      <w:r w:rsidRPr="00FF4E14">
        <w:rPr>
          <w:rFonts w:ascii="Arial" w:hAnsi="Arial" w:cs="Arial"/>
          <w:color w:val="000000" w:themeColor="text1"/>
        </w:rPr>
        <w:t xml:space="preserve">, 2006) In the most recent SDP the school pushed for a culture of all stakeholders having as much ownership as possible, through a new ‘No matter what’ policy. This being underpinned by the </w:t>
      </w:r>
      <w:proofErr w:type="gramStart"/>
      <w:r w:rsidRPr="00FF4E14">
        <w:rPr>
          <w:rFonts w:ascii="Arial" w:hAnsi="Arial" w:cs="Arial"/>
          <w:color w:val="000000" w:themeColor="text1"/>
        </w:rPr>
        <w:t>schools</w:t>
      </w:r>
      <w:proofErr w:type="gramEnd"/>
      <w:r w:rsidRPr="00FF4E14">
        <w:rPr>
          <w:rFonts w:ascii="Arial" w:hAnsi="Arial" w:cs="Arial"/>
          <w:color w:val="000000" w:themeColor="text1"/>
        </w:rPr>
        <w:t xml:space="preserve"> core values of</w:t>
      </w:r>
      <w:r w:rsidRPr="00FF4E14">
        <w:rPr>
          <w:rFonts w:ascii="Arial" w:hAnsi="Arial" w:cs="Arial"/>
          <w:color w:val="000000" w:themeColor="text1"/>
        </w:rPr>
        <w:t>: Communication, coaching and mentoring, social and physical environments built on trust and commitment.</w:t>
      </w:r>
      <w:r w:rsidRPr="00FF4E14">
        <w:rPr>
          <w:rFonts w:ascii="Arial" w:hAnsi="Arial" w:cs="Arial"/>
          <w:color w:val="000000" w:themeColor="text1"/>
        </w:rPr>
        <w:t xml:space="preserve"> The evaluation of the </w:t>
      </w:r>
      <w:proofErr w:type="gramStart"/>
      <w:r w:rsidRPr="00FF4E14">
        <w:rPr>
          <w:rFonts w:ascii="Arial" w:hAnsi="Arial" w:cs="Arial"/>
          <w:color w:val="000000" w:themeColor="text1"/>
        </w:rPr>
        <w:t>schools</w:t>
      </w:r>
      <w:proofErr w:type="gramEnd"/>
      <w:r w:rsidRPr="00FF4E14">
        <w:rPr>
          <w:rFonts w:ascii="Arial" w:hAnsi="Arial" w:cs="Arial"/>
          <w:color w:val="000000" w:themeColor="text1"/>
        </w:rPr>
        <w:t xml:space="preserve"> progress </w:t>
      </w:r>
      <w:r w:rsidRPr="00FF4E14">
        <w:rPr>
          <w:rFonts w:ascii="Arial" w:hAnsi="Arial" w:cs="Arial"/>
          <w:color w:val="000000" w:themeColor="text1"/>
        </w:rPr>
        <w:lastRenderedPageBreak/>
        <w:t xml:space="preserve">is to be done by the </w:t>
      </w:r>
      <w:r w:rsidR="00FB1D38" w:rsidRPr="00FF4E14">
        <w:rPr>
          <w:rFonts w:ascii="Arial" w:hAnsi="Arial" w:cs="Arial"/>
          <w:color w:val="000000" w:themeColor="text1"/>
        </w:rPr>
        <w:t>Kirkpatrick</w:t>
      </w:r>
      <w:r w:rsidRPr="00FF4E14">
        <w:rPr>
          <w:rFonts w:ascii="Arial" w:hAnsi="Arial" w:cs="Arial"/>
          <w:color w:val="000000" w:themeColor="text1"/>
        </w:rPr>
        <w:t xml:space="preserve"> approach, and the CSC self-evaluation tool, throughout the year. All stakeholders will be used for the self</w:t>
      </w:r>
      <w:r w:rsidR="00986279" w:rsidRPr="00FF4E14">
        <w:rPr>
          <w:rFonts w:ascii="Arial" w:hAnsi="Arial" w:cs="Arial"/>
          <w:color w:val="000000" w:themeColor="text1"/>
        </w:rPr>
        <w:t>-</w:t>
      </w:r>
      <w:r w:rsidRPr="00FF4E14">
        <w:rPr>
          <w:rFonts w:ascii="Arial" w:hAnsi="Arial" w:cs="Arial"/>
          <w:color w:val="000000" w:themeColor="text1"/>
        </w:rPr>
        <w:t>evaluations</w:t>
      </w:r>
      <w:r w:rsidR="00986279" w:rsidRPr="00FF4E14">
        <w:rPr>
          <w:rFonts w:ascii="Arial" w:hAnsi="Arial" w:cs="Arial"/>
          <w:color w:val="000000" w:themeColor="text1"/>
        </w:rPr>
        <w:t>.</w:t>
      </w:r>
    </w:p>
    <w:p w14:paraId="7068A941" w14:textId="77777777" w:rsidR="00FB1D38" w:rsidRPr="00FF4E14" w:rsidRDefault="00FB1D38" w:rsidP="00FF4E14">
      <w:pPr>
        <w:spacing w:line="360" w:lineRule="auto"/>
        <w:rPr>
          <w:rFonts w:ascii="Arial" w:hAnsi="Arial" w:cs="Arial"/>
          <w:color w:val="000000" w:themeColor="text1"/>
        </w:rPr>
      </w:pPr>
    </w:p>
    <w:p w14:paraId="4E3B6339" w14:textId="575A6450" w:rsidR="00FB1D38" w:rsidRPr="00FF4E14" w:rsidRDefault="003060B5" w:rsidP="00FF4E14">
      <w:pPr>
        <w:spacing w:line="360" w:lineRule="auto"/>
        <w:rPr>
          <w:rFonts w:ascii="Arial" w:hAnsi="Arial" w:cs="Arial"/>
          <w:color w:val="000000" w:themeColor="text1"/>
        </w:rPr>
      </w:pPr>
      <w:proofErr w:type="gramStart"/>
      <w:r w:rsidRPr="00FF4E14">
        <w:rPr>
          <w:rFonts w:ascii="Arial" w:hAnsi="Arial" w:cs="Arial"/>
          <w:color w:val="000000" w:themeColor="text1"/>
        </w:rPr>
        <w:t>The Kirkpatrick model,</w:t>
      </w:r>
      <w:proofErr w:type="gramEnd"/>
      <w:r w:rsidRPr="00FF4E14">
        <w:rPr>
          <w:rFonts w:ascii="Arial" w:hAnsi="Arial" w:cs="Arial"/>
          <w:color w:val="000000" w:themeColor="text1"/>
        </w:rPr>
        <w:t xml:space="preserve"> was first introduced in 1959, with many updates from publication including </w:t>
      </w:r>
      <w:r w:rsidRPr="00FF4E14">
        <w:rPr>
          <w:rFonts w:ascii="Arial" w:hAnsi="Arial" w:cs="Arial"/>
          <w:color w:val="000000" w:themeColor="text1"/>
        </w:rPr>
        <w:t xml:space="preserve">(Kirkpatrick &amp; </w:t>
      </w:r>
      <w:proofErr w:type="spellStart"/>
      <w:r w:rsidRPr="00FF4E14">
        <w:rPr>
          <w:rFonts w:ascii="Arial" w:hAnsi="Arial" w:cs="Arial"/>
          <w:color w:val="000000" w:themeColor="text1"/>
        </w:rPr>
        <w:t>Kayser</w:t>
      </w:r>
      <w:proofErr w:type="spellEnd"/>
      <w:r w:rsidRPr="00FF4E14">
        <w:rPr>
          <w:rFonts w:ascii="Arial" w:hAnsi="Arial" w:cs="Arial"/>
          <w:color w:val="000000" w:themeColor="text1"/>
        </w:rPr>
        <w:t xml:space="preserve">-Kirkpatrick, 2014). </w:t>
      </w:r>
      <w:r w:rsidRPr="00FF4E14">
        <w:rPr>
          <w:rFonts w:ascii="Arial" w:hAnsi="Arial" w:cs="Arial"/>
          <w:color w:val="000000" w:themeColor="text1"/>
        </w:rPr>
        <w:t xml:space="preserve">The approach has four levels; Reaction, learning, behaviour and results. </w:t>
      </w:r>
      <w:r w:rsidR="00A9154B" w:rsidRPr="00FF4E14">
        <w:rPr>
          <w:rFonts w:ascii="Arial" w:hAnsi="Arial" w:cs="Arial"/>
          <w:color w:val="000000" w:themeColor="text1"/>
        </w:rPr>
        <w:t>Along with this base</w:t>
      </w:r>
      <w:r w:rsidR="00FB1D38" w:rsidRPr="00FF4E14">
        <w:rPr>
          <w:rFonts w:ascii="Arial" w:hAnsi="Arial" w:cs="Arial"/>
          <w:color w:val="000000" w:themeColor="text1"/>
        </w:rPr>
        <w:t>,</w:t>
      </w:r>
      <w:r w:rsidR="00A9154B" w:rsidRPr="00FF4E14">
        <w:rPr>
          <w:rFonts w:ascii="Arial" w:hAnsi="Arial" w:cs="Arial"/>
          <w:color w:val="000000" w:themeColor="text1"/>
        </w:rPr>
        <w:t xml:space="preserve"> Kirkpatrick established four points that must happen for change to occur; the stakeholders must have a desire to change, stakeholders have to know what they need to do, they need to be given to opportunity to change and they must have some sort of award for changing (Bates, 2004)</w:t>
      </w:r>
    </w:p>
    <w:p w14:paraId="2FCEC6BF" w14:textId="77777777" w:rsidR="00FB1D38" w:rsidRPr="00FF4E14" w:rsidRDefault="00A9154B" w:rsidP="00FF4E14">
      <w:pPr>
        <w:spacing w:line="360" w:lineRule="auto"/>
        <w:rPr>
          <w:rFonts w:ascii="Arial" w:hAnsi="Arial" w:cs="Arial"/>
          <w:color w:val="000000" w:themeColor="text1"/>
        </w:rPr>
      </w:pPr>
      <w:r w:rsidRPr="00FF4E14">
        <w:rPr>
          <w:rFonts w:ascii="Arial" w:hAnsi="Arial" w:cs="Arial"/>
          <w:color w:val="000000" w:themeColor="text1"/>
        </w:rPr>
        <w:t>There have been many critical reviews of the model from its release in 1959, stating that the model is too simple and doesn’t take into account the complex world</w:t>
      </w:r>
      <w:r w:rsidR="00FB1D38" w:rsidRPr="00FF4E14">
        <w:rPr>
          <w:rFonts w:ascii="Arial" w:hAnsi="Arial" w:cs="Arial"/>
          <w:color w:val="000000" w:themeColor="text1"/>
        </w:rPr>
        <w:t xml:space="preserve"> around it </w:t>
      </w:r>
      <w:r w:rsidRPr="00FF4E14">
        <w:rPr>
          <w:rFonts w:ascii="Arial" w:hAnsi="Arial" w:cs="Arial"/>
          <w:color w:val="000000" w:themeColor="text1"/>
          <w:shd w:val="clear" w:color="auto" w:fill="FFFFFF"/>
        </w:rPr>
        <w:t xml:space="preserve">(Goldstein and </w:t>
      </w:r>
      <w:proofErr w:type="spellStart"/>
      <w:r w:rsidRPr="00FF4E14">
        <w:rPr>
          <w:rFonts w:ascii="Arial" w:hAnsi="Arial" w:cs="Arial"/>
          <w:color w:val="000000" w:themeColor="text1"/>
          <w:shd w:val="clear" w:color="auto" w:fill="FFFFFF"/>
        </w:rPr>
        <w:t>Rouiller</w:t>
      </w:r>
      <w:proofErr w:type="spellEnd"/>
      <w:r w:rsidRPr="00FF4E14">
        <w:rPr>
          <w:rFonts w:ascii="Arial" w:hAnsi="Arial" w:cs="Arial"/>
          <w:color w:val="000000" w:themeColor="text1"/>
          <w:shd w:val="clear" w:color="auto" w:fill="FFFFFF"/>
        </w:rPr>
        <w:t>, 1993)</w:t>
      </w:r>
      <w:r w:rsidRPr="00FF4E14">
        <w:rPr>
          <w:rFonts w:ascii="Arial" w:hAnsi="Arial" w:cs="Arial"/>
          <w:color w:val="000000" w:themeColor="text1"/>
          <w:shd w:val="clear" w:color="auto" w:fill="FFFFFF"/>
        </w:rPr>
        <w:t xml:space="preserve"> Of these </w:t>
      </w:r>
      <w:r w:rsidR="0098371B" w:rsidRPr="00FF4E14">
        <w:rPr>
          <w:rFonts w:ascii="Arial" w:hAnsi="Arial" w:cs="Arial"/>
          <w:color w:val="000000" w:themeColor="text1"/>
          <w:shd w:val="clear" w:color="auto" w:fill="FFFFFF"/>
        </w:rPr>
        <w:t>criticisms</w:t>
      </w:r>
      <w:r w:rsidRPr="00FF4E14">
        <w:rPr>
          <w:rFonts w:ascii="Arial" w:hAnsi="Arial" w:cs="Arial"/>
          <w:color w:val="000000" w:themeColor="text1"/>
          <w:shd w:val="clear" w:color="auto" w:fill="FFFFFF"/>
        </w:rPr>
        <w:t xml:space="preserve">, </w:t>
      </w:r>
      <w:r w:rsidR="0098371B" w:rsidRPr="00FF4E14">
        <w:rPr>
          <w:rFonts w:ascii="Arial" w:hAnsi="Arial" w:cs="Arial"/>
          <w:color w:val="000000" w:themeColor="text1"/>
          <w:shd w:val="clear" w:color="auto" w:fill="FFFFFF"/>
        </w:rPr>
        <w:t xml:space="preserve">is if the initial reaction from a stakeholder is unfavourable then the whole process will not be </w:t>
      </w:r>
      <w:r w:rsidR="00FB1D38" w:rsidRPr="00FF4E14">
        <w:rPr>
          <w:rFonts w:ascii="Arial" w:hAnsi="Arial" w:cs="Arial"/>
          <w:color w:val="000000" w:themeColor="text1"/>
          <w:shd w:val="clear" w:color="auto" w:fill="FFFFFF"/>
        </w:rPr>
        <w:t>successful</w:t>
      </w:r>
      <w:r w:rsidR="0098371B" w:rsidRPr="00FF4E14">
        <w:rPr>
          <w:rFonts w:ascii="Arial" w:hAnsi="Arial" w:cs="Arial"/>
          <w:color w:val="000000" w:themeColor="text1"/>
          <w:shd w:val="clear" w:color="auto" w:fill="FFFFFF"/>
        </w:rPr>
        <w:t xml:space="preserve">. </w:t>
      </w:r>
      <w:r w:rsidR="0098371B" w:rsidRPr="00FF4E14">
        <w:rPr>
          <w:rFonts w:ascii="Arial" w:hAnsi="Arial" w:cs="Arial"/>
          <w:color w:val="000000" w:themeColor="text1"/>
        </w:rPr>
        <w:t>“</w:t>
      </w:r>
      <w:r w:rsidR="0098371B" w:rsidRPr="00FF4E14">
        <w:rPr>
          <w:rFonts w:ascii="Arial" w:hAnsi="Arial" w:cs="Arial"/>
          <w:color w:val="000000" w:themeColor="text1"/>
        </w:rPr>
        <w:t>I</w:t>
      </w:r>
      <w:r w:rsidR="0098371B" w:rsidRPr="00FF4E14">
        <w:rPr>
          <w:rFonts w:ascii="Arial" w:hAnsi="Arial" w:cs="Arial"/>
          <w:color w:val="000000" w:themeColor="text1"/>
        </w:rPr>
        <w:t xml:space="preserve">f training is going to be effective, it is important that trainees react </w:t>
      </w:r>
      <w:r w:rsidR="00FB1D38" w:rsidRPr="00FF4E14">
        <w:rPr>
          <w:rFonts w:ascii="Arial" w:hAnsi="Arial" w:cs="Arial"/>
          <w:color w:val="000000" w:themeColor="text1"/>
        </w:rPr>
        <w:t>favourably</w:t>
      </w:r>
      <w:r w:rsidR="0098371B" w:rsidRPr="00FF4E14">
        <w:rPr>
          <w:rFonts w:ascii="Arial" w:hAnsi="Arial" w:cs="Arial"/>
          <w:color w:val="000000" w:themeColor="text1"/>
        </w:rPr>
        <w:t>” (Kirkpatrick, 1994, p. 27)</w:t>
      </w:r>
      <w:r w:rsidR="0098371B" w:rsidRPr="00FF4E14">
        <w:rPr>
          <w:rFonts w:ascii="Arial" w:hAnsi="Arial" w:cs="Arial"/>
          <w:color w:val="000000" w:themeColor="text1"/>
        </w:rPr>
        <w:t xml:space="preserve">. </w:t>
      </w:r>
      <w:proofErr w:type="gramStart"/>
      <w:r w:rsidR="0098371B" w:rsidRPr="00FF4E14">
        <w:rPr>
          <w:rFonts w:ascii="Arial" w:hAnsi="Arial" w:cs="Arial"/>
          <w:color w:val="000000" w:themeColor="text1"/>
        </w:rPr>
        <w:t>Therefore</w:t>
      </w:r>
      <w:proofErr w:type="gramEnd"/>
      <w:r w:rsidR="0098371B" w:rsidRPr="00FF4E14">
        <w:rPr>
          <w:rFonts w:ascii="Arial" w:hAnsi="Arial" w:cs="Arial"/>
          <w:color w:val="000000" w:themeColor="text1"/>
        </w:rPr>
        <w:t xml:space="preserve"> when the SDP is being made it needs to be a created with all stakeholders best interests at </w:t>
      </w:r>
      <w:r w:rsidR="00FB1D38" w:rsidRPr="00FF4E14">
        <w:rPr>
          <w:rFonts w:ascii="Arial" w:hAnsi="Arial" w:cs="Arial"/>
          <w:color w:val="000000" w:themeColor="text1"/>
        </w:rPr>
        <w:t>hand</w:t>
      </w:r>
      <w:r w:rsidR="0098371B" w:rsidRPr="00FF4E14">
        <w:rPr>
          <w:rFonts w:ascii="Arial" w:hAnsi="Arial" w:cs="Arial"/>
          <w:color w:val="000000" w:themeColor="text1"/>
        </w:rPr>
        <w:t xml:space="preserve">. Following from what is developed, some aspect of training must be given. For example, one section of the SDP for </w:t>
      </w:r>
      <w:r w:rsidR="0098371B" w:rsidRPr="00FF4E14">
        <w:rPr>
          <w:rFonts w:ascii="Arial" w:hAnsi="Arial" w:cs="Arial"/>
          <w:color w:val="000000" w:themeColor="text1"/>
          <w:highlight w:val="black"/>
        </w:rPr>
        <w:t>CADOXTON</w:t>
      </w:r>
      <w:r w:rsidR="0098371B" w:rsidRPr="00FF4E14">
        <w:rPr>
          <w:rFonts w:ascii="Arial" w:hAnsi="Arial" w:cs="Arial"/>
          <w:color w:val="000000" w:themeColor="text1"/>
        </w:rPr>
        <w:t xml:space="preserve"> is “</w:t>
      </w:r>
      <w:r w:rsidR="0098371B" w:rsidRPr="00FF4E14">
        <w:rPr>
          <w:rFonts w:ascii="Arial" w:hAnsi="Arial" w:cs="Arial"/>
          <w:color w:val="000000" w:themeColor="text1"/>
        </w:rPr>
        <w:t>Most of our children will experience an ACE in their lives.</w:t>
      </w:r>
      <w:r w:rsidR="0098371B" w:rsidRPr="00FF4E14">
        <w:rPr>
          <w:rFonts w:ascii="Arial" w:hAnsi="Arial" w:cs="Arial"/>
          <w:color w:val="000000" w:themeColor="text1"/>
        </w:rPr>
        <w:t>” The action taken for this is members of staff in the school were then sent on a diploma surrounding Adverse childhood experiences.</w:t>
      </w:r>
      <w:r w:rsidR="000120BA" w:rsidRPr="00FF4E14">
        <w:rPr>
          <w:rFonts w:ascii="Arial" w:hAnsi="Arial" w:cs="Arial"/>
          <w:color w:val="000000" w:themeColor="text1"/>
        </w:rPr>
        <w:t xml:space="preserve"> </w:t>
      </w:r>
    </w:p>
    <w:p w14:paraId="3DE1B29D" w14:textId="2AAB6923" w:rsidR="0098371B" w:rsidRPr="00FF4E14" w:rsidRDefault="000120BA" w:rsidP="00FF4E14">
      <w:pPr>
        <w:spacing w:line="360" w:lineRule="auto"/>
        <w:rPr>
          <w:rFonts w:ascii="Arial" w:hAnsi="Arial" w:cs="Arial"/>
          <w:color w:val="000000" w:themeColor="text1"/>
        </w:rPr>
      </w:pPr>
      <w:r w:rsidRPr="00FF4E14">
        <w:rPr>
          <w:rFonts w:ascii="Arial" w:hAnsi="Arial" w:cs="Arial"/>
          <w:color w:val="000000" w:themeColor="text1"/>
        </w:rPr>
        <w:t xml:space="preserve">Another limitation to the model is that stakeholders may take the messages given through the SDP differently (Salas and Cannon-Bowers (2001). In the third step named behaviour, which in this context would be where the data is collected, there is a level of evaluation that needs to be undertaken. For all stakeholders to participate in this evaluation some form of training/decision on format of evaluation needs to be chosen. Evaluations need to be done consistently throughout the year, which is time consuming for all, including teachers who already have a plethora of extra curricula events to be dealt with. </w:t>
      </w:r>
    </w:p>
    <w:p w14:paraId="59B61187" w14:textId="77777777" w:rsidR="003060B5" w:rsidRPr="00FF4E14" w:rsidRDefault="003060B5" w:rsidP="00FF4E14">
      <w:pPr>
        <w:shd w:val="clear" w:color="auto" w:fill="FFFFFF"/>
        <w:spacing w:line="360" w:lineRule="auto"/>
        <w:rPr>
          <w:rFonts w:ascii="Arial" w:hAnsi="Arial" w:cs="Arial"/>
          <w:color w:val="000000" w:themeColor="text1"/>
        </w:rPr>
      </w:pPr>
    </w:p>
    <w:p w14:paraId="4F1E795A" w14:textId="1B9873AF" w:rsidR="008309AE" w:rsidRPr="00FF4E14" w:rsidRDefault="008309AE" w:rsidP="00FF4E14">
      <w:pPr>
        <w:spacing w:line="360" w:lineRule="auto"/>
        <w:rPr>
          <w:rFonts w:ascii="Arial" w:hAnsi="Arial" w:cs="Arial"/>
          <w:color w:val="000000" w:themeColor="text1"/>
        </w:rPr>
      </w:pPr>
      <w:r w:rsidRPr="00FF4E14">
        <w:rPr>
          <w:rFonts w:ascii="Arial" w:hAnsi="Arial" w:cs="Arial"/>
          <w:color w:val="000000" w:themeColor="text1"/>
        </w:rPr>
        <w:t xml:space="preserve">The </w:t>
      </w:r>
      <w:r w:rsidRPr="00FF4E14">
        <w:rPr>
          <w:rFonts w:ascii="Arial" w:hAnsi="Arial" w:cs="Arial"/>
          <w:color w:val="000000" w:themeColor="text1"/>
        </w:rPr>
        <w:t>Communication Supporting Classroom</w:t>
      </w:r>
      <w:r w:rsidRPr="00FF4E14">
        <w:rPr>
          <w:rFonts w:ascii="Arial" w:hAnsi="Arial" w:cs="Arial"/>
          <w:color w:val="000000" w:themeColor="text1"/>
        </w:rPr>
        <w:t xml:space="preserve"> CSC is the chosen </w:t>
      </w:r>
      <w:proofErr w:type="spellStart"/>
      <w:r w:rsidRPr="00FF4E14">
        <w:rPr>
          <w:rFonts w:ascii="Arial" w:hAnsi="Arial" w:cs="Arial"/>
          <w:color w:val="000000" w:themeColor="text1"/>
        </w:rPr>
        <w:t>self evaluation</w:t>
      </w:r>
      <w:proofErr w:type="spellEnd"/>
      <w:r w:rsidRPr="00FF4E14">
        <w:rPr>
          <w:rFonts w:ascii="Arial" w:hAnsi="Arial" w:cs="Arial"/>
          <w:color w:val="000000" w:themeColor="text1"/>
        </w:rPr>
        <w:t xml:space="preserve"> tool used for stakeholders when evaluatin</w:t>
      </w:r>
      <w:r w:rsidR="00FB1D38" w:rsidRPr="00FF4E14">
        <w:rPr>
          <w:rFonts w:ascii="Arial" w:hAnsi="Arial" w:cs="Arial"/>
          <w:color w:val="000000" w:themeColor="text1"/>
        </w:rPr>
        <w:t>g</w:t>
      </w:r>
      <w:r w:rsidRPr="00FF4E14">
        <w:rPr>
          <w:rFonts w:ascii="Arial" w:hAnsi="Arial" w:cs="Arial"/>
          <w:color w:val="000000" w:themeColor="text1"/>
        </w:rPr>
        <w:t xml:space="preserve"> the aspects of the SDP. The CSC is set up with rows with phrases with tick boxes stating seen or not seen, with a section to add </w:t>
      </w:r>
      <w:r w:rsidRPr="00FF4E14">
        <w:rPr>
          <w:rFonts w:ascii="Arial" w:hAnsi="Arial" w:cs="Arial"/>
          <w:color w:val="000000" w:themeColor="text1"/>
        </w:rPr>
        <w:lastRenderedPageBreak/>
        <w:t xml:space="preserve">a comment in if needed. This </w:t>
      </w:r>
      <w:proofErr w:type="spellStart"/>
      <w:r w:rsidRPr="00FF4E14">
        <w:rPr>
          <w:rFonts w:ascii="Arial" w:hAnsi="Arial" w:cs="Arial"/>
          <w:color w:val="000000" w:themeColor="text1"/>
        </w:rPr>
        <w:t>self evaluation</w:t>
      </w:r>
      <w:proofErr w:type="spellEnd"/>
      <w:r w:rsidRPr="00FF4E14">
        <w:rPr>
          <w:rFonts w:ascii="Arial" w:hAnsi="Arial" w:cs="Arial"/>
          <w:color w:val="000000" w:themeColor="text1"/>
        </w:rPr>
        <w:t xml:space="preserve"> </w:t>
      </w:r>
      <w:r w:rsidR="00FB1D38" w:rsidRPr="00FF4E14">
        <w:rPr>
          <w:rFonts w:ascii="Arial" w:hAnsi="Arial" w:cs="Arial"/>
          <w:color w:val="000000" w:themeColor="text1"/>
        </w:rPr>
        <w:t xml:space="preserve">Is a good base, as the stakeholders have to go through the same process as the others. An issue that can occur with </w:t>
      </w:r>
      <w:r w:rsidRPr="00FF4E14">
        <w:rPr>
          <w:rFonts w:ascii="Arial" w:hAnsi="Arial" w:cs="Arial"/>
          <w:color w:val="000000" w:themeColor="text1"/>
        </w:rPr>
        <w:t xml:space="preserve">self-assessment, is that of induvial perceptions. </w:t>
      </w:r>
      <w:r w:rsidR="00FB1D38" w:rsidRPr="00FF4E14">
        <w:rPr>
          <w:rFonts w:ascii="Arial" w:hAnsi="Arial" w:cs="Arial"/>
          <w:color w:val="000000" w:themeColor="text1"/>
        </w:rPr>
        <w:t xml:space="preserve">Ross et al, (1998) found that children perceptions towards self-assessment will mostly turn negative if there is a form of summative assessment. Yet in adult it provided more critical assessments through more uses. (van </w:t>
      </w:r>
      <w:proofErr w:type="spellStart"/>
      <w:r w:rsidR="00FB1D38" w:rsidRPr="00FF4E14">
        <w:rPr>
          <w:rFonts w:ascii="Arial" w:hAnsi="Arial" w:cs="Arial"/>
          <w:color w:val="000000" w:themeColor="text1"/>
        </w:rPr>
        <w:t>Helvoort</w:t>
      </w:r>
      <w:proofErr w:type="spellEnd"/>
      <w:r w:rsidR="00FB1D38" w:rsidRPr="00FF4E14">
        <w:rPr>
          <w:rFonts w:ascii="Arial" w:hAnsi="Arial" w:cs="Arial"/>
          <w:color w:val="000000" w:themeColor="text1"/>
        </w:rPr>
        <w:t>, 2012)</w:t>
      </w:r>
    </w:p>
    <w:p w14:paraId="5AA2336F" w14:textId="4A9F43AF" w:rsidR="00846DE0" w:rsidRPr="00FF4E14" w:rsidRDefault="00FB1D38" w:rsidP="00FF4E14">
      <w:pPr>
        <w:spacing w:line="360" w:lineRule="auto"/>
        <w:rPr>
          <w:rFonts w:ascii="Arial" w:hAnsi="Arial" w:cs="Arial"/>
          <w:color w:val="000000" w:themeColor="text1"/>
        </w:rPr>
      </w:pPr>
      <w:r w:rsidRPr="00FF4E14">
        <w:rPr>
          <w:rFonts w:ascii="Arial" w:hAnsi="Arial" w:cs="Arial"/>
          <w:color w:val="000000" w:themeColor="text1"/>
        </w:rPr>
        <w:t xml:space="preserve">The issue surrounding consistency, and how the </w:t>
      </w:r>
      <w:r w:rsidR="00FE1E14" w:rsidRPr="00FF4E14">
        <w:rPr>
          <w:rFonts w:ascii="Arial" w:hAnsi="Arial" w:cs="Arial"/>
          <w:color w:val="000000" w:themeColor="text1"/>
        </w:rPr>
        <w:t>self-assessment</w:t>
      </w:r>
      <w:r w:rsidRPr="00FF4E14">
        <w:rPr>
          <w:rFonts w:ascii="Arial" w:hAnsi="Arial" w:cs="Arial"/>
          <w:color w:val="000000" w:themeColor="text1"/>
        </w:rPr>
        <w:t xml:space="preserve"> </w:t>
      </w:r>
      <w:proofErr w:type="gramStart"/>
      <w:r w:rsidRPr="00FF4E14">
        <w:rPr>
          <w:rFonts w:ascii="Arial" w:hAnsi="Arial" w:cs="Arial"/>
          <w:color w:val="000000" w:themeColor="text1"/>
        </w:rPr>
        <w:t>are</w:t>
      </w:r>
      <w:proofErr w:type="gramEnd"/>
      <w:r w:rsidRPr="00FF4E14">
        <w:rPr>
          <w:rFonts w:ascii="Arial" w:hAnsi="Arial" w:cs="Arial"/>
          <w:color w:val="000000" w:themeColor="text1"/>
        </w:rPr>
        <w:t xml:space="preserve"> compared can also be a big problem. </w:t>
      </w:r>
      <w:r w:rsidR="00FE1E14" w:rsidRPr="00FF4E14">
        <w:rPr>
          <w:rFonts w:ascii="Arial" w:hAnsi="Arial" w:cs="Arial"/>
          <w:color w:val="000000" w:themeColor="text1"/>
        </w:rPr>
        <w:t xml:space="preserve">How the teachers self-assess, compared to the senior leadership team or parents is going to be different. What can be brought out can be through the positive correlations in the reports. In reports into self-assessment it has been found that Males will </w:t>
      </w:r>
      <w:proofErr w:type="gramStart"/>
      <w:r w:rsidR="00FE1E14" w:rsidRPr="00FF4E14">
        <w:rPr>
          <w:rFonts w:ascii="Arial" w:hAnsi="Arial" w:cs="Arial"/>
          <w:color w:val="000000" w:themeColor="text1"/>
        </w:rPr>
        <w:t>overate</w:t>
      </w:r>
      <w:proofErr w:type="gramEnd"/>
      <w:r w:rsidR="00FE1E14" w:rsidRPr="00FF4E14">
        <w:rPr>
          <w:rFonts w:ascii="Arial" w:hAnsi="Arial" w:cs="Arial"/>
          <w:color w:val="000000" w:themeColor="text1"/>
        </w:rPr>
        <w:t xml:space="preserve"> performance, whereas females have tendency to underrate their performance (Nowell and Alston, 2007). If </w:t>
      </w:r>
      <w:proofErr w:type="spellStart"/>
      <w:r w:rsidR="00FE1E14" w:rsidRPr="00FF4E14">
        <w:rPr>
          <w:rFonts w:ascii="Arial" w:hAnsi="Arial" w:cs="Arial"/>
          <w:color w:val="000000" w:themeColor="text1"/>
        </w:rPr>
        <w:t>self evaluation</w:t>
      </w:r>
      <w:proofErr w:type="spellEnd"/>
      <w:r w:rsidR="00FE1E14" w:rsidRPr="00FF4E14">
        <w:rPr>
          <w:rFonts w:ascii="Arial" w:hAnsi="Arial" w:cs="Arial"/>
          <w:color w:val="000000" w:themeColor="text1"/>
        </w:rPr>
        <w:t xml:space="preserve"> is expected to be done on a reliable basis, then overall consistency should improve </w:t>
      </w:r>
      <w:r w:rsidR="00FE1E14" w:rsidRPr="00FF4E14">
        <w:rPr>
          <w:rFonts w:ascii="Arial" w:hAnsi="Arial" w:cs="Arial"/>
          <w:color w:val="000000" w:themeColor="text1"/>
          <w:shd w:val="clear" w:color="auto" w:fill="FFFFFF"/>
        </w:rPr>
        <w:t>(</w:t>
      </w:r>
      <w:hyperlink r:id="rId10" w:anchor="B94" w:history="1">
        <w:r w:rsidR="00FE1E14" w:rsidRPr="00FF4E14">
          <w:rPr>
            <w:rStyle w:val="Hyperlink"/>
            <w:rFonts w:ascii="Arial" w:hAnsi="Arial" w:cs="Arial"/>
            <w:color w:val="000000" w:themeColor="text1"/>
            <w:shd w:val="clear" w:color="auto" w:fill="FFFFFF"/>
          </w:rPr>
          <w:t>Nagel and Lindsey, 2018</w:t>
        </w:r>
      </w:hyperlink>
      <w:r w:rsidR="00FE1E14" w:rsidRPr="00FF4E14">
        <w:rPr>
          <w:rFonts w:ascii="Arial" w:hAnsi="Arial" w:cs="Arial"/>
          <w:color w:val="000000" w:themeColor="text1"/>
        </w:rPr>
        <w:t>). Andrade (201</w:t>
      </w:r>
      <w:r w:rsidR="00FF4E14" w:rsidRPr="00FF4E14">
        <w:rPr>
          <w:rFonts w:ascii="Arial" w:hAnsi="Arial" w:cs="Arial"/>
          <w:color w:val="000000" w:themeColor="text1"/>
        </w:rPr>
        <w:t>8</w:t>
      </w:r>
      <w:r w:rsidR="00FE1E14" w:rsidRPr="00FF4E14">
        <w:rPr>
          <w:rFonts w:ascii="Arial" w:hAnsi="Arial" w:cs="Arial"/>
          <w:color w:val="000000" w:themeColor="text1"/>
        </w:rPr>
        <w:t>) found that feedback, modelling and guidelines were important factors that need to be addressed for stable reports.</w:t>
      </w:r>
    </w:p>
    <w:p w14:paraId="5E8059E9" w14:textId="77777777" w:rsidR="00FE1E14" w:rsidRPr="00FF4E14" w:rsidRDefault="00FE1E14" w:rsidP="00FF4E14">
      <w:pPr>
        <w:spacing w:line="360" w:lineRule="auto"/>
        <w:rPr>
          <w:rFonts w:ascii="Arial" w:hAnsi="Arial" w:cs="Arial"/>
          <w:color w:val="000000" w:themeColor="text1"/>
        </w:rPr>
      </w:pPr>
    </w:p>
    <w:p w14:paraId="349C2E8C" w14:textId="403C6686" w:rsidR="005B1A88" w:rsidRPr="00FF4E14" w:rsidRDefault="00480848" w:rsidP="00FF4E14">
      <w:pPr>
        <w:pStyle w:val="AssignSubHeader"/>
        <w:rPr>
          <w:rFonts w:cs="Arial"/>
          <w:sz w:val="24"/>
        </w:rPr>
      </w:pPr>
      <w:r w:rsidRPr="00FF4E14">
        <w:rPr>
          <w:rFonts w:cs="Arial"/>
          <w:sz w:val="24"/>
        </w:rPr>
        <w:t>Reflection and evaluation</w:t>
      </w:r>
    </w:p>
    <w:p w14:paraId="5FD9861D" w14:textId="36388ECC" w:rsidR="00442FCF" w:rsidRPr="00FF4E14" w:rsidRDefault="00442FCF" w:rsidP="00FF4E14">
      <w:pPr>
        <w:spacing w:line="360" w:lineRule="auto"/>
        <w:rPr>
          <w:rFonts w:ascii="Arial" w:hAnsi="Arial" w:cs="Arial"/>
          <w:color w:val="000000" w:themeColor="text1"/>
        </w:rPr>
      </w:pPr>
      <w:r w:rsidRPr="00FF4E14">
        <w:rPr>
          <w:rFonts w:ascii="Arial" w:hAnsi="Arial" w:cs="Arial"/>
          <w:color w:val="000000" w:themeColor="text1"/>
        </w:rPr>
        <w:t>The school itself has published the SDP plans, and it is available to anyone who requests it as well as being in the staff room.</w:t>
      </w:r>
      <w:r w:rsidR="005B1A88" w:rsidRPr="00FF4E14">
        <w:rPr>
          <w:rFonts w:ascii="Arial" w:hAnsi="Arial" w:cs="Arial"/>
          <w:color w:val="000000" w:themeColor="text1"/>
        </w:rPr>
        <w:t xml:space="preserve"> There are certain aspects that can be seen in day to day running of the school. An aspect of the </w:t>
      </w:r>
      <w:r w:rsidR="005B1A88" w:rsidRPr="00FF4E14">
        <w:rPr>
          <w:rFonts w:ascii="Arial" w:hAnsi="Arial" w:cs="Arial"/>
          <w:color w:val="000000" w:themeColor="text1"/>
          <w:highlight w:val="black"/>
        </w:rPr>
        <w:t>CADOXTON</w:t>
      </w:r>
      <w:r w:rsidR="005B1A88" w:rsidRPr="00FF4E14">
        <w:rPr>
          <w:rFonts w:ascii="Arial" w:hAnsi="Arial" w:cs="Arial"/>
          <w:color w:val="000000" w:themeColor="text1"/>
        </w:rPr>
        <w:t xml:space="preserve"> way – family community engagement, junk food café is a weekly event where children cook healthy ‘junk food’ and parents can come into the community hall owned by the school to purchase and eat the food with their families.  Work on the new curriculum happens in professional development sessions throughout the terms, but not exclusively. Outdoor learning for all was pushed heavily during my PTE1 experience due to the garden being opened officially and classes having set times to use it for lessons. </w:t>
      </w:r>
    </w:p>
    <w:p w14:paraId="4858696D" w14:textId="602F9BDE" w:rsidR="00FF077F" w:rsidRPr="00FF4E14" w:rsidRDefault="00FF077F" w:rsidP="00FF4E14">
      <w:pPr>
        <w:spacing w:line="360" w:lineRule="auto"/>
        <w:rPr>
          <w:rFonts w:ascii="Arial" w:hAnsi="Arial" w:cs="Arial"/>
          <w:color w:val="000000" w:themeColor="text1"/>
        </w:rPr>
      </w:pPr>
      <w:proofErr w:type="gramStart"/>
      <w:r w:rsidRPr="00FF4E14">
        <w:rPr>
          <w:rFonts w:ascii="Arial" w:hAnsi="Arial" w:cs="Arial"/>
          <w:color w:val="000000" w:themeColor="text1"/>
        </w:rPr>
        <w:t>In regards to</w:t>
      </w:r>
      <w:proofErr w:type="gramEnd"/>
      <w:r w:rsidRPr="00FF4E14">
        <w:rPr>
          <w:rFonts w:ascii="Arial" w:hAnsi="Arial" w:cs="Arial"/>
          <w:color w:val="000000" w:themeColor="text1"/>
        </w:rPr>
        <w:t xml:space="preserve"> professional learning, having experienced sessions myself I would often think, what has this got to do with us teaching. How much of the time spent in professional learning has a real and positive effect on the students </w:t>
      </w:r>
      <w:proofErr w:type="gramStart"/>
      <w:r w:rsidRPr="00FF4E14">
        <w:rPr>
          <w:rFonts w:ascii="Arial" w:hAnsi="Arial" w:cs="Arial"/>
          <w:color w:val="000000" w:themeColor="text1"/>
        </w:rPr>
        <w:t>learning.</w:t>
      </w:r>
      <w:proofErr w:type="gramEnd"/>
      <w:r w:rsidRPr="00FF4E14">
        <w:rPr>
          <w:rFonts w:ascii="Arial" w:hAnsi="Arial" w:cs="Arial"/>
          <w:color w:val="000000" w:themeColor="text1"/>
        </w:rPr>
        <w:t xml:space="preserve"> As stated previously the overall outcome of an SDP is for learning outcomes to increase, is what is happening fortnightly raising that Harris and Jones (2017) Yet, the school does have fortnightly sessions, which is more than a lot of other schools. </w:t>
      </w:r>
      <w:r w:rsidRPr="00FF4E14">
        <w:rPr>
          <w:rFonts w:ascii="Arial" w:hAnsi="Arial" w:cs="Arial"/>
          <w:color w:val="000000" w:themeColor="text1"/>
        </w:rPr>
        <w:lastRenderedPageBreak/>
        <w:t>In this time there is a huge amount of time given for the teaching staff to have discussions surrounding the school and how they are working towards the SDP</w:t>
      </w:r>
      <w:r w:rsidR="00442FCF" w:rsidRPr="00FF4E14">
        <w:rPr>
          <w:rFonts w:ascii="Arial" w:hAnsi="Arial" w:cs="Arial"/>
          <w:color w:val="000000" w:themeColor="text1"/>
        </w:rPr>
        <w:t xml:space="preserve">, </w:t>
      </w:r>
      <w:r w:rsidR="00442FCF" w:rsidRPr="00FF4E14">
        <w:rPr>
          <w:rFonts w:ascii="Arial" w:hAnsi="Arial" w:cs="Arial"/>
          <w:color w:val="000000" w:themeColor="text1"/>
          <w:shd w:val="clear" w:color="auto" w:fill="FFFFFF"/>
        </w:rPr>
        <w:t xml:space="preserve">Parker, Patton and O’Sullivan, </w:t>
      </w:r>
      <w:r w:rsidR="00442FCF" w:rsidRPr="00FF4E14">
        <w:rPr>
          <w:rFonts w:ascii="Arial" w:hAnsi="Arial" w:cs="Arial"/>
          <w:color w:val="000000" w:themeColor="text1"/>
          <w:shd w:val="clear" w:color="auto" w:fill="FFFFFF"/>
        </w:rPr>
        <w:t>(</w:t>
      </w:r>
      <w:r w:rsidR="00442FCF" w:rsidRPr="00FF4E14">
        <w:rPr>
          <w:rFonts w:ascii="Arial" w:hAnsi="Arial" w:cs="Arial"/>
          <w:color w:val="000000" w:themeColor="text1"/>
          <w:shd w:val="clear" w:color="auto" w:fill="FFFFFF"/>
        </w:rPr>
        <w:t>2016</w:t>
      </w:r>
      <w:r w:rsidR="00442FCF" w:rsidRPr="00FF4E14">
        <w:rPr>
          <w:rFonts w:ascii="Arial" w:hAnsi="Arial" w:cs="Arial"/>
          <w:color w:val="000000" w:themeColor="text1"/>
          <w:shd w:val="clear" w:color="auto" w:fill="FFFFFF"/>
        </w:rPr>
        <w:t>) expressing this is the top factor in professional learning.</w:t>
      </w:r>
      <w:r w:rsidR="005B1A88" w:rsidRPr="00FF4E14">
        <w:rPr>
          <w:rFonts w:ascii="Arial" w:hAnsi="Arial" w:cs="Arial"/>
          <w:color w:val="000000" w:themeColor="text1"/>
          <w:shd w:val="clear" w:color="auto" w:fill="FFFFFF"/>
        </w:rPr>
        <w:t xml:space="preserve"> </w:t>
      </w:r>
      <w:r w:rsidRPr="00FF4E14">
        <w:rPr>
          <w:rFonts w:ascii="Arial" w:hAnsi="Arial" w:cs="Arial"/>
          <w:color w:val="000000" w:themeColor="text1"/>
        </w:rPr>
        <w:t xml:space="preserve">Effective </w:t>
      </w:r>
      <w:r w:rsidRPr="00FF4E14">
        <w:rPr>
          <w:rFonts w:ascii="Arial" w:hAnsi="Arial" w:cs="Arial"/>
          <w:color w:val="000000" w:themeColor="text1"/>
        </w:rPr>
        <w:t xml:space="preserve">professional learning needs to </w:t>
      </w:r>
      <w:proofErr w:type="gramStart"/>
      <w:r w:rsidRPr="00FF4E14">
        <w:rPr>
          <w:rFonts w:ascii="Arial" w:hAnsi="Arial" w:cs="Arial"/>
          <w:color w:val="000000" w:themeColor="text1"/>
        </w:rPr>
        <w:t>be:</w:t>
      </w:r>
      <w:proofErr w:type="gramEnd"/>
      <w:r w:rsidRPr="00FF4E14">
        <w:rPr>
          <w:rFonts w:ascii="Arial" w:hAnsi="Arial" w:cs="Arial"/>
          <w:color w:val="000000" w:themeColor="text1"/>
        </w:rPr>
        <w:t xml:space="preserve"> </w:t>
      </w:r>
      <w:r w:rsidRPr="00FF4E14">
        <w:rPr>
          <w:rFonts w:ascii="Arial" w:hAnsi="Arial" w:cs="Arial"/>
          <w:color w:val="000000" w:themeColor="text1"/>
        </w:rPr>
        <w:t>continued</w:t>
      </w:r>
      <w:r w:rsidRPr="00FF4E14">
        <w:rPr>
          <w:rFonts w:ascii="Arial" w:hAnsi="Arial" w:cs="Arial"/>
          <w:color w:val="000000" w:themeColor="text1"/>
        </w:rPr>
        <w:t xml:space="preserve">, </w:t>
      </w:r>
      <w:r w:rsidR="00442FCF" w:rsidRPr="00FF4E14">
        <w:rPr>
          <w:rFonts w:ascii="Arial" w:hAnsi="Arial" w:cs="Arial"/>
          <w:color w:val="000000" w:themeColor="text1"/>
        </w:rPr>
        <w:t>shared</w:t>
      </w:r>
      <w:r w:rsidRPr="00FF4E14">
        <w:rPr>
          <w:rFonts w:ascii="Arial" w:hAnsi="Arial" w:cs="Arial"/>
          <w:color w:val="000000" w:themeColor="text1"/>
        </w:rPr>
        <w:t xml:space="preserve">, subject-specific, inquiry orientated </w:t>
      </w:r>
      <w:r w:rsidRPr="00FF4E14">
        <w:rPr>
          <w:rFonts w:ascii="Arial" w:hAnsi="Arial" w:cs="Arial"/>
          <w:color w:val="000000" w:themeColor="text1"/>
        </w:rPr>
        <w:t>(</w:t>
      </w:r>
      <w:r w:rsidRPr="00FF4E14">
        <w:rPr>
          <w:rFonts w:ascii="Arial" w:hAnsi="Arial" w:cs="Arial"/>
          <w:color w:val="000000" w:themeColor="text1"/>
        </w:rPr>
        <w:t>Wei et al. </w:t>
      </w:r>
      <w:r w:rsidRPr="00FF4E14">
        <w:rPr>
          <w:rStyle w:val="ref-lnk"/>
          <w:rFonts w:ascii="Arial" w:hAnsi="Arial" w:cs="Arial"/>
          <w:color w:val="000000" w:themeColor="text1"/>
        </w:rPr>
        <w:t>2009</w:t>
      </w:r>
      <w:r w:rsidRPr="00FF4E14">
        <w:rPr>
          <w:rFonts w:ascii="Arial" w:hAnsi="Arial" w:cs="Arial"/>
          <w:color w:val="000000" w:themeColor="text1"/>
        </w:rPr>
        <w:t>). </w:t>
      </w:r>
      <w:r w:rsidR="00442FCF" w:rsidRPr="00FF4E14">
        <w:rPr>
          <w:rFonts w:ascii="Arial" w:hAnsi="Arial" w:cs="Arial"/>
          <w:color w:val="000000" w:themeColor="text1"/>
        </w:rPr>
        <w:t>In the format the school has set up sessions enables this to happen consistently, as well as changing dates to have more sessions if needed, being after school or more often than every other week.</w:t>
      </w:r>
    </w:p>
    <w:p w14:paraId="187BB166" w14:textId="43469D28" w:rsidR="00FF077F" w:rsidRPr="00FF4E14" w:rsidRDefault="005B1A88" w:rsidP="00FF4E14">
      <w:pPr>
        <w:spacing w:line="360" w:lineRule="auto"/>
        <w:rPr>
          <w:rFonts w:ascii="Arial" w:hAnsi="Arial" w:cs="Arial"/>
          <w:color w:val="000000" w:themeColor="text1"/>
          <w:shd w:val="clear" w:color="auto" w:fill="FFFFFF"/>
        </w:rPr>
      </w:pPr>
      <w:r w:rsidRPr="00FF4E14">
        <w:rPr>
          <w:rFonts w:ascii="Arial" w:hAnsi="Arial" w:cs="Arial"/>
          <w:color w:val="000000" w:themeColor="text1"/>
        </w:rPr>
        <w:t xml:space="preserve">I believe that </w:t>
      </w:r>
      <w:proofErr w:type="gramStart"/>
      <w:r w:rsidRPr="00FF4E14">
        <w:rPr>
          <w:rFonts w:ascii="Arial" w:hAnsi="Arial" w:cs="Arial"/>
          <w:color w:val="000000" w:themeColor="text1"/>
        </w:rPr>
        <w:t>a</w:t>
      </w:r>
      <w:proofErr w:type="gramEnd"/>
      <w:r w:rsidRPr="00FF4E14">
        <w:rPr>
          <w:rFonts w:ascii="Arial" w:hAnsi="Arial" w:cs="Arial"/>
          <w:color w:val="000000" w:themeColor="text1"/>
        </w:rPr>
        <w:t xml:space="preserve"> SDP meeting half way through the year would be a telling sign to show all stakeholders what’s happened since the production of the plan. This would enable all to see where aspects are and where they need to go to hit the goals set. Along with the Staff being able to make sure that all the aspects are being addressed and nothing falling to the wayside. This </w:t>
      </w:r>
      <w:proofErr w:type="gramStart"/>
      <w:r w:rsidRPr="00FF4E14">
        <w:rPr>
          <w:rFonts w:ascii="Arial" w:hAnsi="Arial" w:cs="Arial"/>
          <w:color w:val="000000" w:themeColor="text1"/>
        </w:rPr>
        <w:t>half way</w:t>
      </w:r>
      <w:proofErr w:type="gramEnd"/>
      <w:r w:rsidRPr="00FF4E14">
        <w:rPr>
          <w:rFonts w:ascii="Arial" w:hAnsi="Arial" w:cs="Arial"/>
          <w:color w:val="000000" w:themeColor="text1"/>
        </w:rPr>
        <w:t xml:space="preserve"> update would keep all on track, and give the stakeholders the opportunity to fine tune and cracks that may have appeared due to unforeseen circumstances or through issues that may have been overlooked previously.</w:t>
      </w:r>
    </w:p>
    <w:p w14:paraId="050BA4B8" w14:textId="1C6637E9" w:rsidR="00294CC1" w:rsidRPr="00FF4E14" w:rsidRDefault="00294CC1" w:rsidP="00FF4E14">
      <w:pPr>
        <w:spacing w:line="360" w:lineRule="auto"/>
        <w:rPr>
          <w:rFonts w:ascii="Arial" w:hAnsi="Arial" w:cs="Arial"/>
          <w:color w:val="333333"/>
        </w:rPr>
      </w:pPr>
      <w:r w:rsidRPr="00FF4E14">
        <w:rPr>
          <w:rFonts w:ascii="Arial" w:hAnsi="Arial" w:cs="Arial"/>
          <w:color w:val="333333"/>
        </w:rPr>
        <w:t xml:space="preserve"> </w:t>
      </w:r>
    </w:p>
    <w:p w14:paraId="3370600C" w14:textId="0707DCBB" w:rsidR="00480848" w:rsidRPr="00FF4E14" w:rsidRDefault="00480848" w:rsidP="00FF4E14">
      <w:pPr>
        <w:pStyle w:val="AssignSubHeader"/>
        <w:rPr>
          <w:rFonts w:cs="Arial"/>
          <w:sz w:val="24"/>
        </w:rPr>
      </w:pPr>
      <w:r w:rsidRPr="00FF4E14">
        <w:rPr>
          <w:rFonts w:cs="Arial"/>
          <w:sz w:val="24"/>
        </w:rPr>
        <w:t>Conclusion</w:t>
      </w:r>
      <w:r w:rsidR="00FF4E14" w:rsidRPr="00FF4E14">
        <w:rPr>
          <w:rFonts w:cs="Arial"/>
          <w:sz w:val="24"/>
        </w:rPr>
        <w:t xml:space="preserve"> </w:t>
      </w:r>
    </w:p>
    <w:p w14:paraId="33133762" w14:textId="1C0B2DA8" w:rsidR="005B1A88" w:rsidRPr="00FF4E14" w:rsidRDefault="005B1A88" w:rsidP="00FF4E14">
      <w:pPr>
        <w:pStyle w:val="AssignBody"/>
        <w:rPr>
          <w:rFonts w:cs="Arial"/>
        </w:rPr>
      </w:pPr>
      <w:r w:rsidRPr="00FF4E14">
        <w:rPr>
          <w:rFonts w:cs="Arial"/>
        </w:rPr>
        <w:t xml:space="preserve">Throughout the assignment I have been able to deeply analysis a </w:t>
      </w:r>
      <w:proofErr w:type="gramStart"/>
      <w:r w:rsidRPr="00FF4E14">
        <w:rPr>
          <w:rFonts w:cs="Arial"/>
        </w:rPr>
        <w:t>schools</w:t>
      </w:r>
      <w:proofErr w:type="gramEnd"/>
      <w:r w:rsidRPr="00FF4E14">
        <w:rPr>
          <w:rFonts w:cs="Arial"/>
        </w:rPr>
        <w:t xml:space="preserve"> development plan which is currently in place. During the assignment I have been able to </w:t>
      </w:r>
      <w:r w:rsidR="00480848" w:rsidRPr="00FF4E14">
        <w:rPr>
          <w:rFonts w:cs="Arial"/>
        </w:rPr>
        <w:t xml:space="preserve">recognise actions that were going on in the school in reference to the SDP. I can now look back on what happened and see why things would happen in this way. The school has a huge community aspect to it, using the families as much as possible, encouraging those who may have not had a positive experience in school to get involved with their own children’s education. </w:t>
      </w:r>
    </w:p>
    <w:p w14:paraId="73E33E26" w14:textId="6FD439E1" w:rsidR="00480848" w:rsidRPr="00FF4E14" w:rsidRDefault="00480848" w:rsidP="00FF4E14">
      <w:pPr>
        <w:pStyle w:val="AssignBody"/>
        <w:rPr>
          <w:rFonts w:cs="Arial"/>
        </w:rPr>
      </w:pPr>
    </w:p>
    <w:p w14:paraId="3BBD532A" w14:textId="5AF478F3" w:rsidR="00480848" w:rsidRPr="00FF4E14" w:rsidRDefault="00480848" w:rsidP="00FF4E14">
      <w:pPr>
        <w:pStyle w:val="AssignBody"/>
        <w:rPr>
          <w:rFonts w:cs="Arial"/>
        </w:rPr>
      </w:pPr>
      <w:r w:rsidRPr="00FF4E14">
        <w:rPr>
          <w:rFonts w:cs="Arial"/>
        </w:rPr>
        <w:t>In future placements and potentially jobs, this assignment has given the knowledge to understand what an SDP is for. As well as giving me the confidence to be able to give advice/opinions on what my future school could involve in theirs. In my situation, studying for a PGCE during the release of the new curriculum I may be able to give a school a slightly different perspective.</w:t>
      </w:r>
    </w:p>
    <w:p w14:paraId="6FD0DD16" w14:textId="127BA8EE" w:rsidR="00FF4E14" w:rsidRPr="00FF4E14" w:rsidRDefault="00FF4E14" w:rsidP="00FF4E14">
      <w:pPr>
        <w:pStyle w:val="AssignBody"/>
        <w:rPr>
          <w:rFonts w:cs="Arial"/>
        </w:rPr>
      </w:pPr>
    </w:p>
    <w:p w14:paraId="2D0C7AFE" w14:textId="52D73585" w:rsidR="00FF4E14" w:rsidRPr="00FF4E14" w:rsidRDefault="00FF4E14" w:rsidP="00FF4E14">
      <w:pPr>
        <w:pStyle w:val="AssignBody"/>
        <w:rPr>
          <w:rFonts w:cs="Arial"/>
        </w:rPr>
      </w:pPr>
    </w:p>
    <w:p w14:paraId="252D0197" w14:textId="4AA2C244" w:rsidR="00FF4E14" w:rsidRPr="00FF4E14" w:rsidRDefault="00FF4E14" w:rsidP="00FF4E14">
      <w:pPr>
        <w:pStyle w:val="AssignBody"/>
        <w:rPr>
          <w:rFonts w:cs="Arial"/>
        </w:rPr>
      </w:pPr>
    </w:p>
    <w:p w14:paraId="61037E52" w14:textId="77777777" w:rsidR="00FF4E14" w:rsidRPr="00FF4E14" w:rsidRDefault="00FF4E14" w:rsidP="00FF4E14">
      <w:pPr>
        <w:pStyle w:val="AssignBody"/>
        <w:rPr>
          <w:rFonts w:cs="Arial"/>
        </w:rPr>
      </w:pPr>
    </w:p>
    <w:p w14:paraId="1965CD22" w14:textId="3EC91565" w:rsidR="00FF4E14" w:rsidRPr="00FF4E14" w:rsidRDefault="00FF4E14" w:rsidP="00FF4E14">
      <w:pPr>
        <w:pStyle w:val="AssignSubHeader"/>
        <w:rPr>
          <w:rFonts w:cs="Arial"/>
          <w:sz w:val="24"/>
        </w:rPr>
      </w:pPr>
      <w:r w:rsidRPr="00FF4E14">
        <w:rPr>
          <w:rFonts w:cs="Arial"/>
          <w:sz w:val="24"/>
        </w:rPr>
        <w:t>Reference List</w:t>
      </w:r>
      <w:r w:rsidRPr="00FF4E14">
        <w:rPr>
          <w:rFonts w:cs="Arial"/>
          <w:sz w:val="24"/>
        </w:rPr>
        <w:t xml:space="preserve"> </w:t>
      </w:r>
    </w:p>
    <w:p w14:paraId="717B5AC7"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proofErr w:type="spellStart"/>
      <w:r w:rsidRPr="00FF4E14">
        <w:rPr>
          <w:rFonts w:ascii="Arial" w:hAnsi="Arial" w:cs="Arial"/>
          <w:color w:val="000000"/>
        </w:rPr>
        <w:t>Ainscow</w:t>
      </w:r>
      <w:proofErr w:type="spellEnd"/>
      <w:r w:rsidRPr="00FF4E14">
        <w:rPr>
          <w:rFonts w:ascii="Arial" w:hAnsi="Arial" w:cs="Arial"/>
          <w:color w:val="000000"/>
        </w:rPr>
        <w:t xml:space="preserve">, M. and </w:t>
      </w:r>
      <w:proofErr w:type="spellStart"/>
      <w:r w:rsidRPr="00FF4E14">
        <w:rPr>
          <w:rFonts w:ascii="Arial" w:hAnsi="Arial" w:cs="Arial"/>
          <w:color w:val="000000"/>
        </w:rPr>
        <w:t>Sandill</w:t>
      </w:r>
      <w:proofErr w:type="spellEnd"/>
      <w:r w:rsidRPr="00FF4E14">
        <w:rPr>
          <w:rFonts w:ascii="Arial" w:hAnsi="Arial" w:cs="Arial"/>
          <w:color w:val="000000"/>
        </w:rPr>
        <w:t>, A. (2010). Developing inclusive education systems: the role of organisational cultures and leadership. </w:t>
      </w:r>
      <w:r w:rsidRPr="00FF4E14">
        <w:rPr>
          <w:rFonts w:ascii="Arial" w:hAnsi="Arial" w:cs="Arial"/>
          <w:i/>
          <w:iCs/>
          <w:color w:val="000000"/>
        </w:rPr>
        <w:t>International Journal of Inclusive Education</w:t>
      </w:r>
      <w:r w:rsidRPr="00FF4E14">
        <w:rPr>
          <w:rFonts w:ascii="Arial" w:hAnsi="Arial" w:cs="Arial"/>
          <w:color w:val="000000"/>
        </w:rPr>
        <w:t>, 14(4), pp.401–416.</w:t>
      </w:r>
    </w:p>
    <w:p w14:paraId="245684CC"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Andrade, H.L. (2018). A Critical Review of Research on Student Self-Assessment. </w:t>
      </w:r>
      <w:r w:rsidRPr="00FF4E14">
        <w:rPr>
          <w:rFonts w:ascii="Arial" w:hAnsi="Arial" w:cs="Arial"/>
          <w:i/>
          <w:iCs/>
          <w:color w:val="000000"/>
        </w:rPr>
        <w:t>Frontiers in Education</w:t>
      </w:r>
      <w:r w:rsidRPr="00FF4E14">
        <w:rPr>
          <w:rFonts w:ascii="Arial" w:hAnsi="Arial" w:cs="Arial"/>
          <w:color w:val="000000"/>
        </w:rPr>
        <w:t>, 4.</w:t>
      </w:r>
    </w:p>
    <w:p w14:paraId="26314D5E"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B, L. and Nagel, M. (2018). Research and Teaching: The Use of Classroom Clickers to Support Improved Self-Assessment in Introductory Chemistry. </w:t>
      </w:r>
      <w:r w:rsidRPr="00FF4E14">
        <w:rPr>
          <w:rFonts w:ascii="Arial" w:hAnsi="Arial" w:cs="Arial"/>
          <w:i/>
          <w:iCs/>
          <w:color w:val="000000"/>
        </w:rPr>
        <w:t>Journal of College Science Teaching</w:t>
      </w:r>
      <w:r w:rsidRPr="00FF4E14">
        <w:rPr>
          <w:rFonts w:ascii="Arial" w:hAnsi="Arial" w:cs="Arial"/>
          <w:color w:val="000000"/>
        </w:rPr>
        <w:t>, 047(05).</w:t>
      </w:r>
    </w:p>
    <w:p w14:paraId="4C71DF06"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Bates, R. (2004). A critical analysis of evaluation practice: the Kirkpatrick model and the principle of beneficence. </w:t>
      </w:r>
      <w:r w:rsidRPr="00FF4E14">
        <w:rPr>
          <w:rFonts w:ascii="Arial" w:hAnsi="Arial" w:cs="Arial"/>
          <w:i/>
          <w:iCs/>
          <w:color w:val="000000"/>
        </w:rPr>
        <w:t>Evaluation and Program Planning</w:t>
      </w:r>
      <w:r w:rsidRPr="00FF4E14">
        <w:rPr>
          <w:rFonts w:ascii="Arial" w:hAnsi="Arial" w:cs="Arial"/>
          <w:color w:val="000000"/>
        </w:rPr>
        <w:t>, 27(3), pp.341–347.</w:t>
      </w:r>
    </w:p>
    <w:p w14:paraId="4785B4C8"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Bell, L. (1998). From Symphony to Jazz: The concept of strategy in education. </w:t>
      </w:r>
      <w:r w:rsidRPr="00FF4E14">
        <w:rPr>
          <w:rFonts w:ascii="Arial" w:hAnsi="Arial" w:cs="Arial"/>
          <w:i/>
          <w:iCs/>
          <w:color w:val="000000"/>
        </w:rPr>
        <w:t>School Leadership &amp; Management</w:t>
      </w:r>
      <w:r w:rsidRPr="00FF4E14">
        <w:rPr>
          <w:rFonts w:ascii="Arial" w:hAnsi="Arial" w:cs="Arial"/>
          <w:color w:val="000000"/>
        </w:rPr>
        <w:t>, 18(4), pp.449–460.</w:t>
      </w:r>
    </w:p>
    <w:p w14:paraId="6F75410F"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 xml:space="preserve">Broadhead, P. and </w:t>
      </w:r>
      <w:proofErr w:type="spellStart"/>
      <w:r w:rsidRPr="00FF4E14">
        <w:rPr>
          <w:rFonts w:ascii="Arial" w:hAnsi="Arial" w:cs="Arial"/>
          <w:color w:val="000000"/>
        </w:rPr>
        <w:t>Cuckle</w:t>
      </w:r>
      <w:proofErr w:type="spellEnd"/>
      <w:r w:rsidRPr="00FF4E14">
        <w:rPr>
          <w:rFonts w:ascii="Arial" w:hAnsi="Arial" w:cs="Arial"/>
          <w:color w:val="000000"/>
        </w:rPr>
        <w:t>, P. (2002). Starting with learning: new approaches to development and improvement planning in primary schools. </w:t>
      </w:r>
      <w:r w:rsidRPr="00FF4E14">
        <w:rPr>
          <w:rFonts w:ascii="Arial" w:hAnsi="Arial" w:cs="Arial"/>
          <w:i/>
          <w:iCs/>
          <w:color w:val="000000"/>
        </w:rPr>
        <w:t>Research Papers in Education</w:t>
      </w:r>
      <w:r w:rsidRPr="00FF4E14">
        <w:rPr>
          <w:rFonts w:ascii="Arial" w:hAnsi="Arial" w:cs="Arial"/>
          <w:color w:val="000000"/>
        </w:rPr>
        <w:t>, 17(3), pp.305–322.</w:t>
      </w:r>
    </w:p>
    <w:p w14:paraId="004DC594"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Bush, T. and Moloi, K. (2006). An Overview of Education Management in South Africa. </w:t>
      </w:r>
      <w:r w:rsidRPr="00FF4E14">
        <w:rPr>
          <w:rFonts w:ascii="Arial" w:hAnsi="Arial" w:cs="Arial"/>
          <w:i/>
          <w:iCs/>
          <w:color w:val="000000"/>
        </w:rPr>
        <w:t>Management in Education</w:t>
      </w:r>
      <w:r w:rsidRPr="00FF4E14">
        <w:rPr>
          <w:rFonts w:ascii="Arial" w:hAnsi="Arial" w:cs="Arial"/>
          <w:color w:val="000000"/>
        </w:rPr>
        <w:t>, 20(5), pp.15–22.</w:t>
      </w:r>
    </w:p>
    <w:p w14:paraId="42A16C3F"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 xml:space="preserve">Crandall, D.P., </w:t>
      </w:r>
      <w:proofErr w:type="spellStart"/>
      <w:r w:rsidRPr="00FF4E14">
        <w:rPr>
          <w:rFonts w:ascii="Arial" w:hAnsi="Arial" w:cs="Arial"/>
          <w:color w:val="000000"/>
        </w:rPr>
        <w:t>Eiseman</w:t>
      </w:r>
      <w:proofErr w:type="spellEnd"/>
      <w:r w:rsidRPr="00FF4E14">
        <w:rPr>
          <w:rFonts w:ascii="Arial" w:hAnsi="Arial" w:cs="Arial"/>
          <w:color w:val="000000"/>
        </w:rPr>
        <w:t xml:space="preserve">, J.W. </w:t>
      </w:r>
      <w:proofErr w:type="spellStart"/>
      <w:r w:rsidRPr="00FF4E14">
        <w:rPr>
          <w:rFonts w:ascii="Arial" w:hAnsi="Arial" w:cs="Arial"/>
          <w:color w:val="000000"/>
        </w:rPr>
        <w:t>and Lou</w:t>
      </w:r>
      <w:proofErr w:type="spellEnd"/>
      <w:r w:rsidRPr="00FF4E14">
        <w:rPr>
          <w:rFonts w:ascii="Arial" w:hAnsi="Arial" w:cs="Arial"/>
          <w:color w:val="000000"/>
        </w:rPr>
        <w:t>is, K.S. (1986). Strategic Planning Issues that Bear on the Success of School Improvement Efforts. </w:t>
      </w:r>
      <w:r w:rsidRPr="00FF4E14">
        <w:rPr>
          <w:rFonts w:ascii="Arial" w:hAnsi="Arial" w:cs="Arial"/>
          <w:i/>
          <w:iCs/>
          <w:color w:val="000000"/>
        </w:rPr>
        <w:t>Educational Administration Quarterly</w:t>
      </w:r>
      <w:r w:rsidRPr="00FF4E14">
        <w:rPr>
          <w:rFonts w:ascii="Arial" w:hAnsi="Arial" w:cs="Arial"/>
          <w:color w:val="000000"/>
        </w:rPr>
        <w:t>, 22(3), pp.21–53.</w:t>
      </w:r>
    </w:p>
    <w:p w14:paraId="45C2908B"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Daniels, H. (2016). </w:t>
      </w:r>
      <w:r w:rsidRPr="00FF4E14">
        <w:rPr>
          <w:rFonts w:ascii="Arial" w:hAnsi="Arial" w:cs="Arial"/>
          <w:i/>
          <w:iCs/>
          <w:color w:val="000000"/>
        </w:rPr>
        <w:t>Vygotsky and pedagogy</w:t>
      </w:r>
      <w:r w:rsidRPr="00FF4E14">
        <w:rPr>
          <w:rFonts w:ascii="Arial" w:hAnsi="Arial" w:cs="Arial"/>
          <w:color w:val="000000"/>
        </w:rPr>
        <w:t xml:space="preserve">. Abingdon, </w:t>
      </w:r>
      <w:proofErr w:type="gramStart"/>
      <w:r w:rsidRPr="00FF4E14">
        <w:rPr>
          <w:rFonts w:ascii="Arial" w:hAnsi="Arial" w:cs="Arial"/>
          <w:color w:val="000000"/>
        </w:rPr>
        <w:t>Oxon ;</w:t>
      </w:r>
      <w:proofErr w:type="gramEnd"/>
      <w:r w:rsidRPr="00FF4E14">
        <w:rPr>
          <w:rFonts w:ascii="Arial" w:hAnsi="Arial" w:cs="Arial"/>
          <w:color w:val="000000"/>
        </w:rPr>
        <w:t xml:space="preserve"> New York, Ny: Routledge.</w:t>
      </w:r>
    </w:p>
    <w:p w14:paraId="542FFCB0"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Department for education (2018). </w:t>
      </w:r>
      <w:r w:rsidRPr="00FF4E14">
        <w:rPr>
          <w:rFonts w:ascii="Arial" w:hAnsi="Arial" w:cs="Arial"/>
          <w:i/>
          <w:iCs/>
          <w:color w:val="000000"/>
        </w:rPr>
        <w:t>Schools, pupils and their characteristics</w:t>
      </w:r>
      <w:r w:rsidRPr="00FF4E14">
        <w:rPr>
          <w:rFonts w:ascii="Arial" w:hAnsi="Arial" w:cs="Arial"/>
          <w:color w:val="000000"/>
        </w:rPr>
        <w:t>. [online] Available at: https://assets.publishing.service.gov.uk/government/uploads/system/uploads/attach</w:t>
      </w:r>
      <w:r w:rsidRPr="00FF4E14">
        <w:rPr>
          <w:rFonts w:ascii="Arial" w:hAnsi="Arial" w:cs="Arial"/>
          <w:color w:val="000000"/>
        </w:rPr>
        <w:lastRenderedPageBreak/>
        <w:t>ment_data/file/719226/Schools_Pupils_and_their_Characteristics_2018_Main_Text.pdf.</w:t>
      </w:r>
    </w:p>
    <w:p w14:paraId="4FFDBDC2"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Department for Education NI (2011). </w:t>
      </w:r>
      <w:r w:rsidRPr="00FF4E14">
        <w:rPr>
          <w:rFonts w:ascii="Arial" w:hAnsi="Arial" w:cs="Arial"/>
          <w:i/>
          <w:iCs/>
          <w:color w:val="000000"/>
        </w:rPr>
        <w:t>Every School a Good School - School Development Planning - 2010 Guidance (English version)</w:t>
      </w:r>
      <w:r w:rsidRPr="00FF4E14">
        <w:rPr>
          <w:rFonts w:ascii="Arial" w:hAnsi="Arial" w:cs="Arial"/>
          <w:color w:val="000000"/>
        </w:rPr>
        <w:t>. [online] Available at: https://www.education-ni.gov.uk/sites/default/files/publications/de/every-school-a-good-school-school-development-planning-guidance-2010-english-version.pdf.</w:t>
      </w:r>
    </w:p>
    <w:p w14:paraId="5465A2CD"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Department of Education - Northern Ireland (2010). </w:t>
      </w:r>
      <w:r w:rsidRPr="00FF4E14">
        <w:rPr>
          <w:rFonts w:ascii="Arial" w:hAnsi="Arial" w:cs="Arial"/>
          <w:i/>
          <w:iCs/>
          <w:color w:val="000000"/>
        </w:rPr>
        <w:t>The Education (School Development Plans) Regulations (</w:t>
      </w:r>
      <w:proofErr w:type="gramStart"/>
      <w:r w:rsidRPr="00FF4E14">
        <w:rPr>
          <w:rFonts w:ascii="Arial" w:hAnsi="Arial" w:cs="Arial"/>
          <w:i/>
          <w:iCs/>
          <w:color w:val="000000"/>
        </w:rPr>
        <w:t>Northern  Ireland</w:t>
      </w:r>
      <w:proofErr w:type="gramEnd"/>
      <w:r w:rsidRPr="00FF4E14">
        <w:rPr>
          <w:rFonts w:ascii="Arial" w:hAnsi="Arial" w:cs="Arial"/>
          <w:i/>
          <w:iCs/>
          <w:color w:val="000000"/>
        </w:rPr>
        <w:t>) 2010</w:t>
      </w:r>
      <w:r w:rsidRPr="00FF4E14">
        <w:rPr>
          <w:rFonts w:ascii="Arial" w:hAnsi="Arial" w:cs="Arial"/>
          <w:color w:val="000000"/>
        </w:rPr>
        <w:t>. [online] https://www.education-ni.gov.uk/. Available at: https://www.education-ni.gov.uk/sites/default/files/publications/de/annex-a-school-development-plans-regulations-2010.pdf.</w:t>
      </w:r>
    </w:p>
    <w:p w14:paraId="5A237ED1"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Epstein, J.L. and Sanders, M.G. (2005). School-Family-Community Partnerships and Educational Change: International Perspectives. </w:t>
      </w:r>
      <w:r w:rsidRPr="00FF4E14">
        <w:rPr>
          <w:rFonts w:ascii="Arial" w:hAnsi="Arial" w:cs="Arial"/>
          <w:i/>
          <w:iCs/>
          <w:color w:val="000000"/>
        </w:rPr>
        <w:t>Extending Educational Change</w:t>
      </w:r>
      <w:r w:rsidRPr="00FF4E14">
        <w:rPr>
          <w:rFonts w:ascii="Arial" w:hAnsi="Arial" w:cs="Arial"/>
          <w:color w:val="000000"/>
        </w:rPr>
        <w:t>, pp.202–222.</w:t>
      </w:r>
    </w:p>
    <w:p w14:paraId="1EC50ACB"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Forde, C. and Torrance, D. (2017). Social Justice Leaders: Critical Moments in Headteachers’/Principals’ Development. </w:t>
      </w:r>
      <w:r w:rsidRPr="00FF4E14">
        <w:rPr>
          <w:rFonts w:ascii="Arial" w:hAnsi="Arial" w:cs="Arial"/>
          <w:i/>
          <w:iCs/>
          <w:color w:val="000000"/>
        </w:rPr>
        <w:t>Research in Educational Administration &amp; Leadership</w:t>
      </w:r>
      <w:r w:rsidRPr="00FF4E14">
        <w:rPr>
          <w:rFonts w:ascii="Arial" w:hAnsi="Arial" w:cs="Arial"/>
          <w:color w:val="000000"/>
        </w:rPr>
        <w:t>, 2(1), pp.29–52.</w:t>
      </w:r>
    </w:p>
    <w:p w14:paraId="083BD2AF"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proofErr w:type="spellStart"/>
      <w:r w:rsidRPr="00FF4E14">
        <w:rPr>
          <w:rFonts w:ascii="Arial" w:hAnsi="Arial" w:cs="Arial"/>
          <w:color w:val="000000"/>
        </w:rPr>
        <w:t>Foskett</w:t>
      </w:r>
      <w:proofErr w:type="spellEnd"/>
      <w:r w:rsidRPr="00FF4E14">
        <w:rPr>
          <w:rFonts w:ascii="Arial" w:hAnsi="Arial" w:cs="Arial"/>
          <w:color w:val="000000"/>
        </w:rPr>
        <w:t>, N. and Lumby, J. (2003). </w:t>
      </w:r>
      <w:r w:rsidRPr="00FF4E14">
        <w:rPr>
          <w:rFonts w:ascii="Arial" w:hAnsi="Arial" w:cs="Arial"/>
          <w:i/>
          <w:iCs/>
          <w:color w:val="000000"/>
        </w:rPr>
        <w:t xml:space="preserve">Leading and managing </w:t>
      </w:r>
      <w:proofErr w:type="gramStart"/>
      <w:r w:rsidRPr="00FF4E14">
        <w:rPr>
          <w:rFonts w:ascii="Arial" w:hAnsi="Arial" w:cs="Arial"/>
          <w:i/>
          <w:iCs/>
          <w:color w:val="000000"/>
        </w:rPr>
        <w:t>education :</w:t>
      </w:r>
      <w:proofErr w:type="gramEnd"/>
      <w:r w:rsidRPr="00FF4E14">
        <w:rPr>
          <w:rFonts w:ascii="Arial" w:hAnsi="Arial" w:cs="Arial"/>
          <w:i/>
          <w:iCs/>
          <w:color w:val="000000"/>
        </w:rPr>
        <w:t xml:space="preserve"> international dimensions</w:t>
      </w:r>
      <w:r w:rsidRPr="00FF4E14">
        <w:rPr>
          <w:rFonts w:ascii="Arial" w:hAnsi="Arial" w:cs="Arial"/>
          <w:color w:val="000000"/>
        </w:rPr>
        <w:t xml:space="preserve">. London: </w:t>
      </w:r>
      <w:proofErr w:type="spellStart"/>
      <w:r w:rsidRPr="00FF4E14">
        <w:rPr>
          <w:rFonts w:ascii="Arial" w:hAnsi="Arial" w:cs="Arial"/>
          <w:color w:val="000000"/>
        </w:rPr>
        <w:t>Pcp</w:t>
      </w:r>
      <w:proofErr w:type="spellEnd"/>
      <w:r w:rsidRPr="00FF4E14">
        <w:rPr>
          <w:rFonts w:ascii="Arial" w:hAnsi="Arial" w:cs="Arial"/>
          <w:color w:val="000000"/>
        </w:rPr>
        <w:t>.</w:t>
      </w:r>
    </w:p>
    <w:p w14:paraId="7A0E3B3E"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 xml:space="preserve">Goldstein, I.L. and </w:t>
      </w:r>
      <w:proofErr w:type="spellStart"/>
      <w:r w:rsidRPr="00FF4E14">
        <w:rPr>
          <w:rFonts w:ascii="Arial" w:hAnsi="Arial" w:cs="Arial"/>
          <w:color w:val="000000"/>
        </w:rPr>
        <w:t>Rouiller</w:t>
      </w:r>
      <w:proofErr w:type="spellEnd"/>
      <w:r w:rsidRPr="00FF4E14">
        <w:rPr>
          <w:rFonts w:ascii="Arial" w:hAnsi="Arial" w:cs="Arial"/>
          <w:color w:val="000000"/>
        </w:rPr>
        <w:t>, J.Z. (1993). The relationship between organizational transfer climate and positive transfer of training. </w:t>
      </w:r>
      <w:r w:rsidRPr="00FF4E14">
        <w:rPr>
          <w:rFonts w:ascii="Arial" w:hAnsi="Arial" w:cs="Arial"/>
          <w:i/>
          <w:iCs/>
          <w:color w:val="000000"/>
        </w:rPr>
        <w:t>Human Resource Development Quarterly</w:t>
      </w:r>
      <w:r w:rsidRPr="00FF4E14">
        <w:rPr>
          <w:rFonts w:ascii="Arial" w:hAnsi="Arial" w:cs="Arial"/>
          <w:color w:val="000000"/>
        </w:rPr>
        <w:t>, 4(4), pp.377–390.</w:t>
      </w:r>
    </w:p>
    <w:p w14:paraId="0F03B828"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proofErr w:type="spellStart"/>
      <w:r w:rsidRPr="00FF4E14">
        <w:rPr>
          <w:rFonts w:ascii="Arial" w:hAnsi="Arial" w:cs="Arial"/>
          <w:color w:val="000000"/>
        </w:rPr>
        <w:t>Guzzo</w:t>
      </w:r>
      <w:proofErr w:type="spellEnd"/>
      <w:r w:rsidRPr="00FF4E14">
        <w:rPr>
          <w:rFonts w:ascii="Arial" w:hAnsi="Arial" w:cs="Arial"/>
          <w:color w:val="000000"/>
        </w:rPr>
        <w:t>, R.A. and Salas, E. (1995). </w:t>
      </w:r>
      <w:r w:rsidRPr="00FF4E14">
        <w:rPr>
          <w:rFonts w:ascii="Arial" w:hAnsi="Arial" w:cs="Arial"/>
          <w:i/>
          <w:iCs/>
          <w:color w:val="000000"/>
        </w:rPr>
        <w:t>Team effectiveness and decision making in organizations</w:t>
      </w:r>
      <w:r w:rsidRPr="00FF4E14">
        <w:rPr>
          <w:rFonts w:ascii="Arial" w:hAnsi="Arial" w:cs="Arial"/>
          <w:color w:val="000000"/>
        </w:rPr>
        <w:t>. San Francisco: Jossey-Bass.</w:t>
      </w:r>
    </w:p>
    <w:p w14:paraId="1CBC891C"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Hargreaves, D.H. (1995). Self</w:t>
      </w:r>
      <w:r w:rsidRPr="00FF4E14">
        <w:rPr>
          <w:rFonts w:ascii="Cambria Math" w:hAnsi="Cambria Math" w:cs="Cambria Math"/>
          <w:color w:val="000000"/>
        </w:rPr>
        <w:t>‐</w:t>
      </w:r>
      <w:r w:rsidRPr="00FF4E14">
        <w:rPr>
          <w:rFonts w:ascii="Arial" w:hAnsi="Arial" w:cs="Arial"/>
          <w:color w:val="000000"/>
        </w:rPr>
        <w:t>managing Schools and Development Planning — chaos or control? </w:t>
      </w:r>
      <w:r w:rsidRPr="00FF4E14">
        <w:rPr>
          <w:rFonts w:ascii="Arial" w:hAnsi="Arial" w:cs="Arial"/>
          <w:i/>
          <w:iCs/>
          <w:color w:val="000000"/>
        </w:rPr>
        <w:t>School Organisation</w:t>
      </w:r>
      <w:r w:rsidRPr="00FF4E14">
        <w:rPr>
          <w:rFonts w:ascii="Arial" w:hAnsi="Arial" w:cs="Arial"/>
          <w:color w:val="000000"/>
        </w:rPr>
        <w:t>, 15(3), pp.215–227.</w:t>
      </w:r>
    </w:p>
    <w:p w14:paraId="07E4C1F4"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lastRenderedPageBreak/>
        <w:t>Harris, A. and Jones, M.S. (2017). Disciplined collaboration and inquiry: evaluating the impact of professional learning. </w:t>
      </w:r>
      <w:r w:rsidRPr="00FF4E14">
        <w:rPr>
          <w:rFonts w:ascii="Arial" w:hAnsi="Arial" w:cs="Arial"/>
          <w:i/>
          <w:iCs/>
          <w:color w:val="000000"/>
        </w:rPr>
        <w:t>Journal of Professional Capital and Community</w:t>
      </w:r>
      <w:r w:rsidRPr="00FF4E14">
        <w:rPr>
          <w:rFonts w:ascii="Arial" w:hAnsi="Arial" w:cs="Arial"/>
          <w:color w:val="000000"/>
        </w:rPr>
        <w:t>, 2(4), pp.200–214.</w:t>
      </w:r>
    </w:p>
    <w:p w14:paraId="6DF16BC1"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 xml:space="preserve">van </w:t>
      </w:r>
      <w:proofErr w:type="spellStart"/>
      <w:r w:rsidRPr="00FF4E14">
        <w:rPr>
          <w:rFonts w:ascii="Arial" w:hAnsi="Arial" w:cs="Arial"/>
          <w:color w:val="000000"/>
        </w:rPr>
        <w:t>Helvoort</w:t>
      </w:r>
      <w:proofErr w:type="spellEnd"/>
      <w:r w:rsidRPr="00FF4E14">
        <w:rPr>
          <w:rFonts w:ascii="Arial" w:hAnsi="Arial" w:cs="Arial"/>
          <w:color w:val="000000"/>
        </w:rPr>
        <w:t>, A.A.J. (Jos) (2012). How Adult Students in Information Studies Use a Scoring Rubric for the Development of Their Information Literacy Skills. </w:t>
      </w:r>
      <w:r w:rsidRPr="00FF4E14">
        <w:rPr>
          <w:rFonts w:ascii="Arial" w:hAnsi="Arial" w:cs="Arial"/>
          <w:i/>
          <w:iCs/>
          <w:color w:val="000000"/>
        </w:rPr>
        <w:t>The Journal of Academic Librarianship</w:t>
      </w:r>
      <w:r w:rsidRPr="00FF4E14">
        <w:rPr>
          <w:rFonts w:ascii="Arial" w:hAnsi="Arial" w:cs="Arial"/>
          <w:color w:val="000000"/>
        </w:rPr>
        <w:t>, 38(3), pp.165–171.</w:t>
      </w:r>
    </w:p>
    <w:p w14:paraId="61BFBB34"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proofErr w:type="spellStart"/>
      <w:r w:rsidRPr="00FF4E14">
        <w:rPr>
          <w:rFonts w:ascii="Arial" w:hAnsi="Arial" w:cs="Arial"/>
          <w:color w:val="000000"/>
        </w:rPr>
        <w:t>Lagerweij</w:t>
      </w:r>
      <w:proofErr w:type="spellEnd"/>
      <w:r w:rsidRPr="00FF4E14">
        <w:rPr>
          <w:rFonts w:ascii="Arial" w:hAnsi="Arial" w:cs="Arial"/>
          <w:color w:val="000000"/>
        </w:rPr>
        <w:t xml:space="preserve">, N. and </w:t>
      </w:r>
      <w:proofErr w:type="spellStart"/>
      <w:r w:rsidRPr="00FF4E14">
        <w:rPr>
          <w:rFonts w:ascii="Arial" w:hAnsi="Arial" w:cs="Arial"/>
          <w:color w:val="000000"/>
        </w:rPr>
        <w:t>Voogt</w:t>
      </w:r>
      <w:proofErr w:type="spellEnd"/>
      <w:r w:rsidRPr="00FF4E14">
        <w:rPr>
          <w:rFonts w:ascii="Arial" w:hAnsi="Arial" w:cs="Arial"/>
          <w:color w:val="000000"/>
        </w:rPr>
        <w:t>, J. (1990). Policy making at the school level: Some issues for the 90’s. </w:t>
      </w:r>
      <w:r w:rsidRPr="00FF4E14">
        <w:rPr>
          <w:rFonts w:ascii="Arial" w:hAnsi="Arial" w:cs="Arial"/>
          <w:i/>
          <w:iCs/>
          <w:color w:val="000000"/>
        </w:rPr>
        <w:t>An International Journal of Research, Policy and Practice</w:t>
      </w:r>
      <w:r w:rsidRPr="00FF4E14">
        <w:rPr>
          <w:rFonts w:ascii="Arial" w:hAnsi="Arial" w:cs="Arial"/>
          <w:color w:val="000000"/>
        </w:rPr>
        <w:t>, 1(2), pp.98–120.</w:t>
      </w:r>
    </w:p>
    <w:p w14:paraId="137DAFE8"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Lumby, J. (2006). Conceptualizing Diversity and Leadership. </w:t>
      </w:r>
      <w:r w:rsidRPr="00FF4E14">
        <w:rPr>
          <w:rFonts w:ascii="Arial" w:hAnsi="Arial" w:cs="Arial"/>
          <w:i/>
          <w:iCs/>
          <w:color w:val="000000"/>
        </w:rPr>
        <w:t>Educational Management Administration &amp; Leadership</w:t>
      </w:r>
      <w:r w:rsidRPr="00FF4E14">
        <w:rPr>
          <w:rFonts w:ascii="Arial" w:hAnsi="Arial" w:cs="Arial"/>
          <w:color w:val="000000"/>
        </w:rPr>
        <w:t>, 34(2), pp.151–165.</w:t>
      </w:r>
    </w:p>
    <w:p w14:paraId="57D20DFA"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proofErr w:type="spellStart"/>
      <w:r w:rsidRPr="00FF4E14">
        <w:rPr>
          <w:rFonts w:ascii="Arial" w:hAnsi="Arial" w:cs="Arial"/>
          <w:color w:val="000000"/>
        </w:rPr>
        <w:t>MacGilchrist</w:t>
      </w:r>
      <w:proofErr w:type="spellEnd"/>
      <w:r w:rsidRPr="00FF4E14">
        <w:rPr>
          <w:rFonts w:ascii="Arial" w:hAnsi="Arial" w:cs="Arial"/>
          <w:color w:val="000000"/>
        </w:rPr>
        <w:t>, B. and Mortimore, P. (1997). The Impact of School Development Plans in Primary Schools</w:t>
      </w:r>
      <w:r w:rsidRPr="00FF4E14">
        <w:rPr>
          <w:rFonts w:ascii="Cambria Math" w:hAnsi="Cambria Math" w:cs="Cambria Math"/>
          <w:color w:val="000000"/>
        </w:rPr>
        <w:t>∗</w:t>
      </w:r>
      <w:r w:rsidRPr="00FF4E14">
        <w:rPr>
          <w:rFonts w:ascii="Arial" w:hAnsi="Arial" w:cs="Arial"/>
          <w:color w:val="000000"/>
        </w:rPr>
        <w:t>. </w:t>
      </w:r>
      <w:r w:rsidRPr="00FF4E14">
        <w:rPr>
          <w:rFonts w:ascii="Arial" w:hAnsi="Arial" w:cs="Arial"/>
          <w:i/>
          <w:iCs/>
          <w:color w:val="000000"/>
        </w:rPr>
        <w:t>School Effectiveness and School Improvement</w:t>
      </w:r>
      <w:r w:rsidRPr="00FF4E14">
        <w:rPr>
          <w:rFonts w:ascii="Arial" w:hAnsi="Arial" w:cs="Arial"/>
          <w:color w:val="000000"/>
        </w:rPr>
        <w:t>, 8(2), pp.198–218.</w:t>
      </w:r>
    </w:p>
    <w:p w14:paraId="306F2097"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 xml:space="preserve">Morrison, M., Lumby, J. and </w:t>
      </w:r>
      <w:proofErr w:type="spellStart"/>
      <w:r w:rsidRPr="00FF4E14">
        <w:rPr>
          <w:rFonts w:ascii="Arial" w:hAnsi="Arial" w:cs="Arial"/>
          <w:color w:val="000000"/>
        </w:rPr>
        <w:t>Sood</w:t>
      </w:r>
      <w:proofErr w:type="spellEnd"/>
      <w:r w:rsidRPr="00FF4E14">
        <w:rPr>
          <w:rFonts w:ascii="Arial" w:hAnsi="Arial" w:cs="Arial"/>
          <w:color w:val="000000"/>
        </w:rPr>
        <w:t>, K. (2006). Diversity and Diversity Management. </w:t>
      </w:r>
      <w:r w:rsidRPr="00FF4E14">
        <w:rPr>
          <w:rFonts w:ascii="Arial" w:hAnsi="Arial" w:cs="Arial"/>
          <w:i/>
          <w:iCs/>
          <w:color w:val="000000"/>
        </w:rPr>
        <w:t>Educational Management Administration &amp; Leadership</w:t>
      </w:r>
      <w:r w:rsidRPr="00FF4E14">
        <w:rPr>
          <w:rFonts w:ascii="Arial" w:hAnsi="Arial" w:cs="Arial"/>
          <w:color w:val="000000"/>
        </w:rPr>
        <w:t>, 34(3), pp.277–295.</w:t>
      </w:r>
    </w:p>
    <w:p w14:paraId="3242027E"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Mowat, J.G. and McMahon, M. (2018). Interrogating the concept of ‘leadership at all levels’: a Scottish perspective. </w:t>
      </w:r>
      <w:r w:rsidRPr="00FF4E14">
        <w:rPr>
          <w:rFonts w:ascii="Arial" w:hAnsi="Arial" w:cs="Arial"/>
          <w:i/>
          <w:iCs/>
          <w:color w:val="000000"/>
        </w:rPr>
        <w:t>Professional Development in Education</w:t>
      </w:r>
      <w:r w:rsidRPr="00FF4E14">
        <w:rPr>
          <w:rFonts w:ascii="Arial" w:hAnsi="Arial" w:cs="Arial"/>
          <w:color w:val="000000"/>
        </w:rPr>
        <w:t>, 45(2), pp.173–189.</w:t>
      </w:r>
    </w:p>
    <w:p w14:paraId="29667A1C"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Nowell, C. and Alston, R.M. (2007). I Thought I Got an A! Overconfidence Across the Economics Curriculum. </w:t>
      </w:r>
      <w:r w:rsidRPr="00FF4E14">
        <w:rPr>
          <w:rFonts w:ascii="Arial" w:hAnsi="Arial" w:cs="Arial"/>
          <w:i/>
          <w:iCs/>
          <w:color w:val="000000"/>
        </w:rPr>
        <w:t>The Journal of Economic Education</w:t>
      </w:r>
      <w:r w:rsidRPr="00FF4E14">
        <w:rPr>
          <w:rFonts w:ascii="Arial" w:hAnsi="Arial" w:cs="Arial"/>
          <w:color w:val="000000"/>
        </w:rPr>
        <w:t>, 38(2), pp.131–142.</w:t>
      </w:r>
    </w:p>
    <w:p w14:paraId="5B6751F2"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Parker, M., Patton, K. and O’Sullivan, M. (2016). Signature pedagogies in support of teachers’ professional learning. </w:t>
      </w:r>
      <w:r w:rsidRPr="00FF4E14">
        <w:rPr>
          <w:rFonts w:ascii="Arial" w:hAnsi="Arial" w:cs="Arial"/>
          <w:i/>
          <w:iCs/>
          <w:color w:val="000000"/>
        </w:rPr>
        <w:t>Irish Educational Studies</w:t>
      </w:r>
      <w:r w:rsidRPr="00FF4E14">
        <w:rPr>
          <w:rFonts w:ascii="Arial" w:hAnsi="Arial" w:cs="Arial"/>
          <w:color w:val="000000"/>
        </w:rPr>
        <w:t>, 35(2), pp.137–153.</w:t>
      </w:r>
    </w:p>
    <w:p w14:paraId="25BF9F96"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Sims, S. and Fletcher-Wood, H. (2018). </w:t>
      </w:r>
      <w:r w:rsidRPr="00FF4E14">
        <w:rPr>
          <w:rFonts w:ascii="Arial" w:hAnsi="Arial" w:cs="Arial"/>
          <w:i/>
          <w:iCs/>
          <w:color w:val="000000"/>
        </w:rPr>
        <w:t>Characteristics of effective teacher professional development: what we know, what we don’t, how we can find out</w:t>
      </w:r>
      <w:r w:rsidRPr="00FF4E14">
        <w:rPr>
          <w:rFonts w:ascii="Arial" w:hAnsi="Arial" w:cs="Arial"/>
          <w:color w:val="000000"/>
        </w:rPr>
        <w:t>. [online] Available at: https://improvingteaching.co.uk/wp-</w:t>
      </w:r>
      <w:r w:rsidRPr="00FF4E14">
        <w:rPr>
          <w:rFonts w:ascii="Arial" w:hAnsi="Arial" w:cs="Arial"/>
          <w:color w:val="000000"/>
        </w:rPr>
        <w:lastRenderedPageBreak/>
        <w:t>content/uploads/2018/09/Characteristics-of-Effective-Teacher-Professional-Development.pdf [Accessed 15 Apr. 2020].</w:t>
      </w:r>
    </w:p>
    <w:p w14:paraId="4359FBD5"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Stoll, L. and Fink, D. (1994). School Effectiveness and School Improvement: Voices from the Field. </w:t>
      </w:r>
      <w:r w:rsidRPr="00FF4E14">
        <w:rPr>
          <w:rFonts w:ascii="Arial" w:hAnsi="Arial" w:cs="Arial"/>
          <w:i/>
          <w:iCs/>
          <w:color w:val="000000"/>
        </w:rPr>
        <w:t>School Effectiveness and School Improvement</w:t>
      </w:r>
      <w:r w:rsidRPr="00FF4E14">
        <w:rPr>
          <w:rFonts w:ascii="Arial" w:hAnsi="Arial" w:cs="Arial"/>
          <w:color w:val="000000"/>
        </w:rPr>
        <w:t>, 5(2), pp.149–177.</w:t>
      </w:r>
    </w:p>
    <w:p w14:paraId="6E1EF903"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Stoll, L. and Riley, K. (1999). School effectiveness and improvement - recent research. </w:t>
      </w:r>
      <w:r w:rsidRPr="00FF4E14">
        <w:rPr>
          <w:rFonts w:ascii="Arial" w:hAnsi="Arial" w:cs="Arial"/>
          <w:i/>
          <w:iCs/>
          <w:color w:val="000000"/>
        </w:rPr>
        <w:t>Management in Education</w:t>
      </w:r>
      <w:r w:rsidRPr="00FF4E14">
        <w:rPr>
          <w:rFonts w:ascii="Arial" w:hAnsi="Arial" w:cs="Arial"/>
          <w:color w:val="000000"/>
        </w:rPr>
        <w:t>, 13(2), pp.16–22.</w:t>
      </w:r>
    </w:p>
    <w:p w14:paraId="3543D1BD"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 xml:space="preserve">Timperley, H., Wilson, A., </w:t>
      </w:r>
      <w:proofErr w:type="spellStart"/>
      <w:r w:rsidRPr="00FF4E14">
        <w:rPr>
          <w:rFonts w:ascii="Arial" w:hAnsi="Arial" w:cs="Arial"/>
          <w:color w:val="000000"/>
        </w:rPr>
        <w:t>Barrar</w:t>
      </w:r>
      <w:proofErr w:type="spellEnd"/>
      <w:r w:rsidRPr="00FF4E14">
        <w:rPr>
          <w:rFonts w:ascii="Arial" w:hAnsi="Arial" w:cs="Arial"/>
          <w:color w:val="000000"/>
        </w:rPr>
        <w:t>, H. and Fung, I. (2007). </w:t>
      </w:r>
      <w:r w:rsidRPr="00FF4E14">
        <w:rPr>
          <w:rFonts w:ascii="Arial" w:hAnsi="Arial" w:cs="Arial"/>
          <w:i/>
          <w:iCs/>
          <w:color w:val="000000"/>
        </w:rPr>
        <w:t xml:space="preserve">Teacher professional learning and </w:t>
      </w:r>
      <w:proofErr w:type="gramStart"/>
      <w:r w:rsidRPr="00FF4E14">
        <w:rPr>
          <w:rFonts w:ascii="Arial" w:hAnsi="Arial" w:cs="Arial"/>
          <w:i/>
          <w:iCs/>
          <w:color w:val="000000"/>
        </w:rPr>
        <w:t>development :</w:t>
      </w:r>
      <w:proofErr w:type="gramEnd"/>
      <w:r w:rsidRPr="00FF4E14">
        <w:rPr>
          <w:rFonts w:ascii="Arial" w:hAnsi="Arial" w:cs="Arial"/>
          <w:i/>
          <w:iCs/>
          <w:color w:val="000000"/>
        </w:rPr>
        <w:t xml:space="preserve"> best evidence synthesis iteration (BES)</w:t>
      </w:r>
      <w:r w:rsidRPr="00FF4E14">
        <w:rPr>
          <w:rFonts w:ascii="Arial" w:hAnsi="Arial" w:cs="Arial"/>
          <w:color w:val="000000"/>
        </w:rPr>
        <w:t xml:space="preserve">. Wellington, N.Z.: Ministry </w:t>
      </w:r>
      <w:proofErr w:type="gramStart"/>
      <w:r w:rsidRPr="00FF4E14">
        <w:rPr>
          <w:rFonts w:ascii="Arial" w:hAnsi="Arial" w:cs="Arial"/>
          <w:color w:val="000000"/>
        </w:rPr>
        <w:t>Of</w:t>
      </w:r>
      <w:proofErr w:type="gramEnd"/>
      <w:r w:rsidRPr="00FF4E14">
        <w:rPr>
          <w:rFonts w:ascii="Arial" w:hAnsi="Arial" w:cs="Arial"/>
          <w:color w:val="000000"/>
        </w:rPr>
        <w:t xml:space="preserve"> Education.</w:t>
      </w:r>
    </w:p>
    <w:p w14:paraId="05D21E00"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 xml:space="preserve">Wei, R., Darling-Hammond, L., Andree, A., Richardson, N. and </w:t>
      </w:r>
      <w:proofErr w:type="spellStart"/>
      <w:r w:rsidRPr="00FF4E14">
        <w:rPr>
          <w:rFonts w:ascii="Arial" w:hAnsi="Arial" w:cs="Arial"/>
          <w:color w:val="000000"/>
        </w:rPr>
        <w:t>Orphanos</w:t>
      </w:r>
      <w:proofErr w:type="spellEnd"/>
      <w:r w:rsidRPr="00FF4E14">
        <w:rPr>
          <w:rFonts w:ascii="Arial" w:hAnsi="Arial" w:cs="Arial"/>
          <w:color w:val="000000"/>
        </w:rPr>
        <w:t>, S. (2009). </w:t>
      </w:r>
      <w:r w:rsidRPr="00FF4E14">
        <w:rPr>
          <w:rFonts w:ascii="Arial" w:hAnsi="Arial" w:cs="Arial"/>
          <w:i/>
          <w:iCs/>
          <w:color w:val="000000"/>
        </w:rPr>
        <w:t>Professional Learning in the Learning Profession A Status Report on Teacher Development in the United States and Abroad</w:t>
      </w:r>
      <w:r w:rsidRPr="00FF4E14">
        <w:rPr>
          <w:rFonts w:ascii="Arial" w:hAnsi="Arial" w:cs="Arial"/>
          <w:color w:val="000000"/>
        </w:rPr>
        <w:t xml:space="preserve">. </w:t>
      </w:r>
      <w:proofErr w:type="spellStart"/>
      <w:r w:rsidRPr="00FF4E14">
        <w:rPr>
          <w:rFonts w:ascii="Arial" w:hAnsi="Arial" w:cs="Arial"/>
          <w:color w:val="000000"/>
        </w:rPr>
        <w:t>Dalas</w:t>
      </w:r>
      <w:proofErr w:type="spellEnd"/>
      <w:r w:rsidRPr="00FF4E14">
        <w:rPr>
          <w:rFonts w:ascii="Arial" w:hAnsi="Arial" w:cs="Arial"/>
          <w:color w:val="000000"/>
        </w:rPr>
        <w:t>, TX: National Staff Development Council.</w:t>
      </w:r>
    </w:p>
    <w:p w14:paraId="68D58D69"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r w:rsidRPr="00FF4E14">
        <w:rPr>
          <w:rFonts w:ascii="Arial" w:hAnsi="Arial" w:cs="Arial"/>
          <w:color w:val="000000"/>
        </w:rPr>
        <w:t>Welsh Government (2014). </w:t>
      </w:r>
      <w:r w:rsidRPr="00FF4E14">
        <w:rPr>
          <w:rFonts w:ascii="Arial" w:hAnsi="Arial" w:cs="Arial"/>
          <w:i/>
          <w:iCs/>
          <w:color w:val="000000"/>
        </w:rPr>
        <w:t>School development plans Guidance</w:t>
      </w:r>
      <w:r w:rsidRPr="00FF4E14">
        <w:rPr>
          <w:rFonts w:ascii="Arial" w:hAnsi="Arial" w:cs="Arial"/>
          <w:color w:val="000000"/>
        </w:rPr>
        <w:t>. [online] Available at: https://gov.wales/sites/default/files/publications/2018-03/school-development-plans.pdf.</w:t>
      </w:r>
    </w:p>
    <w:p w14:paraId="639EE3D0" w14:textId="77777777" w:rsidR="00FF4E14" w:rsidRPr="00FF4E14" w:rsidRDefault="00FF4E14" w:rsidP="00FF4E14">
      <w:pPr>
        <w:pStyle w:val="NormalWeb"/>
        <w:shd w:val="clear" w:color="auto" w:fill="FFFFFF"/>
        <w:spacing w:before="0" w:beforeAutospacing="0" w:after="240" w:afterAutospacing="0" w:line="360" w:lineRule="auto"/>
        <w:rPr>
          <w:rFonts w:ascii="Arial" w:hAnsi="Arial" w:cs="Arial"/>
          <w:color w:val="000000"/>
        </w:rPr>
      </w:pPr>
      <w:proofErr w:type="spellStart"/>
      <w:r w:rsidRPr="00FF4E14">
        <w:rPr>
          <w:rFonts w:ascii="Arial" w:hAnsi="Arial" w:cs="Arial"/>
          <w:color w:val="000000"/>
        </w:rPr>
        <w:t>Xaba</w:t>
      </w:r>
      <w:proofErr w:type="spellEnd"/>
      <w:r w:rsidRPr="00FF4E14">
        <w:rPr>
          <w:rFonts w:ascii="Arial" w:hAnsi="Arial" w:cs="Arial"/>
          <w:color w:val="000000"/>
        </w:rPr>
        <w:t>, M. (2006). Development planning for schools. </w:t>
      </w:r>
      <w:r w:rsidRPr="00FF4E14">
        <w:rPr>
          <w:rFonts w:ascii="Arial" w:hAnsi="Arial" w:cs="Arial"/>
          <w:i/>
          <w:iCs/>
          <w:color w:val="000000"/>
        </w:rPr>
        <w:t>South African Journal of Education</w:t>
      </w:r>
      <w:r w:rsidRPr="00FF4E14">
        <w:rPr>
          <w:rFonts w:ascii="Arial" w:hAnsi="Arial" w:cs="Arial"/>
          <w:color w:val="000000"/>
        </w:rPr>
        <w:t>, 26(1), pp.15–26.</w:t>
      </w:r>
    </w:p>
    <w:p w14:paraId="3D48E715" w14:textId="77777777" w:rsidR="00FF4E14" w:rsidRPr="00FF4E14" w:rsidRDefault="00FF4E14" w:rsidP="00FF4E14">
      <w:pPr>
        <w:pStyle w:val="AssignBody"/>
        <w:rPr>
          <w:rFonts w:cs="Arial"/>
        </w:rPr>
      </w:pPr>
    </w:p>
    <w:sectPr w:rsidR="00FF4E14" w:rsidRPr="00FF4E1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3D71F0" w14:textId="77777777" w:rsidR="00184F1F" w:rsidRDefault="00184F1F" w:rsidP="00E611D9">
      <w:r>
        <w:separator/>
      </w:r>
    </w:p>
  </w:endnote>
  <w:endnote w:type="continuationSeparator" w:id="0">
    <w:p w14:paraId="312C0E28" w14:textId="77777777" w:rsidR="00184F1F" w:rsidRDefault="00184F1F"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BB4E4D" w:rsidRDefault="00BB4E4D">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BB4E4D" w:rsidRDefault="00BB4E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DCCC7D" w14:textId="77777777" w:rsidR="00184F1F" w:rsidRDefault="00184F1F" w:rsidP="00E611D9">
      <w:r>
        <w:separator/>
      </w:r>
    </w:p>
  </w:footnote>
  <w:footnote w:type="continuationSeparator" w:id="0">
    <w:p w14:paraId="3B21A762" w14:textId="77777777" w:rsidR="00184F1F" w:rsidRDefault="00184F1F"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B4E4D" w:rsidRPr="00E611D9" w14:paraId="746C0110" w14:textId="77777777" w:rsidTr="00E611D9">
      <w:tc>
        <w:tcPr>
          <w:tcW w:w="4508" w:type="dxa"/>
        </w:tcPr>
        <w:p w14:paraId="739FBAFA" w14:textId="2E1C2376" w:rsidR="00BB4E4D" w:rsidRPr="00E611D9" w:rsidRDefault="00BB4E4D">
          <w:pPr>
            <w:pStyle w:val="Header"/>
            <w:rPr>
              <w:rFonts w:ascii="Arial" w:hAnsi="Arial" w:cs="Arial"/>
            </w:rPr>
          </w:pPr>
          <w:r w:rsidRPr="00E611D9">
            <w:rPr>
              <w:rFonts w:ascii="Arial" w:hAnsi="Arial" w:cs="Arial"/>
            </w:rPr>
            <w:t>E</w:t>
          </w:r>
          <w:r>
            <w:rPr>
              <w:rFonts w:ascii="Arial" w:hAnsi="Arial" w:cs="Arial"/>
            </w:rPr>
            <w:t>CAD 7003</w:t>
          </w:r>
        </w:p>
      </w:tc>
      <w:tc>
        <w:tcPr>
          <w:tcW w:w="4508" w:type="dxa"/>
        </w:tcPr>
        <w:p w14:paraId="51D506A0" w14:textId="72539314" w:rsidR="00BB4E4D" w:rsidRPr="00E611D9" w:rsidRDefault="00BB4E4D"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1804016 </w:t>
          </w:r>
        </w:p>
      </w:tc>
    </w:tr>
  </w:tbl>
  <w:p w14:paraId="31028CA5" w14:textId="007DD714" w:rsidR="00BB4E4D" w:rsidRDefault="00BB4E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2114E2"/>
    <w:multiLevelType w:val="hybridMultilevel"/>
    <w:tmpl w:val="F24A83C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753721A3"/>
    <w:multiLevelType w:val="multilevel"/>
    <w:tmpl w:val="3C0AA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F5A7671"/>
    <w:multiLevelType w:val="hybridMultilevel"/>
    <w:tmpl w:val="4346267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6F8C"/>
    <w:rsid w:val="000120BA"/>
    <w:rsid w:val="00044331"/>
    <w:rsid w:val="00052493"/>
    <w:rsid w:val="00084C47"/>
    <w:rsid w:val="00087FFD"/>
    <w:rsid w:val="000C170E"/>
    <w:rsid w:val="00105BC7"/>
    <w:rsid w:val="00142A65"/>
    <w:rsid w:val="001603C2"/>
    <w:rsid w:val="00183E7E"/>
    <w:rsid w:val="00184F1F"/>
    <w:rsid w:val="001D3360"/>
    <w:rsid w:val="001E5861"/>
    <w:rsid w:val="00213075"/>
    <w:rsid w:val="002229F0"/>
    <w:rsid w:val="00294CC1"/>
    <w:rsid w:val="002B22EE"/>
    <w:rsid w:val="003060B5"/>
    <w:rsid w:val="003263C5"/>
    <w:rsid w:val="00355569"/>
    <w:rsid w:val="00393FDB"/>
    <w:rsid w:val="003A2BE7"/>
    <w:rsid w:val="003E55AE"/>
    <w:rsid w:val="00410D73"/>
    <w:rsid w:val="00427B9D"/>
    <w:rsid w:val="00432842"/>
    <w:rsid w:val="00433F17"/>
    <w:rsid w:val="00442FCF"/>
    <w:rsid w:val="00480848"/>
    <w:rsid w:val="004B2534"/>
    <w:rsid w:val="004B7181"/>
    <w:rsid w:val="00572229"/>
    <w:rsid w:val="005B1A88"/>
    <w:rsid w:val="005D024D"/>
    <w:rsid w:val="006419C3"/>
    <w:rsid w:val="00691A46"/>
    <w:rsid w:val="006B53B3"/>
    <w:rsid w:val="006B5861"/>
    <w:rsid w:val="006D18BE"/>
    <w:rsid w:val="006D2165"/>
    <w:rsid w:val="00741698"/>
    <w:rsid w:val="0078408E"/>
    <w:rsid w:val="00790965"/>
    <w:rsid w:val="007B7F9D"/>
    <w:rsid w:val="007C177A"/>
    <w:rsid w:val="007E7C1F"/>
    <w:rsid w:val="00817F7A"/>
    <w:rsid w:val="008309AE"/>
    <w:rsid w:val="0084454A"/>
    <w:rsid w:val="00846DE0"/>
    <w:rsid w:val="008E6BC4"/>
    <w:rsid w:val="009429AC"/>
    <w:rsid w:val="009647A8"/>
    <w:rsid w:val="0098371B"/>
    <w:rsid w:val="00986279"/>
    <w:rsid w:val="009B7EC7"/>
    <w:rsid w:val="00A41E2B"/>
    <w:rsid w:val="00A50F06"/>
    <w:rsid w:val="00A9154B"/>
    <w:rsid w:val="00AD4EBD"/>
    <w:rsid w:val="00B33C44"/>
    <w:rsid w:val="00B76530"/>
    <w:rsid w:val="00B82AFA"/>
    <w:rsid w:val="00BB4E4D"/>
    <w:rsid w:val="00BB61E8"/>
    <w:rsid w:val="00BC651E"/>
    <w:rsid w:val="00CD1240"/>
    <w:rsid w:val="00D30847"/>
    <w:rsid w:val="00E5253E"/>
    <w:rsid w:val="00E611D9"/>
    <w:rsid w:val="00EA35D8"/>
    <w:rsid w:val="00EB2B07"/>
    <w:rsid w:val="00EE0205"/>
    <w:rsid w:val="00F163FD"/>
    <w:rsid w:val="00F8487E"/>
    <w:rsid w:val="00FB1D38"/>
    <w:rsid w:val="00FE0DB9"/>
    <w:rsid w:val="00FE1E14"/>
    <w:rsid w:val="00FF077F"/>
    <w:rsid w:val="00FF4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848"/>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link w:val="Heading2Char"/>
    <w:uiPriority w:val="9"/>
    <w:qFormat/>
    <w:rsid w:val="001D3360"/>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8309A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pPr>
  </w:style>
  <w:style w:type="paragraph" w:styleId="ListParagraph">
    <w:name w:val="List Paragraph"/>
    <w:basedOn w:val="Normal"/>
    <w:uiPriority w:val="34"/>
    <w:qFormat/>
    <w:rsid w:val="00084C47"/>
    <w:pPr>
      <w:ind w:left="720"/>
      <w:contextualSpacing/>
    </w:pPr>
  </w:style>
  <w:style w:type="character" w:customStyle="1" w:styleId="ws21">
    <w:name w:val="ws21"/>
    <w:basedOn w:val="DefaultParagraphFont"/>
    <w:rsid w:val="00006F8C"/>
  </w:style>
  <w:style w:type="character" w:customStyle="1" w:styleId="wsc">
    <w:name w:val="wsc"/>
    <w:basedOn w:val="DefaultParagraphFont"/>
    <w:rsid w:val="00006F8C"/>
  </w:style>
  <w:style w:type="character" w:customStyle="1" w:styleId="wse">
    <w:name w:val="wse"/>
    <w:basedOn w:val="DefaultParagraphFont"/>
    <w:rsid w:val="00006F8C"/>
  </w:style>
  <w:style w:type="character" w:customStyle="1" w:styleId="ls1">
    <w:name w:val="ls1"/>
    <w:basedOn w:val="DefaultParagraphFont"/>
    <w:rsid w:val="00006F8C"/>
  </w:style>
  <w:style w:type="character" w:customStyle="1" w:styleId="ws26">
    <w:name w:val="ws26"/>
    <w:basedOn w:val="DefaultParagraphFont"/>
    <w:rsid w:val="00006F8C"/>
  </w:style>
  <w:style w:type="character" w:customStyle="1" w:styleId="ws29">
    <w:name w:val="ws29"/>
    <w:basedOn w:val="DefaultParagraphFont"/>
    <w:rsid w:val="00006F8C"/>
  </w:style>
  <w:style w:type="character" w:customStyle="1" w:styleId="ws14">
    <w:name w:val="ws14"/>
    <w:basedOn w:val="DefaultParagraphFont"/>
    <w:rsid w:val="00006F8C"/>
  </w:style>
  <w:style w:type="character" w:customStyle="1" w:styleId="ws20">
    <w:name w:val="ws20"/>
    <w:basedOn w:val="DefaultParagraphFont"/>
    <w:rsid w:val="00006F8C"/>
  </w:style>
  <w:style w:type="character" w:customStyle="1" w:styleId="ls2">
    <w:name w:val="ls2"/>
    <w:basedOn w:val="DefaultParagraphFont"/>
    <w:rsid w:val="00006F8C"/>
  </w:style>
  <w:style w:type="character" w:customStyle="1" w:styleId="ws1a">
    <w:name w:val="ws1a"/>
    <w:basedOn w:val="DefaultParagraphFont"/>
    <w:rsid w:val="001603C2"/>
  </w:style>
  <w:style w:type="character" w:customStyle="1" w:styleId="ls5">
    <w:name w:val="ls5"/>
    <w:basedOn w:val="DefaultParagraphFont"/>
    <w:rsid w:val="001603C2"/>
  </w:style>
  <w:style w:type="character" w:customStyle="1" w:styleId="a">
    <w:name w:val="_"/>
    <w:basedOn w:val="DefaultParagraphFont"/>
    <w:rsid w:val="001603C2"/>
  </w:style>
  <w:style w:type="character" w:customStyle="1" w:styleId="ff1">
    <w:name w:val="ff1"/>
    <w:basedOn w:val="DefaultParagraphFont"/>
    <w:rsid w:val="001603C2"/>
  </w:style>
  <w:style w:type="character" w:customStyle="1" w:styleId="ls7">
    <w:name w:val="ls7"/>
    <w:basedOn w:val="DefaultParagraphFont"/>
    <w:rsid w:val="001603C2"/>
  </w:style>
  <w:style w:type="character" w:customStyle="1" w:styleId="ls0">
    <w:name w:val="ls0"/>
    <w:basedOn w:val="DefaultParagraphFont"/>
    <w:rsid w:val="001603C2"/>
  </w:style>
  <w:style w:type="character" w:customStyle="1" w:styleId="ws18">
    <w:name w:val="ws18"/>
    <w:basedOn w:val="DefaultParagraphFont"/>
    <w:rsid w:val="001603C2"/>
  </w:style>
  <w:style w:type="character" w:customStyle="1" w:styleId="ls6">
    <w:name w:val="ls6"/>
    <w:basedOn w:val="DefaultParagraphFont"/>
    <w:rsid w:val="001603C2"/>
  </w:style>
  <w:style w:type="character" w:styleId="Emphasis">
    <w:name w:val="Emphasis"/>
    <w:basedOn w:val="DefaultParagraphFont"/>
    <w:uiPriority w:val="20"/>
    <w:qFormat/>
    <w:rsid w:val="00EB2B07"/>
    <w:rPr>
      <w:i/>
      <w:iCs/>
    </w:rPr>
  </w:style>
  <w:style w:type="character" w:customStyle="1" w:styleId="Heading2Char">
    <w:name w:val="Heading 2 Char"/>
    <w:basedOn w:val="DefaultParagraphFont"/>
    <w:link w:val="Heading2"/>
    <w:uiPriority w:val="9"/>
    <w:rsid w:val="001D3360"/>
    <w:rPr>
      <w:rFonts w:ascii="Times New Roman" w:eastAsia="Times New Roman" w:hAnsi="Times New Roman" w:cs="Times New Roman"/>
      <w:b/>
      <w:bCs/>
      <w:sz w:val="36"/>
      <w:szCs w:val="36"/>
      <w:lang w:eastAsia="en-GB"/>
    </w:rPr>
  </w:style>
  <w:style w:type="character" w:customStyle="1" w:styleId="ref-lnk">
    <w:name w:val="ref-lnk"/>
    <w:basedOn w:val="DefaultParagraphFont"/>
    <w:rsid w:val="00E5253E"/>
  </w:style>
  <w:style w:type="character" w:styleId="Hyperlink">
    <w:name w:val="Hyperlink"/>
    <w:basedOn w:val="DefaultParagraphFont"/>
    <w:uiPriority w:val="99"/>
    <w:semiHidden/>
    <w:unhideWhenUsed/>
    <w:rsid w:val="00E5253E"/>
    <w:rPr>
      <w:color w:val="0000FF"/>
      <w:u w:val="single"/>
    </w:rPr>
  </w:style>
  <w:style w:type="character" w:customStyle="1" w:styleId="Heading3Char">
    <w:name w:val="Heading 3 Char"/>
    <w:basedOn w:val="DefaultParagraphFont"/>
    <w:link w:val="Heading3"/>
    <w:uiPriority w:val="9"/>
    <w:rsid w:val="008309AE"/>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FB1D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8858">
      <w:bodyDiv w:val="1"/>
      <w:marLeft w:val="0"/>
      <w:marRight w:val="0"/>
      <w:marTop w:val="0"/>
      <w:marBottom w:val="0"/>
      <w:divBdr>
        <w:top w:val="none" w:sz="0" w:space="0" w:color="auto"/>
        <w:left w:val="none" w:sz="0" w:space="0" w:color="auto"/>
        <w:bottom w:val="none" w:sz="0" w:space="0" w:color="auto"/>
        <w:right w:val="none" w:sz="0" w:space="0" w:color="auto"/>
      </w:divBdr>
    </w:div>
    <w:div w:id="13459640">
      <w:bodyDiv w:val="1"/>
      <w:marLeft w:val="0"/>
      <w:marRight w:val="0"/>
      <w:marTop w:val="0"/>
      <w:marBottom w:val="0"/>
      <w:divBdr>
        <w:top w:val="none" w:sz="0" w:space="0" w:color="auto"/>
        <w:left w:val="none" w:sz="0" w:space="0" w:color="auto"/>
        <w:bottom w:val="none" w:sz="0" w:space="0" w:color="auto"/>
        <w:right w:val="none" w:sz="0" w:space="0" w:color="auto"/>
      </w:divBdr>
    </w:div>
    <w:div w:id="53238101">
      <w:bodyDiv w:val="1"/>
      <w:marLeft w:val="0"/>
      <w:marRight w:val="0"/>
      <w:marTop w:val="0"/>
      <w:marBottom w:val="0"/>
      <w:divBdr>
        <w:top w:val="none" w:sz="0" w:space="0" w:color="auto"/>
        <w:left w:val="none" w:sz="0" w:space="0" w:color="auto"/>
        <w:bottom w:val="none" w:sz="0" w:space="0" w:color="auto"/>
        <w:right w:val="none" w:sz="0" w:space="0" w:color="auto"/>
      </w:divBdr>
    </w:div>
    <w:div w:id="153836730">
      <w:bodyDiv w:val="1"/>
      <w:marLeft w:val="0"/>
      <w:marRight w:val="0"/>
      <w:marTop w:val="0"/>
      <w:marBottom w:val="0"/>
      <w:divBdr>
        <w:top w:val="none" w:sz="0" w:space="0" w:color="auto"/>
        <w:left w:val="none" w:sz="0" w:space="0" w:color="auto"/>
        <w:bottom w:val="none" w:sz="0" w:space="0" w:color="auto"/>
        <w:right w:val="none" w:sz="0" w:space="0" w:color="auto"/>
      </w:divBdr>
    </w:div>
    <w:div w:id="176963892">
      <w:bodyDiv w:val="1"/>
      <w:marLeft w:val="0"/>
      <w:marRight w:val="0"/>
      <w:marTop w:val="0"/>
      <w:marBottom w:val="0"/>
      <w:divBdr>
        <w:top w:val="none" w:sz="0" w:space="0" w:color="auto"/>
        <w:left w:val="none" w:sz="0" w:space="0" w:color="auto"/>
        <w:bottom w:val="none" w:sz="0" w:space="0" w:color="auto"/>
        <w:right w:val="none" w:sz="0" w:space="0" w:color="auto"/>
      </w:divBdr>
    </w:div>
    <w:div w:id="178664737">
      <w:bodyDiv w:val="1"/>
      <w:marLeft w:val="0"/>
      <w:marRight w:val="0"/>
      <w:marTop w:val="0"/>
      <w:marBottom w:val="0"/>
      <w:divBdr>
        <w:top w:val="none" w:sz="0" w:space="0" w:color="auto"/>
        <w:left w:val="none" w:sz="0" w:space="0" w:color="auto"/>
        <w:bottom w:val="none" w:sz="0" w:space="0" w:color="auto"/>
        <w:right w:val="none" w:sz="0" w:space="0" w:color="auto"/>
      </w:divBdr>
    </w:div>
    <w:div w:id="181822298">
      <w:bodyDiv w:val="1"/>
      <w:marLeft w:val="0"/>
      <w:marRight w:val="0"/>
      <w:marTop w:val="0"/>
      <w:marBottom w:val="0"/>
      <w:divBdr>
        <w:top w:val="none" w:sz="0" w:space="0" w:color="auto"/>
        <w:left w:val="none" w:sz="0" w:space="0" w:color="auto"/>
        <w:bottom w:val="none" w:sz="0" w:space="0" w:color="auto"/>
        <w:right w:val="none" w:sz="0" w:space="0" w:color="auto"/>
      </w:divBdr>
    </w:div>
    <w:div w:id="187064851">
      <w:bodyDiv w:val="1"/>
      <w:marLeft w:val="0"/>
      <w:marRight w:val="0"/>
      <w:marTop w:val="0"/>
      <w:marBottom w:val="0"/>
      <w:divBdr>
        <w:top w:val="none" w:sz="0" w:space="0" w:color="auto"/>
        <w:left w:val="none" w:sz="0" w:space="0" w:color="auto"/>
        <w:bottom w:val="none" w:sz="0" w:space="0" w:color="auto"/>
        <w:right w:val="none" w:sz="0" w:space="0" w:color="auto"/>
      </w:divBdr>
    </w:div>
    <w:div w:id="198706884">
      <w:bodyDiv w:val="1"/>
      <w:marLeft w:val="0"/>
      <w:marRight w:val="0"/>
      <w:marTop w:val="0"/>
      <w:marBottom w:val="0"/>
      <w:divBdr>
        <w:top w:val="none" w:sz="0" w:space="0" w:color="auto"/>
        <w:left w:val="none" w:sz="0" w:space="0" w:color="auto"/>
        <w:bottom w:val="none" w:sz="0" w:space="0" w:color="auto"/>
        <w:right w:val="none" w:sz="0" w:space="0" w:color="auto"/>
      </w:divBdr>
    </w:div>
    <w:div w:id="202912902">
      <w:bodyDiv w:val="1"/>
      <w:marLeft w:val="0"/>
      <w:marRight w:val="0"/>
      <w:marTop w:val="0"/>
      <w:marBottom w:val="0"/>
      <w:divBdr>
        <w:top w:val="none" w:sz="0" w:space="0" w:color="auto"/>
        <w:left w:val="none" w:sz="0" w:space="0" w:color="auto"/>
        <w:bottom w:val="none" w:sz="0" w:space="0" w:color="auto"/>
        <w:right w:val="none" w:sz="0" w:space="0" w:color="auto"/>
      </w:divBdr>
    </w:div>
    <w:div w:id="248278395">
      <w:bodyDiv w:val="1"/>
      <w:marLeft w:val="0"/>
      <w:marRight w:val="0"/>
      <w:marTop w:val="0"/>
      <w:marBottom w:val="0"/>
      <w:divBdr>
        <w:top w:val="none" w:sz="0" w:space="0" w:color="auto"/>
        <w:left w:val="none" w:sz="0" w:space="0" w:color="auto"/>
        <w:bottom w:val="none" w:sz="0" w:space="0" w:color="auto"/>
        <w:right w:val="none" w:sz="0" w:space="0" w:color="auto"/>
      </w:divBdr>
    </w:div>
    <w:div w:id="275914915">
      <w:bodyDiv w:val="1"/>
      <w:marLeft w:val="0"/>
      <w:marRight w:val="0"/>
      <w:marTop w:val="0"/>
      <w:marBottom w:val="0"/>
      <w:divBdr>
        <w:top w:val="none" w:sz="0" w:space="0" w:color="auto"/>
        <w:left w:val="none" w:sz="0" w:space="0" w:color="auto"/>
        <w:bottom w:val="none" w:sz="0" w:space="0" w:color="auto"/>
        <w:right w:val="none" w:sz="0" w:space="0" w:color="auto"/>
      </w:divBdr>
    </w:div>
    <w:div w:id="308629237">
      <w:bodyDiv w:val="1"/>
      <w:marLeft w:val="0"/>
      <w:marRight w:val="0"/>
      <w:marTop w:val="0"/>
      <w:marBottom w:val="0"/>
      <w:divBdr>
        <w:top w:val="none" w:sz="0" w:space="0" w:color="auto"/>
        <w:left w:val="none" w:sz="0" w:space="0" w:color="auto"/>
        <w:bottom w:val="none" w:sz="0" w:space="0" w:color="auto"/>
        <w:right w:val="none" w:sz="0" w:space="0" w:color="auto"/>
      </w:divBdr>
    </w:div>
    <w:div w:id="314532855">
      <w:bodyDiv w:val="1"/>
      <w:marLeft w:val="0"/>
      <w:marRight w:val="0"/>
      <w:marTop w:val="0"/>
      <w:marBottom w:val="0"/>
      <w:divBdr>
        <w:top w:val="none" w:sz="0" w:space="0" w:color="auto"/>
        <w:left w:val="none" w:sz="0" w:space="0" w:color="auto"/>
        <w:bottom w:val="none" w:sz="0" w:space="0" w:color="auto"/>
        <w:right w:val="none" w:sz="0" w:space="0" w:color="auto"/>
      </w:divBdr>
      <w:divsChild>
        <w:div w:id="2006081768">
          <w:marLeft w:val="0"/>
          <w:marRight w:val="0"/>
          <w:marTop w:val="0"/>
          <w:marBottom w:val="0"/>
          <w:divBdr>
            <w:top w:val="none" w:sz="0" w:space="0" w:color="auto"/>
            <w:left w:val="none" w:sz="0" w:space="0" w:color="auto"/>
            <w:bottom w:val="none" w:sz="0" w:space="0" w:color="auto"/>
            <w:right w:val="none" w:sz="0" w:space="0" w:color="auto"/>
          </w:divBdr>
          <w:divsChild>
            <w:div w:id="867525075">
              <w:marLeft w:val="0"/>
              <w:marRight w:val="0"/>
              <w:marTop w:val="0"/>
              <w:marBottom w:val="0"/>
              <w:divBdr>
                <w:top w:val="none" w:sz="0" w:space="0" w:color="auto"/>
                <w:left w:val="none" w:sz="0" w:space="0" w:color="auto"/>
                <w:bottom w:val="none" w:sz="0" w:space="0" w:color="auto"/>
                <w:right w:val="none" w:sz="0" w:space="0" w:color="auto"/>
              </w:divBdr>
              <w:divsChild>
                <w:div w:id="1787196379">
                  <w:marLeft w:val="0"/>
                  <w:marRight w:val="0"/>
                  <w:marTop w:val="0"/>
                  <w:marBottom w:val="0"/>
                  <w:divBdr>
                    <w:top w:val="none" w:sz="0" w:space="0" w:color="auto"/>
                    <w:left w:val="none" w:sz="0" w:space="0" w:color="auto"/>
                    <w:bottom w:val="none" w:sz="0" w:space="0" w:color="auto"/>
                    <w:right w:val="none" w:sz="0" w:space="0" w:color="auto"/>
                  </w:divBdr>
                  <w:divsChild>
                    <w:div w:id="1976326217">
                      <w:marLeft w:val="0"/>
                      <w:marRight w:val="0"/>
                      <w:marTop w:val="0"/>
                      <w:marBottom w:val="0"/>
                      <w:divBdr>
                        <w:top w:val="none" w:sz="0" w:space="0" w:color="auto"/>
                        <w:left w:val="none" w:sz="0" w:space="0" w:color="auto"/>
                        <w:bottom w:val="none" w:sz="0" w:space="0" w:color="auto"/>
                        <w:right w:val="none" w:sz="0" w:space="0" w:color="auto"/>
                      </w:divBdr>
                    </w:div>
                    <w:div w:id="163976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61036">
          <w:marLeft w:val="0"/>
          <w:marRight w:val="0"/>
          <w:marTop w:val="0"/>
          <w:marBottom w:val="0"/>
          <w:divBdr>
            <w:top w:val="none" w:sz="0" w:space="0" w:color="auto"/>
            <w:left w:val="none" w:sz="0" w:space="0" w:color="auto"/>
            <w:bottom w:val="none" w:sz="0" w:space="0" w:color="auto"/>
            <w:right w:val="none" w:sz="0" w:space="0" w:color="auto"/>
          </w:divBdr>
          <w:divsChild>
            <w:div w:id="1344363130">
              <w:marLeft w:val="0"/>
              <w:marRight w:val="0"/>
              <w:marTop w:val="0"/>
              <w:marBottom w:val="0"/>
              <w:divBdr>
                <w:top w:val="none" w:sz="0" w:space="0" w:color="auto"/>
                <w:left w:val="none" w:sz="0" w:space="0" w:color="auto"/>
                <w:bottom w:val="none" w:sz="0" w:space="0" w:color="auto"/>
                <w:right w:val="none" w:sz="0" w:space="0" w:color="auto"/>
              </w:divBdr>
              <w:divsChild>
                <w:div w:id="1979727588">
                  <w:marLeft w:val="0"/>
                  <w:marRight w:val="0"/>
                  <w:marTop w:val="0"/>
                  <w:marBottom w:val="0"/>
                  <w:divBdr>
                    <w:top w:val="none" w:sz="0" w:space="0" w:color="auto"/>
                    <w:left w:val="none" w:sz="0" w:space="0" w:color="auto"/>
                    <w:bottom w:val="none" w:sz="0" w:space="0" w:color="auto"/>
                    <w:right w:val="none" w:sz="0" w:space="0" w:color="auto"/>
                  </w:divBdr>
                  <w:divsChild>
                    <w:div w:id="1503661239">
                      <w:marLeft w:val="0"/>
                      <w:marRight w:val="0"/>
                      <w:marTop w:val="0"/>
                      <w:marBottom w:val="0"/>
                      <w:divBdr>
                        <w:top w:val="none" w:sz="0" w:space="0" w:color="auto"/>
                        <w:left w:val="none" w:sz="0" w:space="0" w:color="auto"/>
                        <w:bottom w:val="none" w:sz="0" w:space="0" w:color="auto"/>
                        <w:right w:val="none" w:sz="0" w:space="0" w:color="auto"/>
                      </w:divBdr>
                    </w:div>
                    <w:div w:id="1112824522">
                      <w:marLeft w:val="0"/>
                      <w:marRight w:val="0"/>
                      <w:marTop w:val="0"/>
                      <w:marBottom w:val="0"/>
                      <w:divBdr>
                        <w:top w:val="none" w:sz="0" w:space="0" w:color="auto"/>
                        <w:left w:val="none" w:sz="0" w:space="0" w:color="auto"/>
                        <w:bottom w:val="none" w:sz="0" w:space="0" w:color="auto"/>
                        <w:right w:val="none" w:sz="0" w:space="0" w:color="auto"/>
                      </w:divBdr>
                    </w:div>
                    <w:div w:id="276135395">
                      <w:marLeft w:val="0"/>
                      <w:marRight w:val="0"/>
                      <w:marTop w:val="0"/>
                      <w:marBottom w:val="0"/>
                      <w:divBdr>
                        <w:top w:val="none" w:sz="0" w:space="0" w:color="auto"/>
                        <w:left w:val="none" w:sz="0" w:space="0" w:color="auto"/>
                        <w:bottom w:val="none" w:sz="0" w:space="0" w:color="auto"/>
                        <w:right w:val="none" w:sz="0" w:space="0" w:color="auto"/>
                      </w:divBdr>
                    </w:div>
                    <w:div w:id="62654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357740">
      <w:bodyDiv w:val="1"/>
      <w:marLeft w:val="0"/>
      <w:marRight w:val="0"/>
      <w:marTop w:val="0"/>
      <w:marBottom w:val="0"/>
      <w:divBdr>
        <w:top w:val="none" w:sz="0" w:space="0" w:color="auto"/>
        <w:left w:val="none" w:sz="0" w:space="0" w:color="auto"/>
        <w:bottom w:val="none" w:sz="0" w:space="0" w:color="auto"/>
        <w:right w:val="none" w:sz="0" w:space="0" w:color="auto"/>
      </w:divBdr>
    </w:div>
    <w:div w:id="338655511">
      <w:bodyDiv w:val="1"/>
      <w:marLeft w:val="0"/>
      <w:marRight w:val="0"/>
      <w:marTop w:val="0"/>
      <w:marBottom w:val="0"/>
      <w:divBdr>
        <w:top w:val="none" w:sz="0" w:space="0" w:color="auto"/>
        <w:left w:val="none" w:sz="0" w:space="0" w:color="auto"/>
        <w:bottom w:val="none" w:sz="0" w:space="0" w:color="auto"/>
        <w:right w:val="none" w:sz="0" w:space="0" w:color="auto"/>
      </w:divBdr>
    </w:div>
    <w:div w:id="372074950">
      <w:bodyDiv w:val="1"/>
      <w:marLeft w:val="0"/>
      <w:marRight w:val="0"/>
      <w:marTop w:val="0"/>
      <w:marBottom w:val="0"/>
      <w:divBdr>
        <w:top w:val="none" w:sz="0" w:space="0" w:color="auto"/>
        <w:left w:val="none" w:sz="0" w:space="0" w:color="auto"/>
        <w:bottom w:val="none" w:sz="0" w:space="0" w:color="auto"/>
        <w:right w:val="none" w:sz="0" w:space="0" w:color="auto"/>
      </w:divBdr>
    </w:div>
    <w:div w:id="380323173">
      <w:bodyDiv w:val="1"/>
      <w:marLeft w:val="0"/>
      <w:marRight w:val="0"/>
      <w:marTop w:val="0"/>
      <w:marBottom w:val="0"/>
      <w:divBdr>
        <w:top w:val="none" w:sz="0" w:space="0" w:color="auto"/>
        <w:left w:val="none" w:sz="0" w:space="0" w:color="auto"/>
        <w:bottom w:val="none" w:sz="0" w:space="0" w:color="auto"/>
        <w:right w:val="none" w:sz="0" w:space="0" w:color="auto"/>
      </w:divBdr>
    </w:div>
    <w:div w:id="451822710">
      <w:bodyDiv w:val="1"/>
      <w:marLeft w:val="0"/>
      <w:marRight w:val="0"/>
      <w:marTop w:val="0"/>
      <w:marBottom w:val="0"/>
      <w:divBdr>
        <w:top w:val="none" w:sz="0" w:space="0" w:color="auto"/>
        <w:left w:val="none" w:sz="0" w:space="0" w:color="auto"/>
        <w:bottom w:val="none" w:sz="0" w:space="0" w:color="auto"/>
        <w:right w:val="none" w:sz="0" w:space="0" w:color="auto"/>
      </w:divBdr>
    </w:div>
    <w:div w:id="484203580">
      <w:bodyDiv w:val="1"/>
      <w:marLeft w:val="0"/>
      <w:marRight w:val="0"/>
      <w:marTop w:val="0"/>
      <w:marBottom w:val="0"/>
      <w:divBdr>
        <w:top w:val="none" w:sz="0" w:space="0" w:color="auto"/>
        <w:left w:val="none" w:sz="0" w:space="0" w:color="auto"/>
        <w:bottom w:val="none" w:sz="0" w:space="0" w:color="auto"/>
        <w:right w:val="none" w:sz="0" w:space="0" w:color="auto"/>
      </w:divBdr>
    </w:div>
    <w:div w:id="503203997">
      <w:bodyDiv w:val="1"/>
      <w:marLeft w:val="0"/>
      <w:marRight w:val="0"/>
      <w:marTop w:val="0"/>
      <w:marBottom w:val="0"/>
      <w:divBdr>
        <w:top w:val="none" w:sz="0" w:space="0" w:color="auto"/>
        <w:left w:val="none" w:sz="0" w:space="0" w:color="auto"/>
        <w:bottom w:val="none" w:sz="0" w:space="0" w:color="auto"/>
        <w:right w:val="none" w:sz="0" w:space="0" w:color="auto"/>
      </w:divBdr>
    </w:div>
    <w:div w:id="518203370">
      <w:bodyDiv w:val="1"/>
      <w:marLeft w:val="0"/>
      <w:marRight w:val="0"/>
      <w:marTop w:val="0"/>
      <w:marBottom w:val="0"/>
      <w:divBdr>
        <w:top w:val="none" w:sz="0" w:space="0" w:color="auto"/>
        <w:left w:val="none" w:sz="0" w:space="0" w:color="auto"/>
        <w:bottom w:val="none" w:sz="0" w:space="0" w:color="auto"/>
        <w:right w:val="none" w:sz="0" w:space="0" w:color="auto"/>
      </w:divBdr>
    </w:div>
    <w:div w:id="521669165">
      <w:bodyDiv w:val="1"/>
      <w:marLeft w:val="0"/>
      <w:marRight w:val="0"/>
      <w:marTop w:val="0"/>
      <w:marBottom w:val="0"/>
      <w:divBdr>
        <w:top w:val="none" w:sz="0" w:space="0" w:color="auto"/>
        <w:left w:val="none" w:sz="0" w:space="0" w:color="auto"/>
        <w:bottom w:val="none" w:sz="0" w:space="0" w:color="auto"/>
        <w:right w:val="none" w:sz="0" w:space="0" w:color="auto"/>
      </w:divBdr>
    </w:div>
    <w:div w:id="548733502">
      <w:bodyDiv w:val="1"/>
      <w:marLeft w:val="0"/>
      <w:marRight w:val="0"/>
      <w:marTop w:val="0"/>
      <w:marBottom w:val="0"/>
      <w:divBdr>
        <w:top w:val="none" w:sz="0" w:space="0" w:color="auto"/>
        <w:left w:val="none" w:sz="0" w:space="0" w:color="auto"/>
        <w:bottom w:val="none" w:sz="0" w:space="0" w:color="auto"/>
        <w:right w:val="none" w:sz="0" w:space="0" w:color="auto"/>
      </w:divBdr>
    </w:div>
    <w:div w:id="572008759">
      <w:bodyDiv w:val="1"/>
      <w:marLeft w:val="0"/>
      <w:marRight w:val="0"/>
      <w:marTop w:val="0"/>
      <w:marBottom w:val="0"/>
      <w:divBdr>
        <w:top w:val="none" w:sz="0" w:space="0" w:color="auto"/>
        <w:left w:val="none" w:sz="0" w:space="0" w:color="auto"/>
        <w:bottom w:val="none" w:sz="0" w:space="0" w:color="auto"/>
        <w:right w:val="none" w:sz="0" w:space="0" w:color="auto"/>
      </w:divBdr>
    </w:div>
    <w:div w:id="758064791">
      <w:bodyDiv w:val="1"/>
      <w:marLeft w:val="0"/>
      <w:marRight w:val="0"/>
      <w:marTop w:val="0"/>
      <w:marBottom w:val="0"/>
      <w:divBdr>
        <w:top w:val="none" w:sz="0" w:space="0" w:color="auto"/>
        <w:left w:val="none" w:sz="0" w:space="0" w:color="auto"/>
        <w:bottom w:val="none" w:sz="0" w:space="0" w:color="auto"/>
        <w:right w:val="none" w:sz="0" w:space="0" w:color="auto"/>
      </w:divBdr>
    </w:div>
    <w:div w:id="775902293">
      <w:bodyDiv w:val="1"/>
      <w:marLeft w:val="0"/>
      <w:marRight w:val="0"/>
      <w:marTop w:val="0"/>
      <w:marBottom w:val="0"/>
      <w:divBdr>
        <w:top w:val="none" w:sz="0" w:space="0" w:color="auto"/>
        <w:left w:val="none" w:sz="0" w:space="0" w:color="auto"/>
        <w:bottom w:val="none" w:sz="0" w:space="0" w:color="auto"/>
        <w:right w:val="none" w:sz="0" w:space="0" w:color="auto"/>
      </w:divBdr>
    </w:div>
    <w:div w:id="796921144">
      <w:bodyDiv w:val="1"/>
      <w:marLeft w:val="0"/>
      <w:marRight w:val="0"/>
      <w:marTop w:val="0"/>
      <w:marBottom w:val="0"/>
      <w:divBdr>
        <w:top w:val="none" w:sz="0" w:space="0" w:color="auto"/>
        <w:left w:val="none" w:sz="0" w:space="0" w:color="auto"/>
        <w:bottom w:val="none" w:sz="0" w:space="0" w:color="auto"/>
        <w:right w:val="none" w:sz="0" w:space="0" w:color="auto"/>
      </w:divBdr>
    </w:div>
    <w:div w:id="827982062">
      <w:bodyDiv w:val="1"/>
      <w:marLeft w:val="0"/>
      <w:marRight w:val="0"/>
      <w:marTop w:val="0"/>
      <w:marBottom w:val="0"/>
      <w:divBdr>
        <w:top w:val="none" w:sz="0" w:space="0" w:color="auto"/>
        <w:left w:val="none" w:sz="0" w:space="0" w:color="auto"/>
        <w:bottom w:val="none" w:sz="0" w:space="0" w:color="auto"/>
        <w:right w:val="none" w:sz="0" w:space="0" w:color="auto"/>
      </w:divBdr>
    </w:div>
    <w:div w:id="851802780">
      <w:bodyDiv w:val="1"/>
      <w:marLeft w:val="0"/>
      <w:marRight w:val="0"/>
      <w:marTop w:val="0"/>
      <w:marBottom w:val="0"/>
      <w:divBdr>
        <w:top w:val="none" w:sz="0" w:space="0" w:color="auto"/>
        <w:left w:val="none" w:sz="0" w:space="0" w:color="auto"/>
        <w:bottom w:val="none" w:sz="0" w:space="0" w:color="auto"/>
        <w:right w:val="none" w:sz="0" w:space="0" w:color="auto"/>
      </w:divBdr>
    </w:div>
    <w:div w:id="920598011">
      <w:bodyDiv w:val="1"/>
      <w:marLeft w:val="0"/>
      <w:marRight w:val="0"/>
      <w:marTop w:val="0"/>
      <w:marBottom w:val="0"/>
      <w:divBdr>
        <w:top w:val="none" w:sz="0" w:space="0" w:color="auto"/>
        <w:left w:val="none" w:sz="0" w:space="0" w:color="auto"/>
        <w:bottom w:val="none" w:sz="0" w:space="0" w:color="auto"/>
        <w:right w:val="none" w:sz="0" w:space="0" w:color="auto"/>
      </w:divBdr>
    </w:div>
    <w:div w:id="956521178">
      <w:bodyDiv w:val="1"/>
      <w:marLeft w:val="0"/>
      <w:marRight w:val="0"/>
      <w:marTop w:val="0"/>
      <w:marBottom w:val="0"/>
      <w:divBdr>
        <w:top w:val="none" w:sz="0" w:space="0" w:color="auto"/>
        <w:left w:val="none" w:sz="0" w:space="0" w:color="auto"/>
        <w:bottom w:val="none" w:sz="0" w:space="0" w:color="auto"/>
        <w:right w:val="none" w:sz="0" w:space="0" w:color="auto"/>
      </w:divBdr>
    </w:div>
    <w:div w:id="981156698">
      <w:bodyDiv w:val="1"/>
      <w:marLeft w:val="0"/>
      <w:marRight w:val="0"/>
      <w:marTop w:val="0"/>
      <w:marBottom w:val="0"/>
      <w:divBdr>
        <w:top w:val="none" w:sz="0" w:space="0" w:color="auto"/>
        <w:left w:val="none" w:sz="0" w:space="0" w:color="auto"/>
        <w:bottom w:val="none" w:sz="0" w:space="0" w:color="auto"/>
        <w:right w:val="none" w:sz="0" w:space="0" w:color="auto"/>
      </w:divBdr>
    </w:div>
    <w:div w:id="1033116656">
      <w:bodyDiv w:val="1"/>
      <w:marLeft w:val="0"/>
      <w:marRight w:val="0"/>
      <w:marTop w:val="0"/>
      <w:marBottom w:val="0"/>
      <w:divBdr>
        <w:top w:val="none" w:sz="0" w:space="0" w:color="auto"/>
        <w:left w:val="none" w:sz="0" w:space="0" w:color="auto"/>
        <w:bottom w:val="none" w:sz="0" w:space="0" w:color="auto"/>
        <w:right w:val="none" w:sz="0" w:space="0" w:color="auto"/>
      </w:divBdr>
    </w:div>
    <w:div w:id="1043140932">
      <w:bodyDiv w:val="1"/>
      <w:marLeft w:val="0"/>
      <w:marRight w:val="0"/>
      <w:marTop w:val="0"/>
      <w:marBottom w:val="0"/>
      <w:divBdr>
        <w:top w:val="none" w:sz="0" w:space="0" w:color="auto"/>
        <w:left w:val="none" w:sz="0" w:space="0" w:color="auto"/>
        <w:bottom w:val="none" w:sz="0" w:space="0" w:color="auto"/>
        <w:right w:val="none" w:sz="0" w:space="0" w:color="auto"/>
      </w:divBdr>
    </w:div>
    <w:div w:id="1158183189">
      <w:bodyDiv w:val="1"/>
      <w:marLeft w:val="0"/>
      <w:marRight w:val="0"/>
      <w:marTop w:val="0"/>
      <w:marBottom w:val="0"/>
      <w:divBdr>
        <w:top w:val="none" w:sz="0" w:space="0" w:color="auto"/>
        <w:left w:val="none" w:sz="0" w:space="0" w:color="auto"/>
        <w:bottom w:val="none" w:sz="0" w:space="0" w:color="auto"/>
        <w:right w:val="none" w:sz="0" w:space="0" w:color="auto"/>
      </w:divBdr>
    </w:div>
    <w:div w:id="1238712227">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279488752">
      <w:bodyDiv w:val="1"/>
      <w:marLeft w:val="0"/>
      <w:marRight w:val="0"/>
      <w:marTop w:val="0"/>
      <w:marBottom w:val="0"/>
      <w:divBdr>
        <w:top w:val="none" w:sz="0" w:space="0" w:color="auto"/>
        <w:left w:val="none" w:sz="0" w:space="0" w:color="auto"/>
        <w:bottom w:val="none" w:sz="0" w:space="0" w:color="auto"/>
        <w:right w:val="none" w:sz="0" w:space="0" w:color="auto"/>
      </w:divBdr>
    </w:div>
    <w:div w:id="1289122608">
      <w:bodyDiv w:val="1"/>
      <w:marLeft w:val="0"/>
      <w:marRight w:val="0"/>
      <w:marTop w:val="0"/>
      <w:marBottom w:val="0"/>
      <w:divBdr>
        <w:top w:val="none" w:sz="0" w:space="0" w:color="auto"/>
        <w:left w:val="none" w:sz="0" w:space="0" w:color="auto"/>
        <w:bottom w:val="none" w:sz="0" w:space="0" w:color="auto"/>
        <w:right w:val="none" w:sz="0" w:space="0" w:color="auto"/>
      </w:divBdr>
    </w:div>
    <w:div w:id="1331524960">
      <w:bodyDiv w:val="1"/>
      <w:marLeft w:val="0"/>
      <w:marRight w:val="0"/>
      <w:marTop w:val="0"/>
      <w:marBottom w:val="0"/>
      <w:divBdr>
        <w:top w:val="none" w:sz="0" w:space="0" w:color="auto"/>
        <w:left w:val="none" w:sz="0" w:space="0" w:color="auto"/>
        <w:bottom w:val="none" w:sz="0" w:space="0" w:color="auto"/>
        <w:right w:val="none" w:sz="0" w:space="0" w:color="auto"/>
      </w:divBdr>
    </w:div>
    <w:div w:id="1396397848">
      <w:bodyDiv w:val="1"/>
      <w:marLeft w:val="0"/>
      <w:marRight w:val="0"/>
      <w:marTop w:val="0"/>
      <w:marBottom w:val="0"/>
      <w:divBdr>
        <w:top w:val="none" w:sz="0" w:space="0" w:color="auto"/>
        <w:left w:val="none" w:sz="0" w:space="0" w:color="auto"/>
        <w:bottom w:val="none" w:sz="0" w:space="0" w:color="auto"/>
        <w:right w:val="none" w:sz="0" w:space="0" w:color="auto"/>
      </w:divBdr>
    </w:div>
    <w:div w:id="1409766414">
      <w:bodyDiv w:val="1"/>
      <w:marLeft w:val="0"/>
      <w:marRight w:val="0"/>
      <w:marTop w:val="0"/>
      <w:marBottom w:val="0"/>
      <w:divBdr>
        <w:top w:val="none" w:sz="0" w:space="0" w:color="auto"/>
        <w:left w:val="none" w:sz="0" w:space="0" w:color="auto"/>
        <w:bottom w:val="none" w:sz="0" w:space="0" w:color="auto"/>
        <w:right w:val="none" w:sz="0" w:space="0" w:color="auto"/>
      </w:divBdr>
    </w:div>
    <w:div w:id="1480458307">
      <w:bodyDiv w:val="1"/>
      <w:marLeft w:val="0"/>
      <w:marRight w:val="0"/>
      <w:marTop w:val="0"/>
      <w:marBottom w:val="0"/>
      <w:divBdr>
        <w:top w:val="none" w:sz="0" w:space="0" w:color="auto"/>
        <w:left w:val="none" w:sz="0" w:space="0" w:color="auto"/>
        <w:bottom w:val="none" w:sz="0" w:space="0" w:color="auto"/>
        <w:right w:val="none" w:sz="0" w:space="0" w:color="auto"/>
      </w:divBdr>
    </w:div>
    <w:div w:id="1486363386">
      <w:bodyDiv w:val="1"/>
      <w:marLeft w:val="0"/>
      <w:marRight w:val="0"/>
      <w:marTop w:val="0"/>
      <w:marBottom w:val="0"/>
      <w:divBdr>
        <w:top w:val="none" w:sz="0" w:space="0" w:color="auto"/>
        <w:left w:val="none" w:sz="0" w:space="0" w:color="auto"/>
        <w:bottom w:val="none" w:sz="0" w:space="0" w:color="auto"/>
        <w:right w:val="none" w:sz="0" w:space="0" w:color="auto"/>
      </w:divBdr>
    </w:div>
    <w:div w:id="1499342779">
      <w:bodyDiv w:val="1"/>
      <w:marLeft w:val="0"/>
      <w:marRight w:val="0"/>
      <w:marTop w:val="0"/>
      <w:marBottom w:val="0"/>
      <w:divBdr>
        <w:top w:val="none" w:sz="0" w:space="0" w:color="auto"/>
        <w:left w:val="none" w:sz="0" w:space="0" w:color="auto"/>
        <w:bottom w:val="none" w:sz="0" w:space="0" w:color="auto"/>
        <w:right w:val="none" w:sz="0" w:space="0" w:color="auto"/>
      </w:divBdr>
    </w:div>
    <w:div w:id="1504777008">
      <w:bodyDiv w:val="1"/>
      <w:marLeft w:val="0"/>
      <w:marRight w:val="0"/>
      <w:marTop w:val="0"/>
      <w:marBottom w:val="0"/>
      <w:divBdr>
        <w:top w:val="none" w:sz="0" w:space="0" w:color="auto"/>
        <w:left w:val="none" w:sz="0" w:space="0" w:color="auto"/>
        <w:bottom w:val="none" w:sz="0" w:space="0" w:color="auto"/>
        <w:right w:val="none" w:sz="0" w:space="0" w:color="auto"/>
      </w:divBdr>
    </w:div>
    <w:div w:id="1563783535">
      <w:bodyDiv w:val="1"/>
      <w:marLeft w:val="0"/>
      <w:marRight w:val="0"/>
      <w:marTop w:val="0"/>
      <w:marBottom w:val="0"/>
      <w:divBdr>
        <w:top w:val="none" w:sz="0" w:space="0" w:color="auto"/>
        <w:left w:val="none" w:sz="0" w:space="0" w:color="auto"/>
        <w:bottom w:val="none" w:sz="0" w:space="0" w:color="auto"/>
        <w:right w:val="none" w:sz="0" w:space="0" w:color="auto"/>
      </w:divBdr>
    </w:div>
    <w:div w:id="1583375479">
      <w:bodyDiv w:val="1"/>
      <w:marLeft w:val="0"/>
      <w:marRight w:val="0"/>
      <w:marTop w:val="0"/>
      <w:marBottom w:val="0"/>
      <w:divBdr>
        <w:top w:val="none" w:sz="0" w:space="0" w:color="auto"/>
        <w:left w:val="none" w:sz="0" w:space="0" w:color="auto"/>
        <w:bottom w:val="none" w:sz="0" w:space="0" w:color="auto"/>
        <w:right w:val="none" w:sz="0" w:space="0" w:color="auto"/>
      </w:divBdr>
    </w:div>
    <w:div w:id="1595437020">
      <w:bodyDiv w:val="1"/>
      <w:marLeft w:val="0"/>
      <w:marRight w:val="0"/>
      <w:marTop w:val="0"/>
      <w:marBottom w:val="0"/>
      <w:divBdr>
        <w:top w:val="none" w:sz="0" w:space="0" w:color="auto"/>
        <w:left w:val="none" w:sz="0" w:space="0" w:color="auto"/>
        <w:bottom w:val="none" w:sz="0" w:space="0" w:color="auto"/>
        <w:right w:val="none" w:sz="0" w:space="0" w:color="auto"/>
      </w:divBdr>
    </w:div>
    <w:div w:id="1611618260">
      <w:bodyDiv w:val="1"/>
      <w:marLeft w:val="0"/>
      <w:marRight w:val="0"/>
      <w:marTop w:val="0"/>
      <w:marBottom w:val="0"/>
      <w:divBdr>
        <w:top w:val="none" w:sz="0" w:space="0" w:color="auto"/>
        <w:left w:val="none" w:sz="0" w:space="0" w:color="auto"/>
        <w:bottom w:val="none" w:sz="0" w:space="0" w:color="auto"/>
        <w:right w:val="none" w:sz="0" w:space="0" w:color="auto"/>
      </w:divBdr>
    </w:div>
    <w:div w:id="1623536264">
      <w:bodyDiv w:val="1"/>
      <w:marLeft w:val="0"/>
      <w:marRight w:val="0"/>
      <w:marTop w:val="0"/>
      <w:marBottom w:val="0"/>
      <w:divBdr>
        <w:top w:val="none" w:sz="0" w:space="0" w:color="auto"/>
        <w:left w:val="none" w:sz="0" w:space="0" w:color="auto"/>
        <w:bottom w:val="none" w:sz="0" w:space="0" w:color="auto"/>
        <w:right w:val="none" w:sz="0" w:space="0" w:color="auto"/>
      </w:divBdr>
    </w:div>
    <w:div w:id="1633362933">
      <w:bodyDiv w:val="1"/>
      <w:marLeft w:val="0"/>
      <w:marRight w:val="0"/>
      <w:marTop w:val="0"/>
      <w:marBottom w:val="0"/>
      <w:divBdr>
        <w:top w:val="none" w:sz="0" w:space="0" w:color="auto"/>
        <w:left w:val="none" w:sz="0" w:space="0" w:color="auto"/>
        <w:bottom w:val="none" w:sz="0" w:space="0" w:color="auto"/>
        <w:right w:val="none" w:sz="0" w:space="0" w:color="auto"/>
      </w:divBdr>
    </w:div>
    <w:div w:id="1643464832">
      <w:bodyDiv w:val="1"/>
      <w:marLeft w:val="0"/>
      <w:marRight w:val="0"/>
      <w:marTop w:val="0"/>
      <w:marBottom w:val="0"/>
      <w:divBdr>
        <w:top w:val="none" w:sz="0" w:space="0" w:color="auto"/>
        <w:left w:val="none" w:sz="0" w:space="0" w:color="auto"/>
        <w:bottom w:val="none" w:sz="0" w:space="0" w:color="auto"/>
        <w:right w:val="none" w:sz="0" w:space="0" w:color="auto"/>
      </w:divBdr>
    </w:div>
    <w:div w:id="1650406462">
      <w:bodyDiv w:val="1"/>
      <w:marLeft w:val="0"/>
      <w:marRight w:val="0"/>
      <w:marTop w:val="0"/>
      <w:marBottom w:val="0"/>
      <w:divBdr>
        <w:top w:val="none" w:sz="0" w:space="0" w:color="auto"/>
        <w:left w:val="none" w:sz="0" w:space="0" w:color="auto"/>
        <w:bottom w:val="none" w:sz="0" w:space="0" w:color="auto"/>
        <w:right w:val="none" w:sz="0" w:space="0" w:color="auto"/>
      </w:divBdr>
    </w:div>
    <w:div w:id="1686515701">
      <w:bodyDiv w:val="1"/>
      <w:marLeft w:val="0"/>
      <w:marRight w:val="0"/>
      <w:marTop w:val="0"/>
      <w:marBottom w:val="0"/>
      <w:divBdr>
        <w:top w:val="none" w:sz="0" w:space="0" w:color="auto"/>
        <w:left w:val="none" w:sz="0" w:space="0" w:color="auto"/>
        <w:bottom w:val="none" w:sz="0" w:space="0" w:color="auto"/>
        <w:right w:val="none" w:sz="0" w:space="0" w:color="auto"/>
      </w:divBdr>
    </w:div>
    <w:div w:id="1709256050">
      <w:bodyDiv w:val="1"/>
      <w:marLeft w:val="0"/>
      <w:marRight w:val="0"/>
      <w:marTop w:val="0"/>
      <w:marBottom w:val="0"/>
      <w:divBdr>
        <w:top w:val="none" w:sz="0" w:space="0" w:color="auto"/>
        <w:left w:val="none" w:sz="0" w:space="0" w:color="auto"/>
        <w:bottom w:val="none" w:sz="0" w:space="0" w:color="auto"/>
        <w:right w:val="none" w:sz="0" w:space="0" w:color="auto"/>
      </w:divBdr>
    </w:div>
    <w:div w:id="1736585183">
      <w:bodyDiv w:val="1"/>
      <w:marLeft w:val="0"/>
      <w:marRight w:val="0"/>
      <w:marTop w:val="0"/>
      <w:marBottom w:val="0"/>
      <w:divBdr>
        <w:top w:val="none" w:sz="0" w:space="0" w:color="auto"/>
        <w:left w:val="none" w:sz="0" w:space="0" w:color="auto"/>
        <w:bottom w:val="none" w:sz="0" w:space="0" w:color="auto"/>
        <w:right w:val="none" w:sz="0" w:space="0" w:color="auto"/>
      </w:divBdr>
    </w:div>
    <w:div w:id="1765803584">
      <w:bodyDiv w:val="1"/>
      <w:marLeft w:val="0"/>
      <w:marRight w:val="0"/>
      <w:marTop w:val="0"/>
      <w:marBottom w:val="0"/>
      <w:divBdr>
        <w:top w:val="none" w:sz="0" w:space="0" w:color="auto"/>
        <w:left w:val="none" w:sz="0" w:space="0" w:color="auto"/>
        <w:bottom w:val="none" w:sz="0" w:space="0" w:color="auto"/>
        <w:right w:val="none" w:sz="0" w:space="0" w:color="auto"/>
      </w:divBdr>
    </w:div>
    <w:div w:id="1768384421">
      <w:bodyDiv w:val="1"/>
      <w:marLeft w:val="0"/>
      <w:marRight w:val="0"/>
      <w:marTop w:val="0"/>
      <w:marBottom w:val="0"/>
      <w:divBdr>
        <w:top w:val="none" w:sz="0" w:space="0" w:color="auto"/>
        <w:left w:val="none" w:sz="0" w:space="0" w:color="auto"/>
        <w:bottom w:val="none" w:sz="0" w:space="0" w:color="auto"/>
        <w:right w:val="none" w:sz="0" w:space="0" w:color="auto"/>
      </w:divBdr>
    </w:div>
    <w:div w:id="1769539492">
      <w:bodyDiv w:val="1"/>
      <w:marLeft w:val="0"/>
      <w:marRight w:val="0"/>
      <w:marTop w:val="0"/>
      <w:marBottom w:val="0"/>
      <w:divBdr>
        <w:top w:val="none" w:sz="0" w:space="0" w:color="auto"/>
        <w:left w:val="none" w:sz="0" w:space="0" w:color="auto"/>
        <w:bottom w:val="none" w:sz="0" w:space="0" w:color="auto"/>
        <w:right w:val="none" w:sz="0" w:space="0" w:color="auto"/>
      </w:divBdr>
    </w:div>
    <w:div w:id="1871608751">
      <w:bodyDiv w:val="1"/>
      <w:marLeft w:val="0"/>
      <w:marRight w:val="0"/>
      <w:marTop w:val="0"/>
      <w:marBottom w:val="0"/>
      <w:divBdr>
        <w:top w:val="none" w:sz="0" w:space="0" w:color="auto"/>
        <w:left w:val="none" w:sz="0" w:space="0" w:color="auto"/>
        <w:bottom w:val="none" w:sz="0" w:space="0" w:color="auto"/>
        <w:right w:val="none" w:sz="0" w:space="0" w:color="auto"/>
      </w:divBdr>
    </w:div>
    <w:div w:id="1888713304">
      <w:bodyDiv w:val="1"/>
      <w:marLeft w:val="0"/>
      <w:marRight w:val="0"/>
      <w:marTop w:val="0"/>
      <w:marBottom w:val="0"/>
      <w:divBdr>
        <w:top w:val="none" w:sz="0" w:space="0" w:color="auto"/>
        <w:left w:val="none" w:sz="0" w:space="0" w:color="auto"/>
        <w:bottom w:val="none" w:sz="0" w:space="0" w:color="auto"/>
        <w:right w:val="none" w:sz="0" w:space="0" w:color="auto"/>
      </w:divBdr>
    </w:div>
    <w:div w:id="1935433776">
      <w:bodyDiv w:val="1"/>
      <w:marLeft w:val="0"/>
      <w:marRight w:val="0"/>
      <w:marTop w:val="0"/>
      <w:marBottom w:val="0"/>
      <w:divBdr>
        <w:top w:val="none" w:sz="0" w:space="0" w:color="auto"/>
        <w:left w:val="none" w:sz="0" w:space="0" w:color="auto"/>
        <w:bottom w:val="none" w:sz="0" w:space="0" w:color="auto"/>
        <w:right w:val="none" w:sz="0" w:space="0" w:color="auto"/>
      </w:divBdr>
    </w:div>
    <w:div w:id="1994719925">
      <w:bodyDiv w:val="1"/>
      <w:marLeft w:val="0"/>
      <w:marRight w:val="0"/>
      <w:marTop w:val="0"/>
      <w:marBottom w:val="0"/>
      <w:divBdr>
        <w:top w:val="none" w:sz="0" w:space="0" w:color="auto"/>
        <w:left w:val="none" w:sz="0" w:space="0" w:color="auto"/>
        <w:bottom w:val="none" w:sz="0" w:space="0" w:color="auto"/>
        <w:right w:val="none" w:sz="0" w:space="0" w:color="auto"/>
      </w:divBdr>
    </w:div>
    <w:div w:id="2055614922">
      <w:bodyDiv w:val="1"/>
      <w:marLeft w:val="0"/>
      <w:marRight w:val="0"/>
      <w:marTop w:val="0"/>
      <w:marBottom w:val="0"/>
      <w:divBdr>
        <w:top w:val="none" w:sz="0" w:space="0" w:color="auto"/>
        <w:left w:val="none" w:sz="0" w:space="0" w:color="auto"/>
        <w:bottom w:val="none" w:sz="0" w:space="0" w:color="auto"/>
        <w:right w:val="none" w:sz="0" w:space="0" w:color="auto"/>
      </w:divBdr>
    </w:div>
    <w:div w:id="2067606654">
      <w:bodyDiv w:val="1"/>
      <w:marLeft w:val="0"/>
      <w:marRight w:val="0"/>
      <w:marTop w:val="0"/>
      <w:marBottom w:val="0"/>
      <w:divBdr>
        <w:top w:val="none" w:sz="0" w:space="0" w:color="auto"/>
        <w:left w:val="none" w:sz="0" w:space="0" w:color="auto"/>
        <w:bottom w:val="none" w:sz="0" w:space="0" w:color="auto"/>
        <w:right w:val="none" w:sz="0" w:space="0" w:color="auto"/>
      </w:divBdr>
    </w:div>
    <w:div w:id="2092509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frontiersin.org/articles/10.3389/feduc.2019.00087/ful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3540</Words>
  <Characters>20181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Thomas Pearce (1804016)</cp:lastModifiedBy>
  <cp:revision>2</cp:revision>
  <dcterms:created xsi:type="dcterms:W3CDTF">2020-04-15T18:03:00Z</dcterms:created>
  <dcterms:modified xsi:type="dcterms:W3CDTF">2020-04-15T18:03:00Z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