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47815" w14:textId="77777777" w:rsidR="00242B30" w:rsidRPr="00AA0EA8" w:rsidRDefault="00242B30" w:rsidP="004014AB">
      <w:pPr>
        <w:pStyle w:val="Title"/>
        <w:spacing w:after="100" w:line="360" w:lineRule="auto"/>
        <w:jc w:val="both"/>
        <w:rPr>
          <w:rFonts w:ascii="Arial" w:hAnsi="Arial" w:cs="Arial"/>
          <w:b/>
          <w:bCs/>
          <w:color w:val="1F3B57"/>
          <w:sz w:val="22"/>
          <w:szCs w:val="22"/>
        </w:rPr>
      </w:pPr>
    </w:p>
    <w:p w14:paraId="7CD246D7" w14:textId="77777777" w:rsidR="00242B30" w:rsidRPr="00AA0EA8" w:rsidRDefault="00242B30" w:rsidP="004014AB">
      <w:pPr>
        <w:pStyle w:val="Title"/>
        <w:spacing w:after="100" w:line="360" w:lineRule="auto"/>
        <w:jc w:val="both"/>
        <w:rPr>
          <w:rFonts w:ascii="Arial" w:hAnsi="Arial" w:cs="Arial"/>
          <w:b/>
          <w:bCs/>
          <w:color w:val="1F3B57"/>
          <w:sz w:val="22"/>
          <w:szCs w:val="22"/>
        </w:rPr>
      </w:pPr>
    </w:p>
    <w:p w14:paraId="28806EB7" w14:textId="77777777" w:rsidR="00242B30" w:rsidRPr="00AA0EA8" w:rsidRDefault="00242B30" w:rsidP="004014AB">
      <w:pPr>
        <w:pStyle w:val="Title"/>
        <w:spacing w:after="100" w:line="360" w:lineRule="auto"/>
        <w:jc w:val="both"/>
        <w:rPr>
          <w:rFonts w:ascii="Arial" w:hAnsi="Arial" w:cs="Arial"/>
          <w:b/>
          <w:bCs/>
          <w:color w:val="1F3B57"/>
          <w:sz w:val="22"/>
          <w:szCs w:val="22"/>
        </w:rPr>
      </w:pPr>
    </w:p>
    <w:p w14:paraId="20D7E23C" w14:textId="103FDB63" w:rsidR="00242B30" w:rsidRDefault="00845DEA" w:rsidP="004014AB">
      <w:pPr>
        <w:pStyle w:val="Title"/>
        <w:spacing w:after="100" w:line="360" w:lineRule="auto"/>
        <w:jc w:val="both"/>
        <w:rPr>
          <w:rFonts w:ascii="Arial" w:hAnsi="Arial" w:cs="Arial"/>
          <w:b/>
          <w:bCs/>
          <w:color w:val="1F3B57"/>
          <w:sz w:val="22"/>
          <w:szCs w:val="22"/>
        </w:rPr>
      </w:pPr>
      <w:r w:rsidRPr="00ED79AA">
        <w:rPr>
          <w:rFonts w:asciiTheme="majorHAnsi" w:hAnsiTheme="majorHAnsi" w:cstheme="majorHAnsi"/>
          <w:b/>
          <w:bCs/>
          <w:i/>
          <w:iCs/>
          <w:noProof/>
          <w:color w:val="888888"/>
        </w:rPr>
        <w:drawing>
          <wp:inline distT="0" distB="0" distL="0" distR="0" wp14:anchorId="7CD01CDC" wp14:editId="56F01117">
            <wp:extent cx="2332736" cy="1514475"/>
            <wp:effectExtent l="0" t="0" r="0" b="0"/>
            <wp:docPr id="911285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5669" cy="1568317"/>
                    </a:xfrm>
                    <a:prstGeom prst="rect">
                      <a:avLst/>
                    </a:prstGeom>
                    <a:noFill/>
                    <a:ln>
                      <a:noFill/>
                    </a:ln>
                  </pic:spPr>
                </pic:pic>
              </a:graphicData>
            </a:graphic>
          </wp:inline>
        </w:drawing>
      </w:r>
    </w:p>
    <w:p w14:paraId="0A286290" w14:textId="77777777" w:rsidR="00845DEA" w:rsidRDefault="00845DEA" w:rsidP="004014AB">
      <w:pPr>
        <w:pStyle w:val="Title"/>
        <w:spacing w:after="100" w:line="360" w:lineRule="auto"/>
        <w:jc w:val="both"/>
        <w:rPr>
          <w:rFonts w:ascii="Arial" w:hAnsi="Arial" w:cs="Arial"/>
          <w:b/>
          <w:bCs/>
          <w:color w:val="1F3B57"/>
          <w:sz w:val="22"/>
          <w:szCs w:val="22"/>
        </w:rPr>
      </w:pPr>
    </w:p>
    <w:p w14:paraId="23CD493E" w14:textId="77777777" w:rsidR="00D31749" w:rsidRPr="00D31749" w:rsidRDefault="00D31749" w:rsidP="00D31749">
      <w:pPr>
        <w:spacing w:after="80"/>
        <w:rPr>
          <w:rFonts w:ascii="Arial" w:eastAsia="Arial" w:hAnsi="Arial" w:cs="Arial"/>
          <w:sz w:val="28"/>
          <w:szCs w:val="28"/>
        </w:rPr>
      </w:pPr>
      <w:r w:rsidRPr="00D31749">
        <w:rPr>
          <w:rFonts w:ascii="Arial" w:eastAsia="Arial" w:hAnsi="Arial" w:cs="Arial"/>
          <w:sz w:val="28"/>
          <w:szCs w:val="28"/>
        </w:rPr>
        <w:t xml:space="preserve">Student Name: Anita Johnson </w:t>
      </w:r>
    </w:p>
    <w:p w14:paraId="157F9236" w14:textId="77777777" w:rsidR="00D31749" w:rsidRPr="00D31749" w:rsidRDefault="00D31749" w:rsidP="00D31749">
      <w:pPr>
        <w:spacing w:after="80"/>
        <w:rPr>
          <w:rFonts w:ascii="Arial" w:eastAsia="Arial" w:hAnsi="Arial" w:cs="Arial"/>
          <w:sz w:val="28"/>
          <w:szCs w:val="28"/>
        </w:rPr>
      </w:pPr>
      <w:r w:rsidRPr="00D31749">
        <w:rPr>
          <w:rFonts w:ascii="Arial" w:eastAsia="Arial" w:hAnsi="Arial" w:cs="Arial"/>
          <w:sz w:val="28"/>
          <w:szCs w:val="28"/>
        </w:rPr>
        <w:t xml:space="preserve">Student Number: 2422551 </w:t>
      </w:r>
    </w:p>
    <w:p w14:paraId="5A18EE6B" w14:textId="7542FC5C" w:rsidR="00D31749" w:rsidRPr="00D31749" w:rsidRDefault="00D31749" w:rsidP="00D31749">
      <w:pPr>
        <w:spacing w:after="80"/>
        <w:rPr>
          <w:rFonts w:ascii="Arial" w:eastAsia="Arial" w:hAnsi="Arial" w:cs="Arial"/>
          <w:sz w:val="28"/>
          <w:szCs w:val="28"/>
        </w:rPr>
      </w:pPr>
      <w:r w:rsidRPr="00D31749">
        <w:rPr>
          <w:rFonts w:ascii="Arial" w:eastAsia="Arial" w:hAnsi="Arial" w:cs="Arial"/>
          <w:sz w:val="28"/>
          <w:szCs w:val="28"/>
        </w:rPr>
        <w:t>Module Code and Title:</w:t>
      </w:r>
      <w:r w:rsidR="007E252C">
        <w:rPr>
          <w:rFonts w:ascii="Arial" w:eastAsia="Arial" w:hAnsi="Arial" w:cs="Arial"/>
          <w:sz w:val="28"/>
          <w:szCs w:val="28"/>
        </w:rPr>
        <w:t xml:space="preserve"> </w:t>
      </w:r>
      <w:r w:rsidR="00902389">
        <w:rPr>
          <w:rFonts w:ascii="Arial" w:eastAsia="Arial" w:hAnsi="Arial" w:cs="Arial"/>
          <w:sz w:val="28"/>
          <w:szCs w:val="28"/>
        </w:rPr>
        <w:t>(</w:t>
      </w:r>
      <w:r w:rsidR="00AB3557">
        <w:rPr>
          <w:rFonts w:ascii="Arial" w:eastAsia="Arial" w:hAnsi="Arial" w:cs="Arial"/>
          <w:sz w:val="28"/>
          <w:szCs w:val="28"/>
        </w:rPr>
        <w:t>B</w:t>
      </w:r>
      <w:r w:rsidR="007E252C">
        <w:rPr>
          <w:rFonts w:ascii="Arial" w:eastAsia="Arial" w:hAnsi="Arial" w:cs="Arial"/>
          <w:sz w:val="28"/>
          <w:szCs w:val="28"/>
        </w:rPr>
        <w:t>MHP5021</w:t>
      </w:r>
      <w:r w:rsidR="00902389">
        <w:rPr>
          <w:rFonts w:ascii="Arial" w:eastAsia="Arial" w:hAnsi="Arial" w:cs="Arial"/>
          <w:sz w:val="28"/>
          <w:szCs w:val="28"/>
        </w:rPr>
        <w:t>)</w:t>
      </w:r>
      <w:r w:rsidR="00FD2D69">
        <w:rPr>
          <w:rFonts w:ascii="Arial" w:eastAsia="Arial" w:hAnsi="Arial" w:cs="Arial"/>
          <w:sz w:val="28"/>
          <w:szCs w:val="28"/>
        </w:rPr>
        <w:t xml:space="preserve"> </w:t>
      </w:r>
      <w:r w:rsidR="004B7031">
        <w:rPr>
          <w:rFonts w:ascii="Arial" w:eastAsia="Arial" w:hAnsi="Arial" w:cs="Arial"/>
          <w:sz w:val="28"/>
          <w:szCs w:val="28"/>
        </w:rPr>
        <w:t>Protecting</w:t>
      </w:r>
      <w:r w:rsidR="00ED6DEE">
        <w:rPr>
          <w:rFonts w:ascii="Arial" w:eastAsia="Arial" w:hAnsi="Arial" w:cs="Arial"/>
          <w:sz w:val="28"/>
          <w:szCs w:val="28"/>
        </w:rPr>
        <w:t xml:space="preserve"> and supporting famili</w:t>
      </w:r>
      <w:r w:rsidR="00CC1FD7">
        <w:rPr>
          <w:rFonts w:ascii="Arial" w:eastAsia="Arial" w:hAnsi="Arial" w:cs="Arial"/>
          <w:sz w:val="28"/>
          <w:szCs w:val="28"/>
        </w:rPr>
        <w:t xml:space="preserve">es in </w:t>
      </w:r>
      <w:r w:rsidR="004B7031">
        <w:rPr>
          <w:rFonts w:ascii="Arial" w:eastAsia="Arial" w:hAnsi="Arial" w:cs="Arial"/>
          <w:sz w:val="28"/>
          <w:szCs w:val="28"/>
        </w:rPr>
        <w:t>health and social care.</w:t>
      </w:r>
    </w:p>
    <w:p w14:paraId="097F5FAF" w14:textId="7E823C32" w:rsidR="00D31749" w:rsidRPr="00D31749" w:rsidRDefault="00D31749" w:rsidP="00D31749">
      <w:pPr>
        <w:spacing w:after="80"/>
        <w:rPr>
          <w:rFonts w:ascii="Arial" w:eastAsia="Arial" w:hAnsi="Arial" w:cs="Arial"/>
          <w:sz w:val="28"/>
          <w:szCs w:val="28"/>
        </w:rPr>
      </w:pPr>
      <w:r w:rsidRPr="00D31749">
        <w:rPr>
          <w:rFonts w:ascii="Arial" w:eastAsia="Arial" w:hAnsi="Arial" w:cs="Arial"/>
          <w:sz w:val="28"/>
          <w:szCs w:val="28"/>
        </w:rPr>
        <w:t>Lecturer's Name:</w:t>
      </w:r>
      <w:r>
        <w:rPr>
          <w:rFonts w:ascii="Arial" w:eastAsia="Arial" w:hAnsi="Arial" w:cs="Arial"/>
          <w:sz w:val="28"/>
          <w:szCs w:val="28"/>
        </w:rPr>
        <w:t xml:space="preserve"> Amanda Jones</w:t>
      </w:r>
    </w:p>
    <w:p w14:paraId="70987D8F" w14:textId="73B60558" w:rsidR="00D22C11" w:rsidRDefault="00D31749" w:rsidP="001667F7">
      <w:pPr>
        <w:pStyle w:val="Title"/>
        <w:spacing w:after="100" w:line="360" w:lineRule="auto"/>
        <w:rPr>
          <w:rFonts w:ascii="Arial" w:hAnsi="Arial" w:cs="Arial"/>
          <w:color w:val="1F3B57"/>
          <w:sz w:val="28"/>
          <w:szCs w:val="28"/>
        </w:rPr>
      </w:pPr>
      <w:r w:rsidRPr="00D31749">
        <w:rPr>
          <w:rFonts w:ascii="Arial" w:eastAsia="Arial" w:hAnsi="Arial" w:cs="Arial"/>
          <w:sz w:val="28"/>
          <w:szCs w:val="28"/>
        </w:rPr>
        <w:t xml:space="preserve">Assignment Title: Component </w:t>
      </w:r>
      <w:r w:rsidR="001667F7">
        <w:rPr>
          <w:rFonts w:ascii="Arial" w:eastAsia="Arial" w:hAnsi="Arial" w:cs="Arial"/>
          <w:sz w:val="28"/>
          <w:szCs w:val="28"/>
        </w:rPr>
        <w:t>2</w:t>
      </w:r>
      <w:r w:rsidR="00D22C11">
        <w:rPr>
          <w:rFonts w:ascii="Arial" w:eastAsia="Arial" w:hAnsi="Arial" w:cs="Arial"/>
          <w:sz w:val="28"/>
          <w:szCs w:val="28"/>
        </w:rPr>
        <w:t>:</w:t>
      </w:r>
      <w:r w:rsidR="00AE08A5">
        <w:rPr>
          <w:rFonts w:ascii="Arial" w:eastAsia="Arial" w:hAnsi="Arial" w:cs="Arial"/>
          <w:sz w:val="28"/>
          <w:szCs w:val="28"/>
        </w:rPr>
        <w:t xml:space="preserve"> </w:t>
      </w:r>
      <w:r w:rsidR="00D22C11" w:rsidRPr="008E36B2">
        <w:rPr>
          <w:rFonts w:ascii="Arial" w:hAnsi="Arial" w:cs="Arial"/>
          <w:color w:val="1F3B57"/>
          <w:sz w:val="28"/>
          <w:szCs w:val="28"/>
        </w:rPr>
        <w:t>How Do Local Authority Websites Signpost Families to Early Help</w:t>
      </w:r>
      <w:r w:rsidR="008E36B2">
        <w:rPr>
          <w:rFonts w:ascii="Arial" w:hAnsi="Arial" w:cs="Arial"/>
          <w:color w:val="1F3B57"/>
          <w:sz w:val="28"/>
          <w:szCs w:val="28"/>
        </w:rPr>
        <w:t>?</w:t>
      </w:r>
    </w:p>
    <w:p w14:paraId="4BF8D640" w14:textId="77777777" w:rsidR="008E36B2" w:rsidRDefault="008E36B2" w:rsidP="001667F7">
      <w:pPr>
        <w:pStyle w:val="Title"/>
        <w:spacing w:after="100" w:line="360" w:lineRule="auto"/>
        <w:rPr>
          <w:rFonts w:ascii="Arial" w:hAnsi="Arial" w:cs="Arial"/>
          <w:color w:val="1F3B57"/>
          <w:sz w:val="28"/>
          <w:szCs w:val="28"/>
        </w:rPr>
      </w:pPr>
    </w:p>
    <w:p w14:paraId="4DB47305" w14:textId="77777777" w:rsidR="008E36B2" w:rsidRDefault="008E36B2" w:rsidP="001667F7">
      <w:pPr>
        <w:pStyle w:val="Title"/>
        <w:spacing w:after="100" w:line="360" w:lineRule="auto"/>
        <w:rPr>
          <w:rFonts w:ascii="Arial" w:hAnsi="Arial" w:cs="Arial"/>
          <w:color w:val="1F3B57"/>
          <w:sz w:val="28"/>
          <w:szCs w:val="28"/>
        </w:rPr>
      </w:pPr>
    </w:p>
    <w:p w14:paraId="7A6AD555" w14:textId="77777777" w:rsidR="008E36B2" w:rsidRDefault="008E36B2" w:rsidP="001667F7">
      <w:pPr>
        <w:pStyle w:val="Title"/>
        <w:spacing w:after="100" w:line="360" w:lineRule="auto"/>
        <w:rPr>
          <w:rFonts w:ascii="Arial" w:hAnsi="Arial" w:cs="Arial"/>
          <w:color w:val="1F3B57"/>
          <w:sz w:val="28"/>
          <w:szCs w:val="28"/>
        </w:rPr>
      </w:pPr>
    </w:p>
    <w:p w14:paraId="2C608B8C" w14:textId="77777777" w:rsidR="008E36B2" w:rsidRDefault="008E36B2" w:rsidP="001667F7">
      <w:pPr>
        <w:pStyle w:val="Title"/>
        <w:spacing w:after="100" w:line="360" w:lineRule="auto"/>
        <w:rPr>
          <w:rFonts w:ascii="Arial" w:hAnsi="Arial" w:cs="Arial"/>
          <w:color w:val="1F3B57"/>
          <w:sz w:val="28"/>
          <w:szCs w:val="28"/>
        </w:rPr>
      </w:pPr>
    </w:p>
    <w:p w14:paraId="4FB1C78F" w14:textId="77777777" w:rsidR="008E36B2" w:rsidRDefault="008E36B2" w:rsidP="001667F7">
      <w:pPr>
        <w:pStyle w:val="Title"/>
        <w:spacing w:after="100" w:line="360" w:lineRule="auto"/>
        <w:rPr>
          <w:rFonts w:ascii="Arial" w:hAnsi="Arial" w:cs="Arial"/>
          <w:color w:val="1F3B57"/>
          <w:sz w:val="28"/>
          <w:szCs w:val="28"/>
        </w:rPr>
      </w:pPr>
    </w:p>
    <w:p w14:paraId="5BD3BC95" w14:textId="77777777" w:rsidR="008E36B2" w:rsidRDefault="008E36B2" w:rsidP="001667F7">
      <w:pPr>
        <w:pStyle w:val="Title"/>
        <w:spacing w:after="100" w:line="360" w:lineRule="auto"/>
        <w:rPr>
          <w:rFonts w:ascii="Arial" w:hAnsi="Arial" w:cs="Arial"/>
          <w:color w:val="1F3B57"/>
          <w:sz w:val="28"/>
          <w:szCs w:val="28"/>
        </w:rPr>
      </w:pPr>
    </w:p>
    <w:p w14:paraId="62B142B9" w14:textId="77777777" w:rsidR="008E36B2" w:rsidRDefault="008E36B2" w:rsidP="001667F7">
      <w:pPr>
        <w:pStyle w:val="Title"/>
        <w:spacing w:after="100" w:line="360" w:lineRule="auto"/>
        <w:rPr>
          <w:rFonts w:ascii="Arial" w:hAnsi="Arial" w:cs="Arial"/>
          <w:color w:val="1F3B57"/>
          <w:sz w:val="28"/>
          <w:szCs w:val="28"/>
        </w:rPr>
      </w:pPr>
    </w:p>
    <w:p w14:paraId="1BCEE5A2" w14:textId="77777777" w:rsidR="008E36B2" w:rsidRDefault="008E36B2" w:rsidP="001667F7">
      <w:pPr>
        <w:pStyle w:val="Title"/>
        <w:spacing w:after="100" w:line="360" w:lineRule="auto"/>
        <w:rPr>
          <w:rFonts w:ascii="Arial" w:hAnsi="Arial" w:cs="Arial"/>
          <w:color w:val="1F3B57"/>
          <w:sz w:val="28"/>
          <w:szCs w:val="28"/>
        </w:rPr>
      </w:pPr>
    </w:p>
    <w:p w14:paraId="63E20A4A" w14:textId="77777777" w:rsidR="008E36B2" w:rsidRDefault="008E36B2" w:rsidP="001667F7">
      <w:pPr>
        <w:pStyle w:val="Title"/>
        <w:spacing w:after="100" w:line="360" w:lineRule="auto"/>
        <w:rPr>
          <w:rFonts w:ascii="Arial" w:hAnsi="Arial" w:cs="Arial"/>
          <w:color w:val="1F3B57"/>
          <w:sz w:val="28"/>
          <w:szCs w:val="28"/>
        </w:rPr>
      </w:pPr>
    </w:p>
    <w:p w14:paraId="479DEF1E" w14:textId="77777777" w:rsidR="008E36B2" w:rsidRDefault="008E36B2" w:rsidP="001667F7">
      <w:pPr>
        <w:pStyle w:val="Title"/>
        <w:spacing w:after="100" w:line="360" w:lineRule="auto"/>
        <w:rPr>
          <w:rFonts w:ascii="Arial" w:hAnsi="Arial" w:cs="Arial"/>
          <w:color w:val="1F3B57"/>
          <w:sz w:val="28"/>
          <w:szCs w:val="28"/>
        </w:rPr>
      </w:pPr>
    </w:p>
    <w:p w14:paraId="26D1DC2A" w14:textId="77777777" w:rsidR="008E36B2" w:rsidRDefault="008E36B2" w:rsidP="001667F7">
      <w:pPr>
        <w:pStyle w:val="Title"/>
        <w:spacing w:after="100" w:line="360" w:lineRule="auto"/>
        <w:rPr>
          <w:rFonts w:ascii="Arial" w:hAnsi="Arial" w:cs="Arial"/>
          <w:color w:val="1F3B57"/>
          <w:sz w:val="28"/>
          <w:szCs w:val="28"/>
        </w:rPr>
      </w:pPr>
    </w:p>
    <w:p w14:paraId="547B975C" w14:textId="77777777" w:rsidR="008E36B2" w:rsidRDefault="008E36B2" w:rsidP="001667F7">
      <w:pPr>
        <w:pStyle w:val="Title"/>
        <w:spacing w:after="100" w:line="360" w:lineRule="auto"/>
        <w:rPr>
          <w:rFonts w:ascii="Arial" w:hAnsi="Arial" w:cs="Arial"/>
          <w:color w:val="1F3B57"/>
          <w:sz w:val="28"/>
          <w:szCs w:val="28"/>
        </w:rPr>
      </w:pPr>
    </w:p>
    <w:p w14:paraId="25F610F1" w14:textId="77777777" w:rsidR="008E36B2" w:rsidRDefault="008E36B2" w:rsidP="001667F7">
      <w:pPr>
        <w:pStyle w:val="Title"/>
        <w:spacing w:after="100" w:line="360" w:lineRule="auto"/>
        <w:rPr>
          <w:rFonts w:ascii="Arial" w:hAnsi="Arial" w:cs="Arial"/>
          <w:color w:val="1F3B57"/>
          <w:sz w:val="28"/>
          <w:szCs w:val="28"/>
        </w:rPr>
      </w:pPr>
    </w:p>
    <w:p w14:paraId="44385FD4" w14:textId="658A7EE6" w:rsidR="008E36B2" w:rsidRDefault="00FB4779" w:rsidP="001667F7">
      <w:pPr>
        <w:pStyle w:val="Title"/>
        <w:spacing w:after="100" w:line="360" w:lineRule="auto"/>
        <w:rPr>
          <w:rFonts w:ascii="Arial" w:hAnsi="Arial" w:cs="Arial"/>
          <w:color w:val="1F3B57"/>
          <w:sz w:val="28"/>
          <w:szCs w:val="28"/>
        </w:rPr>
      </w:pPr>
      <w:r>
        <w:rPr>
          <w:rFonts w:ascii="Arial" w:hAnsi="Arial" w:cs="Arial"/>
          <w:color w:val="1F3B57"/>
          <w:sz w:val="28"/>
          <w:szCs w:val="28"/>
        </w:rPr>
        <w:t xml:space="preserve">                                          Table of contents</w:t>
      </w:r>
    </w:p>
    <w:p w14:paraId="211C9ED8" w14:textId="77777777" w:rsidR="00B368FB" w:rsidRDefault="00B368FB" w:rsidP="001667F7">
      <w:pPr>
        <w:pStyle w:val="Title"/>
        <w:spacing w:after="100" w:line="360" w:lineRule="auto"/>
        <w:rPr>
          <w:rFonts w:ascii="Arial" w:hAnsi="Arial" w:cs="Arial"/>
          <w:color w:val="1F3B57"/>
          <w:sz w:val="28"/>
          <w:szCs w:val="28"/>
        </w:rPr>
      </w:pPr>
    </w:p>
    <w:p w14:paraId="2FD4F253" w14:textId="77777777" w:rsidR="00B368FB" w:rsidRDefault="00B368FB" w:rsidP="001667F7">
      <w:pPr>
        <w:pStyle w:val="Title"/>
        <w:spacing w:after="100" w:line="360" w:lineRule="auto"/>
        <w:rPr>
          <w:rFonts w:ascii="Arial" w:hAnsi="Arial" w:cs="Arial"/>
          <w:color w:val="1F3B57"/>
          <w:sz w:val="28"/>
          <w:szCs w:val="28"/>
        </w:rPr>
      </w:pPr>
    </w:p>
    <w:p w14:paraId="0639F2C7" w14:textId="77777777" w:rsidR="00B368FB" w:rsidRDefault="00B368FB" w:rsidP="001667F7">
      <w:pPr>
        <w:pStyle w:val="Title"/>
        <w:spacing w:after="100" w:line="360" w:lineRule="auto"/>
        <w:rPr>
          <w:rFonts w:ascii="Arial" w:hAnsi="Arial" w:cs="Arial"/>
          <w:color w:val="1F3B57"/>
          <w:sz w:val="28"/>
          <w:szCs w:val="28"/>
        </w:rPr>
      </w:pPr>
    </w:p>
    <w:sdt>
      <w:sdtPr>
        <w:id w:val="-184752287"/>
        <w:docPartObj>
          <w:docPartGallery w:val="Table of Contents"/>
          <w:docPartUnique/>
        </w:docPartObj>
      </w:sdtPr>
      <w:sdtEndPr>
        <w:rPr>
          <w:rFonts w:ascii="Calibri" w:eastAsia="Calibri" w:hAnsi="Calibri" w:cs="Calibri"/>
          <w:b/>
          <w:bCs/>
          <w:color w:val="auto"/>
          <w:sz w:val="24"/>
          <w:szCs w:val="24"/>
          <w:lang w:val="en-US" w:eastAsia="en-US"/>
        </w:rPr>
      </w:sdtEndPr>
      <w:sdtContent>
        <w:p w14:paraId="6D1ACA92" w14:textId="390B1DB2" w:rsidR="00B774E4" w:rsidRDefault="00B774E4">
          <w:pPr>
            <w:pStyle w:val="TOCHeading"/>
          </w:pPr>
          <w:r>
            <w:t>Contents</w:t>
          </w:r>
        </w:p>
        <w:p w14:paraId="7D614625" w14:textId="40E4D960" w:rsidR="00B774E4" w:rsidRDefault="00B774E4">
          <w:pPr>
            <w:pStyle w:val="TOC1"/>
            <w:tabs>
              <w:tab w:val="right" w:leader="dot" w:pos="9736"/>
            </w:tabs>
            <w:rPr>
              <w:noProof/>
            </w:rPr>
          </w:pPr>
          <w:r>
            <w:fldChar w:fldCharType="begin"/>
          </w:r>
          <w:r>
            <w:instrText xml:space="preserve"> TOC \o "1-3" \h \z \u </w:instrText>
          </w:r>
          <w:r>
            <w:fldChar w:fldCharType="separate"/>
          </w:r>
          <w:hyperlink w:anchor="_Toc237512143" w:history="1">
            <w:r w:rsidRPr="005E68B8">
              <w:rPr>
                <w:rStyle w:val="Hyperlink"/>
                <w:rFonts w:ascii="Arial" w:eastAsia="Times New Roman" w:hAnsi="Arial" w:cs="Arial"/>
                <w:b/>
                <w:bCs/>
                <w:noProof/>
              </w:rPr>
              <w:t>Introduction</w:t>
            </w:r>
            <w:r>
              <w:rPr>
                <w:noProof/>
                <w:webHidden/>
              </w:rPr>
              <w:tab/>
            </w:r>
            <w:r>
              <w:rPr>
                <w:noProof/>
                <w:webHidden/>
              </w:rPr>
              <w:fldChar w:fldCharType="begin"/>
            </w:r>
            <w:r>
              <w:rPr>
                <w:noProof/>
                <w:webHidden/>
              </w:rPr>
              <w:instrText xml:space="preserve"> PAGEREF _Toc237512143 \h </w:instrText>
            </w:r>
            <w:r>
              <w:rPr>
                <w:noProof/>
                <w:webHidden/>
              </w:rPr>
            </w:r>
            <w:r>
              <w:rPr>
                <w:noProof/>
                <w:webHidden/>
              </w:rPr>
              <w:fldChar w:fldCharType="separate"/>
            </w:r>
            <w:r>
              <w:rPr>
                <w:noProof/>
                <w:webHidden/>
              </w:rPr>
              <w:t>3</w:t>
            </w:r>
            <w:r>
              <w:rPr>
                <w:noProof/>
                <w:webHidden/>
              </w:rPr>
              <w:fldChar w:fldCharType="end"/>
            </w:r>
          </w:hyperlink>
        </w:p>
        <w:p w14:paraId="17CCFCA5" w14:textId="4BE72186" w:rsidR="00B774E4" w:rsidRDefault="00B774E4">
          <w:pPr>
            <w:pStyle w:val="TOC1"/>
            <w:tabs>
              <w:tab w:val="right" w:leader="dot" w:pos="9736"/>
            </w:tabs>
            <w:rPr>
              <w:noProof/>
            </w:rPr>
          </w:pPr>
          <w:hyperlink w:anchor="_Toc237512144" w:history="1">
            <w:r w:rsidRPr="005E68B8">
              <w:rPr>
                <w:rStyle w:val="Hyperlink"/>
                <w:rFonts w:ascii="Arial" w:eastAsia="Times New Roman" w:hAnsi="Arial" w:cs="Arial"/>
                <w:b/>
                <w:bCs/>
                <w:noProof/>
              </w:rPr>
              <w:t>What Is the Early Help System?</w:t>
            </w:r>
            <w:r>
              <w:rPr>
                <w:noProof/>
                <w:webHidden/>
              </w:rPr>
              <w:tab/>
            </w:r>
            <w:r>
              <w:rPr>
                <w:noProof/>
                <w:webHidden/>
              </w:rPr>
              <w:fldChar w:fldCharType="begin"/>
            </w:r>
            <w:r>
              <w:rPr>
                <w:noProof/>
                <w:webHidden/>
              </w:rPr>
              <w:instrText xml:space="preserve"> PAGEREF _Toc237512144 \h </w:instrText>
            </w:r>
            <w:r>
              <w:rPr>
                <w:noProof/>
                <w:webHidden/>
              </w:rPr>
            </w:r>
            <w:r>
              <w:rPr>
                <w:noProof/>
                <w:webHidden/>
              </w:rPr>
              <w:fldChar w:fldCharType="separate"/>
            </w:r>
            <w:r>
              <w:rPr>
                <w:noProof/>
                <w:webHidden/>
              </w:rPr>
              <w:t>4</w:t>
            </w:r>
            <w:r>
              <w:rPr>
                <w:noProof/>
                <w:webHidden/>
              </w:rPr>
              <w:fldChar w:fldCharType="end"/>
            </w:r>
          </w:hyperlink>
        </w:p>
        <w:p w14:paraId="2E04FB84" w14:textId="378B5919" w:rsidR="00B774E4" w:rsidRDefault="00B774E4">
          <w:pPr>
            <w:pStyle w:val="TOC1"/>
            <w:tabs>
              <w:tab w:val="right" w:leader="dot" w:pos="9736"/>
            </w:tabs>
            <w:rPr>
              <w:noProof/>
            </w:rPr>
          </w:pPr>
          <w:hyperlink w:anchor="_Toc237512145" w:history="1">
            <w:r w:rsidRPr="005E68B8">
              <w:rPr>
                <w:rStyle w:val="Hyperlink"/>
                <w:rFonts w:ascii="Arial" w:eastAsia="Times New Roman" w:hAnsi="Arial" w:cs="Arial"/>
                <w:b/>
                <w:bCs/>
                <w:noProof/>
              </w:rPr>
              <w:t>Why Multi-Agency Working Matters</w:t>
            </w:r>
            <w:r>
              <w:rPr>
                <w:noProof/>
                <w:webHidden/>
              </w:rPr>
              <w:tab/>
            </w:r>
            <w:r>
              <w:rPr>
                <w:noProof/>
                <w:webHidden/>
              </w:rPr>
              <w:fldChar w:fldCharType="begin"/>
            </w:r>
            <w:r>
              <w:rPr>
                <w:noProof/>
                <w:webHidden/>
              </w:rPr>
              <w:instrText xml:space="preserve"> PAGEREF _Toc237512145 \h </w:instrText>
            </w:r>
            <w:r>
              <w:rPr>
                <w:noProof/>
                <w:webHidden/>
              </w:rPr>
            </w:r>
            <w:r>
              <w:rPr>
                <w:noProof/>
                <w:webHidden/>
              </w:rPr>
              <w:fldChar w:fldCharType="separate"/>
            </w:r>
            <w:r>
              <w:rPr>
                <w:noProof/>
                <w:webHidden/>
              </w:rPr>
              <w:t>4</w:t>
            </w:r>
            <w:r>
              <w:rPr>
                <w:noProof/>
                <w:webHidden/>
              </w:rPr>
              <w:fldChar w:fldCharType="end"/>
            </w:r>
          </w:hyperlink>
        </w:p>
        <w:p w14:paraId="1031CBED" w14:textId="481C687B" w:rsidR="00B774E4" w:rsidRDefault="00B774E4">
          <w:pPr>
            <w:pStyle w:val="TOC1"/>
            <w:tabs>
              <w:tab w:val="right" w:leader="dot" w:pos="9736"/>
            </w:tabs>
            <w:rPr>
              <w:noProof/>
            </w:rPr>
          </w:pPr>
          <w:hyperlink w:anchor="_Toc237512146" w:history="1">
            <w:r w:rsidRPr="005E68B8">
              <w:rPr>
                <w:rStyle w:val="Hyperlink"/>
                <w:rFonts w:ascii="Arial" w:eastAsia="Times New Roman" w:hAnsi="Arial" w:cs="Arial"/>
                <w:b/>
                <w:bCs/>
                <w:noProof/>
              </w:rPr>
              <w:t>Evaluation of the Three Websites</w:t>
            </w:r>
            <w:r>
              <w:rPr>
                <w:noProof/>
                <w:webHidden/>
              </w:rPr>
              <w:tab/>
            </w:r>
            <w:r>
              <w:rPr>
                <w:noProof/>
                <w:webHidden/>
              </w:rPr>
              <w:fldChar w:fldCharType="begin"/>
            </w:r>
            <w:r>
              <w:rPr>
                <w:noProof/>
                <w:webHidden/>
              </w:rPr>
              <w:instrText xml:space="preserve"> PAGEREF _Toc237512146 \h </w:instrText>
            </w:r>
            <w:r>
              <w:rPr>
                <w:noProof/>
                <w:webHidden/>
              </w:rPr>
            </w:r>
            <w:r>
              <w:rPr>
                <w:noProof/>
                <w:webHidden/>
              </w:rPr>
              <w:fldChar w:fldCharType="separate"/>
            </w:r>
            <w:r>
              <w:rPr>
                <w:noProof/>
                <w:webHidden/>
              </w:rPr>
              <w:t>4</w:t>
            </w:r>
            <w:r>
              <w:rPr>
                <w:noProof/>
                <w:webHidden/>
              </w:rPr>
              <w:fldChar w:fldCharType="end"/>
            </w:r>
          </w:hyperlink>
        </w:p>
        <w:p w14:paraId="6168F5D3" w14:textId="47274EAA" w:rsidR="00B774E4" w:rsidRDefault="00B774E4" w:rsidP="00B774E4">
          <w:pPr>
            <w:pStyle w:val="TOC2"/>
            <w:tabs>
              <w:tab w:val="right" w:leader="dot" w:pos="9736"/>
            </w:tabs>
            <w:ind w:left="0"/>
            <w:rPr>
              <w:noProof/>
            </w:rPr>
          </w:pPr>
          <w:hyperlink w:anchor="_Toc237512147" w:history="1">
            <w:r w:rsidRPr="005E68B8">
              <w:rPr>
                <w:rStyle w:val="Hyperlink"/>
                <w:rFonts w:ascii="Arial" w:eastAsia="Times New Roman" w:hAnsi="Arial" w:cs="Arial"/>
                <w:b/>
                <w:bCs/>
                <w:noProof/>
              </w:rPr>
              <w:t>Leicestershire County Council</w:t>
            </w:r>
            <w:r>
              <w:rPr>
                <w:noProof/>
                <w:webHidden/>
              </w:rPr>
              <w:tab/>
            </w:r>
            <w:r>
              <w:rPr>
                <w:noProof/>
                <w:webHidden/>
              </w:rPr>
              <w:fldChar w:fldCharType="begin"/>
            </w:r>
            <w:r>
              <w:rPr>
                <w:noProof/>
                <w:webHidden/>
              </w:rPr>
              <w:instrText xml:space="preserve"> PAGEREF _Toc237512147 \h </w:instrText>
            </w:r>
            <w:r>
              <w:rPr>
                <w:noProof/>
                <w:webHidden/>
              </w:rPr>
            </w:r>
            <w:r>
              <w:rPr>
                <w:noProof/>
                <w:webHidden/>
              </w:rPr>
              <w:fldChar w:fldCharType="separate"/>
            </w:r>
            <w:r>
              <w:rPr>
                <w:noProof/>
                <w:webHidden/>
              </w:rPr>
              <w:t>4</w:t>
            </w:r>
            <w:r>
              <w:rPr>
                <w:noProof/>
                <w:webHidden/>
              </w:rPr>
              <w:fldChar w:fldCharType="end"/>
            </w:r>
          </w:hyperlink>
        </w:p>
        <w:p w14:paraId="12AB785F" w14:textId="3DE25819" w:rsidR="00B774E4" w:rsidRDefault="00B774E4" w:rsidP="00B774E4">
          <w:pPr>
            <w:pStyle w:val="TOC2"/>
            <w:tabs>
              <w:tab w:val="right" w:leader="dot" w:pos="9736"/>
            </w:tabs>
            <w:ind w:left="0"/>
            <w:rPr>
              <w:noProof/>
            </w:rPr>
          </w:pPr>
          <w:hyperlink w:anchor="_Toc237512148" w:history="1">
            <w:r w:rsidRPr="005E68B8">
              <w:rPr>
                <w:rStyle w:val="Hyperlink"/>
                <w:rFonts w:ascii="Arial" w:eastAsia="Times New Roman" w:hAnsi="Arial" w:cs="Arial"/>
                <w:b/>
                <w:bCs/>
                <w:noProof/>
              </w:rPr>
              <w:t>Leeds City Council</w:t>
            </w:r>
            <w:r>
              <w:rPr>
                <w:noProof/>
                <w:webHidden/>
              </w:rPr>
              <w:tab/>
            </w:r>
            <w:r>
              <w:rPr>
                <w:noProof/>
                <w:webHidden/>
              </w:rPr>
              <w:fldChar w:fldCharType="begin"/>
            </w:r>
            <w:r>
              <w:rPr>
                <w:noProof/>
                <w:webHidden/>
              </w:rPr>
              <w:instrText xml:space="preserve"> PAGEREF _Toc237512148 \h </w:instrText>
            </w:r>
            <w:r>
              <w:rPr>
                <w:noProof/>
                <w:webHidden/>
              </w:rPr>
            </w:r>
            <w:r>
              <w:rPr>
                <w:noProof/>
                <w:webHidden/>
              </w:rPr>
              <w:fldChar w:fldCharType="separate"/>
            </w:r>
            <w:r>
              <w:rPr>
                <w:noProof/>
                <w:webHidden/>
              </w:rPr>
              <w:t>5</w:t>
            </w:r>
            <w:r>
              <w:rPr>
                <w:noProof/>
                <w:webHidden/>
              </w:rPr>
              <w:fldChar w:fldCharType="end"/>
            </w:r>
          </w:hyperlink>
        </w:p>
        <w:p w14:paraId="57358A62" w14:textId="3FD586A6" w:rsidR="00B774E4" w:rsidRDefault="00B774E4" w:rsidP="00590500">
          <w:pPr>
            <w:pStyle w:val="TOC2"/>
            <w:tabs>
              <w:tab w:val="right" w:leader="dot" w:pos="9736"/>
            </w:tabs>
            <w:ind w:left="0"/>
            <w:rPr>
              <w:noProof/>
            </w:rPr>
          </w:pPr>
          <w:hyperlink w:anchor="_Toc237512149" w:history="1">
            <w:r w:rsidRPr="005E68B8">
              <w:rPr>
                <w:rStyle w:val="Hyperlink"/>
                <w:rFonts w:ascii="Arial" w:eastAsia="Times New Roman" w:hAnsi="Arial" w:cs="Arial"/>
                <w:b/>
                <w:bCs/>
                <w:noProof/>
              </w:rPr>
              <w:t>Nottinghamshire County Council</w:t>
            </w:r>
            <w:r>
              <w:rPr>
                <w:noProof/>
                <w:webHidden/>
              </w:rPr>
              <w:tab/>
            </w:r>
            <w:r>
              <w:rPr>
                <w:noProof/>
                <w:webHidden/>
              </w:rPr>
              <w:fldChar w:fldCharType="begin"/>
            </w:r>
            <w:r>
              <w:rPr>
                <w:noProof/>
                <w:webHidden/>
              </w:rPr>
              <w:instrText xml:space="preserve"> PAGEREF _Toc237512149 \h </w:instrText>
            </w:r>
            <w:r>
              <w:rPr>
                <w:noProof/>
                <w:webHidden/>
              </w:rPr>
            </w:r>
            <w:r>
              <w:rPr>
                <w:noProof/>
                <w:webHidden/>
              </w:rPr>
              <w:fldChar w:fldCharType="separate"/>
            </w:r>
            <w:r>
              <w:rPr>
                <w:noProof/>
                <w:webHidden/>
              </w:rPr>
              <w:t>5</w:t>
            </w:r>
            <w:r>
              <w:rPr>
                <w:noProof/>
                <w:webHidden/>
              </w:rPr>
              <w:fldChar w:fldCharType="end"/>
            </w:r>
          </w:hyperlink>
        </w:p>
        <w:p w14:paraId="3C0AC272" w14:textId="4DFCE4DB" w:rsidR="00B774E4" w:rsidRDefault="00B774E4">
          <w:pPr>
            <w:pStyle w:val="TOC1"/>
            <w:tabs>
              <w:tab w:val="right" w:leader="dot" w:pos="9736"/>
            </w:tabs>
            <w:rPr>
              <w:noProof/>
            </w:rPr>
          </w:pPr>
          <w:hyperlink w:anchor="_Toc237512150" w:history="1">
            <w:r w:rsidRPr="005E68B8">
              <w:rPr>
                <w:rStyle w:val="Hyperlink"/>
                <w:rFonts w:ascii="Arial" w:eastAsia="Times New Roman" w:hAnsi="Arial" w:cs="Arial"/>
                <w:b/>
                <w:bCs/>
                <w:noProof/>
              </w:rPr>
              <w:t>Comparing the Three Websites</w:t>
            </w:r>
            <w:r>
              <w:rPr>
                <w:noProof/>
                <w:webHidden/>
              </w:rPr>
              <w:tab/>
            </w:r>
            <w:r>
              <w:rPr>
                <w:noProof/>
                <w:webHidden/>
              </w:rPr>
              <w:fldChar w:fldCharType="begin"/>
            </w:r>
            <w:r>
              <w:rPr>
                <w:noProof/>
                <w:webHidden/>
              </w:rPr>
              <w:instrText xml:space="preserve"> PAGEREF _Toc237512150 \h </w:instrText>
            </w:r>
            <w:r>
              <w:rPr>
                <w:noProof/>
                <w:webHidden/>
              </w:rPr>
            </w:r>
            <w:r>
              <w:rPr>
                <w:noProof/>
                <w:webHidden/>
              </w:rPr>
              <w:fldChar w:fldCharType="separate"/>
            </w:r>
            <w:r>
              <w:rPr>
                <w:noProof/>
                <w:webHidden/>
              </w:rPr>
              <w:t>6</w:t>
            </w:r>
            <w:r>
              <w:rPr>
                <w:noProof/>
                <w:webHidden/>
              </w:rPr>
              <w:fldChar w:fldCharType="end"/>
            </w:r>
          </w:hyperlink>
        </w:p>
        <w:p w14:paraId="03D25806" w14:textId="4CAACCBA" w:rsidR="00B774E4" w:rsidRDefault="00B774E4">
          <w:pPr>
            <w:pStyle w:val="TOC1"/>
            <w:tabs>
              <w:tab w:val="right" w:leader="dot" w:pos="9736"/>
            </w:tabs>
            <w:rPr>
              <w:noProof/>
            </w:rPr>
          </w:pPr>
          <w:hyperlink w:anchor="_Toc237512151" w:history="1">
            <w:r w:rsidRPr="005E68B8">
              <w:rPr>
                <w:rStyle w:val="Hyperlink"/>
                <w:rFonts w:ascii="Arial" w:eastAsia="Times New Roman" w:hAnsi="Arial" w:cs="Arial"/>
                <w:b/>
                <w:bCs/>
                <w:noProof/>
              </w:rPr>
              <w:t>Conclusion and Recommendations</w:t>
            </w:r>
            <w:r>
              <w:rPr>
                <w:noProof/>
                <w:webHidden/>
              </w:rPr>
              <w:tab/>
            </w:r>
            <w:r>
              <w:rPr>
                <w:noProof/>
                <w:webHidden/>
              </w:rPr>
              <w:fldChar w:fldCharType="begin"/>
            </w:r>
            <w:r>
              <w:rPr>
                <w:noProof/>
                <w:webHidden/>
              </w:rPr>
              <w:instrText xml:space="preserve"> PAGEREF _Toc237512151 \h </w:instrText>
            </w:r>
            <w:r>
              <w:rPr>
                <w:noProof/>
                <w:webHidden/>
              </w:rPr>
            </w:r>
            <w:r>
              <w:rPr>
                <w:noProof/>
                <w:webHidden/>
              </w:rPr>
              <w:fldChar w:fldCharType="separate"/>
            </w:r>
            <w:r>
              <w:rPr>
                <w:noProof/>
                <w:webHidden/>
              </w:rPr>
              <w:t>6</w:t>
            </w:r>
            <w:r>
              <w:rPr>
                <w:noProof/>
                <w:webHidden/>
              </w:rPr>
              <w:fldChar w:fldCharType="end"/>
            </w:r>
          </w:hyperlink>
        </w:p>
        <w:p w14:paraId="37879208" w14:textId="05AED0D1" w:rsidR="00B774E4" w:rsidRDefault="00B774E4">
          <w:pPr>
            <w:pStyle w:val="TOC1"/>
            <w:tabs>
              <w:tab w:val="right" w:leader="dot" w:pos="9736"/>
            </w:tabs>
            <w:rPr>
              <w:noProof/>
            </w:rPr>
          </w:pPr>
          <w:hyperlink w:anchor="_Toc237512152" w:history="1">
            <w:r w:rsidRPr="005E68B8">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_Toc237512152 \h </w:instrText>
            </w:r>
            <w:r>
              <w:rPr>
                <w:noProof/>
                <w:webHidden/>
              </w:rPr>
            </w:r>
            <w:r>
              <w:rPr>
                <w:noProof/>
                <w:webHidden/>
              </w:rPr>
              <w:fldChar w:fldCharType="separate"/>
            </w:r>
            <w:r>
              <w:rPr>
                <w:noProof/>
                <w:webHidden/>
              </w:rPr>
              <w:t>8</w:t>
            </w:r>
            <w:r>
              <w:rPr>
                <w:noProof/>
                <w:webHidden/>
              </w:rPr>
              <w:fldChar w:fldCharType="end"/>
            </w:r>
          </w:hyperlink>
        </w:p>
        <w:p w14:paraId="0363E028" w14:textId="18DE8849" w:rsidR="00B368FB" w:rsidRPr="00B774E4" w:rsidRDefault="00B774E4" w:rsidP="00B774E4">
          <w:r>
            <w:rPr>
              <w:b/>
              <w:bCs/>
            </w:rPr>
            <w:fldChar w:fldCharType="end"/>
          </w:r>
        </w:p>
      </w:sdtContent>
    </w:sdt>
    <w:p w14:paraId="788872FA" w14:textId="77777777" w:rsidR="000A6AC9" w:rsidRPr="008E36B2" w:rsidRDefault="000A6AC9" w:rsidP="001667F7">
      <w:pPr>
        <w:pStyle w:val="Title"/>
        <w:spacing w:after="100" w:line="360" w:lineRule="auto"/>
        <w:rPr>
          <w:rFonts w:ascii="Arial" w:hAnsi="Arial" w:cs="Arial"/>
          <w:sz w:val="28"/>
          <w:szCs w:val="28"/>
        </w:rPr>
      </w:pPr>
    </w:p>
    <w:p w14:paraId="768663C2" w14:textId="2515CDDD" w:rsidR="00D31749" w:rsidRPr="00D31749" w:rsidRDefault="00D31749" w:rsidP="00D31749">
      <w:pPr>
        <w:spacing w:after="80"/>
        <w:rPr>
          <w:rFonts w:ascii="Arial" w:eastAsia="Arial" w:hAnsi="Arial" w:cs="Arial"/>
          <w:sz w:val="28"/>
          <w:szCs w:val="28"/>
        </w:rPr>
      </w:pPr>
    </w:p>
    <w:p w14:paraId="1CAE099B" w14:textId="77777777" w:rsidR="00D31749" w:rsidRPr="00D31749" w:rsidRDefault="00D31749" w:rsidP="00D31749">
      <w:pPr>
        <w:spacing w:after="80"/>
        <w:rPr>
          <w:rFonts w:ascii="Arial" w:eastAsia="Arial" w:hAnsi="Arial" w:cs="Arial"/>
          <w:sz w:val="28"/>
          <w:szCs w:val="28"/>
        </w:rPr>
      </w:pPr>
    </w:p>
    <w:p w14:paraId="762C290F" w14:textId="77777777" w:rsidR="00845DEA" w:rsidRDefault="00845DEA" w:rsidP="004014AB">
      <w:pPr>
        <w:pStyle w:val="Title"/>
        <w:spacing w:after="100" w:line="360" w:lineRule="auto"/>
        <w:jc w:val="both"/>
        <w:rPr>
          <w:rFonts w:ascii="Arial" w:hAnsi="Arial" w:cs="Arial"/>
          <w:b/>
          <w:bCs/>
          <w:color w:val="1F3B57"/>
          <w:sz w:val="22"/>
          <w:szCs w:val="22"/>
        </w:rPr>
      </w:pPr>
    </w:p>
    <w:p w14:paraId="2C2915EF" w14:textId="77777777" w:rsidR="00845DEA" w:rsidRDefault="00845DEA" w:rsidP="004014AB">
      <w:pPr>
        <w:pStyle w:val="Title"/>
        <w:spacing w:after="100" w:line="360" w:lineRule="auto"/>
        <w:jc w:val="both"/>
        <w:rPr>
          <w:rFonts w:ascii="Arial" w:hAnsi="Arial" w:cs="Arial"/>
          <w:b/>
          <w:bCs/>
          <w:color w:val="1F3B57"/>
          <w:sz w:val="22"/>
          <w:szCs w:val="22"/>
        </w:rPr>
      </w:pPr>
    </w:p>
    <w:p w14:paraId="2A41DE7D" w14:textId="77777777" w:rsidR="005B4D04" w:rsidRDefault="005B4D04" w:rsidP="004014AB">
      <w:pPr>
        <w:pStyle w:val="Title"/>
        <w:spacing w:after="100" w:line="360" w:lineRule="auto"/>
        <w:jc w:val="both"/>
        <w:rPr>
          <w:rFonts w:ascii="Arial" w:hAnsi="Arial" w:cs="Arial"/>
          <w:b/>
          <w:bCs/>
          <w:color w:val="1F3B57"/>
          <w:sz w:val="22"/>
          <w:szCs w:val="22"/>
        </w:rPr>
      </w:pPr>
    </w:p>
    <w:p w14:paraId="1495EB95" w14:textId="77777777" w:rsidR="005B4D04" w:rsidRDefault="005B4D04" w:rsidP="004014AB">
      <w:pPr>
        <w:pStyle w:val="Title"/>
        <w:spacing w:after="100" w:line="360" w:lineRule="auto"/>
        <w:jc w:val="both"/>
        <w:rPr>
          <w:rFonts w:ascii="Arial" w:hAnsi="Arial" w:cs="Arial"/>
          <w:b/>
          <w:bCs/>
          <w:color w:val="1F3B57"/>
          <w:sz w:val="22"/>
          <w:szCs w:val="22"/>
        </w:rPr>
      </w:pPr>
    </w:p>
    <w:p w14:paraId="58EDC507" w14:textId="77777777" w:rsidR="005B4D04" w:rsidRDefault="005B4D04" w:rsidP="004014AB">
      <w:pPr>
        <w:pStyle w:val="Title"/>
        <w:spacing w:after="100" w:line="360" w:lineRule="auto"/>
        <w:jc w:val="both"/>
        <w:rPr>
          <w:rFonts w:ascii="Arial" w:hAnsi="Arial" w:cs="Arial"/>
          <w:b/>
          <w:bCs/>
          <w:color w:val="1F3B57"/>
          <w:sz w:val="22"/>
          <w:szCs w:val="22"/>
        </w:rPr>
      </w:pPr>
    </w:p>
    <w:p w14:paraId="5ACB1579" w14:textId="77777777" w:rsidR="005B4D04" w:rsidRDefault="005B4D04" w:rsidP="004014AB">
      <w:pPr>
        <w:pStyle w:val="Title"/>
        <w:spacing w:after="100" w:line="360" w:lineRule="auto"/>
        <w:jc w:val="both"/>
        <w:rPr>
          <w:rFonts w:ascii="Arial" w:hAnsi="Arial" w:cs="Arial"/>
          <w:b/>
          <w:bCs/>
          <w:color w:val="1F3B57"/>
          <w:sz w:val="22"/>
          <w:szCs w:val="22"/>
        </w:rPr>
      </w:pPr>
    </w:p>
    <w:p w14:paraId="76041D57" w14:textId="77777777" w:rsidR="005B4D04" w:rsidRDefault="005B4D04" w:rsidP="004014AB">
      <w:pPr>
        <w:pStyle w:val="Title"/>
        <w:spacing w:after="100" w:line="360" w:lineRule="auto"/>
        <w:jc w:val="both"/>
        <w:rPr>
          <w:rFonts w:ascii="Arial" w:hAnsi="Arial" w:cs="Arial"/>
          <w:b/>
          <w:bCs/>
          <w:color w:val="1F3B57"/>
          <w:sz w:val="22"/>
          <w:szCs w:val="22"/>
        </w:rPr>
      </w:pPr>
    </w:p>
    <w:p w14:paraId="2724DABD" w14:textId="77777777" w:rsidR="005B4D04" w:rsidRDefault="005B4D04" w:rsidP="004014AB">
      <w:pPr>
        <w:pStyle w:val="Title"/>
        <w:spacing w:after="100" w:line="360" w:lineRule="auto"/>
        <w:jc w:val="both"/>
        <w:rPr>
          <w:rFonts w:ascii="Arial" w:hAnsi="Arial" w:cs="Arial"/>
          <w:b/>
          <w:bCs/>
          <w:color w:val="1F3B57"/>
          <w:sz w:val="22"/>
          <w:szCs w:val="22"/>
        </w:rPr>
      </w:pPr>
    </w:p>
    <w:p w14:paraId="2C924545" w14:textId="77777777" w:rsidR="005B4D04" w:rsidRDefault="005B4D04" w:rsidP="004014AB">
      <w:pPr>
        <w:pStyle w:val="Title"/>
        <w:spacing w:after="100" w:line="360" w:lineRule="auto"/>
        <w:jc w:val="both"/>
        <w:rPr>
          <w:rFonts w:ascii="Arial" w:hAnsi="Arial" w:cs="Arial"/>
          <w:b/>
          <w:bCs/>
          <w:color w:val="1F3B57"/>
          <w:sz w:val="22"/>
          <w:szCs w:val="22"/>
        </w:rPr>
      </w:pPr>
    </w:p>
    <w:p w14:paraId="56214585" w14:textId="77777777" w:rsidR="005B4D04" w:rsidRDefault="005B4D04" w:rsidP="004014AB">
      <w:pPr>
        <w:pStyle w:val="Title"/>
        <w:spacing w:after="100" w:line="360" w:lineRule="auto"/>
        <w:jc w:val="both"/>
        <w:rPr>
          <w:rFonts w:ascii="Arial" w:hAnsi="Arial" w:cs="Arial"/>
          <w:b/>
          <w:bCs/>
          <w:color w:val="1F3B57"/>
          <w:sz w:val="22"/>
          <w:szCs w:val="22"/>
        </w:rPr>
      </w:pPr>
    </w:p>
    <w:p w14:paraId="7EAD5CD9" w14:textId="77777777" w:rsidR="005B4D04" w:rsidRDefault="005B4D04" w:rsidP="004014AB">
      <w:pPr>
        <w:pStyle w:val="Title"/>
        <w:spacing w:after="100" w:line="360" w:lineRule="auto"/>
        <w:jc w:val="both"/>
        <w:rPr>
          <w:rFonts w:ascii="Arial" w:hAnsi="Arial" w:cs="Arial"/>
          <w:b/>
          <w:bCs/>
          <w:color w:val="1F3B57"/>
          <w:sz w:val="22"/>
          <w:szCs w:val="22"/>
        </w:rPr>
      </w:pPr>
    </w:p>
    <w:p w14:paraId="550824E0" w14:textId="77777777" w:rsidR="005B4D04" w:rsidRDefault="005B4D04" w:rsidP="004014AB">
      <w:pPr>
        <w:pStyle w:val="Title"/>
        <w:spacing w:after="100" w:line="360" w:lineRule="auto"/>
        <w:jc w:val="both"/>
        <w:rPr>
          <w:rFonts w:ascii="Arial" w:hAnsi="Arial" w:cs="Arial"/>
          <w:b/>
          <w:bCs/>
          <w:color w:val="1F3B57"/>
          <w:sz w:val="22"/>
          <w:szCs w:val="22"/>
        </w:rPr>
      </w:pPr>
    </w:p>
    <w:p w14:paraId="74E39F3A" w14:textId="77777777" w:rsidR="00242B30" w:rsidRDefault="00242B30" w:rsidP="00EF3C47">
      <w:pPr>
        <w:pStyle w:val="Title"/>
        <w:spacing w:after="100" w:line="360" w:lineRule="auto"/>
        <w:rPr>
          <w:rFonts w:ascii="Arial" w:hAnsi="Arial" w:cs="Arial"/>
          <w:b/>
          <w:bCs/>
          <w:color w:val="1F3B57"/>
          <w:sz w:val="22"/>
          <w:szCs w:val="22"/>
        </w:rPr>
      </w:pPr>
    </w:p>
    <w:p w14:paraId="42BB1FC8" w14:textId="77777777" w:rsidR="00EF3C47" w:rsidRDefault="00EF3C47" w:rsidP="00EF3C47">
      <w:pPr>
        <w:pStyle w:val="Title"/>
        <w:spacing w:after="100" w:line="360" w:lineRule="auto"/>
        <w:rPr>
          <w:rFonts w:ascii="Arial" w:hAnsi="Arial" w:cs="Arial"/>
          <w:b/>
          <w:bCs/>
          <w:color w:val="1F3B57"/>
          <w:sz w:val="22"/>
          <w:szCs w:val="22"/>
        </w:rPr>
      </w:pPr>
    </w:p>
    <w:p w14:paraId="03155EE1" w14:textId="77777777" w:rsidR="00EF3C47" w:rsidRDefault="00EF3C47" w:rsidP="00EF3C47">
      <w:pPr>
        <w:pStyle w:val="Title"/>
        <w:spacing w:after="100" w:line="360" w:lineRule="auto"/>
        <w:rPr>
          <w:rFonts w:ascii="Arial" w:hAnsi="Arial" w:cs="Arial"/>
          <w:b/>
          <w:bCs/>
          <w:color w:val="1F3B57"/>
          <w:sz w:val="22"/>
          <w:szCs w:val="22"/>
        </w:rPr>
      </w:pPr>
    </w:p>
    <w:p w14:paraId="31C48AE2" w14:textId="77777777" w:rsidR="00EF3C47" w:rsidRDefault="00EF3C47" w:rsidP="00EF3C47">
      <w:pPr>
        <w:pStyle w:val="Title"/>
        <w:spacing w:after="100" w:line="360" w:lineRule="auto"/>
        <w:rPr>
          <w:rFonts w:ascii="Arial" w:hAnsi="Arial" w:cs="Arial"/>
          <w:b/>
          <w:bCs/>
          <w:color w:val="1F3B57"/>
          <w:sz w:val="22"/>
          <w:szCs w:val="22"/>
        </w:rPr>
      </w:pPr>
    </w:p>
    <w:p w14:paraId="66869E71" w14:textId="77777777" w:rsidR="000A6AC9" w:rsidRDefault="000A6AC9" w:rsidP="00EF3C47">
      <w:pPr>
        <w:pStyle w:val="Title"/>
        <w:spacing w:after="100" w:line="360" w:lineRule="auto"/>
        <w:rPr>
          <w:rFonts w:ascii="Arial" w:hAnsi="Arial" w:cs="Arial"/>
          <w:b/>
          <w:bCs/>
          <w:color w:val="1F3B57"/>
          <w:sz w:val="22"/>
          <w:szCs w:val="22"/>
        </w:rPr>
      </w:pPr>
    </w:p>
    <w:p w14:paraId="262545B3" w14:textId="77777777" w:rsidR="000A6AC9" w:rsidRDefault="000A6AC9" w:rsidP="00EF3C47">
      <w:pPr>
        <w:pStyle w:val="Title"/>
        <w:spacing w:after="100" w:line="360" w:lineRule="auto"/>
        <w:rPr>
          <w:rFonts w:ascii="Arial" w:hAnsi="Arial" w:cs="Arial"/>
          <w:b/>
          <w:bCs/>
          <w:color w:val="1F3B57"/>
          <w:sz w:val="22"/>
          <w:szCs w:val="22"/>
        </w:rPr>
      </w:pPr>
    </w:p>
    <w:p w14:paraId="4A9C4A20" w14:textId="77777777" w:rsidR="000A6AC9" w:rsidRDefault="000A6AC9" w:rsidP="00EF3C47">
      <w:pPr>
        <w:pStyle w:val="Title"/>
        <w:spacing w:after="100" w:line="360" w:lineRule="auto"/>
        <w:rPr>
          <w:rFonts w:ascii="Arial" w:hAnsi="Arial" w:cs="Arial"/>
          <w:b/>
          <w:bCs/>
          <w:color w:val="1F3B57"/>
          <w:sz w:val="22"/>
          <w:szCs w:val="22"/>
        </w:rPr>
      </w:pPr>
    </w:p>
    <w:p w14:paraId="3F828DB1" w14:textId="77777777" w:rsidR="000A6AC9" w:rsidRDefault="000A6AC9" w:rsidP="00EF3C47">
      <w:pPr>
        <w:pStyle w:val="Title"/>
        <w:spacing w:after="100" w:line="360" w:lineRule="auto"/>
        <w:rPr>
          <w:rFonts w:ascii="Arial" w:hAnsi="Arial" w:cs="Arial"/>
          <w:b/>
          <w:bCs/>
          <w:color w:val="1F3B57"/>
          <w:sz w:val="22"/>
          <w:szCs w:val="22"/>
        </w:rPr>
      </w:pPr>
    </w:p>
    <w:p w14:paraId="42B591B3" w14:textId="77777777" w:rsidR="000A6AC9" w:rsidRDefault="000A6AC9" w:rsidP="00EF3C47">
      <w:pPr>
        <w:pStyle w:val="Title"/>
        <w:spacing w:after="100" w:line="360" w:lineRule="auto"/>
        <w:rPr>
          <w:rFonts w:ascii="Arial" w:hAnsi="Arial" w:cs="Arial"/>
          <w:b/>
          <w:bCs/>
          <w:color w:val="1F3B57"/>
          <w:sz w:val="22"/>
          <w:szCs w:val="22"/>
        </w:rPr>
      </w:pPr>
    </w:p>
    <w:p w14:paraId="7753EFF9" w14:textId="77777777" w:rsidR="000A6AC9" w:rsidRDefault="000A6AC9" w:rsidP="00EF3C47">
      <w:pPr>
        <w:pStyle w:val="Title"/>
        <w:spacing w:after="100" w:line="360" w:lineRule="auto"/>
        <w:rPr>
          <w:rFonts w:ascii="Arial" w:hAnsi="Arial" w:cs="Arial"/>
          <w:b/>
          <w:bCs/>
          <w:color w:val="1F3B57"/>
          <w:sz w:val="22"/>
          <w:szCs w:val="22"/>
        </w:rPr>
      </w:pPr>
    </w:p>
    <w:p w14:paraId="6CD225B6" w14:textId="77777777" w:rsidR="000A6AC9" w:rsidRDefault="000A6AC9" w:rsidP="00EF3C47">
      <w:pPr>
        <w:pStyle w:val="Title"/>
        <w:spacing w:after="100" w:line="360" w:lineRule="auto"/>
        <w:rPr>
          <w:rFonts w:ascii="Arial" w:hAnsi="Arial" w:cs="Arial"/>
          <w:b/>
          <w:bCs/>
          <w:color w:val="1F3B57"/>
          <w:sz w:val="22"/>
          <w:szCs w:val="22"/>
        </w:rPr>
      </w:pPr>
    </w:p>
    <w:p w14:paraId="1F5E30CA" w14:textId="77777777" w:rsidR="000A6AC9" w:rsidRDefault="000A6AC9" w:rsidP="00EF3C47">
      <w:pPr>
        <w:pStyle w:val="Title"/>
        <w:spacing w:after="100" w:line="360" w:lineRule="auto"/>
        <w:rPr>
          <w:rFonts w:ascii="Arial" w:hAnsi="Arial" w:cs="Arial"/>
          <w:b/>
          <w:bCs/>
          <w:color w:val="1F3B57"/>
          <w:sz w:val="22"/>
          <w:szCs w:val="22"/>
        </w:rPr>
      </w:pPr>
    </w:p>
    <w:p w14:paraId="0A190BAC" w14:textId="77777777" w:rsidR="00EF3C47" w:rsidRPr="00AA0EA8" w:rsidRDefault="00EF3C47" w:rsidP="00EF3C47">
      <w:pPr>
        <w:pStyle w:val="Title"/>
        <w:spacing w:after="100" w:line="360" w:lineRule="auto"/>
        <w:rPr>
          <w:rFonts w:ascii="Arial" w:hAnsi="Arial" w:cs="Arial"/>
          <w:b/>
          <w:bCs/>
          <w:color w:val="1F3B57"/>
          <w:sz w:val="22"/>
          <w:szCs w:val="22"/>
        </w:rPr>
      </w:pPr>
    </w:p>
    <w:p w14:paraId="7B3D8792" w14:textId="150ED3E4" w:rsidR="00866263" w:rsidRPr="00AA0EA8" w:rsidRDefault="00000000" w:rsidP="004014AB">
      <w:pPr>
        <w:pStyle w:val="Title"/>
        <w:spacing w:after="100" w:line="360" w:lineRule="auto"/>
        <w:jc w:val="center"/>
        <w:rPr>
          <w:rFonts w:ascii="Arial" w:hAnsi="Arial" w:cs="Arial"/>
          <w:sz w:val="28"/>
          <w:szCs w:val="28"/>
        </w:rPr>
      </w:pPr>
      <w:r w:rsidRPr="00AA0EA8">
        <w:rPr>
          <w:rFonts w:ascii="Arial" w:hAnsi="Arial" w:cs="Arial"/>
          <w:b/>
          <w:bCs/>
          <w:color w:val="1F3B57"/>
          <w:sz w:val="28"/>
          <w:szCs w:val="28"/>
        </w:rPr>
        <w:t>How Do Local Authority Websites Signpost Families to Early Help?</w:t>
      </w:r>
    </w:p>
    <w:p w14:paraId="0286D6AB" w14:textId="77777777" w:rsidR="00866263" w:rsidRPr="00AA0EA8" w:rsidRDefault="00000000" w:rsidP="004014AB">
      <w:pPr>
        <w:spacing w:after="400" w:line="360" w:lineRule="auto"/>
        <w:jc w:val="center"/>
        <w:rPr>
          <w:rFonts w:ascii="Arial" w:hAnsi="Arial" w:cs="Arial"/>
          <w:i/>
          <w:iCs/>
          <w:color w:val="555555"/>
          <w:sz w:val="28"/>
          <w:szCs w:val="28"/>
        </w:rPr>
      </w:pPr>
      <w:r w:rsidRPr="00AA0EA8">
        <w:rPr>
          <w:rFonts w:ascii="Arial" w:hAnsi="Arial" w:cs="Arial"/>
          <w:i/>
          <w:iCs/>
          <w:color w:val="555555"/>
          <w:sz w:val="28"/>
          <w:szCs w:val="28"/>
        </w:rPr>
        <w:t>A comparison of Leicestershire, Leeds and Nottinghamshire</w:t>
      </w:r>
    </w:p>
    <w:p w14:paraId="26AED91B" w14:textId="77777777" w:rsidR="00EF3C47" w:rsidRPr="00AA0EA8" w:rsidRDefault="00EF3C47" w:rsidP="004014AB">
      <w:pPr>
        <w:spacing w:after="400" w:line="360" w:lineRule="auto"/>
        <w:jc w:val="both"/>
        <w:rPr>
          <w:rFonts w:ascii="Arial" w:hAnsi="Arial" w:cs="Arial"/>
          <w:sz w:val="22"/>
          <w:szCs w:val="22"/>
        </w:rPr>
      </w:pPr>
    </w:p>
    <w:p w14:paraId="6CA04057" w14:textId="77777777" w:rsidR="00AA0EA8" w:rsidRPr="00974001" w:rsidRDefault="00AA0EA8" w:rsidP="002E30B8">
      <w:pPr>
        <w:keepNext/>
        <w:keepLines/>
        <w:spacing w:before="480" w:line="360" w:lineRule="auto"/>
        <w:jc w:val="both"/>
        <w:outlineLvl w:val="0"/>
        <w:rPr>
          <w:rFonts w:ascii="Arial" w:eastAsia="Times New Roman" w:hAnsi="Arial" w:cs="Arial"/>
          <w:b/>
          <w:bCs/>
          <w:color w:val="000000" w:themeColor="text1"/>
          <w:sz w:val="22"/>
          <w:szCs w:val="22"/>
        </w:rPr>
      </w:pPr>
      <w:bookmarkStart w:id="0" w:name="introduction"/>
      <w:bookmarkStart w:id="1" w:name="_Toc237512143"/>
      <w:r w:rsidRPr="00974001">
        <w:rPr>
          <w:rFonts w:ascii="Arial" w:eastAsia="Times New Roman" w:hAnsi="Arial" w:cs="Arial"/>
          <w:b/>
          <w:bCs/>
          <w:color w:val="000000" w:themeColor="text1"/>
          <w:sz w:val="22"/>
          <w:szCs w:val="22"/>
        </w:rPr>
        <w:t>Introduction</w:t>
      </w:r>
      <w:bookmarkEnd w:id="1"/>
    </w:p>
    <w:p w14:paraId="5AD136C6" w14:textId="711DEF76"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 xml:space="preserve">Early Help is the support given to a family as soon as a problem starts, before it becomes serious. It can be used for things such as financial concerns, a child not coping well at school, or a parent who is not coping well. In England, every council must work with health services, schools and the police to </w:t>
      </w:r>
      <w:r w:rsidR="008F0E42">
        <w:rPr>
          <w:rFonts w:ascii="Arial" w:eastAsia="Cambria" w:hAnsi="Arial" w:cs="Arial"/>
          <w:sz w:val="22"/>
          <w:szCs w:val="22"/>
        </w:rPr>
        <w:t>ensure families can access</w:t>
      </w:r>
      <w:r w:rsidRPr="00AA0EA8">
        <w:rPr>
          <w:rFonts w:ascii="Arial" w:eastAsia="Cambria" w:hAnsi="Arial" w:cs="Arial"/>
          <w:sz w:val="22"/>
          <w:szCs w:val="22"/>
        </w:rPr>
        <w:t xml:space="preserve"> this support</w:t>
      </w:r>
      <w:r w:rsidRPr="00C86C36">
        <w:rPr>
          <w:rFonts w:ascii="Arial" w:eastAsia="Cambria" w:hAnsi="Arial" w:cs="Arial"/>
          <w:sz w:val="22"/>
          <w:szCs w:val="22"/>
        </w:rPr>
        <w:t>. Importantly</w:t>
      </w:r>
      <w:r w:rsidRPr="00AA0EA8">
        <w:rPr>
          <w:rFonts w:ascii="Arial" w:eastAsia="Cambria" w:hAnsi="Arial" w:cs="Arial"/>
          <w:b/>
          <w:bCs/>
          <w:sz w:val="22"/>
          <w:szCs w:val="22"/>
        </w:rPr>
        <w:t>,</w:t>
      </w:r>
      <w:r w:rsidRPr="00AA0EA8">
        <w:rPr>
          <w:rFonts w:ascii="Arial" w:eastAsia="Cambria" w:hAnsi="Arial" w:cs="Arial"/>
          <w:sz w:val="22"/>
          <w:szCs w:val="22"/>
        </w:rPr>
        <w:t xml:space="preserve"> councils also have a broader responsibility to provide families with clear information and advice about the support available to them, as set out in the Care Act 2014 (Care Act 2014); this report takes this principle as one indicator of how well each website communicates Early Help. This report examines the effectiveness of three council websites in communicating Early Help to families. It compares Leicestershire County Council, Leeds City Council and Nottinghamshire County Council. The report first defines </w:t>
      </w:r>
      <w:r w:rsidR="008F0E42">
        <w:rPr>
          <w:rFonts w:ascii="Arial" w:eastAsia="Cambria" w:hAnsi="Arial" w:cs="Arial"/>
          <w:sz w:val="22"/>
          <w:szCs w:val="22"/>
        </w:rPr>
        <w:t>Early Help and explains</w:t>
      </w:r>
      <w:r w:rsidRPr="00AA0EA8">
        <w:rPr>
          <w:rFonts w:ascii="Arial" w:eastAsia="Cambria" w:hAnsi="Arial" w:cs="Arial"/>
          <w:sz w:val="22"/>
          <w:szCs w:val="22"/>
        </w:rPr>
        <w:t xml:space="preserve"> why it requires a multi-service approach to be effective. It then examines each website individually, then compares all three, and concludes with suggestions for improving them.</w:t>
      </w:r>
    </w:p>
    <w:p w14:paraId="272F3CCC" w14:textId="77777777" w:rsidR="00AA0EA8" w:rsidRPr="00974001" w:rsidRDefault="00AA0EA8" w:rsidP="002E30B8">
      <w:pPr>
        <w:keepNext/>
        <w:keepLines/>
        <w:spacing w:before="480" w:line="360" w:lineRule="auto"/>
        <w:jc w:val="both"/>
        <w:outlineLvl w:val="0"/>
        <w:rPr>
          <w:rFonts w:ascii="Arial" w:eastAsia="Times New Roman" w:hAnsi="Arial" w:cs="Arial"/>
          <w:b/>
          <w:bCs/>
          <w:color w:val="000000" w:themeColor="text1"/>
          <w:sz w:val="22"/>
          <w:szCs w:val="22"/>
        </w:rPr>
      </w:pPr>
      <w:bookmarkStart w:id="2" w:name="what-is-the-early-help-system"/>
      <w:bookmarkStart w:id="3" w:name="_Toc237512144"/>
      <w:bookmarkEnd w:id="0"/>
      <w:r w:rsidRPr="00974001">
        <w:rPr>
          <w:rFonts w:ascii="Arial" w:eastAsia="Times New Roman" w:hAnsi="Arial" w:cs="Arial"/>
          <w:b/>
          <w:bCs/>
          <w:color w:val="000000" w:themeColor="text1"/>
          <w:sz w:val="22"/>
          <w:szCs w:val="22"/>
        </w:rPr>
        <w:lastRenderedPageBreak/>
        <w:t>What Is the Early Help System?</w:t>
      </w:r>
      <w:bookmarkEnd w:id="3"/>
    </w:p>
    <w:p w14:paraId="5A3C230B" w14:textId="77777777"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Early Help is not one single service. It is defined by the Department for Levelling Up, Housing and Communities and the Department for Education (2022) as a whole system comprising numerous forms of support that are delivered in collaboration. This system consists of three components. The first is universal services that are accessible to all families, including schools, GP surgeries and family hubs. The second is community support, such as voluntary groups, faith groups and online support. The third is more targeted or acute support, for example, social workers, mental health services and domestic abuse services (Department for Levelling Up, Housing and Communities and Department for Education, 2022).</w:t>
      </w:r>
    </w:p>
    <w:p w14:paraId="50193B08" w14:textId="45E76242" w:rsidR="00AA0EA8" w:rsidRPr="00AA0EA8" w:rsidRDefault="00AA0EA8" w:rsidP="002E30B8">
      <w:pPr>
        <w:spacing w:before="180" w:after="180" w:line="360" w:lineRule="auto"/>
        <w:jc w:val="both"/>
        <w:rPr>
          <w:rFonts w:ascii="Arial" w:eastAsia="Cambria" w:hAnsi="Arial" w:cs="Arial"/>
          <w:sz w:val="22"/>
          <w:szCs w:val="22"/>
        </w:rPr>
      </w:pPr>
      <w:r w:rsidRPr="00C86C36">
        <w:rPr>
          <w:rFonts w:ascii="Arial" w:eastAsia="Cambria" w:hAnsi="Arial" w:cs="Arial"/>
          <w:sz w:val="22"/>
          <w:szCs w:val="22"/>
        </w:rPr>
        <w:t>Furthermore, E</w:t>
      </w:r>
      <w:r w:rsidRPr="00AA0EA8">
        <w:rPr>
          <w:rFonts w:ascii="Arial" w:eastAsia="Cambria" w:hAnsi="Arial" w:cs="Arial"/>
          <w:sz w:val="22"/>
          <w:szCs w:val="22"/>
        </w:rPr>
        <w:t>arly Help is about preventing small issues from escalating into larger ones. A family that receives help promptly is less likely to require further</w:t>
      </w:r>
      <w:r w:rsidR="00C86C36">
        <w:rPr>
          <w:rFonts w:ascii="Arial" w:eastAsia="Cambria" w:hAnsi="Arial" w:cs="Arial"/>
          <w:sz w:val="22"/>
          <w:szCs w:val="22"/>
        </w:rPr>
        <w:t>,</w:t>
      </w:r>
      <w:r w:rsidRPr="00AA0EA8">
        <w:rPr>
          <w:rFonts w:ascii="Arial" w:eastAsia="Cambria" w:hAnsi="Arial" w:cs="Arial"/>
          <w:sz w:val="22"/>
          <w:szCs w:val="22"/>
        </w:rPr>
        <w:t xml:space="preserve"> more serious help later, such as a social worker or a child protection plan (Department for Levelling Up, Housing and Communities and Department for Education, 2022). The 2026 version of Working Together to Safeguard Children clarifies that this specific level of support is now typically referred to as "Family Help". Family Help combines the targeted early help previously known as section 17 of the Children Act 1989 (Children Act 1989) and provides a single plan for a family rather than a succession of plans passed between services (Department for Education, 2026). Family Help is voluntary</w:t>
      </w:r>
      <w:r w:rsidR="00BB7D28">
        <w:rPr>
          <w:rFonts w:ascii="Arial" w:eastAsia="Cambria" w:hAnsi="Arial" w:cs="Arial"/>
          <w:sz w:val="22"/>
          <w:szCs w:val="22"/>
        </w:rPr>
        <w:t>,</w:t>
      </w:r>
      <w:r w:rsidRPr="00AA0EA8">
        <w:rPr>
          <w:rFonts w:ascii="Arial" w:eastAsia="Cambria" w:hAnsi="Arial" w:cs="Arial"/>
          <w:sz w:val="22"/>
          <w:szCs w:val="22"/>
        </w:rPr>
        <w:t xml:space="preserve"> and a family must agree before support is provided (Department for Education, 2026).</w:t>
      </w:r>
    </w:p>
    <w:p w14:paraId="72FA7A2B" w14:textId="3E13B85B" w:rsidR="00AA0EA8" w:rsidRPr="00AA0EA8" w:rsidRDefault="00AA0EA8" w:rsidP="002E30B8">
      <w:pPr>
        <w:spacing w:before="180" w:after="180" w:line="360" w:lineRule="auto"/>
        <w:jc w:val="both"/>
        <w:rPr>
          <w:rFonts w:ascii="Arial" w:eastAsia="Cambria" w:hAnsi="Arial" w:cs="Arial"/>
          <w:sz w:val="22"/>
          <w:szCs w:val="22"/>
        </w:rPr>
      </w:pPr>
      <w:r w:rsidRPr="0085004F">
        <w:rPr>
          <w:rFonts w:ascii="Arial" w:eastAsia="Cambria" w:hAnsi="Arial" w:cs="Arial"/>
          <w:sz w:val="22"/>
          <w:szCs w:val="22"/>
        </w:rPr>
        <w:t>Notably</w:t>
      </w:r>
      <w:r w:rsidRPr="00AA0EA8">
        <w:rPr>
          <w:rFonts w:ascii="Arial" w:eastAsia="Cambria" w:hAnsi="Arial" w:cs="Arial"/>
          <w:b/>
          <w:bCs/>
          <w:sz w:val="22"/>
          <w:szCs w:val="22"/>
        </w:rPr>
        <w:t>,</w:t>
      </w:r>
      <w:r w:rsidRPr="00AA0EA8">
        <w:rPr>
          <w:rFonts w:ascii="Arial" w:eastAsia="Cambria" w:hAnsi="Arial" w:cs="Arial"/>
          <w:sz w:val="22"/>
          <w:szCs w:val="22"/>
        </w:rPr>
        <w:t xml:space="preserve"> this </w:t>
      </w:r>
      <w:r w:rsidR="0085004F">
        <w:rPr>
          <w:rFonts w:ascii="Arial" w:eastAsia="Cambria" w:hAnsi="Arial" w:cs="Arial"/>
          <w:sz w:val="22"/>
          <w:szCs w:val="22"/>
        </w:rPr>
        <w:t>name change</w:t>
      </w:r>
      <w:r w:rsidRPr="00AA0EA8">
        <w:rPr>
          <w:rFonts w:ascii="Arial" w:eastAsia="Cambria" w:hAnsi="Arial" w:cs="Arial"/>
          <w:sz w:val="22"/>
          <w:szCs w:val="22"/>
        </w:rPr>
        <w:t xml:space="preserve"> is important for this report. Many councils are changing from the term ’Early Help' to ’Family </w:t>
      </w:r>
      <w:r w:rsidR="00974001">
        <w:rPr>
          <w:rFonts w:ascii="Arial" w:eastAsia="Cambria" w:hAnsi="Arial" w:cs="Arial"/>
          <w:sz w:val="22"/>
          <w:szCs w:val="22"/>
        </w:rPr>
        <w:t>Help ', but families looking online may continue to use the term ’Early Help '</w:t>
      </w:r>
      <w:r w:rsidRPr="00AA0EA8">
        <w:rPr>
          <w:rFonts w:ascii="Arial" w:eastAsia="Cambria" w:hAnsi="Arial" w:cs="Arial"/>
          <w:sz w:val="22"/>
          <w:szCs w:val="22"/>
        </w:rPr>
        <w:t>. Some families may have difficulty finding a website that uses just one of these names.</w:t>
      </w:r>
    </w:p>
    <w:p w14:paraId="0E2DC2C7" w14:textId="77777777" w:rsidR="00AA0EA8" w:rsidRPr="00974001" w:rsidRDefault="00AA0EA8" w:rsidP="002E30B8">
      <w:pPr>
        <w:keepNext/>
        <w:keepLines/>
        <w:spacing w:before="480" w:line="360" w:lineRule="auto"/>
        <w:jc w:val="both"/>
        <w:outlineLvl w:val="0"/>
        <w:rPr>
          <w:rFonts w:ascii="Arial" w:eastAsia="Times New Roman" w:hAnsi="Arial" w:cs="Arial"/>
          <w:b/>
          <w:bCs/>
          <w:color w:val="000000" w:themeColor="text1"/>
          <w:sz w:val="22"/>
          <w:szCs w:val="22"/>
        </w:rPr>
      </w:pPr>
      <w:bookmarkStart w:id="4" w:name="why-multi-agency-working-matters"/>
      <w:bookmarkStart w:id="5" w:name="_Toc237512145"/>
      <w:bookmarkEnd w:id="2"/>
      <w:r w:rsidRPr="00974001">
        <w:rPr>
          <w:rFonts w:ascii="Arial" w:eastAsia="Times New Roman" w:hAnsi="Arial" w:cs="Arial"/>
          <w:b/>
          <w:bCs/>
          <w:color w:val="000000" w:themeColor="text1"/>
          <w:sz w:val="22"/>
          <w:szCs w:val="22"/>
        </w:rPr>
        <w:t>Why Multi-Agency Working Matters</w:t>
      </w:r>
      <w:bookmarkEnd w:id="5"/>
    </w:p>
    <w:p w14:paraId="0C960937" w14:textId="77777777"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Multi-agency working means that different services, such as schools, health visitors, police and social workers, work together as one team around a family, instead of working alone. Working Together to Safeguard Children 2026 outlines five principles that should be followed at all levels of this team working: services should work together, learn from one another, share resources, involve everyone fairly and challenge each other in a respectful way (Department for Education, 2026).</w:t>
      </w:r>
    </w:p>
    <w:p w14:paraId="72EC29F1" w14:textId="68875103" w:rsidR="00AA0EA8" w:rsidRPr="00AA0EA8" w:rsidRDefault="00AA0EA8" w:rsidP="002E30B8">
      <w:pPr>
        <w:spacing w:before="180" w:after="180" w:line="360" w:lineRule="auto"/>
        <w:jc w:val="both"/>
        <w:rPr>
          <w:rFonts w:ascii="Arial" w:eastAsia="Cambria" w:hAnsi="Arial" w:cs="Arial"/>
          <w:sz w:val="22"/>
          <w:szCs w:val="22"/>
        </w:rPr>
      </w:pPr>
      <w:r w:rsidRPr="0085004F">
        <w:rPr>
          <w:rFonts w:ascii="Arial" w:eastAsia="Cambria" w:hAnsi="Arial" w:cs="Arial"/>
          <w:sz w:val="22"/>
          <w:szCs w:val="22"/>
        </w:rPr>
        <w:t>Significantly,</w:t>
      </w:r>
      <w:r w:rsidRPr="00AA0EA8">
        <w:rPr>
          <w:rFonts w:ascii="Arial" w:eastAsia="Cambria" w:hAnsi="Arial" w:cs="Arial"/>
          <w:sz w:val="22"/>
          <w:szCs w:val="22"/>
        </w:rPr>
        <w:t xml:space="preserve"> this joined-up approach is supported by research and is effective when </w:t>
      </w:r>
      <w:r w:rsidR="0085004F">
        <w:rPr>
          <w:rFonts w:ascii="Arial" w:eastAsia="Cambria" w:hAnsi="Arial" w:cs="Arial"/>
          <w:sz w:val="22"/>
          <w:szCs w:val="22"/>
        </w:rPr>
        <w:t>implemented well</w:t>
      </w:r>
      <w:r w:rsidRPr="00AA0EA8">
        <w:rPr>
          <w:rFonts w:ascii="Arial" w:eastAsia="Cambria" w:hAnsi="Arial" w:cs="Arial"/>
          <w:sz w:val="22"/>
          <w:szCs w:val="22"/>
        </w:rPr>
        <w:t xml:space="preserve">. Sloper (2004) </w:t>
      </w:r>
      <w:r w:rsidR="0085004F">
        <w:rPr>
          <w:rFonts w:ascii="Arial" w:eastAsia="Cambria" w:hAnsi="Arial" w:cs="Arial"/>
          <w:sz w:val="22"/>
          <w:szCs w:val="22"/>
        </w:rPr>
        <w:t>reviewed research on multi-agency working in children's services and concluded that it is most effective when there are clear aims, clear roles for each worker,</w:t>
      </w:r>
      <w:r w:rsidRPr="00AA0EA8">
        <w:rPr>
          <w:rFonts w:ascii="Arial" w:eastAsia="Cambria" w:hAnsi="Arial" w:cs="Arial"/>
          <w:sz w:val="22"/>
          <w:szCs w:val="22"/>
        </w:rPr>
        <w:t xml:space="preserve"> and good communication between services. Sloper (2004) also </w:t>
      </w:r>
      <w:r w:rsidR="0085004F">
        <w:rPr>
          <w:rFonts w:ascii="Arial" w:eastAsia="Cambria" w:hAnsi="Arial" w:cs="Arial"/>
          <w:sz w:val="22"/>
          <w:szCs w:val="22"/>
        </w:rPr>
        <w:t>noted that multi-agency working can be problematic if communication is poor or there is no</w:t>
      </w:r>
      <w:r w:rsidRPr="00AA0EA8">
        <w:rPr>
          <w:rFonts w:ascii="Arial" w:eastAsia="Cambria" w:hAnsi="Arial" w:cs="Arial"/>
          <w:sz w:val="22"/>
          <w:szCs w:val="22"/>
        </w:rPr>
        <w:t xml:space="preserve"> clear understanding of who does what. This is important for families seeking assistance, because if services are not coordinated behind the scenes, a family may be required to retell their story to numerous individuals. To prevent this, Working Together to Safeguard Children 2026 states that a family should have one main worker, known as a </w:t>
      </w:r>
      <w:r w:rsidRPr="00AA0EA8">
        <w:rPr>
          <w:rFonts w:ascii="Arial" w:eastAsia="Cambria" w:hAnsi="Arial" w:cs="Arial"/>
          <w:sz w:val="22"/>
          <w:szCs w:val="22"/>
        </w:rPr>
        <w:lastRenderedPageBreak/>
        <w:t>Lead Practitioner, who co-ordinates all the support and ensures that the family is not passed from one person to another (Department for Education, 2026).</w:t>
      </w:r>
    </w:p>
    <w:p w14:paraId="6911EDC5" w14:textId="77777777"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In the context of a council website, good information should not simply provide a list of services. A good website should also demonstrate to families that these services are interdependent, so they understand what to expect and feel confident in requesting assistance.</w:t>
      </w:r>
    </w:p>
    <w:p w14:paraId="6FDB9C12" w14:textId="45B6D28D" w:rsidR="00AA0EA8" w:rsidRPr="00974001" w:rsidRDefault="0085004F" w:rsidP="002E30B8">
      <w:pPr>
        <w:keepNext/>
        <w:keepLines/>
        <w:spacing w:before="480" w:line="360" w:lineRule="auto"/>
        <w:jc w:val="both"/>
        <w:outlineLvl w:val="0"/>
        <w:rPr>
          <w:rFonts w:ascii="Arial" w:eastAsia="Times New Roman" w:hAnsi="Arial" w:cs="Arial"/>
          <w:b/>
          <w:bCs/>
          <w:color w:val="000000" w:themeColor="text1"/>
          <w:sz w:val="22"/>
          <w:szCs w:val="22"/>
        </w:rPr>
      </w:pPr>
      <w:bookmarkStart w:id="6" w:name="evaluation-of-the-three-websites"/>
      <w:bookmarkEnd w:id="4"/>
      <w:r w:rsidRPr="00974001">
        <w:rPr>
          <w:rFonts w:ascii="Arial" w:eastAsia="Times New Roman" w:hAnsi="Arial" w:cs="Arial"/>
          <w:b/>
          <w:bCs/>
          <w:color w:val="000000" w:themeColor="text1"/>
          <w:sz w:val="22"/>
          <w:szCs w:val="22"/>
        </w:rPr>
        <w:t xml:space="preserve">                                              </w:t>
      </w:r>
      <w:bookmarkStart w:id="7" w:name="_Toc237512146"/>
      <w:r w:rsidR="00AA0EA8" w:rsidRPr="00974001">
        <w:rPr>
          <w:rFonts w:ascii="Arial" w:eastAsia="Times New Roman" w:hAnsi="Arial" w:cs="Arial"/>
          <w:b/>
          <w:bCs/>
          <w:color w:val="000000" w:themeColor="text1"/>
          <w:sz w:val="22"/>
          <w:szCs w:val="22"/>
        </w:rPr>
        <w:t>Evaluation of the Three Websites</w:t>
      </w:r>
      <w:bookmarkEnd w:id="7"/>
    </w:p>
    <w:p w14:paraId="56FF41E5" w14:textId="77777777" w:rsidR="00AA0EA8" w:rsidRPr="00974001" w:rsidRDefault="00AA0EA8" w:rsidP="002E30B8">
      <w:pPr>
        <w:keepNext/>
        <w:keepLines/>
        <w:spacing w:before="200" w:line="360" w:lineRule="auto"/>
        <w:jc w:val="both"/>
        <w:outlineLvl w:val="1"/>
        <w:rPr>
          <w:rFonts w:ascii="Arial" w:eastAsia="Times New Roman" w:hAnsi="Arial" w:cs="Arial"/>
          <w:b/>
          <w:bCs/>
          <w:color w:val="000000" w:themeColor="text1"/>
          <w:sz w:val="22"/>
          <w:szCs w:val="22"/>
        </w:rPr>
      </w:pPr>
      <w:bookmarkStart w:id="8" w:name="leicestershire-county-council"/>
      <w:bookmarkStart w:id="9" w:name="_Toc237512147"/>
      <w:r w:rsidRPr="00974001">
        <w:rPr>
          <w:rFonts w:ascii="Arial" w:eastAsia="Times New Roman" w:hAnsi="Arial" w:cs="Arial"/>
          <w:b/>
          <w:bCs/>
          <w:color w:val="000000" w:themeColor="text1"/>
          <w:sz w:val="22"/>
          <w:szCs w:val="22"/>
        </w:rPr>
        <w:t>Leicestershire County Council</w:t>
      </w:r>
      <w:bookmarkEnd w:id="9"/>
    </w:p>
    <w:p w14:paraId="198FC2A3" w14:textId="1042574D"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 xml:space="preserve">Leicestershire County Council's primary family page is "Help for Children and Families" (2026). This page explains that the old "Children and Family Wellbeing Service" is now called "Family Help". </w:t>
      </w:r>
      <w:r w:rsidRPr="0085004F">
        <w:rPr>
          <w:rFonts w:ascii="Arial" w:eastAsia="Cambria" w:hAnsi="Arial" w:cs="Arial"/>
          <w:sz w:val="22"/>
          <w:szCs w:val="22"/>
        </w:rPr>
        <w:t>Indeed,</w:t>
      </w:r>
      <w:r w:rsidRPr="00AA0EA8">
        <w:rPr>
          <w:rFonts w:ascii="Arial" w:eastAsia="Cambria" w:hAnsi="Arial" w:cs="Arial"/>
          <w:sz w:val="22"/>
          <w:szCs w:val="22"/>
        </w:rPr>
        <w:t xml:space="preserve"> the page has good strengths. It provides a phone number</w:t>
      </w:r>
      <w:r w:rsidR="0085004F">
        <w:rPr>
          <w:rFonts w:ascii="Arial" w:eastAsia="Cambria" w:hAnsi="Arial" w:cs="Arial"/>
          <w:sz w:val="22"/>
          <w:szCs w:val="22"/>
        </w:rPr>
        <w:t xml:space="preserve"> and outlines two clear pathways for families to seek support: they can use an online form to self-refer, or a professional (for example, a teacher</w:t>
      </w:r>
      <w:r w:rsidRPr="00AA0EA8">
        <w:rPr>
          <w:rFonts w:ascii="Arial" w:eastAsia="Cambria" w:hAnsi="Arial" w:cs="Arial"/>
          <w:sz w:val="22"/>
          <w:szCs w:val="22"/>
        </w:rPr>
        <w:t xml:space="preserve">) can fill out a Multi-Agency Referral Form to </w:t>
      </w:r>
      <w:r w:rsidR="003F6CBD" w:rsidRPr="00AA0EA8">
        <w:rPr>
          <w:rFonts w:ascii="Arial" w:eastAsia="Cambria" w:hAnsi="Arial" w:cs="Arial"/>
          <w:sz w:val="22"/>
          <w:szCs w:val="22"/>
        </w:rPr>
        <w:t>refer to</w:t>
      </w:r>
      <w:r w:rsidR="0085004F" w:rsidRPr="00AA0EA8">
        <w:rPr>
          <w:rFonts w:ascii="Arial" w:eastAsia="Cambria" w:hAnsi="Arial" w:cs="Arial"/>
          <w:sz w:val="22"/>
          <w:szCs w:val="22"/>
        </w:rPr>
        <w:t xml:space="preserve"> </w:t>
      </w:r>
      <w:r w:rsidRPr="00AA0EA8">
        <w:rPr>
          <w:rFonts w:ascii="Arial" w:eastAsia="Cambria" w:hAnsi="Arial" w:cs="Arial"/>
          <w:sz w:val="22"/>
          <w:szCs w:val="22"/>
        </w:rPr>
        <w:t>a family. The page also provides links to a variety of specific topics, including domestic abuse, mental health, support for children with special educational needs</w:t>
      </w:r>
      <w:r w:rsidR="0085004F">
        <w:rPr>
          <w:rFonts w:ascii="Arial" w:eastAsia="Cambria" w:hAnsi="Arial" w:cs="Arial"/>
          <w:sz w:val="22"/>
          <w:szCs w:val="22"/>
        </w:rPr>
        <w:t>, an information directory, and</w:t>
      </w:r>
      <w:r w:rsidRPr="00AA0EA8">
        <w:rPr>
          <w:rFonts w:ascii="Arial" w:eastAsia="Cambria" w:hAnsi="Arial" w:cs="Arial"/>
          <w:sz w:val="22"/>
          <w:szCs w:val="22"/>
        </w:rPr>
        <w:t xml:space="preserve"> local Family Hubs.</w:t>
      </w:r>
    </w:p>
    <w:p w14:paraId="3B2AB5E4" w14:textId="3A0B253B" w:rsidR="00AA0EA8" w:rsidRPr="00AA0EA8" w:rsidRDefault="00AA0EA8" w:rsidP="002E30B8">
      <w:pPr>
        <w:spacing w:before="180" w:after="180" w:line="360" w:lineRule="auto"/>
        <w:jc w:val="both"/>
        <w:rPr>
          <w:rFonts w:ascii="Arial" w:eastAsia="Cambria" w:hAnsi="Arial" w:cs="Arial"/>
          <w:sz w:val="22"/>
          <w:szCs w:val="22"/>
        </w:rPr>
      </w:pPr>
      <w:r w:rsidRPr="0085004F">
        <w:rPr>
          <w:rFonts w:ascii="Arial" w:eastAsia="Cambria" w:hAnsi="Arial" w:cs="Arial"/>
          <w:sz w:val="22"/>
          <w:szCs w:val="22"/>
        </w:rPr>
        <w:t>However,</w:t>
      </w:r>
      <w:r w:rsidRPr="00AA0EA8">
        <w:rPr>
          <w:rFonts w:ascii="Arial" w:eastAsia="Cambria" w:hAnsi="Arial" w:cs="Arial"/>
          <w:sz w:val="22"/>
          <w:szCs w:val="22"/>
        </w:rPr>
        <w:t xml:space="preserve"> the page does not make </w:t>
      </w:r>
      <w:r w:rsidR="0085004F">
        <w:rPr>
          <w:rFonts w:ascii="Arial" w:eastAsia="Cambria" w:hAnsi="Arial" w:cs="Arial"/>
          <w:sz w:val="22"/>
          <w:szCs w:val="22"/>
        </w:rPr>
        <w:t>clear what the terms "Early Help" and "Family Help" refer</w:t>
      </w:r>
      <w:r w:rsidRPr="00AA0EA8">
        <w:rPr>
          <w:rFonts w:ascii="Arial" w:eastAsia="Cambria" w:hAnsi="Arial" w:cs="Arial"/>
          <w:sz w:val="22"/>
          <w:szCs w:val="22"/>
        </w:rPr>
        <w:t xml:space="preserve"> to before the services are listed. A parent who does not already understand these words may not realise that this page is what they are looking for. The term 'Early Help' is predominantly used in </w:t>
      </w:r>
      <w:r w:rsidR="00974001">
        <w:rPr>
          <w:rFonts w:ascii="Arial" w:eastAsia="Cambria" w:hAnsi="Arial" w:cs="Arial"/>
          <w:sz w:val="22"/>
          <w:szCs w:val="22"/>
        </w:rPr>
        <w:t>professional referral forms, not in simple explanations for</w:t>
      </w:r>
      <w:r w:rsidRPr="00AA0EA8">
        <w:rPr>
          <w:rFonts w:ascii="Arial" w:eastAsia="Cambria" w:hAnsi="Arial" w:cs="Arial"/>
          <w:sz w:val="22"/>
          <w:szCs w:val="22"/>
        </w:rPr>
        <w:t xml:space="preserve"> families.</w:t>
      </w:r>
    </w:p>
    <w:p w14:paraId="7090BB06" w14:textId="77777777" w:rsidR="00AA0EA8" w:rsidRPr="00974001" w:rsidRDefault="00AA0EA8" w:rsidP="002E30B8">
      <w:pPr>
        <w:keepNext/>
        <w:keepLines/>
        <w:spacing w:before="200" w:line="360" w:lineRule="auto"/>
        <w:jc w:val="both"/>
        <w:outlineLvl w:val="1"/>
        <w:rPr>
          <w:rFonts w:ascii="Arial" w:eastAsia="Times New Roman" w:hAnsi="Arial" w:cs="Arial"/>
          <w:b/>
          <w:bCs/>
          <w:color w:val="000000" w:themeColor="text1"/>
          <w:sz w:val="22"/>
          <w:szCs w:val="22"/>
        </w:rPr>
      </w:pPr>
      <w:bookmarkStart w:id="10" w:name="leeds-city-council"/>
      <w:bookmarkStart w:id="11" w:name="_Toc237512148"/>
      <w:bookmarkEnd w:id="8"/>
      <w:r w:rsidRPr="00974001">
        <w:rPr>
          <w:rFonts w:ascii="Arial" w:eastAsia="Times New Roman" w:hAnsi="Arial" w:cs="Arial"/>
          <w:b/>
          <w:bCs/>
          <w:color w:val="000000" w:themeColor="text1"/>
          <w:sz w:val="22"/>
          <w:szCs w:val="22"/>
        </w:rPr>
        <w:t>Leeds City Council</w:t>
      </w:r>
      <w:bookmarkEnd w:id="11"/>
    </w:p>
    <w:p w14:paraId="7B63D527" w14:textId="556A77F2"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 xml:space="preserve">Leeds has a clear and confident explanation of its approach. The Leeds Safeguarding Children Partnership (2026) page states that the aim is to give children, young people and families "the right conversation, with the right person, at the right time". This simple, </w:t>
      </w:r>
      <w:r w:rsidR="0090208A">
        <w:rPr>
          <w:rFonts w:ascii="Arial" w:eastAsia="Cambria" w:hAnsi="Arial" w:cs="Arial"/>
          <w:sz w:val="22"/>
          <w:szCs w:val="22"/>
        </w:rPr>
        <w:t>easy-to-remember</w:t>
      </w:r>
      <w:r w:rsidRPr="00AA0EA8">
        <w:rPr>
          <w:rFonts w:ascii="Arial" w:eastAsia="Cambria" w:hAnsi="Arial" w:cs="Arial"/>
          <w:sz w:val="22"/>
          <w:szCs w:val="22"/>
        </w:rPr>
        <w:t xml:space="preserve"> phrase helps to clarify the concept of Early Help without jargon. The page also describes 22 local "clusters"</w:t>
      </w:r>
      <w:r w:rsidR="0090208A">
        <w:rPr>
          <w:rFonts w:ascii="Arial" w:eastAsia="Cambria" w:hAnsi="Arial" w:cs="Arial"/>
          <w:sz w:val="22"/>
          <w:szCs w:val="22"/>
        </w:rPr>
        <w:t xml:space="preserve"> that bring together schools, health services,</w:t>
      </w:r>
      <w:r w:rsidRPr="00AA0EA8">
        <w:rPr>
          <w:rFonts w:ascii="Arial" w:eastAsia="Cambria" w:hAnsi="Arial" w:cs="Arial"/>
          <w:sz w:val="22"/>
          <w:szCs w:val="22"/>
        </w:rPr>
        <w:t xml:space="preserve"> and the council in each area of the city. This is a good, clear demonstration of multi-agency </w:t>
      </w:r>
      <w:r w:rsidR="003F19BE" w:rsidRPr="00AA0EA8">
        <w:rPr>
          <w:rFonts w:ascii="Arial" w:eastAsia="Cambria" w:hAnsi="Arial" w:cs="Arial"/>
          <w:sz w:val="22"/>
          <w:szCs w:val="22"/>
        </w:rPr>
        <w:t>work</w:t>
      </w:r>
      <w:r w:rsidR="0090208A">
        <w:rPr>
          <w:rFonts w:ascii="Arial" w:eastAsia="Cambria" w:hAnsi="Arial" w:cs="Arial"/>
          <w:sz w:val="22"/>
          <w:szCs w:val="22"/>
        </w:rPr>
        <w:t>, as it shows</w:t>
      </w:r>
      <w:r w:rsidRPr="00AA0EA8">
        <w:rPr>
          <w:rFonts w:ascii="Arial" w:eastAsia="Cambria" w:hAnsi="Arial" w:cs="Arial"/>
          <w:sz w:val="22"/>
          <w:szCs w:val="22"/>
        </w:rPr>
        <w:t xml:space="preserve"> a family </w:t>
      </w:r>
      <w:r w:rsidR="0090208A">
        <w:rPr>
          <w:rFonts w:ascii="Arial" w:eastAsia="Cambria" w:hAnsi="Arial" w:cs="Arial"/>
          <w:sz w:val="22"/>
          <w:szCs w:val="22"/>
        </w:rPr>
        <w:t>which services are working together in their immediate vicinity, rather than</w:t>
      </w:r>
      <w:r w:rsidRPr="00AA0EA8">
        <w:rPr>
          <w:rFonts w:ascii="Arial" w:eastAsia="Cambria" w:hAnsi="Arial" w:cs="Arial"/>
          <w:sz w:val="22"/>
          <w:szCs w:val="22"/>
        </w:rPr>
        <w:t xml:space="preserve"> services listed individually. The page also states that Ofsted judged Leeds City Council's children's services to be "outstanding" in 2022, giving </w:t>
      </w:r>
      <w:r w:rsidR="0090208A">
        <w:rPr>
          <w:rFonts w:ascii="Arial" w:eastAsia="Cambria" w:hAnsi="Arial" w:cs="Arial"/>
          <w:sz w:val="22"/>
          <w:szCs w:val="22"/>
        </w:rPr>
        <w:t xml:space="preserve">families reassurance that the support is of </w:t>
      </w:r>
      <w:r w:rsidRPr="00AA0EA8">
        <w:rPr>
          <w:rFonts w:ascii="Arial" w:eastAsia="Cambria" w:hAnsi="Arial" w:cs="Arial"/>
          <w:sz w:val="22"/>
          <w:szCs w:val="22"/>
        </w:rPr>
        <w:t>high quality.</w:t>
      </w:r>
    </w:p>
    <w:p w14:paraId="3FF542A9" w14:textId="1A8049DF" w:rsidR="00AA0EA8" w:rsidRPr="00AA0EA8" w:rsidRDefault="00AA0EA8" w:rsidP="002E30B8">
      <w:pPr>
        <w:spacing w:before="180" w:after="180" w:line="360" w:lineRule="auto"/>
        <w:jc w:val="both"/>
        <w:rPr>
          <w:rFonts w:ascii="Arial" w:eastAsia="Cambria" w:hAnsi="Arial" w:cs="Arial"/>
          <w:sz w:val="22"/>
          <w:szCs w:val="22"/>
        </w:rPr>
      </w:pPr>
      <w:r w:rsidRPr="0085004F">
        <w:rPr>
          <w:rFonts w:ascii="Arial" w:eastAsia="Cambria" w:hAnsi="Arial" w:cs="Arial"/>
          <w:sz w:val="22"/>
          <w:szCs w:val="22"/>
        </w:rPr>
        <w:t>Nevertheless, the</w:t>
      </w:r>
      <w:r w:rsidRPr="00AA0EA8">
        <w:rPr>
          <w:rFonts w:ascii="Arial" w:eastAsia="Cambria" w:hAnsi="Arial" w:cs="Arial"/>
          <w:sz w:val="22"/>
          <w:szCs w:val="22"/>
        </w:rPr>
        <w:t xml:space="preserve"> main challenge for Leeds is that </w:t>
      </w:r>
      <w:r w:rsidR="003F19BE">
        <w:rPr>
          <w:rFonts w:ascii="Arial" w:eastAsia="Cambria" w:hAnsi="Arial" w:cs="Arial"/>
          <w:sz w:val="22"/>
          <w:szCs w:val="22"/>
        </w:rPr>
        <w:t>useful information is spread</w:t>
      </w:r>
      <w:r w:rsidRPr="00AA0EA8">
        <w:rPr>
          <w:rFonts w:ascii="Arial" w:eastAsia="Cambria" w:hAnsi="Arial" w:cs="Arial"/>
          <w:sz w:val="22"/>
          <w:szCs w:val="22"/>
        </w:rPr>
        <w:t xml:space="preserve"> </w:t>
      </w:r>
      <w:r w:rsidR="003F19BE">
        <w:rPr>
          <w:rFonts w:ascii="Arial" w:eastAsia="Cambria" w:hAnsi="Arial" w:cs="Arial"/>
          <w:sz w:val="22"/>
          <w:szCs w:val="22"/>
        </w:rPr>
        <w:t>across multiple websites: the Leeds City Council website, the Leeds Safeguarding Children Partnership website, the Leeds Local Offer website,</w:t>
      </w:r>
      <w:r w:rsidRPr="00AA0EA8">
        <w:rPr>
          <w:rFonts w:ascii="Arial" w:eastAsia="Cambria" w:hAnsi="Arial" w:cs="Arial"/>
          <w:sz w:val="22"/>
          <w:szCs w:val="22"/>
        </w:rPr>
        <w:t xml:space="preserve"> and Leeds for Learning. A family might need to visit more than one of these to get a complete picture, and the best explanation is on a safeguarding partnership website, not the page a family is most likely to visit first.</w:t>
      </w:r>
    </w:p>
    <w:p w14:paraId="3F0B3339" w14:textId="77777777" w:rsidR="00AA0EA8" w:rsidRPr="00974001" w:rsidRDefault="00AA0EA8" w:rsidP="002E30B8">
      <w:pPr>
        <w:keepNext/>
        <w:keepLines/>
        <w:spacing w:before="200" w:line="360" w:lineRule="auto"/>
        <w:jc w:val="both"/>
        <w:outlineLvl w:val="1"/>
        <w:rPr>
          <w:rFonts w:ascii="Arial" w:eastAsia="Times New Roman" w:hAnsi="Arial" w:cs="Arial"/>
          <w:b/>
          <w:bCs/>
          <w:color w:val="000000" w:themeColor="text1"/>
          <w:sz w:val="22"/>
          <w:szCs w:val="22"/>
        </w:rPr>
      </w:pPr>
      <w:bookmarkStart w:id="12" w:name="nottinghamshire-county-council"/>
      <w:bookmarkStart w:id="13" w:name="_Toc237512149"/>
      <w:bookmarkEnd w:id="10"/>
      <w:r w:rsidRPr="00974001">
        <w:rPr>
          <w:rFonts w:ascii="Arial" w:eastAsia="Times New Roman" w:hAnsi="Arial" w:cs="Arial"/>
          <w:b/>
          <w:bCs/>
          <w:color w:val="000000" w:themeColor="text1"/>
          <w:sz w:val="22"/>
          <w:szCs w:val="22"/>
        </w:rPr>
        <w:lastRenderedPageBreak/>
        <w:t>Nottinghamshire County Council</w:t>
      </w:r>
      <w:bookmarkEnd w:id="13"/>
    </w:p>
    <w:p w14:paraId="2BB8E5C7" w14:textId="50C74F00"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 xml:space="preserve">Nottinghamshire's key page is "Referring to Early Help Services" (Nottinghamshire County Council, 2026). </w:t>
      </w:r>
      <w:r w:rsidRPr="003F19BE">
        <w:rPr>
          <w:rFonts w:ascii="Arial" w:eastAsia="Cambria" w:hAnsi="Arial" w:cs="Arial"/>
          <w:sz w:val="22"/>
          <w:szCs w:val="22"/>
        </w:rPr>
        <w:t>Clearly,</w:t>
      </w:r>
      <w:r w:rsidRPr="00AA0EA8">
        <w:rPr>
          <w:rFonts w:ascii="Arial" w:eastAsia="Cambria" w:hAnsi="Arial" w:cs="Arial"/>
          <w:sz w:val="22"/>
          <w:szCs w:val="22"/>
        </w:rPr>
        <w:t xml:space="preserve"> </w:t>
      </w:r>
      <w:r w:rsidR="003F19BE">
        <w:rPr>
          <w:rFonts w:ascii="Arial" w:eastAsia="Cambria" w:hAnsi="Arial" w:cs="Arial"/>
          <w:sz w:val="22"/>
          <w:szCs w:val="22"/>
        </w:rPr>
        <w:t xml:space="preserve">the most obvious advantage is </w:t>
      </w:r>
      <w:r w:rsidRPr="00AA0EA8">
        <w:rPr>
          <w:rFonts w:ascii="Arial" w:eastAsia="Cambria" w:hAnsi="Arial" w:cs="Arial"/>
          <w:sz w:val="22"/>
          <w:szCs w:val="22"/>
        </w:rPr>
        <w:t>that it distinguishes information for families from information for professionals from the beginning. Families are told they can call the Early Help Unit or contact their local Family Hub to self-refer, while a different, more detailed process is set out for professionals. The page also explains what happens if a Family Hub cannot meet a need, saying the Early Help Unit will help find other support, such as a counselling service. This demonstrates some transparency on what comes next.</w:t>
      </w:r>
    </w:p>
    <w:p w14:paraId="6F53D57D" w14:textId="2C507222"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Nottinghamshire's information is also spread across multiple pages, such as early years and childcare, Family Hub Networks</w:t>
      </w:r>
      <w:r w:rsidR="003F19BE">
        <w:rPr>
          <w:rFonts w:ascii="Arial" w:eastAsia="Cambria" w:hAnsi="Arial" w:cs="Arial"/>
          <w:sz w:val="22"/>
          <w:szCs w:val="22"/>
        </w:rPr>
        <w:t>, and the safeguarding 'MASH' page, as in</w:t>
      </w:r>
      <w:r w:rsidRPr="00AA0EA8">
        <w:rPr>
          <w:rFonts w:ascii="Arial" w:eastAsia="Cambria" w:hAnsi="Arial" w:cs="Arial"/>
          <w:sz w:val="22"/>
          <w:szCs w:val="22"/>
        </w:rPr>
        <w:t xml:space="preserve"> Leeds. The term 'MASH' (Multi-Agency Safeguarding Hub) is not explained in plain English, which may be confusing to a parent who has not heard this term before.</w:t>
      </w:r>
    </w:p>
    <w:p w14:paraId="7E320036" w14:textId="77777777" w:rsidR="00AA0EA8" w:rsidRPr="00974001" w:rsidRDefault="00AA0EA8" w:rsidP="002E30B8">
      <w:pPr>
        <w:keepNext/>
        <w:keepLines/>
        <w:spacing w:before="480" w:line="360" w:lineRule="auto"/>
        <w:jc w:val="both"/>
        <w:outlineLvl w:val="0"/>
        <w:rPr>
          <w:rFonts w:ascii="Arial" w:eastAsia="Times New Roman" w:hAnsi="Arial" w:cs="Arial"/>
          <w:b/>
          <w:bCs/>
          <w:color w:val="000000" w:themeColor="text1"/>
          <w:sz w:val="22"/>
          <w:szCs w:val="22"/>
        </w:rPr>
      </w:pPr>
      <w:bookmarkStart w:id="14" w:name="comparing-the-three-websites"/>
      <w:bookmarkStart w:id="15" w:name="_Toc237512150"/>
      <w:bookmarkEnd w:id="6"/>
      <w:bookmarkEnd w:id="12"/>
      <w:r w:rsidRPr="00974001">
        <w:rPr>
          <w:rFonts w:ascii="Arial" w:eastAsia="Times New Roman" w:hAnsi="Arial" w:cs="Arial"/>
          <w:b/>
          <w:bCs/>
          <w:color w:val="000000" w:themeColor="text1"/>
          <w:sz w:val="22"/>
          <w:szCs w:val="22"/>
        </w:rPr>
        <w:t>Comparing the Three Websites</w:t>
      </w:r>
      <w:bookmarkEnd w:id="15"/>
    </w:p>
    <w:p w14:paraId="5F3F15B8" w14:textId="2E5C5F16"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All three councils provide families with a telephone number and a means of requesting assistance</w:t>
      </w:r>
      <w:r w:rsidR="003F19BE">
        <w:rPr>
          <w:rFonts w:ascii="Arial" w:eastAsia="Cambria" w:hAnsi="Arial" w:cs="Arial"/>
          <w:sz w:val="22"/>
          <w:szCs w:val="22"/>
        </w:rPr>
        <w:t>,</w:t>
      </w:r>
      <w:r w:rsidRPr="00AA0EA8">
        <w:rPr>
          <w:rFonts w:ascii="Arial" w:eastAsia="Cambria" w:hAnsi="Arial" w:cs="Arial"/>
          <w:sz w:val="22"/>
          <w:szCs w:val="22"/>
        </w:rPr>
        <w:t xml:space="preserve"> and all three councils refer to </w:t>
      </w:r>
      <w:r w:rsidR="003F19BE">
        <w:rPr>
          <w:rFonts w:ascii="Arial" w:eastAsia="Cambria" w:hAnsi="Arial" w:cs="Arial"/>
          <w:sz w:val="22"/>
          <w:szCs w:val="22"/>
        </w:rPr>
        <w:t>support being provided by</w:t>
      </w:r>
      <w:r w:rsidRPr="00AA0EA8">
        <w:rPr>
          <w:rFonts w:ascii="Arial" w:eastAsia="Cambria" w:hAnsi="Arial" w:cs="Arial"/>
          <w:sz w:val="22"/>
          <w:szCs w:val="22"/>
        </w:rPr>
        <w:t xml:space="preserve"> more than one service working together. </w:t>
      </w:r>
      <w:r w:rsidRPr="003F19BE">
        <w:rPr>
          <w:rFonts w:ascii="Arial" w:eastAsia="Cambria" w:hAnsi="Arial" w:cs="Arial"/>
          <w:sz w:val="22"/>
          <w:szCs w:val="22"/>
        </w:rPr>
        <w:t>Notably</w:t>
      </w:r>
      <w:r w:rsidRPr="00AA0EA8">
        <w:rPr>
          <w:rFonts w:ascii="Arial" w:eastAsia="Cambria" w:hAnsi="Arial" w:cs="Arial"/>
          <w:b/>
          <w:bCs/>
          <w:sz w:val="22"/>
          <w:szCs w:val="22"/>
        </w:rPr>
        <w:t>,</w:t>
      </w:r>
      <w:r w:rsidRPr="00AA0EA8">
        <w:rPr>
          <w:rFonts w:ascii="Arial" w:eastAsia="Cambria" w:hAnsi="Arial" w:cs="Arial"/>
          <w:sz w:val="22"/>
          <w:szCs w:val="22"/>
        </w:rPr>
        <w:t xml:space="preserve"> there are clear differences. Leeds provides the best </w:t>
      </w:r>
      <w:r w:rsidR="003F19BE">
        <w:rPr>
          <w:rFonts w:ascii="Arial" w:eastAsia="Cambria" w:hAnsi="Arial" w:cs="Arial"/>
          <w:sz w:val="22"/>
          <w:szCs w:val="22"/>
        </w:rPr>
        <w:t>plain-English definition of what Early Help means and the best evidence of multi-agency working in its local clusters, as well as through an external</w:t>
      </w:r>
      <w:r w:rsidRPr="00AA0EA8">
        <w:rPr>
          <w:rFonts w:ascii="Arial" w:eastAsia="Cambria" w:hAnsi="Arial" w:cs="Arial"/>
          <w:sz w:val="22"/>
          <w:szCs w:val="22"/>
        </w:rPr>
        <w:t xml:space="preserve"> quality check (Ofsted). Leicestershire is the most straightforward of the three in providing two simple routes into support, a self-referral form and a professional referral form, on one page, and it has the most comprehensive list of specific family topics. Nottinghamshire is the clearest about splitting information for families from information for professionals, but it also uses the most unexplained jargon, such as "MASH".</w:t>
      </w:r>
    </w:p>
    <w:p w14:paraId="123128A9" w14:textId="77777777" w:rsidR="00AA0EA8" w:rsidRPr="00AA0EA8" w:rsidRDefault="00AA0EA8" w:rsidP="002E30B8">
      <w:pPr>
        <w:spacing w:before="180" w:after="180" w:line="360" w:lineRule="auto"/>
        <w:jc w:val="both"/>
        <w:rPr>
          <w:rFonts w:ascii="Arial" w:eastAsia="Cambria" w:hAnsi="Arial" w:cs="Arial"/>
          <w:sz w:val="22"/>
          <w:szCs w:val="22"/>
        </w:rPr>
      </w:pPr>
      <w:r w:rsidRPr="003F19BE">
        <w:rPr>
          <w:rFonts w:ascii="Arial" w:eastAsia="Cambria" w:hAnsi="Arial" w:cs="Arial"/>
          <w:sz w:val="22"/>
          <w:szCs w:val="22"/>
        </w:rPr>
        <w:t>Significantly</w:t>
      </w:r>
      <w:r w:rsidRPr="00AA0EA8">
        <w:rPr>
          <w:rFonts w:ascii="Arial" w:eastAsia="Cambria" w:hAnsi="Arial" w:cs="Arial"/>
          <w:b/>
          <w:bCs/>
          <w:sz w:val="22"/>
          <w:szCs w:val="22"/>
        </w:rPr>
        <w:t>,</w:t>
      </w:r>
      <w:r w:rsidRPr="00AA0EA8">
        <w:rPr>
          <w:rFonts w:ascii="Arial" w:eastAsia="Cambria" w:hAnsi="Arial" w:cs="Arial"/>
          <w:sz w:val="22"/>
          <w:szCs w:val="22"/>
        </w:rPr>
        <w:t xml:space="preserve"> a weakness shared by all three websites is that none of them puts a short, simple definition of "Early Help" or "Family Help" right at the very top of the page a family is most likely to land on first. It is assumed that the reader is familiar with some council language at each site. This is important because, as the Early Help System Guide states, a mature Early Help system should be "no wrong door" for a family seeking help (Department for Levelling Up, Housing and Communities and Department for Education, 2022); a confusing website can be a wrong door if a family gives up before they reach the right page.</w:t>
      </w:r>
    </w:p>
    <w:p w14:paraId="02F195B1" w14:textId="77777777"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 xml:space="preserve">All three websites also require families to be online and comfortable with using websites. This links to wider research on digital exclusion. The Local Government Association (2026) reports that digital inclusion is closely linked to other problems families may face, such as poverty and poor health, meaning families who most need Early Help may also be least able to find it online. A website that is not easy to use or uses jargon that is not explained may not meet this requirement for some families, particularly those with a disability. Family Fund (2026) recommends that public digital services should </w:t>
      </w:r>
      <w:r w:rsidRPr="00AA0EA8">
        <w:rPr>
          <w:rFonts w:ascii="Arial" w:eastAsia="Cambria" w:hAnsi="Arial" w:cs="Arial"/>
          <w:sz w:val="22"/>
          <w:szCs w:val="22"/>
        </w:rPr>
        <w:lastRenderedPageBreak/>
        <w:t>be tested with a wide range of users and should always offer an accessible offline option, such as a phone line, for families who cannot easily use a website. All three councils have a phone number, which is a positive step, but none of the websites clearly explains what to expect of that phone call in plain English.</w:t>
      </w:r>
    </w:p>
    <w:p w14:paraId="090866EB" w14:textId="77777777" w:rsidR="00AA0EA8" w:rsidRPr="00974001" w:rsidRDefault="00AA0EA8" w:rsidP="002E30B8">
      <w:pPr>
        <w:keepNext/>
        <w:keepLines/>
        <w:spacing w:before="480" w:line="360" w:lineRule="auto"/>
        <w:jc w:val="both"/>
        <w:outlineLvl w:val="0"/>
        <w:rPr>
          <w:rFonts w:ascii="Arial" w:eastAsia="Times New Roman" w:hAnsi="Arial" w:cs="Arial"/>
          <w:b/>
          <w:bCs/>
          <w:color w:val="000000" w:themeColor="text1"/>
          <w:sz w:val="22"/>
          <w:szCs w:val="22"/>
        </w:rPr>
      </w:pPr>
      <w:bookmarkStart w:id="16" w:name="conclusion-and-recommendations"/>
      <w:bookmarkStart w:id="17" w:name="_Toc237512151"/>
      <w:bookmarkEnd w:id="14"/>
      <w:r w:rsidRPr="00974001">
        <w:rPr>
          <w:rFonts w:ascii="Arial" w:eastAsia="Times New Roman" w:hAnsi="Arial" w:cs="Arial"/>
          <w:b/>
          <w:bCs/>
          <w:color w:val="000000" w:themeColor="text1"/>
          <w:sz w:val="22"/>
          <w:szCs w:val="22"/>
        </w:rPr>
        <w:t>Conclusion and Recommendations</w:t>
      </w:r>
      <w:bookmarkEnd w:id="17"/>
    </w:p>
    <w:p w14:paraId="22610105" w14:textId="063900E2"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Early Help relies on the effective working of a range of services</w:t>
      </w:r>
      <w:r w:rsidR="003F19BE">
        <w:rPr>
          <w:rFonts w:ascii="Arial" w:eastAsia="Cambria" w:hAnsi="Arial" w:cs="Arial"/>
          <w:sz w:val="22"/>
          <w:szCs w:val="22"/>
        </w:rPr>
        <w:t>,</w:t>
      </w:r>
      <w:r w:rsidRPr="00AA0EA8">
        <w:rPr>
          <w:rFonts w:ascii="Arial" w:eastAsia="Cambria" w:hAnsi="Arial" w:cs="Arial"/>
          <w:sz w:val="22"/>
          <w:szCs w:val="22"/>
        </w:rPr>
        <w:t xml:space="preserve"> and a council website is frequently the first point of contact for a family. Leeds City Council has the most effective and accessible information on Early Help, primarily due to </w:t>
      </w:r>
      <w:r w:rsidR="003F6CBD">
        <w:rPr>
          <w:rFonts w:ascii="Arial" w:eastAsia="Cambria" w:hAnsi="Arial" w:cs="Arial"/>
          <w:sz w:val="22"/>
          <w:szCs w:val="22"/>
        </w:rPr>
        <w:t>plain-language explanations and clear descriptions</w:t>
      </w:r>
      <w:r w:rsidR="00B81ADC">
        <w:rPr>
          <w:rFonts w:ascii="Arial" w:eastAsia="Cambria" w:hAnsi="Arial" w:cs="Arial"/>
          <w:sz w:val="22"/>
          <w:szCs w:val="22"/>
        </w:rPr>
        <w:t xml:space="preserve"> of multi-agency 'clusters', although the information is spread across multiple websites</w:t>
      </w:r>
      <w:r w:rsidRPr="00AA0EA8">
        <w:rPr>
          <w:rFonts w:ascii="Arial" w:eastAsia="Cambria" w:hAnsi="Arial" w:cs="Arial"/>
          <w:sz w:val="22"/>
          <w:szCs w:val="22"/>
        </w:rPr>
        <w:t>.</w:t>
      </w:r>
    </w:p>
    <w:p w14:paraId="7E70D766" w14:textId="77777777" w:rsidR="00AA0EA8" w:rsidRPr="00AA0EA8" w:rsidRDefault="00AA0EA8" w:rsidP="002E30B8">
      <w:pPr>
        <w:spacing w:before="180" w:after="180" w:line="360" w:lineRule="auto"/>
        <w:jc w:val="both"/>
        <w:rPr>
          <w:rFonts w:ascii="Arial" w:eastAsia="Cambria" w:hAnsi="Arial" w:cs="Arial"/>
          <w:sz w:val="22"/>
          <w:szCs w:val="22"/>
        </w:rPr>
      </w:pPr>
      <w:r w:rsidRPr="00974001">
        <w:rPr>
          <w:rFonts w:ascii="Arial" w:eastAsia="Cambria" w:hAnsi="Arial" w:cs="Arial"/>
          <w:color w:val="000000" w:themeColor="text1"/>
          <w:sz w:val="22"/>
          <w:szCs w:val="22"/>
        </w:rPr>
        <w:t>In conclusion</w:t>
      </w:r>
      <w:r w:rsidRPr="00AA0EA8">
        <w:rPr>
          <w:rFonts w:ascii="Arial" w:eastAsia="Cambria" w:hAnsi="Arial" w:cs="Arial"/>
          <w:b/>
          <w:bCs/>
          <w:sz w:val="22"/>
          <w:szCs w:val="22"/>
        </w:rPr>
        <w:t>,</w:t>
      </w:r>
      <w:r w:rsidRPr="00AA0EA8">
        <w:rPr>
          <w:rFonts w:ascii="Arial" w:eastAsia="Cambria" w:hAnsi="Arial" w:cs="Arial"/>
          <w:sz w:val="22"/>
          <w:szCs w:val="22"/>
        </w:rPr>
        <w:t xml:space="preserve"> based on this comparison, four recommendations are suggested for all three councils.</w:t>
      </w:r>
    </w:p>
    <w:p w14:paraId="4A0456A8" w14:textId="77777777" w:rsidR="00AA0EA8" w:rsidRPr="00AA0EA8" w:rsidRDefault="00AA0EA8" w:rsidP="002E30B8">
      <w:pPr>
        <w:numPr>
          <w:ilvl w:val="0"/>
          <w:numId w:val="6"/>
        </w:numPr>
        <w:spacing w:after="200" w:line="360" w:lineRule="auto"/>
        <w:jc w:val="both"/>
        <w:rPr>
          <w:rFonts w:ascii="Arial" w:eastAsia="Cambria" w:hAnsi="Arial" w:cs="Arial"/>
          <w:sz w:val="22"/>
          <w:szCs w:val="22"/>
        </w:rPr>
      </w:pPr>
      <w:r w:rsidRPr="00AA0EA8">
        <w:rPr>
          <w:rFonts w:ascii="Arial" w:eastAsia="Cambria" w:hAnsi="Arial" w:cs="Arial"/>
          <w:sz w:val="22"/>
          <w:szCs w:val="22"/>
        </w:rPr>
        <w:t>Include one short, plain-English description of "Early Help" (or "Family Help") at the top of the family-facing page, before listing individual services, so that a parent immediately knows that they are in the right place.</w:t>
      </w:r>
    </w:p>
    <w:p w14:paraId="237D5129" w14:textId="77777777" w:rsidR="00AA0EA8" w:rsidRPr="00AA0EA8" w:rsidRDefault="00AA0EA8" w:rsidP="002E30B8">
      <w:pPr>
        <w:numPr>
          <w:ilvl w:val="0"/>
          <w:numId w:val="6"/>
        </w:numPr>
        <w:spacing w:after="200" w:line="360" w:lineRule="auto"/>
        <w:jc w:val="both"/>
        <w:rPr>
          <w:rFonts w:ascii="Arial" w:eastAsia="Cambria" w:hAnsi="Arial" w:cs="Arial"/>
          <w:sz w:val="22"/>
          <w:szCs w:val="22"/>
        </w:rPr>
      </w:pPr>
      <w:r w:rsidRPr="00AA0EA8">
        <w:rPr>
          <w:rFonts w:ascii="Arial" w:eastAsia="Cambria" w:hAnsi="Arial" w:cs="Arial"/>
          <w:sz w:val="22"/>
          <w:szCs w:val="22"/>
        </w:rPr>
        <w:t>Use both terms, "Early Help" and "Family Help", together where possible, so families searching with either word can find the same information.</w:t>
      </w:r>
    </w:p>
    <w:p w14:paraId="199F5B7A" w14:textId="77777777" w:rsidR="00AA0EA8" w:rsidRPr="00AA0EA8" w:rsidRDefault="00AA0EA8" w:rsidP="002E30B8">
      <w:pPr>
        <w:numPr>
          <w:ilvl w:val="0"/>
          <w:numId w:val="6"/>
        </w:numPr>
        <w:spacing w:after="200" w:line="360" w:lineRule="auto"/>
        <w:jc w:val="both"/>
        <w:rPr>
          <w:rFonts w:ascii="Arial" w:eastAsia="Cambria" w:hAnsi="Arial" w:cs="Arial"/>
          <w:sz w:val="22"/>
          <w:szCs w:val="22"/>
        </w:rPr>
      </w:pPr>
      <w:r w:rsidRPr="00AA0EA8">
        <w:rPr>
          <w:rFonts w:ascii="Arial" w:eastAsia="Cambria" w:hAnsi="Arial" w:cs="Arial"/>
          <w:sz w:val="22"/>
          <w:szCs w:val="22"/>
        </w:rPr>
        <w:t>Bring information for families onto fewer pages, with a clear "for families" and "for professionals" split, similar to Nottinghamshire's approach, but with jargon such as "MASH" explained in plain words.</w:t>
      </w:r>
    </w:p>
    <w:p w14:paraId="11851909" w14:textId="77777777" w:rsidR="00AA0EA8" w:rsidRPr="00AA0EA8" w:rsidRDefault="00AA0EA8" w:rsidP="002E30B8">
      <w:pPr>
        <w:numPr>
          <w:ilvl w:val="0"/>
          <w:numId w:val="6"/>
        </w:numPr>
        <w:spacing w:after="200" w:line="360" w:lineRule="auto"/>
        <w:jc w:val="both"/>
        <w:rPr>
          <w:rFonts w:ascii="Arial" w:eastAsia="Cambria" w:hAnsi="Arial" w:cs="Arial"/>
          <w:sz w:val="22"/>
          <w:szCs w:val="22"/>
        </w:rPr>
      </w:pPr>
      <w:r w:rsidRPr="00AA0EA8">
        <w:rPr>
          <w:rFonts w:ascii="Arial" w:eastAsia="Cambria" w:hAnsi="Arial" w:cs="Arial"/>
          <w:sz w:val="22"/>
          <w:szCs w:val="22"/>
        </w:rPr>
        <w:t>Test websites with real families, including those with disabilities and/or limited digital confidence, and ensure that a clear, well-explained phone option is always provided in addition to the website.</w:t>
      </w:r>
    </w:p>
    <w:p w14:paraId="3A1E2D36" w14:textId="50D19245" w:rsidR="00AA0EA8" w:rsidRPr="00AA0EA8" w:rsidRDefault="00AA0EA8" w:rsidP="002E30B8">
      <w:pPr>
        <w:spacing w:before="180" w:after="180" w:line="360" w:lineRule="auto"/>
        <w:jc w:val="both"/>
        <w:rPr>
          <w:rFonts w:ascii="Arial" w:eastAsia="Cambria" w:hAnsi="Arial" w:cs="Arial"/>
          <w:sz w:val="22"/>
          <w:szCs w:val="22"/>
        </w:rPr>
      </w:pPr>
      <w:r w:rsidRPr="00AA0EA8">
        <w:rPr>
          <w:rFonts w:ascii="Arial" w:eastAsia="Cambria" w:hAnsi="Arial" w:cs="Arial"/>
          <w:sz w:val="22"/>
          <w:szCs w:val="22"/>
        </w:rPr>
        <w:t xml:space="preserve">These changes would not necessitate the creation of new services, but rather more effective communication </w:t>
      </w:r>
      <w:r w:rsidR="00B81ADC" w:rsidRPr="00AA0EA8">
        <w:rPr>
          <w:rFonts w:ascii="Arial" w:eastAsia="Cambria" w:hAnsi="Arial" w:cs="Arial"/>
          <w:sz w:val="22"/>
          <w:szCs w:val="22"/>
        </w:rPr>
        <w:t>with</w:t>
      </w:r>
      <w:r w:rsidRPr="00AA0EA8">
        <w:rPr>
          <w:rFonts w:ascii="Arial" w:eastAsia="Cambria" w:hAnsi="Arial" w:cs="Arial"/>
          <w:sz w:val="22"/>
          <w:szCs w:val="22"/>
        </w:rPr>
        <w:t xml:space="preserve"> the services that are already available</w:t>
      </w:r>
      <w:r w:rsidRPr="00B81ADC">
        <w:rPr>
          <w:rFonts w:ascii="Arial" w:eastAsia="Cambria" w:hAnsi="Arial" w:cs="Arial"/>
          <w:sz w:val="22"/>
          <w:szCs w:val="22"/>
        </w:rPr>
        <w:t>. Ultimately</w:t>
      </w:r>
      <w:r w:rsidRPr="00AA0EA8">
        <w:rPr>
          <w:rFonts w:ascii="Arial" w:eastAsia="Cambria" w:hAnsi="Arial" w:cs="Arial"/>
          <w:b/>
          <w:bCs/>
          <w:sz w:val="22"/>
          <w:szCs w:val="22"/>
        </w:rPr>
        <w:t>,</w:t>
      </w:r>
      <w:r w:rsidRPr="00AA0EA8">
        <w:rPr>
          <w:rFonts w:ascii="Arial" w:eastAsia="Cambria" w:hAnsi="Arial" w:cs="Arial"/>
          <w:sz w:val="22"/>
          <w:szCs w:val="22"/>
        </w:rPr>
        <w:t xml:space="preserve"> this would enable more families to access </w:t>
      </w:r>
      <w:r w:rsidR="0051628F">
        <w:rPr>
          <w:rFonts w:ascii="Arial" w:eastAsia="Cambria" w:hAnsi="Arial" w:cs="Arial"/>
          <w:sz w:val="22"/>
          <w:szCs w:val="22"/>
        </w:rPr>
        <w:t>appropriate support at the right</w:t>
      </w:r>
      <w:r w:rsidRPr="00AA0EA8">
        <w:rPr>
          <w:rFonts w:ascii="Arial" w:eastAsia="Cambria" w:hAnsi="Arial" w:cs="Arial"/>
          <w:sz w:val="22"/>
          <w:szCs w:val="22"/>
        </w:rPr>
        <w:t xml:space="preserve"> time, before small issues escalate into larger ones.</w:t>
      </w:r>
    </w:p>
    <w:bookmarkEnd w:id="16"/>
    <w:p w14:paraId="3C8622A9" w14:textId="77777777" w:rsidR="00C937B9" w:rsidRPr="00AA0EA8" w:rsidRDefault="00C937B9" w:rsidP="00C937B9">
      <w:pPr>
        <w:spacing w:line="360" w:lineRule="auto"/>
        <w:jc w:val="both"/>
        <w:rPr>
          <w:rFonts w:ascii="Arial" w:hAnsi="Arial" w:cs="Arial"/>
          <w:sz w:val="22"/>
          <w:szCs w:val="22"/>
        </w:rPr>
      </w:pPr>
    </w:p>
    <w:p w14:paraId="0C212514" w14:textId="77777777" w:rsidR="00C937B9" w:rsidRPr="00AA0EA8" w:rsidRDefault="00C937B9" w:rsidP="00C937B9">
      <w:pPr>
        <w:spacing w:line="360" w:lineRule="auto"/>
        <w:jc w:val="both"/>
        <w:rPr>
          <w:rFonts w:ascii="Arial" w:hAnsi="Arial" w:cs="Arial"/>
          <w:sz w:val="22"/>
          <w:szCs w:val="22"/>
        </w:rPr>
      </w:pPr>
    </w:p>
    <w:p w14:paraId="5C751AA5" w14:textId="77777777" w:rsidR="00C937B9" w:rsidRPr="00AA0EA8" w:rsidRDefault="00C937B9" w:rsidP="00C937B9">
      <w:pPr>
        <w:spacing w:line="360" w:lineRule="auto"/>
        <w:jc w:val="both"/>
        <w:rPr>
          <w:rFonts w:ascii="Arial" w:hAnsi="Arial" w:cs="Arial"/>
          <w:sz w:val="22"/>
          <w:szCs w:val="22"/>
        </w:rPr>
      </w:pPr>
    </w:p>
    <w:p w14:paraId="00E5B761" w14:textId="77777777" w:rsidR="00C937B9" w:rsidRPr="00AA0EA8" w:rsidRDefault="00C937B9" w:rsidP="00C937B9">
      <w:pPr>
        <w:spacing w:line="360" w:lineRule="auto"/>
        <w:jc w:val="both"/>
        <w:rPr>
          <w:rFonts w:ascii="Arial" w:hAnsi="Arial" w:cs="Arial"/>
          <w:sz w:val="22"/>
          <w:szCs w:val="22"/>
        </w:rPr>
      </w:pPr>
    </w:p>
    <w:p w14:paraId="7F90622A" w14:textId="77777777" w:rsidR="00A42894" w:rsidRPr="00AA0EA8" w:rsidRDefault="00A42894" w:rsidP="00C937B9">
      <w:pPr>
        <w:spacing w:line="360" w:lineRule="auto"/>
        <w:jc w:val="both"/>
        <w:rPr>
          <w:rFonts w:ascii="Arial" w:hAnsi="Arial" w:cs="Arial"/>
          <w:sz w:val="22"/>
          <w:szCs w:val="22"/>
        </w:rPr>
      </w:pPr>
    </w:p>
    <w:p w14:paraId="2BB2005C" w14:textId="77777777" w:rsidR="00A42894" w:rsidRPr="00AA0EA8" w:rsidRDefault="00A42894" w:rsidP="00C937B9">
      <w:pPr>
        <w:spacing w:line="360" w:lineRule="auto"/>
        <w:jc w:val="both"/>
        <w:rPr>
          <w:rFonts w:ascii="Arial" w:hAnsi="Arial" w:cs="Arial"/>
          <w:sz w:val="22"/>
          <w:szCs w:val="22"/>
        </w:rPr>
      </w:pPr>
    </w:p>
    <w:p w14:paraId="1D5C99AF" w14:textId="77777777" w:rsidR="00A42894" w:rsidRPr="00AA0EA8" w:rsidRDefault="00A42894" w:rsidP="00C937B9">
      <w:pPr>
        <w:spacing w:line="360" w:lineRule="auto"/>
        <w:jc w:val="both"/>
        <w:rPr>
          <w:rFonts w:ascii="Arial" w:hAnsi="Arial" w:cs="Arial"/>
          <w:sz w:val="22"/>
          <w:szCs w:val="22"/>
        </w:rPr>
      </w:pPr>
    </w:p>
    <w:p w14:paraId="51A81748" w14:textId="77777777" w:rsidR="00A42894" w:rsidRDefault="00A42894" w:rsidP="00C937B9">
      <w:pPr>
        <w:spacing w:line="360" w:lineRule="auto"/>
        <w:jc w:val="both"/>
        <w:rPr>
          <w:rFonts w:ascii="Arial" w:hAnsi="Arial" w:cs="Arial"/>
          <w:sz w:val="22"/>
          <w:szCs w:val="22"/>
        </w:rPr>
      </w:pPr>
    </w:p>
    <w:p w14:paraId="420E173D" w14:textId="77777777" w:rsidR="00AA0EA8" w:rsidRDefault="00AA0EA8" w:rsidP="00C937B9">
      <w:pPr>
        <w:spacing w:line="360" w:lineRule="auto"/>
        <w:jc w:val="both"/>
        <w:rPr>
          <w:rFonts w:ascii="Arial" w:hAnsi="Arial" w:cs="Arial"/>
          <w:sz w:val="22"/>
          <w:szCs w:val="22"/>
        </w:rPr>
      </w:pPr>
    </w:p>
    <w:p w14:paraId="514E2799" w14:textId="07BD9D55" w:rsidR="0051628F" w:rsidRDefault="00590500" w:rsidP="004014AB">
      <w:pPr>
        <w:pStyle w:val="Heading1"/>
        <w:spacing w:before="320" w:after="160" w:line="360" w:lineRule="auto"/>
        <w:jc w:val="both"/>
        <w:rPr>
          <w:rFonts w:ascii="Arial" w:hAnsi="Arial" w:cs="Arial"/>
          <w:b/>
          <w:bCs/>
          <w:color w:val="1F3B57"/>
          <w:sz w:val="22"/>
          <w:szCs w:val="22"/>
        </w:rPr>
      </w:pPr>
      <w:r>
        <w:rPr>
          <w:rFonts w:ascii="Arial" w:hAnsi="Arial" w:cs="Arial"/>
          <w:b/>
          <w:bCs/>
          <w:color w:val="1F3B57"/>
          <w:sz w:val="22"/>
          <w:szCs w:val="22"/>
        </w:rPr>
        <w:lastRenderedPageBreak/>
        <w:t xml:space="preserve"> </w:t>
      </w:r>
      <w:r w:rsidR="0051628F">
        <w:rPr>
          <w:rFonts w:ascii="Arial" w:hAnsi="Arial" w:cs="Arial"/>
          <w:b/>
          <w:bCs/>
          <w:color w:val="1F3B57"/>
          <w:sz w:val="22"/>
          <w:szCs w:val="22"/>
        </w:rPr>
        <w:t xml:space="preserve"> </w:t>
      </w:r>
    </w:p>
    <w:p w14:paraId="0C942B19" w14:textId="571A2BCE" w:rsidR="00866263" w:rsidRPr="00590500" w:rsidRDefault="00590500" w:rsidP="004014AB">
      <w:pPr>
        <w:pStyle w:val="Heading1"/>
        <w:spacing w:before="320" w:after="160" w:line="360" w:lineRule="auto"/>
        <w:jc w:val="both"/>
        <w:rPr>
          <w:rFonts w:ascii="Arial" w:hAnsi="Arial" w:cs="Arial"/>
          <w:sz w:val="28"/>
          <w:szCs w:val="28"/>
        </w:rPr>
      </w:pPr>
      <w:bookmarkStart w:id="18" w:name="_Toc237512152"/>
      <w:r w:rsidRPr="00590500">
        <w:rPr>
          <w:rFonts w:ascii="Arial" w:hAnsi="Arial" w:cs="Arial"/>
          <w:b/>
          <w:bCs/>
          <w:color w:val="1F3B57"/>
          <w:sz w:val="28"/>
          <w:szCs w:val="28"/>
        </w:rPr>
        <w:t xml:space="preserve">                                                          </w:t>
      </w:r>
      <w:r w:rsidR="00000000" w:rsidRPr="00590500">
        <w:rPr>
          <w:rFonts w:ascii="Arial" w:hAnsi="Arial" w:cs="Arial"/>
          <w:b/>
          <w:bCs/>
          <w:color w:val="1F3B57"/>
          <w:sz w:val="28"/>
          <w:szCs w:val="28"/>
        </w:rPr>
        <w:t>Reference</w:t>
      </w:r>
      <w:bookmarkEnd w:id="18"/>
      <w:r w:rsidR="00000000" w:rsidRPr="00590500">
        <w:rPr>
          <w:rFonts w:ascii="Arial" w:hAnsi="Arial" w:cs="Arial"/>
          <w:b/>
          <w:bCs/>
          <w:color w:val="1F3B57"/>
          <w:sz w:val="28"/>
          <w:szCs w:val="28"/>
        </w:rPr>
        <w:t xml:space="preserve"> </w:t>
      </w:r>
    </w:p>
    <w:p w14:paraId="5FC77B7F" w14:textId="77777777" w:rsidR="003816C2" w:rsidRDefault="003816C2" w:rsidP="003816C2">
      <w:pPr>
        <w:spacing w:after="160" w:line="360" w:lineRule="auto"/>
        <w:jc w:val="both"/>
        <w:rPr>
          <w:rFonts w:ascii="Arial" w:hAnsi="Arial" w:cs="Arial"/>
          <w:sz w:val="22"/>
          <w:szCs w:val="22"/>
        </w:rPr>
      </w:pPr>
    </w:p>
    <w:p w14:paraId="73293AEF" w14:textId="77777777" w:rsidR="002551B5" w:rsidRPr="002551B5" w:rsidRDefault="002551B5" w:rsidP="002551B5">
      <w:pPr>
        <w:spacing w:before="100" w:beforeAutospacing="1" w:after="100" w:afterAutospacing="1"/>
        <w:rPr>
          <w:rFonts w:ascii="Times New Roman" w:eastAsia="Times New Roman" w:hAnsi="Times New Roman" w:cs="Times New Roman"/>
          <w:lang w:val="en-GB" w:eastAsia="en-GB"/>
        </w:rPr>
      </w:pPr>
      <w:r w:rsidRPr="002551B5">
        <w:rPr>
          <w:rFonts w:ascii="Times New Roman" w:eastAsia="Times New Roman" w:hAnsi="Times New Roman" w:cs="Times New Roman"/>
          <w:lang w:val="en-GB" w:eastAsia="en-GB"/>
        </w:rPr>
        <w:t xml:space="preserve">Care Act 2014, c. 23. London: The Stationery Office. Available at: </w:t>
      </w:r>
      <w:hyperlink r:id="rId7" w:history="1">
        <w:r w:rsidRPr="00974001">
          <w:rPr>
            <w:rFonts w:ascii="Times New Roman" w:eastAsia="Times New Roman" w:hAnsi="Times New Roman" w:cs="Times New Roman"/>
            <w:color w:val="000000" w:themeColor="text1"/>
            <w:u w:val="single"/>
            <w:lang w:val="en-GB" w:eastAsia="en-GB"/>
          </w:rPr>
          <w:t>https://www.legislation.gov.uk/ukpga/2014/23/contents</w:t>
        </w:r>
      </w:hyperlink>
      <w:r w:rsidRPr="00974001">
        <w:rPr>
          <w:rFonts w:ascii="Times New Roman" w:eastAsia="Times New Roman" w:hAnsi="Times New Roman" w:cs="Times New Roman"/>
          <w:color w:val="000000" w:themeColor="text1"/>
          <w:lang w:val="en-GB" w:eastAsia="en-GB"/>
        </w:rPr>
        <w:t xml:space="preserve"> </w:t>
      </w:r>
      <w:r w:rsidRPr="002551B5">
        <w:rPr>
          <w:rFonts w:ascii="Times New Roman" w:eastAsia="Times New Roman" w:hAnsi="Times New Roman" w:cs="Times New Roman"/>
          <w:lang w:val="en-GB" w:eastAsia="en-GB"/>
        </w:rPr>
        <w:t>(Accessed: 7 August 2026).</w:t>
      </w:r>
    </w:p>
    <w:p w14:paraId="0FC6E773" w14:textId="3421FC90" w:rsidR="002551B5" w:rsidRPr="002551B5" w:rsidRDefault="002551B5" w:rsidP="002551B5">
      <w:pPr>
        <w:spacing w:before="100" w:beforeAutospacing="1" w:after="100" w:afterAutospacing="1"/>
        <w:rPr>
          <w:rFonts w:ascii="Times New Roman" w:eastAsia="Times New Roman" w:hAnsi="Times New Roman" w:cs="Times New Roman"/>
          <w:lang w:val="en-GB" w:eastAsia="en-GB"/>
        </w:rPr>
      </w:pPr>
      <w:r w:rsidRPr="002551B5">
        <w:rPr>
          <w:rFonts w:ascii="Times New Roman" w:eastAsia="Times New Roman" w:hAnsi="Times New Roman" w:cs="Times New Roman"/>
          <w:lang w:val="en-GB" w:eastAsia="en-GB"/>
        </w:rPr>
        <w:t xml:space="preserve">Children Act 1989, c. 41. London: HMSO. Available at: </w:t>
      </w:r>
      <w:hyperlink r:id="rId8" w:history="1">
        <w:r w:rsidRPr="00974001">
          <w:rPr>
            <w:rFonts w:ascii="Times New Roman" w:eastAsia="Times New Roman" w:hAnsi="Times New Roman" w:cs="Times New Roman"/>
            <w:color w:val="000000" w:themeColor="text1"/>
            <w:u w:val="single"/>
            <w:lang w:val="en-GB" w:eastAsia="en-GB"/>
          </w:rPr>
          <w:t>https://www.legislation.gov.uk/ukpga/1989/41/contents</w:t>
        </w:r>
      </w:hyperlink>
      <w:r w:rsidRPr="00974001">
        <w:rPr>
          <w:rFonts w:ascii="Times New Roman" w:eastAsia="Times New Roman" w:hAnsi="Times New Roman" w:cs="Times New Roman"/>
          <w:color w:val="000000" w:themeColor="text1"/>
          <w:lang w:val="en-GB" w:eastAsia="en-GB"/>
        </w:rPr>
        <w:t xml:space="preserve"> (</w:t>
      </w:r>
      <w:r w:rsidRPr="002551B5">
        <w:rPr>
          <w:rFonts w:ascii="Times New Roman" w:eastAsia="Times New Roman" w:hAnsi="Times New Roman" w:cs="Times New Roman"/>
          <w:lang w:val="en-GB" w:eastAsia="en-GB"/>
        </w:rPr>
        <w:t xml:space="preserve">Accessed: </w:t>
      </w:r>
      <w:r w:rsidR="00EF0E88">
        <w:rPr>
          <w:rFonts w:ascii="Times New Roman" w:eastAsia="Times New Roman" w:hAnsi="Times New Roman" w:cs="Times New Roman"/>
          <w:lang w:val="en-GB" w:eastAsia="en-GB"/>
        </w:rPr>
        <w:t>8</w:t>
      </w:r>
      <w:r w:rsidRPr="002551B5">
        <w:rPr>
          <w:rFonts w:ascii="Times New Roman" w:eastAsia="Times New Roman" w:hAnsi="Times New Roman" w:cs="Times New Roman"/>
          <w:lang w:val="en-GB" w:eastAsia="en-GB"/>
        </w:rPr>
        <w:t xml:space="preserve"> August 2026).</w:t>
      </w:r>
    </w:p>
    <w:p w14:paraId="5CA9EDBC" w14:textId="77777777" w:rsidR="002551B5" w:rsidRPr="002551B5" w:rsidRDefault="002551B5" w:rsidP="002551B5">
      <w:pPr>
        <w:spacing w:before="100" w:beforeAutospacing="1" w:after="100" w:afterAutospacing="1"/>
        <w:rPr>
          <w:rFonts w:ascii="Times New Roman" w:eastAsia="Times New Roman" w:hAnsi="Times New Roman" w:cs="Times New Roman"/>
          <w:lang w:val="en-GB" w:eastAsia="en-GB"/>
        </w:rPr>
      </w:pPr>
      <w:r w:rsidRPr="002551B5">
        <w:rPr>
          <w:rFonts w:ascii="Times New Roman" w:eastAsia="Times New Roman" w:hAnsi="Times New Roman" w:cs="Times New Roman"/>
          <w:lang w:val="en-GB" w:eastAsia="en-GB"/>
        </w:rPr>
        <w:t xml:space="preserve">Children Act 2004, c. 31. London: The Stationery Office. Available at: </w:t>
      </w:r>
      <w:hyperlink r:id="rId9" w:history="1">
        <w:r w:rsidRPr="00974001">
          <w:rPr>
            <w:rFonts w:ascii="Times New Roman" w:eastAsia="Times New Roman" w:hAnsi="Times New Roman" w:cs="Times New Roman"/>
            <w:color w:val="000000" w:themeColor="text1"/>
            <w:u w:val="single"/>
            <w:lang w:val="en-GB" w:eastAsia="en-GB"/>
          </w:rPr>
          <w:t>https://www.legislation.gov.uk/ukpga/2004/31/contents</w:t>
        </w:r>
      </w:hyperlink>
      <w:r w:rsidRPr="00974001">
        <w:rPr>
          <w:rFonts w:ascii="Times New Roman" w:eastAsia="Times New Roman" w:hAnsi="Times New Roman" w:cs="Times New Roman"/>
          <w:color w:val="000000" w:themeColor="text1"/>
          <w:lang w:val="en-GB" w:eastAsia="en-GB"/>
        </w:rPr>
        <w:t xml:space="preserve"> (Acc</w:t>
      </w:r>
      <w:r w:rsidRPr="002551B5">
        <w:rPr>
          <w:rFonts w:ascii="Times New Roman" w:eastAsia="Times New Roman" w:hAnsi="Times New Roman" w:cs="Times New Roman"/>
          <w:lang w:val="en-GB" w:eastAsia="en-GB"/>
        </w:rPr>
        <w:t>essed: 8 August 2026).</w:t>
      </w:r>
    </w:p>
    <w:p w14:paraId="7E121FA8" w14:textId="77777777" w:rsidR="002551B5" w:rsidRPr="00974001" w:rsidRDefault="002551B5" w:rsidP="002551B5">
      <w:pPr>
        <w:spacing w:before="100" w:beforeAutospacing="1" w:after="100" w:afterAutospacing="1"/>
        <w:rPr>
          <w:rFonts w:ascii="Times New Roman" w:eastAsia="Times New Roman" w:hAnsi="Times New Roman" w:cs="Times New Roman"/>
          <w:color w:val="000000" w:themeColor="text1"/>
          <w:lang w:val="en-GB" w:eastAsia="en-GB"/>
        </w:rPr>
      </w:pPr>
      <w:r w:rsidRPr="002551B5">
        <w:rPr>
          <w:rFonts w:ascii="Times New Roman" w:eastAsia="Times New Roman" w:hAnsi="Times New Roman" w:cs="Times New Roman"/>
          <w:lang w:val="en-GB" w:eastAsia="en-GB"/>
        </w:rPr>
        <w:t xml:space="preserve">Department for Education (2026) </w:t>
      </w:r>
      <w:r w:rsidRPr="002551B5">
        <w:rPr>
          <w:rFonts w:ascii="Times New Roman" w:eastAsia="Times New Roman" w:hAnsi="Times New Roman" w:cs="Times New Roman"/>
          <w:i/>
          <w:iCs/>
          <w:lang w:val="en-GB" w:eastAsia="en-GB"/>
        </w:rPr>
        <w:t>Working Together to Safeguard Children 2026: A Guide to Multi-Agency Working to Help, Protect and Promote the Welfare of Children</w:t>
      </w:r>
      <w:r w:rsidRPr="002551B5">
        <w:rPr>
          <w:rFonts w:ascii="Times New Roman" w:eastAsia="Times New Roman" w:hAnsi="Times New Roman" w:cs="Times New Roman"/>
          <w:lang w:val="en-GB" w:eastAsia="en-GB"/>
        </w:rPr>
        <w:t xml:space="preserve">. London: Department for Education. Available at: </w:t>
      </w:r>
      <w:hyperlink r:id="rId10" w:history="1">
        <w:r w:rsidRPr="00974001">
          <w:rPr>
            <w:rFonts w:ascii="Times New Roman" w:eastAsia="Times New Roman" w:hAnsi="Times New Roman" w:cs="Times New Roman"/>
            <w:color w:val="000000" w:themeColor="text1"/>
            <w:u w:val="single"/>
            <w:lang w:val="en-GB" w:eastAsia="en-GB"/>
          </w:rPr>
          <w:t>https://assets.publishing.service.gov.uk/media/69c2c4ce380a2a73a7cf9df4/Working_together_to_safeguard_children_2026.pdf</w:t>
        </w:r>
      </w:hyperlink>
      <w:r w:rsidRPr="00974001">
        <w:rPr>
          <w:rFonts w:ascii="Times New Roman" w:eastAsia="Times New Roman" w:hAnsi="Times New Roman" w:cs="Times New Roman"/>
          <w:color w:val="000000" w:themeColor="text1"/>
          <w:lang w:val="en-GB" w:eastAsia="en-GB"/>
        </w:rPr>
        <w:t xml:space="preserve"> (Accessed: 8 August 2026).</w:t>
      </w:r>
    </w:p>
    <w:p w14:paraId="1855727C" w14:textId="77777777" w:rsidR="002551B5" w:rsidRPr="00974001" w:rsidRDefault="002551B5" w:rsidP="002551B5">
      <w:pPr>
        <w:spacing w:before="100" w:beforeAutospacing="1" w:after="100" w:afterAutospacing="1"/>
        <w:rPr>
          <w:rFonts w:ascii="Times New Roman" w:eastAsia="Times New Roman" w:hAnsi="Times New Roman" w:cs="Times New Roman"/>
          <w:color w:val="000000" w:themeColor="text1"/>
          <w:lang w:val="en-GB" w:eastAsia="en-GB"/>
        </w:rPr>
      </w:pPr>
      <w:r w:rsidRPr="002551B5">
        <w:rPr>
          <w:rFonts w:ascii="Times New Roman" w:eastAsia="Times New Roman" w:hAnsi="Times New Roman" w:cs="Times New Roman"/>
          <w:lang w:val="en-GB" w:eastAsia="en-GB"/>
        </w:rPr>
        <w:t xml:space="preserve">Department for Levelling Up, Housing and Communities and Department for Education (2022) </w:t>
      </w:r>
      <w:r w:rsidRPr="002551B5">
        <w:rPr>
          <w:rFonts w:ascii="Times New Roman" w:eastAsia="Times New Roman" w:hAnsi="Times New Roman" w:cs="Times New Roman"/>
          <w:i/>
          <w:iCs/>
          <w:lang w:val="en-GB" w:eastAsia="en-GB"/>
        </w:rPr>
        <w:t>Early Help System Guide: A Toolkit to Assist Local Strategic Partnerships Responsible for Their Early Help System</w:t>
      </w:r>
      <w:r w:rsidRPr="002551B5">
        <w:rPr>
          <w:rFonts w:ascii="Times New Roman" w:eastAsia="Times New Roman" w:hAnsi="Times New Roman" w:cs="Times New Roman"/>
          <w:lang w:val="en-GB" w:eastAsia="en-GB"/>
        </w:rPr>
        <w:t xml:space="preserve">. London: DLUHC/DfE. Available at: </w:t>
      </w:r>
      <w:hyperlink r:id="rId11" w:history="1">
        <w:r w:rsidRPr="00974001">
          <w:rPr>
            <w:rFonts w:ascii="Times New Roman" w:eastAsia="Times New Roman" w:hAnsi="Times New Roman" w:cs="Times New Roman"/>
            <w:color w:val="000000" w:themeColor="text1"/>
            <w:u w:val="single"/>
            <w:lang w:val="en-GB" w:eastAsia="en-GB"/>
          </w:rPr>
          <w:t>https://assets.publishing.service.gov.uk/media/628de13be90e071f5f7e1bd2/Early_Help_System_Guide.pdf</w:t>
        </w:r>
      </w:hyperlink>
      <w:r w:rsidRPr="00974001">
        <w:rPr>
          <w:rFonts w:ascii="Times New Roman" w:eastAsia="Times New Roman" w:hAnsi="Times New Roman" w:cs="Times New Roman"/>
          <w:color w:val="000000" w:themeColor="text1"/>
          <w:lang w:val="en-GB" w:eastAsia="en-GB"/>
        </w:rPr>
        <w:t xml:space="preserve"> (Accessed: 9 August 2026).</w:t>
      </w:r>
    </w:p>
    <w:p w14:paraId="2115BBAB" w14:textId="77777777" w:rsidR="002551B5" w:rsidRPr="002551B5" w:rsidRDefault="002551B5" w:rsidP="002551B5">
      <w:pPr>
        <w:spacing w:before="100" w:beforeAutospacing="1" w:after="100" w:afterAutospacing="1"/>
        <w:rPr>
          <w:rFonts w:ascii="Times New Roman" w:eastAsia="Times New Roman" w:hAnsi="Times New Roman" w:cs="Times New Roman"/>
          <w:lang w:val="en-GB" w:eastAsia="en-GB"/>
        </w:rPr>
      </w:pPr>
      <w:r w:rsidRPr="002551B5">
        <w:rPr>
          <w:rFonts w:ascii="Times New Roman" w:eastAsia="Times New Roman" w:hAnsi="Times New Roman" w:cs="Times New Roman"/>
          <w:lang w:val="en-GB" w:eastAsia="en-GB"/>
        </w:rPr>
        <w:t xml:space="preserve">Equality Act 2010, c. 15. London: The Stationery Office. Available at: </w:t>
      </w:r>
      <w:hyperlink r:id="rId12" w:history="1">
        <w:r w:rsidRPr="00974001">
          <w:rPr>
            <w:rFonts w:ascii="Times New Roman" w:eastAsia="Times New Roman" w:hAnsi="Times New Roman" w:cs="Times New Roman"/>
            <w:color w:val="000000" w:themeColor="text1"/>
            <w:u w:val="single"/>
            <w:lang w:val="en-GB" w:eastAsia="en-GB"/>
          </w:rPr>
          <w:t>https://www.legislation.gov.uk/ukpga/2010/15/contents</w:t>
        </w:r>
      </w:hyperlink>
      <w:r w:rsidRPr="00974001">
        <w:rPr>
          <w:rFonts w:ascii="Times New Roman" w:eastAsia="Times New Roman" w:hAnsi="Times New Roman" w:cs="Times New Roman"/>
          <w:color w:val="000000" w:themeColor="text1"/>
          <w:lang w:val="en-GB" w:eastAsia="en-GB"/>
        </w:rPr>
        <w:t xml:space="preserve"> (Acc</w:t>
      </w:r>
      <w:r w:rsidRPr="002551B5">
        <w:rPr>
          <w:rFonts w:ascii="Times New Roman" w:eastAsia="Times New Roman" w:hAnsi="Times New Roman" w:cs="Times New Roman"/>
          <w:lang w:val="en-GB" w:eastAsia="en-GB"/>
        </w:rPr>
        <w:t>essed: 9 August 2026).</w:t>
      </w:r>
    </w:p>
    <w:p w14:paraId="59CD4093" w14:textId="77777777" w:rsidR="002551B5" w:rsidRPr="00974001" w:rsidRDefault="002551B5" w:rsidP="002551B5">
      <w:pPr>
        <w:spacing w:before="100" w:beforeAutospacing="1" w:after="100" w:afterAutospacing="1"/>
        <w:rPr>
          <w:rFonts w:ascii="Times New Roman" w:eastAsia="Times New Roman" w:hAnsi="Times New Roman" w:cs="Times New Roman"/>
          <w:color w:val="000000" w:themeColor="text1"/>
          <w:lang w:val="en-GB" w:eastAsia="en-GB"/>
        </w:rPr>
      </w:pPr>
      <w:r w:rsidRPr="002551B5">
        <w:rPr>
          <w:rFonts w:ascii="Times New Roman" w:eastAsia="Times New Roman" w:hAnsi="Times New Roman" w:cs="Times New Roman"/>
          <w:lang w:val="en-GB" w:eastAsia="en-GB"/>
        </w:rPr>
        <w:t xml:space="preserve">Family Fund (2026) </w:t>
      </w:r>
      <w:r w:rsidRPr="002551B5">
        <w:rPr>
          <w:rFonts w:ascii="Times New Roman" w:eastAsia="Times New Roman" w:hAnsi="Times New Roman" w:cs="Times New Roman"/>
          <w:i/>
          <w:iCs/>
          <w:lang w:val="en-GB" w:eastAsia="en-GB"/>
        </w:rPr>
        <w:t>Digitally Excluded 2026</w:t>
      </w:r>
      <w:r w:rsidRPr="002551B5">
        <w:rPr>
          <w:rFonts w:ascii="Times New Roman" w:eastAsia="Times New Roman" w:hAnsi="Times New Roman" w:cs="Times New Roman"/>
          <w:lang w:val="en-GB" w:eastAsia="en-GB"/>
        </w:rPr>
        <w:t xml:space="preserve">. Available at: </w:t>
      </w:r>
      <w:hyperlink r:id="rId13" w:history="1">
        <w:r w:rsidRPr="00974001">
          <w:rPr>
            <w:rFonts w:ascii="Times New Roman" w:eastAsia="Times New Roman" w:hAnsi="Times New Roman" w:cs="Times New Roman"/>
            <w:color w:val="000000" w:themeColor="text1"/>
            <w:u w:val="single"/>
            <w:lang w:val="en-GB" w:eastAsia="en-GB"/>
          </w:rPr>
          <w:t>https://www.familyfund.org.uk/impact/research/research-reports/digitally-excluded-2026/</w:t>
        </w:r>
      </w:hyperlink>
      <w:r w:rsidRPr="00974001">
        <w:rPr>
          <w:rFonts w:ascii="Times New Roman" w:eastAsia="Times New Roman" w:hAnsi="Times New Roman" w:cs="Times New Roman"/>
          <w:color w:val="000000" w:themeColor="text1"/>
          <w:lang w:val="en-GB" w:eastAsia="en-GB"/>
        </w:rPr>
        <w:t xml:space="preserve"> (Accessed: 10 August 2026).</w:t>
      </w:r>
    </w:p>
    <w:p w14:paraId="32331CBF" w14:textId="77777777" w:rsidR="002551B5" w:rsidRPr="00974001" w:rsidRDefault="002551B5" w:rsidP="002551B5">
      <w:pPr>
        <w:spacing w:before="100" w:beforeAutospacing="1" w:after="100" w:afterAutospacing="1"/>
        <w:rPr>
          <w:rFonts w:ascii="Times New Roman" w:eastAsia="Times New Roman" w:hAnsi="Times New Roman" w:cs="Times New Roman"/>
          <w:color w:val="000000" w:themeColor="text1"/>
          <w:lang w:val="en-GB" w:eastAsia="en-GB"/>
        </w:rPr>
      </w:pPr>
      <w:r w:rsidRPr="002551B5">
        <w:rPr>
          <w:rFonts w:ascii="Times New Roman" w:eastAsia="Times New Roman" w:hAnsi="Times New Roman" w:cs="Times New Roman"/>
          <w:lang w:val="en-GB" w:eastAsia="en-GB"/>
        </w:rPr>
        <w:t xml:space="preserve">Leeds Safeguarding Children Partnership (2026) </w:t>
      </w:r>
      <w:r w:rsidRPr="002551B5">
        <w:rPr>
          <w:rFonts w:ascii="Times New Roman" w:eastAsia="Times New Roman" w:hAnsi="Times New Roman" w:cs="Times New Roman"/>
          <w:i/>
          <w:iCs/>
          <w:lang w:val="en-GB" w:eastAsia="en-GB"/>
        </w:rPr>
        <w:t>Early Help</w:t>
      </w:r>
      <w:r w:rsidRPr="002551B5">
        <w:rPr>
          <w:rFonts w:ascii="Times New Roman" w:eastAsia="Times New Roman" w:hAnsi="Times New Roman" w:cs="Times New Roman"/>
          <w:lang w:val="en-GB" w:eastAsia="en-GB"/>
        </w:rPr>
        <w:t xml:space="preserve">. Available at: </w:t>
      </w:r>
      <w:hyperlink r:id="rId14" w:history="1">
        <w:r w:rsidRPr="00974001">
          <w:rPr>
            <w:rFonts w:ascii="Times New Roman" w:eastAsia="Times New Roman" w:hAnsi="Times New Roman" w:cs="Times New Roman"/>
            <w:color w:val="000000" w:themeColor="text1"/>
            <w:u w:val="single"/>
            <w:lang w:val="en-GB" w:eastAsia="en-GB"/>
          </w:rPr>
          <w:t>https://www.leedsscp.org.uk/practitioners/working-with-families/early-help</w:t>
        </w:r>
      </w:hyperlink>
      <w:r w:rsidRPr="00974001">
        <w:rPr>
          <w:rFonts w:ascii="Times New Roman" w:eastAsia="Times New Roman" w:hAnsi="Times New Roman" w:cs="Times New Roman"/>
          <w:color w:val="000000" w:themeColor="text1"/>
          <w:lang w:val="en-GB" w:eastAsia="en-GB"/>
        </w:rPr>
        <w:t xml:space="preserve"> (Accessed: 10 August 2026).</w:t>
      </w:r>
    </w:p>
    <w:p w14:paraId="6DE2A0F4" w14:textId="77777777" w:rsidR="002551B5" w:rsidRPr="00974001" w:rsidRDefault="002551B5" w:rsidP="002551B5">
      <w:pPr>
        <w:spacing w:before="100" w:beforeAutospacing="1" w:after="100" w:afterAutospacing="1"/>
        <w:rPr>
          <w:rFonts w:ascii="Times New Roman" w:eastAsia="Times New Roman" w:hAnsi="Times New Roman" w:cs="Times New Roman"/>
          <w:color w:val="000000" w:themeColor="text1"/>
          <w:lang w:val="en-GB" w:eastAsia="en-GB"/>
        </w:rPr>
      </w:pPr>
      <w:r w:rsidRPr="002551B5">
        <w:rPr>
          <w:rFonts w:ascii="Times New Roman" w:eastAsia="Times New Roman" w:hAnsi="Times New Roman" w:cs="Times New Roman"/>
          <w:lang w:val="en-GB" w:eastAsia="en-GB"/>
        </w:rPr>
        <w:t xml:space="preserve">Leicestershire County Council (2026) </w:t>
      </w:r>
      <w:r w:rsidRPr="002551B5">
        <w:rPr>
          <w:rFonts w:ascii="Times New Roman" w:eastAsia="Times New Roman" w:hAnsi="Times New Roman" w:cs="Times New Roman"/>
          <w:i/>
          <w:iCs/>
          <w:lang w:val="en-GB" w:eastAsia="en-GB"/>
        </w:rPr>
        <w:t>Help for Children and Families</w:t>
      </w:r>
      <w:r w:rsidRPr="002551B5">
        <w:rPr>
          <w:rFonts w:ascii="Times New Roman" w:eastAsia="Times New Roman" w:hAnsi="Times New Roman" w:cs="Times New Roman"/>
          <w:lang w:val="en-GB" w:eastAsia="en-GB"/>
        </w:rPr>
        <w:t xml:space="preserve">. Available at: </w:t>
      </w:r>
      <w:hyperlink r:id="rId15" w:history="1">
        <w:r w:rsidRPr="00974001">
          <w:rPr>
            <w:rFonts w:ascii="Times New Roman" w:eastAsia="Times New Roman" w:hAnsi="Times New Roman" w:cs="Times New Roman"/>
            <w:color w:val="000000" w:themeColor="text1"/>
            <w:u w:val="single"/>
            <w:lang w:val="en-GB" w:eastAsia="en-GB"/>
          </w:rPr>
          <w:t>https://www.leicestershire.gov.uk/education-and-children/social-care-and-supporting-families/help-for-children-and-families</w:t>
        </w:r>
      </w:hyperlink>
      <w:r w:rsidRPr="00974001">
        <w:rPr>
          <w:rFonts w:ascii="Times New Roman" w:eastAsia="Times New Roman" w:hAnsi="Times New Roman" w:cs="Times New Roman"/>
          <w:color w:val="000000" w:themeColor="text1"/>
          <w:lang w:val="en-GB" w:eastAsia="en-GB"/>
        </w:rPr>
        <w:t xml:space="preserve"> (Accessed: 10 August 2026).</w:t>
      </w:r>
    </w:p>
    <w:p w14:paraId="2A459B1E" w14:textId="77777777" w:rsidR="002551B5" w:rsidRPr="00974001" w:rsidRDefault="002551B5" w:rsidP="002551B5">
      <w:pPr>
        <w:spacing w:before="100" w:beforeAutospacing="1" w:after="100" w:afterAutospacing="1"/>
        <w:rPr>
          <w:rFonts w:ascii="Times New Roman" w:eastAsia="Times New Roman" w:hAnsi="Times New Roman" w:cs="Times New Roman"/>
          <w:color w:val="000000" w:themeColor="text1"/>
          <w:lang w:val="en-GB" w:eastAsia="en-GB"/>
        </w:rPr>
      </w:pPr>
      <w:r w:rsidRPr="002551B5">
        <w:rPr>
          <w:rFonts w:ascii="Times New Roman" w:eastAsia="Times New Roman" w:hAnsi="Times New Roman" w:cs="Times New Roman"/>
          <w:lang w:val="en-GB" w:eastAsia="en-GB"/>
        </w:rPr>
        <w:t xml:space="preserve">Local Government Association (2026) </w:t>
      </w:r>
      <w:r w:rsidRPr="002551B5">
        <w:rPr>
          <w:rFonts w:ascii="Times New Roman" w:eastAsia="Times New Roman" w:hAnsi="Times New Roman" w:cs="Times New Roman"/>
          <w:i/>
          <w:iCs/>
          <w:lang w:val="en-GB" w:eastAsia="en-GB"/>
        </w:rPr>
        <w:t>Digital Inclusion Hub</w:t>
      </w:r>
      <w:r w:rsidRPr="002551B5">
        <w:rPr>
          <w:rFonts w:ascii="Times New Roman" w:eastAsia="Times New Roman" w:hAnsi="Times New Roman" w:cs="Times New Roman"/>
          <w:lang w:val="en-GB" w:eastAsia="en-GB"/>
        </w:rPr>
        <w:t xml:space="preserve">. Available at: </w:t>
      </w:r>
      <w:hyperlink r:id="rId16" w:history="1">
        <w:r w:rsidRPr="00974001">
          <w:rPr>
            <w:rFonts w:ascii="Times New Roman" w:eastAsia="Times New Roman" w:hAnsi="Times New Roman" w:cs="Times New Roman"/>
            <w:color w:val="000000" w:themeColor="text1"/>
            <w:u w:val="single"/>
            <w:lang w:val="en-GB" w:eastAsia="en-GB"/>
          </w:rPr>
          <w:t>https://www.local.gov.uk/our-support/cyber-digital-and-technology/digital-inclusion-hub</w:t>
        </w:r>
      </w:hyperlink>
      <w:r w:rsidRPr="00974001">
        <w:rPr>
          <w:rFonts w:ascii="Times New Roman" w:eastAsia="Times New Roman" w:hAnsi="Times New Roman" w:cs="Times New Roman"/>
          <w:color w:val="000000" w:themeColor="text1"/>
          <w:lang w:val="en-GB" w:eastAsia="en-GB"/>
        </w:rPr>
        <w:t xml:space="preserve"> (Accessed: 11 August 2026).</w:t>
      </w:r>
    </w:p>
    <w:p w14:paraId="4B5C85B8" w14:textId="77777777" w:rsidR="002551B5" w:rsidRPr="002551B5" w:rsidRDefault="002551B5" w:rsidP="002551B5">
      <w:pPr>
        <w:spacing w:before="100" w:beforeAutospacing="1" w:after="100" w:afterAutospacing="1"/>
        <w:rPr>
          <w:rFonts w:ascii="Times New Roman" w:eastAsia="Times New Roman" w:hAnsi="Times New Roman" w:cs="Times New Roman"/>
          <w:lang w:val="en-GB" w:eastAsia="en-GB"/>
        </w:rPr>
      </w:pPr>
      <w:r w:rsidRPr="002551B5">
        <w:rPr>
          <w:rFonts w:ascii="Times New Roman" w:eastAsia="Times New Roman" w:hAnsi="Times New Roman" w:cs="Times New Roman"/>
          <w:lang w:val="en-GB" w:eastAsia="en-GB"/>
        </w:rPr>
        <w:t xml:space="preserve">Nottinghamshire County Council (2026) </w:t>
      </w:r>
      <w:r w:rsidRPr="002551B5">
        <w:rPr>
          <w:rFonts w:ascii="Times New Roman" w:eastAsia="Times New Roman" w:hAnsi="Times New Roman" w:cs="Times New Roman"/>
          <w:i/>
          <w:iCs/>
          <w:lang w:val="en-GB" w:eastAsia="en-GB"/>
        </w:rPr>
        <w:t>Referring to Early Help Services</w:t>
      </w:r>
      <w:r w:rsidRPr="002551B5">
        <w:rPr>
          <w:rFonts w:ascii="Times New Roman" w:eastAsia="Times New Roman" w:hAnsi="Times New Roman" w:cs="Times New Roman"/>
          <w:lang w:val="en-GB" w:eastAsia="en-GB"/>
        </w:rPr>
        <w:t xml:space="preserve">. Available at: </w:t>
      </w:r>
      <w:hyperlink r:id="rId17" w:history="1">
        <w:r w:rsidRPr="00974001">
          <w:rPr>
            <w:rFonts w:ascii="Times New Roman" w:eastAsia="Times New Roman" w:hAnsi="Times New Roman" w:cs="Times New Roman"/>
            <w:color w:val="000000" w:themeColor="text1"/>
            <w:u w:val="single"/>
            <w:lang w:val="en-GB" w:eastAsia="en-GB"/>
          </w:rPr>
          <w:t>https://www.nottinghamshire.gov.uk/care/early-years-and-childcare/childcare-providers/referring-to-early-help-services</w:t>
        </w:r>
      </w:hyperlink>
      <w:r w:rsidRPr="00974001">
        <w:rPr>
          <w:rFonts w:ascii="Times New Roman" w:eastAsia="Times New Roman" w:hAnsi="Times New Roman" w:cs="Times New Roman"/>
          <w:color w:val="000000" w:themeColor="text1"/>
          <w:lang w:val="en-GB" w:eastAsia="en-GB"/>
        </w:rPr>
        <w:t xml:space="preserve"> (Acce</w:t>
      </w:r>
      <w:r w:rsidRPr="002551B5">
        <w:rPr>
          <w:rFonts w:ascii="Times New Roman" w:eastAsia="Times New Roman" w:hAnsi="Times New Roman" w:cs="Times New Roman"/>
          <w:lang w:val="en-GB" w:eastAsia="en-GB"/>
        </w:rPr>
        <w:t>ssed: 11 August 2026).</w:t>
      </w:r>
    </w:p>
    <w:p w14:paraId="3782CA0C" w14:textId="77777777" w:rsidR="002551B5" w:rsidRPr="002551B5" w:rsidRDefault="002551B5" w:rsidP="002551B5">
      <w:pPr>
        <w:spacing w:before="100" w:beforeAutospacing="1" w:after="100" w:afterAutospacing="1"/>
        <w:rPr>
          <w:rFonts w:ascii="Times New Roman" w:eastAsia="Times New Roman" w:hAnsi="Times New Roman" w:cs="Times New Roman"/>
          <w:lang w:val="en-GB" w:eastAsia="en-GB"/>
        </w:rPr>
      </w:pPr>
      <w:r w:rsidRPr="002551B5">
        <w:rPr>
          <w:rFonts w:ascii="Times New Roman" w:eastAsia="Times New Roman" w:hAnsi="Times New Roman" w:cs="Times New Roman"/>
          <w:lang w:val="en-GB" w:eastAsia="en-GB"/>
        </w:rPr>
        <w:lastRenderedPageBreak/>
        <w:t xml:space="preserve">NSPCC Learning (2026) </w:t>
      </w:r>
      <w:r w:rsidRPr="002551B5">
        <w:rPr>
          <w:rFonts w:ascii="Times New Roman" w:eastAsia="Times New Roman" w:hAnsi="Times New Roman" w:cs="Times New Roman"/>
          <w:i/>
          <w:iCs/>
          <w:lang w:val="en-GB" w:eastAsia="en-GB"/>
        </w:rPr>
        <w:t>Working Together to Safeguard Children 2026: Summary of Changes</w:t>
      </w:r>
      <w:r w:rsidRPr="002551B5">
        <w:rPr>
          <w:rFonts w:ascii="Times New Roman" w:eastAsia="Times New Roman" w:hAnsi="Times New Roman" w:cs="Times New Roman"/>
          <w:lang w:val="en-GB" w:eastAsia="en-GB"/>
        </w:rPr>
        <w:t xml:space="preserve">. Available at: </w:t>
      </w:r>
      <w:hyperlink r:id="rId18" w:history="1">
        <w:r w:rsidRPr="00974001">
          <w:rPr>
            <w:rFonts w:ascii="Times New Roman" w:eastAsia="Times New Roman" w:hAnsi="Times New Roman" w:cs="Times New Roman"/>
            <w:color w:val="000000" w:themeColor="text1"/>
            <w:u w:val="single"/>
            <w:lang w:val="en-GB" w:eastAsia="en-GB"/>
          </w:rPr>
          <w:t>https://learning.nspcc.org.uk/research-resources/2026/working-together-to-safeguard-children-2026-summary-of-changes</w:t>
        </w:r>
      </w:hyperlink>
      <w:r w:rsidRPr="002551B5">
        <w:rPr>
          <w:rFonts w:ascii="Times New Roman" w:eastAsia="Times New Roman" w:hAnsi="Times New Roman" w:cs="Times New Roman"/>
          <w:lang w:val="en-GB" w:eastAsia="en-GB"/>
        </w:rPr>
        <w:t xml:space="preserve"> (Accessed: 11 August 2026).</w:t>
      </w:r>
    </w:p>
    <w:p w14:paraId="2F8DFEE9" w14:textId="77777777" w:rsidR="002551B5" w:rsidRPr="002551B5" w:rsidRDefault="002551B5" w:rsidP="002551B5">
      <w:pPr>
        <w:spacing w:before="100" w:beforeAutospacing="1" w:after="100" w:afterAutospacing="1"/>
        <w:rPr>
          <w:rFonts w:ascii="Times New Roman" w:eastAsia="Times New Roman" w:hAnsi="Times New Roman" w:cs="Times New Roman"/>
          <w:lang w:val="en-GB" w:eastAsia="en-GB"/>
        </w:rPr>
      </w:pPr>
      <w:r w:rsidRPr="002551B5">
        <w:rPr>
          <w:rFonts w:ascii="Times New Roman" w:eastAsia="Times New Roman" w:hAnsi="Times New Roman" w:cs="Times New Roman"/>
          <w:lang w:val="en-GB" w:eastAsia="en-GB"/>
        </w:rPr>
        <w:t xml:space="preserve">Sloper, P. (2004) ‘Facilitators and barriers for co-ordinated multi-agency services’, </w:t>
      </w:r>
      <w:r w:rsidRPr="002551B5">
        <w:rPr>
          <w:rFonts w:ascii="Times New Roman" w:eastAsia="Times New Roman" w:hAnsi="Times New Roman" w:cs="Times New Roman"/>
          <w:i/>
          <w:iCs/>
          <w:lang w:val="en-GB" w:eastAsia="en-GB"/>
        </w:rPr>
        <w:t>Child: Care, Health and Development</w:t>
      </w:r>
      <w:r w:rsidRPr="002551B5">
        <w:rPr>
          <w:rFonts w:ascii="Times New Roman" w:eastAsia="Times New Roman" w:hAnsi="Times New Roman" w:cs="Times New Roman"/>
          <w:lang w:val="en-GB" w:eastAsia="en-GB"/>
        </w:rPr>
        <w:t>, 30(6), pp. 571–580.</w:t>
      </w:r>
    </w:p>
    <w:p w14:paraId="0FB3CC0C" w14:textId="77777777" w:rsidR="004014AB" w:rsidRPr="00AA0EA8" w:rsidRDefault="004014AB">
      <w:pPr>
        <w:spacing w:after="160" w:line="360" w:lineRule="auto"/>
        <w:ind w:left="720" w:hanging="720"/>
        <w:jc w:val="both"/>
        <w:rPr>
          <w:rFonts w:ascii="Arial" w:hAnsi="Arial" w:cs="Arial"/>
          <w:sz w:val="22"/>
          <w:szCs w:val="22"/>
        </w:rPr>
      </w:pPr>
    </w:p>
    <w:sectPr w:rsidR="004014AB" w:rsidRPr="00AA0EA8">
      <w:pgSz w:w="11906" w:h="16838"/>
      <w:pgMar w:top="1080" w:right="1080" w:bottom="1080" w:left="108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37C26058"/>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 w15:restartNumberingAfterBreak="0">
    <w:nsid w:val="38210E8D"/>
    <w:multiLevelType w:val="hybridMultilevel"/>
    <w:tmpl w:val="C1CC2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6940F6"/>
    <w:multiLevelType w:val="hybridMultilevel"/>
    <w:tmpl w:val="BA144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FB21E6"/>
    <w:multiLevelType w:val="hybridMultilevel"/>
    <w:tmpl w:val="4B94E05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F7317CE"/>
    <w:multiLevelType w:val="hybridMultilevel"/>
    <w:tmpl w:val="C51662B8"/>
    <w:lvl w:ilvl="0" w:tplc="88B03AFE">
      <w:start w:val="1"/>
      <w:numFmt w:val="bullet"/>
      <w:lvlText w:val="●"/>
      <w:lvlJc w:val="left"/>
      <w:pPr>
        <w:ind w:left="720" w:hanging="360"/>
      </w:pPr>
    </w:lvl>
    <w:lvl w:ilvl="1" w:tplc="7B887EA0">
      <w:start w:val="1"/>
      <w:numFmt w:val="bullet"/>
      <w:lvlText w:val="○"/>
      <w:lvlJc w:val="left"/>
      <w:pPr>
        <w:ind w:left="1440" w:hanging="360"/>
      </w:pPr>
    </w:lvl>
    <w:lvl w:ilvl="2" w:tplc="25E898B6">
      <w:start w:val="1"/>
      <w:numFmt w:val="bullet"/>
      <w:lvlText w:val="■"/>
      <w:lvlJc w:val="left"/>
      <w:pPr>
        <w:ind w:left="2160" w:hanging="360"/>
      </w:pPr>
    </w:lvl>
    <w:lvl w:ilvl="3" w:tplc="F4F048BE">
      <w:start w:val="1"/>
      <w:numFmt w:val="bullet"/>
      <w:lvlText w:val="●"/>
      <w:lvlJc w:val="left"/>
      <w:pPr>
        <w:ind w:left="2880" w:hanging="360"/>
      </w:pPr>
    </w:lvl>
    <w:lvl w:ilvl="4" w:tplc="FFD07FB8">
      <w:start w:val="1"/>
      <w:numFmt w:val="bullet"/>
      <w:lvlText w:val="○"/>
      <w:lvlJc w:val="left"/>
      <w:pPr>
        <w:ind w:left="3600" w:hanging="360"/>
      </w:pPr>
    </w:lvl>
    <w:lvl w:ilvl="5" w:tplc="545A95BA">
      <w:start w:val="1"/>
      <w:numFmt w:val="bullet"/>
      <w:lvlText w:val="■"/>
      <w:lvlJc w:val="left"/>
      <w:pPr>
        <w:ind w:left="4320" w:hanging="360"/>
      </w:pPr>
    </w:lvl>
    <w:lvl w:ilvl="6" w:tplc="988CD97E">
      <w:start w:val="1"/>
      <w:numFmt w:val="bullet"/>
      <w:lvlText w:val="●"/>
      <w:lvlJc w:val="left"/>
      <w:pPr>
        <w:ind w:left="5040" w:hanging="360"/>
      </w:pPr>
    </w:lvl>
    <w:lvl w:ilvl="7" w:tplc="64B4D47A">
      <w:start w:val="1"/>
      <w:numFmt w:val="bullet"/>
      <w:lvlText w:val="●"/>
      <w:lvlJc w:val="left"/>
      <w:pPr>
        <w:ind w:left="5760" w:hanging="360"/>
      </w:pPr>
    </w:lvl>
    <w:lvl w:ilvl="8" w:tplc="CD3AC106">
      <w:start w:val="1"/>
      <w:numFmt w:val="bullet"/>
      <w:lvlText w:val="●"/>
      <w:lvlJc w:val="left"/>
      <w:pPr>
        <w:ind w:left="6480" w:hanging="360"/>
      </w:pPr>
    </w:lvl>
  </w:abstractNum>
  <w:abstractNum w:abstractNumId="5" w15:restartNumberingAfterBreak="0">
    <w:nsid w:val="65F41F16"/>
    <w:multiLevelType w:val="hybridMultilevel"/>
    <w:tmpl w:val="7C8A1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5097370">
    <w:abstractNumId w:val="4"/>
    <w:lvlOverride w:ilvl="0">
      <w:startOverride w:val="1"/>
    </w:lvlOverride>
  </w:num>
  <w:num w:numId="2" w16cid:durableId="1432780002">
    <w:abstractNumId w:val="1"/>
  </w:num>
  <w:num w:numId="3" w16cid:durableId="744062058">
    <w:abstractNumId w:val="3"/>
  </w:num>
  <w:num w:numId="4" w16cid:durableId="369963759">
    <w:abstractNumId w:val="2"/>
  </w:num>
  <w:num w:numId="5" w16cid:durableId="1306858602">
    <w:abstractNumId w:val="5"/>
  </w:num>
  <w:num w:numId="6" w16cid:durableId="1740709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263"/>
    <w:rsid w:val="0006278A"/>
    <w:rsid w:val="000A6AC9"/>
    <w:rsid w:val="001667F7"/>
    <w:rsid w:val="001A396C"/>
    <w:rsid w:val="001A63FE"/>
    <w:rsid w:val="001D3F64"/>
    <w:rsid w:val="00242325"/>
    <w:rsid w:val="00242B30"/>
    <w:rsid w:val="002551B5"/>
    <w:rsid w:val="002E30B8"/>
    <w:rsid w:val="00366BA5"/>
    <w:rsid w:val="003816C2"/>
    <w:rsid w:val="003C7E8C"/>
    <w:rsid w:val="003F19BE"/>
    <w:rsid w:val="003F6CBD"/>
    <w:rsid w:val="004014AB"/>
    <w:rsid w:val="004820FE"/>
    <w:rsid w:val="004A7298"/>
    <w:rsid w:val="004B7031"/>
    <w:rsid w:val="0051628F"/>
    <w:rsid w:val="00543F73"/>
    <w:rsid w:val="00590500"/>
    <w:rsid w:val="005B3795"/>
    <w:rsid w:val="005B4D04"/>
    <w:rsid w:val="005F7AC1"/>
    <w:rsid w:val="00693D3E"/>
    <w:rsid w:val="00783220"/>
    <w:rsid w:val="007A4E4E"/>
    <w:rsid w:val="007E252C"/>
    <w:rsid w:val="008306EE"/>
    <w:rsid w:val="00834F81"/>
    <w:rsid w:val="00845DEA"/>
    <w:rsid w:val="0085004F"/>
    <w:rsid w:val="00866263"/>
    <w:rsid w:val="008E36B2"/>
    <w:rsid w:val="008F0E42"/>
    <w:rsid w:val="0090208A"/>
    <w:rsid w:val="00902389"/>
    <w:rsid w:val="00974001"/>
    <w:rsid w:val="00983DA2"/>
    <w:rsid w:val="009A33BC"/>
    <w:rsid w:val="00A42894"/>
    <w:rsid w:val="00AA0EA8"/>
    <w:rsid w:val="00AA1B27"/>
    <w:rsid w:val="00AB3557"/>
    <w:rsid w:val="00AE04D6"/>
    <w:rsid w:val="00AE08A5"/>
    <w:rsid w:val="00B368FB"/>
    <w:rsid w:val="00B774E4"/>
    <w:rsid w:val="00B81ADC"/>
    <w:rsid w:val="00BA7CB1"/>
    <w:rsid w:val="00BB7D28"/>
    <w:rsid w:val="00C62992"/>
    <w:rsid w:val="00C86C36"/>
    <w:rsid w:val="00C937B9"/>
    <w:rsid w:val="00CC1FD7"/>
    <w:rsid w:val="00CF38E7"/>
    <w:rsid w:val="00D22C11"/>
    <w:rsid w:val="00D31749"/>
    <w:rsid w:val="00D455FD"/>
    <w:rsid w:val="00DE3BC1"/>
    <w:rsid w:val="00E73E21"/>
    <w:rsid w:val="00E936CE"/>
    <w:rsid w:val="00ED6DEE"/>
    <w:rsid w:val="00EF0E88"/>
    <w:rsid w:val="00EF3C47"/>
    <w:rsid w:val="00F9732B"/>
    <w:rsid w:val="00FB4779"/>
    <w:rsid w:val="00FD2D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17298"/>
  <w15:docId w15:val="{3E7C7F3B-D046-4DD9-8B24-E31281A0D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4014AB"/>
    <w:rPr>
      <w:color w:val="605E5C"/>
      <w:shd w:val="clear" w:color="auto" w:fill="E1DFDD"/>
    </w:rPr>
  </w:style>
  <w:style w:type="character" w:styleId="FollowedHyperlink">
    <w:name w:val="FollowedHyperlink"/>
    <w:basedOn w:val="DefaultParagraphFont"/>
    <w:uiPriority w:val="99"/>
    <w:semiHidden/>
    <w:unhideWhenUsed/>
    <w:rsid w:val="001A63FE"/>
    <w:rPr>
      <w:color w:val="954F72" w:themeColor="followedHyperlink"/>
      <w:u w:val="single"/>
    </w:rPr>
  </w:style>
  <w:style w:type="paragraph" w:styleId="TOCHeading">
    <w:name w:val="TOC Heading"/>
    <w:basedOn w:val="Heading1"/>
    <w:next w:val="Normal"/>
    <w:uiPriority w:val="39"/>
    <w:unhideWhenUsed/>
    <w:qFormat/>
    <w:rsid w:val="00B774E4"/>
    <w:pPr>
      <w:keepNext/>
      <w:keepLines/>
      <w:spacing w:before="240" w:line="259" w:lineRule="auto"/>
      <w:outlineLvl w:val="9"/>
    </w:pPr>
    <w:rPr>
      <w:rFonts w:asciiTheme="majorHAnsi" w:eastAsiaTheme="majorEastAsia" w:hAnsiTheme="majorHAnsi" w:cstheme="majorBidi"/>
      <w:color w:val="2F5496" w:themeColor="accent1" w:themeShade="BF"/>
      <w:lang w:val="en-GB" w:eastAsia="en-GB"/>
    </w:rPr>
  </w:style>
  <w:style w:type="paragraph" w:styleId="TOC1">
    <w:name w:val="toc 1"/>
    <w:basedOn w:val="Normal"/>
    <w:next w:val="Normal"/>
    <w:autoRedefine/>
    <w:uiPriority w:val="39"/>
    <w:unhideWhenUsed/>
    <w:rsid w:val="00B774E4"/>
    <w:pPr>
      <w:spacing w:after="100"/>
    </w:pPr>
  </w:style>
  <w:style w:type="paragraph" w:styleId="TOC2">
    <w:name w:val="toc 2"/>
    <w:basedOn w:val="Normal"/>
    <w:next w:val="Normal"/>
    <w:autoRedefine/>
    <w:uiPriority w:val="39"/>
    <w:unhideWhenUsed/>
    <w:rsid w:val="00B774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 TargetMode="External"/><Relationship Id="rId13" Type="http://schemas.openxmlformats.org/officeDocument/2006/relationships/hyperlink" Target="https://www.familyfund.org.uk/impact/research/research-reports/digitally-excluded-2026/" TargetMode="External"/><Relationship Id="rId18" Type="http://schemas.openxmlformats.org/officeDocument/2006/relationships/hyperlink" Target="https://learning.nspcc.org.uk/research-resources/2026/working-together-to-safeguard-children-2026-summary-of-changes" TargetMode="External"/><Relationship Id="rId3" Type="http://schemas.openxmlformats.org/officeDocument/2006/relationships/styles" Target="styles.xml"/><Relationship Id="rId7" Type="http://schemas.openxmlformats.org/officeDocument/2006/relationships/hyperlink" Target="https://www.legislation.gov.uk/ukpga/2014/23/contents"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nottinghamshire.gov.uk/care/early-years-and-childcare/childcare-providers/referring-to-early-help-services" TargetMode="External"/><Relationship Id="rId2" Type="http://schemas.openxmlformats.org/officeDocument/2006/relationships/numbering" Target="numbering.xml"/><Relationship Id="rId16" Type="http://schemas.openxmlformats.org/officeDocument/2006/relationships/hyperlink" Target="https://www.local.gov.uk/our-support/cyber-digital-and-technology/digital-inclusion-hub"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assets.publishing.service.gov.uk/media/628de13be90e071f5f7e1bd2/Early_Help_System_Guide.pdf" TargetMode="External"/><Relationship Id="rId5" Type="http://schemas.openxmlformats.org/officeDocument/2006/relationships/webSettings" Target="webSettings.xml"/><Relationship Id="rId15" Type="http://schemas.openxmlformats.org/officeDocument/2006/relationships/hyperlink" Target="https://www.leicestershire.gov.uk/education-and-children/social-care-and-supporting-families/help-for-children-and-families" TargetMode="External"/><Relationship Id="rId10" Type="http://schemas.openxmlformats.org/officeDocument/2006/relationships/hyperlink" Target="https://assets.publishing.service.gov.uk/media/69c2c4ce380a2a73a7cf9df4/Working_together_to_safeguard_children_2026.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ukpga/2004/31/contents" TargetMode="External"/><Relationship Id="rId14" Type="http://schemas.openxmlformats.org/officeDocument/2006/relationships/hyperlink" Target="https://www.leedsscp.org.uk/practitioners/working-with-families/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20E56-3CBB-4E0E-9805-48B340F37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9</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Anita Johnson (2422551)</cp:lastModifiedBy>
  <cp:revision>35</cp:revision>
  <dcterms:created xsi:type="dcterms:W3CDTF">2026-08-13T09:09:00Z</dcterms:created>
  <dcterms:modified xsi:type="dcterms:W3CDTF">2026-08-13T10:22:00Z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a2c40646-1e2f-409c-a4c8-1a809fbe9d75</vt:lpwstr>
  </property>
</Properties>
</file>