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3F6D1D" w14:textId="391B5E85" w:rsidR="002C66D3" w:rsidRDefault="002C66D3">
      <w:pPr>
        <w:rPr>
          <w:b/>
          <w:bCs/>
          <w:sz w:val="24"/>
          <w:szCs w:val="24"/>
          <w:u w:val="single"/>
        </w:rPr>
      </w:pPr>
      <w:r w:rsidRPr="002C66D3">
        <w:rPr>
          <w:b/>
          <w:bCs/>
          <w:sz w:val="24"/>
          <w:szCs w:val="24"/>
          <w:u w:val="single"/>
        </w:rPr>
        <w:t xml:space="preserve">Assignment 2 </w:t>
      </w:r>
      <w:r w:rsidR="00D97313">
        <w:rPr>
          <w:b/>
          <w:bCs/>
          <w:sz w:val="24"/>
          <w:szCs w:val="24"/>
          <w:u w:val="single"/>
        </w:rPr>
        <w:t xml:space="preserve"> Jonathan Morgan </w:t>
      </w:r>
    </w:p>
    <w:p w14:paraId="7E9CFC93" w14:textId="13FB31C8" w:rsidR="00D97313" w:rsidRDefault="00D97313">
      <w:pPr>
        <w:rPr>
          <w:b/>
          <w:bCs/>
          <w:sz w:val="24"/>
          <w:szCs w:val="24"/>
          <w:u w:val="single"/>
        </w:rPr>
      </w:pPr>
      <w:r>
        <w:rPr>
          <w:b/>
          <w:bCs/>
          <w:sz w:val="24"/>
          <w:szCs w:val="24"/>
          <w:u w:val="single"/>
        </w:rPr>
        <w:t>Learner I</w:t>
      </w:r>
      <w:r w:rsidR="00732698">
        <w:rPr>
          <w:b/>
          <w:bCs/>
          <w:sz w:val="24"/>
          <w:szCs w:val="24"/>
          <w:u w:val="single"/>
        </w:rPr>
        <w:t>D</w:t>
      </w:r>
      <w:r>
        <w:rPr>
          <w:b/>
          <w:bCs/>
          <w:sz w:val="24"/>
          <w:szCs w:val="24"/>
          <w:u w:val="single"/>
        </w:rPr>
        <w:t xml:space="preserve">: </w:t>
      </w:r>
      <w:r w:rsidR="00732698">
        <w:rPr>
          <w:b/>
          <w:bCs/>
          <w:sz w:val="24"/>
          <w:szCs w:val="24"/>
          <w:u w:val="single"/>
        </w:rPr>
        <w:t xml:space="preserve">2236252 </w:t>
      </w:r>
    </w:p>
    <w:p w14:paraId="64529950" w14:textId="4AE57B70" w:rsidR="00D52016" w:rsidRDefault="00D52016">
      <w:pPr>
        <w:rPr>
          <w:b/>
          <w:bCs/>
          <w:sz w:val="24"/>
          <w:szCs w:val="24"/>
          <w:u w:val="single"/>
        </w:rPr>
      </w:pPr>
      <w:r>
        <w:rPr>
          <w:b/>
          <w:bCs/>
          <w:sz w:val="24"/>
          <w:szCs w:val="24"/>
          <w:u w:val="single"/>
        </w:rPr>
        <w:t xml:space="preserve">Essay 1 </w:t>
      </w:r>
    </w:p>
    <w:p w14:paraId="0B4E7EFA" w14:textId="1C3DC3EE" w:rsidR="003277D1" w:rsidRDefault="003277D1" w:rsidP="002C66D3">
      <w:pPr>
        <w:rPr>
          <w:sz w:val="24"/>
          <w:szCs w:val="24"/>
        </w:rPr>
      </w:pPr>
      <w:r>
        <w:rPr>
          <w:sz w:val="24"/>
          <w:szCs w:val="24"/>
        </w:rPr>
        <w:t xml:space="preserve">In </w:t>
      </w:r>
      <w:r w:rsidR="00BB3B73">
        <w:rPr>
          <w:sz w:val="24"/>
          <w:szCs w:val="24"/>
        </w:rPr>
        <w:t>evidence-based</w:t>
      </w:r>
      <w:r>
        <w:rPr>
          <w:sz w:val="24"/>
          <w:szCs w:val="24"/>
        </w:rPr>
        <w:t xml:space="preserve"> </w:t>
      </w:r>
      <w:r w:rsidR="00377D73">
        <w:rPr>
          <w:sz w:val="24"/>
          <w:szCs w:val="24"/>
        </w:rPr>
        <w:t>policing,</w:t>
      </w:r>
      <w:r>
        <w:rPr>
          <w:sz w:val="24"/>
          <w:szCs w:val="24"/>
        </w:rPr>
        <w:t xml:space="preserve"> a critical incident is characterised as an unusual, significant event requiring a police response, which may or may not involve the use of force. Although these incidents are rare, they challenge the capabilities of law enforcement and other agencies in ways that typical training cannot replicate.</w:t>
      </w:r>
    </w:p>
    <w:p w14:paraId="2C1AD365" w14:textId="0B7D2E5E" w:rsidR="002C66D3" w:rsidRDefault="003277D1" w:rsidP="002C66D3">
      <w:pPr>
        <w:rPr>
          <w:sz w:val="24"/>
          <w:szCs w:val="24"/>
        </w:rPr>
      </w:pPr>
      <w:r>
        <w:rPr>
          <w:sz w:val="24"/>
          <w:szCs w:val="24"/>
        </w:rPr>
        <w:t xml:space="preserve">These incidents present an excellent opportunity for agencies to evaluate their actions critically, identifying strengths and weaknesses in their responses while aiming to enhance safety and security. Unlike internal investigations or accountability reviews, critical incident reviews concentrate on both successful and areas for improvement, ultimately guiding responses to future incidents. These reviews should be conducted by independent organisations that specialise in policing and have experience in similar evaluations. </w:t>
      </w:r>
      <w:r w:rsidR="002C66D3">
        <w:rPr>
          <w:sz w:val="24"/>
          <w:szCs w:val="24"/>
        </w:rPr>
        <w:t xml:space="preserve"> </w:t>
      </w:r>
      <w:sdt>
        <w:sdtPr>
          <w:rPr>
            <w:sz w:val="24"/>
            <w:szCs w:val="24"/>
          </w:rPr>
          <w:id w:val="-1158618414"/>
          <w:citation/>
        </w:sdtPr>
        <w:sdtEndPr/>
        <w:sdtContent>
          <w:r w:rsidR="00683DB7">
            <w:rPr>
              <w:sz w:val="24"/>
              <w:szCs w:val="24"/>
            </w:rPr>
            <w:fldChar w:fldCharType="begin"/>
          </w:r>
          <w:r w:rsidR="00683DB7">
            <w:rPr>
              <w:sz w:val="24"/>
              <w:szCs w:val="24"/>
            </w:rPr>
            <w:instrText xml:space="preserve"> CITATION Nat241 \l 2057 </w:instrText>
          </w:r>
          <w:r w:rsidR="00683DB7">
            <w:rPr>
              <w:sz w:val="24"/>
              <w:szCs w:val="24"/>
            </w:rPr>
            <w:fldChar w:fldCharType="separate"/>
          </w:r>
          <w:r w:rsidR="00683DB7" w:rsidRPr="00683DB7">
            <w:rPr>
              <w:noProof/>
              <w:sz w:val="24"/>
              <w:szCs w:val="24"/>
            </w:rPr>
            <w:t>(National Policing Institute , 2024)</w:t>
          </w:r>
          <w:r w:rsidR="00683DB7">
            <w:rPr>
              <w:sz w:val="24"/>
              <w:szCs w:val="24"/>
            </w:rPr>
            <w:fldChar w:fldCharType="end"/>
          </w:r>
        </w:sdtContent>
      </w:sdt>
      <w:r w:rsidR="00683DB7">
        <w:rPr>
          <w:sz w:val="24"/>
          <w:szCs w:val="24"/>
        </w:rPr>
        <w:t xml:space="preserve">. </w:t>
      </w:r>
    </w:p>
    <w:p w14:paraId="21BF949C" w14:textId="774DAFB1" w:rsidR="003277D1" w:rsidRDefault="00E23FDD" w:rsidP="002C66D3">
      <w:pPr>
        <w:rPr>
          <w:sz w:val="24"/>
          <w:szCs w:val="24"/>
        </w:rPr>
      </w:pPr>
      <w:r>
        <w:rPr>
          <w:sz w:val="24"/>
          <w:szCs w:val="24"/>
        </w:rPr>
        <w:t xml:space="preserve">Undergoing critical incident reviews can foster greater community confidence. It demonstrates that agency leaders are committed to transparency, a willingness to assess their response critically and dedicate continual improvement when dealing with such incidents. </w:t>
      </w:r>
    </w:p>
    <w:p w14:paraId="6E96CFEA" w14:textId="1E2C38A4" w:rsidR="00E23FDD" w:rsidRDefault="00E23FDD" w:rsidP="002C66D3">
      <w:pPr>
        <w:rPr>
          <w:sz w:val="24"/>
          <w:szCs w:val="24"/>
        </w:rPr>
      </w:pPr>
      <w:r>
        <w:rPr>
          <w:sz w:val="24"/>
          <w:szCs w:val="24"/>
        </w:rPr>
        <w:t xml:space="preserve">This essay will examine some high profile incidents and detail how the </w:t>
      </w:r>
      <w:r w:rsidR="00377D73">
        <w:rPr>
          <w:sz w:val="24"/>
          <w:szCs w:val="24"/>
        </w:rPr>
        <w:t xml:space="preserve">during an FA Cup </w:t>
      </w:r>
      <w:proofErr w:type="spellStart"/>
      <w:r w:rsidR="00377D73">
        <w:rPr>
          <w:sz w:val="24"/>
          <w:szCs w:val="24"/>
        </w:rPr>
        <w:t>semi final</w:t>
      </w:r>
      <w:proofErr w:type="spellEnd"/>
      <w:r w:rsidR="00377D73">
        <w:rPr>
          <w:sz w:val="24"/>
          <w:szCs w:val="24"/>
        </w:rPr>
        <w:t xml:space="preserve"> between Liverpool and Nottingham Forest</w:t>
      </w:r>
      <w:r w:rsidR="00F462C0">
        <w:rPr>
          <w:sz w:val="24"/>
          <w:szCs w:val="24"/>
        </w:rPr>
        <w:t xml:space="preserve"> n</w:t>
      </w:r>
      <w:r w:rsidR="00377D73">
        <w:rPr>
          <w:sz w:val="24"/>
          <w:szCs w:val="24"/>
        </w:rPr>
        <w:t>inety six football fans lost their lives and hundreds were injured as a result of a crush in the stands at Sheffield Wednesday’s stadium.</w:t>
      </w:r>
      <w:r w:rsidR="00F462C0">
        <w:rPr>
          <w:sz w:val="24"/>
          <w:szCs w:val="24"/>
        </w:rPr>
        <w:t xml:space="preserve"> </w:t>
      </w:r>
      <w:sdt>
        <w:sdtPr>
          <w:rPr>
            <w:sz w:val="24"/>
            <w:szCs w:val="24"/>
          </w:rPr>
          <w:id w:val="-1313640191"/>
          <w:citation/>
        </w:sdtPr>
        <w:sdtEndPr/>
        <w:sdtContent>
          <w:r w:rsidR="00F462C0">
            <w:rPr>
              <w:sz w:val="24"/>
              <w:szCs w:val="24"/>
            </w:rPr>
            <w:fldChar w:fldCharType="begin"/>
          </w:r>
          <w:r w:rsidR="00F462C0">
            <w:rPr>
              <w:sz w:val="24"/>
              <w:szCs w:val="24"/>
            </w:rPr>
            <w:instrText xml:space="preserve"> CITATION BBC221 \l 2057 </w:instrText>
          </w:r>
          <w:r w:rsidR="00F462C0">
            <w:rPr>
              <w:sz w:val="24"/>
              <w:szCs w:val="24"/>
            </w:rPr>
            <w:fldChar w:fldCharType="separate"/>
          </w:r>
          <w:r w:rsidR="00F462C0" w:rsidRPr="00F462C0">
            <w:rPr>
              <w:noProof/>
              <w:sz w:val="24"/>
              <w:szCs w:val="24"/>
            </w:rPr>
            <w:t>(BBC News, 2022)</w:t>
          </w:r>
          <w:r w:rsidR="00F462C0">
            <w:rPr>
              <w:sz w:val="24"/>
              <w:szCs w:val="24"/>
            </w:rPr>
            <w:fldChar w:fldCharType="end"/>
          </w:r>
        </w:sdtContent>
      </w:sdt>
      <w:r w:rsidR="00F462C0">
        <w:rPr>
          <w:sz w:val="24"/>
          <w:szCs w:val="24"/>
        </w:rPr>
        <w:t xml:space="preserve">. </w:t>
      </w:r>
      <w:r w:rsidR="00377D73">
        <w:rPr>
          <w:sz w:val="24"/>
          <w:szCs w:val="24"/>
        </w:rPr>
        <w:t xml:space="preserve"> The disaster was not just a tragic accident but a consequence of multiple failures in crowd control, emergency response but most importantly police misconduct and cover up.</w:t>
      </w:r>
    </w:p>
    <w:p w14:paraId="61174349" w14:textId="6BDE0DC3" w:rsidR="009177D1" w:rsidRDefault="009177D1" w:rsidP="002C66D3">
      <w:pPr>
        <w:rPr>
          <w:sz w:val="24"/>
          <w:szCs w:val="24"/>
        </w:rPr>
      </w:pPr>
      <w:r>
        <w:rPr>
          <w:sz w:val="24"/>
          <w:szCs w:val="24"/>
        </w:rPr>
        <w:t xml:space="preserve">In the aftermath of the </w:t>
      </w:r>
      <w:r w:rsidR="00FB0505">
        <w:rPr>
          <w:sz w:val="24"/>
          <w:szCs w:val="24"/>
        </w:rPr>
        <w:t>disaster,</w:t>
      </w:r>
      <w:r>
        <w:rPr>
          <w:sz w:val="24"/>
          <w:szCs w:val="24"/>
        </w:rPr>
        <w:t xml:space="preserve"> senior police officers blamed the Liverpool fans for the tragedy accusing them of drunkenness and hooliganism. It also transpired that many </w:t>
      </w:r>
      <w:r w:rsidR="00377D73">
        <w:rPr>
          <w:sz w:val="24"/>
          <w:szCs w:val="24"/>
        </w:rPr>
        <w:t>officers’ statements</w:t>
      </w:r>
      <w:r>
        <w:rPr>
          <w:sz w:val="24"/>
          <w:szCs w:val="24"/>
        </w:rPr>
        <w:t xml:space="preserve"> were altered or edited so that blame and criticism was deflected on the handling of the disaster. These alterations were made to exonerate the police and blame the fans. </w:t>
      </w:r>
    </w:p>
    <w:p w14:paraId="2E37D2FB" w14:textId="190012AF" w:rsidR="009177D1" w:rsidRDefault="009177D1" w:rsidP="002C66D3">
      <w:pPr>
        <w:rPr>
          <w:sz w:val="24"/>
          <w:szCs w:val="24"/>
        </w:rPr>
      </w:pPr>
      <w:r>
        <w:rPr>
          <w:sz w:val="24"/>
          <w:szCs w:val="24"/>
        </w:rPr>
        <w:t xml:space="preserve">In a response to the </w:t>
      </w:r>
      <w:r w:rsidR="00A71A91">
        <w:rPr>
          <w:sz w:val="24"/>
          <w:szCs w:val="24"/>
        </w:rPr>
        <w:t>disaster,</w:t>
      </w:r>
      <w:r>
        <w:rPr>
          <w:sz w:val="24"/>
          <w:szCs w:val="24"/>
        </w:rPr>
        <w:t xml:space="preserve"> an </w:t>
      </w:r>
      <w:r w:rsidR="00A71A91">
        <w:rPr>
          <w:sz w:val="24"/>
          <w:szCs w:val="24"/>
        </w:rPr>
        <w:t>inquiry</w:t>
      </w:r>
      <w:r>
        <w:rPr>
          <w:sz w:val="24"/>
          <w:szCs w:val="24"/>
        </w:rPr>
        <w:t xml:space="preserve"> was commissioned led by Lord Justice Taylor. The Taylor </w:t>
      </w:r>
      <w:r w:rsidR="00A71A91">
        <w:rPr>
          <w:sz w:val="24"/>
          <w:szCs w:val="24"/>
        </w:rPr>
        <w:t>Report,</w:t>
      </w:r>
      <w:r>
        <w:rPr>
          <w:sz w:val="24"/>
          <w:szCs w:val="24"/>
        </w:rPr>
        <w:t xml:space="preserve"> published in two parts in 1989 and </w:t>
      </w:r>
      <w:r w:rsidR="00FB0505">
        <w:rPr>
          <w:sz w:val="24"/>
          <w:szCs w:val="24"/>
        </w:rPr>
        <w:t>1990,</w:t>
      </w:r>
      <w:r>
        <w:rPr>
          <w:sz w:val="24"/>
          <w:szCs w:val="24"/>
        </w:rPr>
        <w:t xml:space="preserve"> provided a comprehensive analysis of the disaster’s causes. It con</w:t>
      </w:r>
      <w:r w:rsidR="00A71A91">
        <w:rPr>
          <w:sz w:val="24"/>
          <w:szCs w:val="24"/>
        </w:rPr>
        <w:t>cluded that the primary cause of the disaster was “the failure of police control” and criticised the poor design of the stadium and inadequacy of emergency response measures. Lord Justice Taylor’s report concluded that the failure to close off the tunnel was a “blunder of the first magnitude” and match commander David Duckenfield “failed to take effective control”</w:t>
      </w:r>
      <w:r w:rsidR="00FB0505">
        <w:rPr>
          <w:sz w:val="24"/>
          <w:szCs w:val="24"/>
        </w:rPr>
        <w:t xml:space="preserve">. </w:t>
      </w:r>
      <w:sdt>
        <w:sdtPr>
          <w:rPr>
            <w:sz w:val="24"/>
            <w:szCs w:val="24"/>
          </w:rPr>
          <w:id w:val="-1645504922"/>
          <w:citation/>
        </w:sdtPr>
        <w:sdtEndPr/>
        <w:sdtContent>
          <w:r w:rsidR="00DE03CB">
            <w:rPr>
              <w:sz w:val="24"/>
              <w:szCs w:val="24"/>
            </w:rPr>
            <w:fldChar w:fldCharType="begin"/>
          </w:r>
          <w:r w:rsidR="00DE03CB">
            <w:rPr>
              <w:sz w:val="24"/>
              <w:szCs w:val="24"/>
            </w:rPr>
            <w:instrText xml:space="preserve"> CITATION Lor90 \l 2057 </w:instrText>
          </w:r>
          <w:r w:rsidR="00DE03CB">
            <w:rPr>
              <w:sz w:val="24"/>
              <w:szCs w:val="24"/>
            </w:rPr>
            <w:fldChar w:fldCharType="separate"/>
          </w:r>
          <w:r w:rsidR="00DE03CB" w:rsidRPr="00DE03CB">
            <w:rPr>
              <w:noProof/>
              <w:sz w:val="24"/>
              <w:szCs w:val="24"/>
            </w:rPr>
            <w:t>(Taylor, 1990)</w:t>
          </w:r>
          <w:r w:rsidR="00DE03CB">
            <w:rPr>
              <w:sz w:val="24"/>
              <w:szCs w:val="24"/>
            </w:rPr>
            <w:fldChar w:fldCharType="end"/>
          </w:r>
        </w:sdtContent>
      </w:sdt>
      <w:r w:rsidR="00DE03CB">
        <w:rPr>
          <w:sz w:val="24"/>
          <w:szCs w:val="24"/>
        </w:rPr>
        <w:t xml:space="preserve">. </w:t>
      </w:r>
    </w:p>
    <w:p w14:paraId="7623F666" w14:textId="7E4D1821" w:rsidR="00A71A91" w:rsidRDefault="00A71A91" w:rsidP="002C66D3">
      <w:pPr>
        <w:rPr>
          <w:sz w:val="24"/>
          <w:szCs w:val="24"/>
        </w:rPr>
      </w:pPr>
      <w:r>
        <w:rPr>
          <w:sz w:val="24"/>
          <w:szCs w:val="24"/>
        </w:rPr>
        <w:t xml:space="preserve">The Taylor Report resulted in a crucial recommendation to eliminate standing terraces in football stadiums, prompting the adoption of all seater stadiums across the top tiers </w:t>
      </w:r>
      <w:r>
        <w:rPr>
          <w:sz w:val="24"/>
          <w:szCs w:val="24"/>
        </w:rPr>
        <w:lastRenderedPageBreak/>
        <w:t xml:space="preserve">of English football. This major shift aimed to enhance crowd safety and reduce the likelihood of similar tragedies occurring in the future. </w:t>
      </w:r>
      <w:sdt>
        <w:sdtPr>
          <w:rPr>
            <w:sz w:val="24"/>
            <w:szCs w:val="24"/>
          </w:rPr>
          <w:id w:val="-80766635"/>
          <w:citation/>
        </w:sdtPr>
        <w:sdtEndPr/>
        <w:sdtContent>
          <w:r w:rsidR="00DE03CB">
            <w:rPr>
              <w:sz w:val="24"/>
              <w:szCs w:val="24"/>
            </w:rPr>
            <w:fldChar w:fldCharType="begin"/>
          </w:r>
          <w:r w:rsidR="00DE03CB">
            <w:rPr>
              <w:sz w:val="24"/>
              <w:szCs w:val="24"/>
            </w:rPr>
            <w:instrText xml:space="preserve"> CITATION Lor90 \l 2057 </w:instrText>
          </w:r>
          <w:r w:rsidR="00DE03CB">
            <w:rPr>
              <w:sz w:val="24"/>
              <w:szCs w:val="24"/>
            </w:rPr>
            <w:fldChar w:fldCharType="separate"/>
          </w:r>
          <w:r w:rsidR="00DE03CB" w:rsidRPr="00DE03CB">
            <w:rPr>
              <w:noProof/>
              <w:sz w:val="24"/>
              <w:szCs w:val="24"/>
            </w:rPr>
            <w:t>(Taylor, 1990)</w:t>
          </w:r>
          <w:r w:rsidR="00DE03CB">
            <w:rPr>
              <w:sz w:val="24"/>
              <w:szCs w:val="24"/>
            </w:rPr>
            <w:fldChar w:fldCharType="end"/>
          </w:r>
        </w:sdtContent>
      </w:sdt>
      <w:r w:rsidR="00DE03CB">
        <w:rPr>
          <w:sz w:val="24"/>
          <w:szCs w:val="24"/>
        </w:rPr>
        <w:t xml:space="preserve">. </w:t>
      </w:r>
    </w:p>
    <w:p w14:paraId="657AB0F3" w14:textId="60C1A8CD" w:rsidR="0065074D" w:rsidRDefault="0065074D" w:rsidP="002C66D3">
      <w:pPr>
        <w:rPr>
          <w:sz w:val="24"/>
          <w:szCs w:val="24"/>
        </w:rPr>
      </w:pPr>
      <w:r>
        <w:rPr>
          <w:sz w:val="24"/>
          <w:szCs w:val="24"/>
        </w:rPr>
        <w:t>The Hillsborough Families Support Group was formed after the disaster and the group was formed in 1989 to provide support to those effected and to gain justice, truth and accountability for those who had tragically lost their lives.</w:t>
      </w:r>
      <w:r w:rsidR="00377D73">
        <w:rPr>
          <w:sz w:val="24"/>
          <w:szCs w:val="24"/>
        </w:rPr>
        <w:t xml:space="preserve"> Their tireless campaign for justice led to the Hillsborough Panel being established which was led by Bishop James Jones.</w:t>
      </w:r>
      <w:r>
        <w:rPr>
          <w:sz w:val="24"/>
          <w:szCs w:val="24"/>
        </w:rPr>
        <w:t xml:space="preserve"> </w:t>
      </w:r>
    </w:p>
    <w:p w14:paraId="0AA345B6" w14:textId="32AC2C6E" w:rsidR="00EB508B" w:rsidRDefault="00EB508B" w:rsidP="002C66D3">
      <w:pPr>
        <w:rPr>
          <w:sz w:val="24"/>
          <w:szCs w:val="24"/>
        </w:rPr>
      </w:pPr>
      <w:r>
        <w:rPr>
          <w:sz w:val="24"/>
          <w:szCs w:val="24"/>
        </w:rPr>
        <w:t xml:space="preserve">The </w:t>
      </w:r>
      <w:r w:rsidR="00DE03CB">
        <w:rPr>
          <w:sz w:val="24"/>
          <w:szCs w:val="24"/>
        </w:rPr>
        <w:t>panel’s</w:t>
      </w:r>
      <w:r>
        <w:rPr>
          <w:sz w:val="24"/>
          <w:szCs w:val="24"/>
        </w:rPr>
        <w:t xml:space="preserve"> report published in 2012 found that</w:t>
      </w:r>
      <w:r w:rsidR="00FB0505">
        <w:rPr>
          <w:sz w:val="24"/>
          <w:szCs w:val="24"/>
        </w:rPr>
        <w:t xml:space="preserve"> </w:t>
      </w:r>
      <w:r w:rsidR="00DE03CB">
        <w:rPr>
          <w:sz w:val="24"/>
          <w:szCs w:val="24"/>
        </w:rPr>
        <w:t>the deaths</w:t>
      </w:r>
      <w:r>
        <w:rPr>
          <w:sz w:val="24"/>
          <w:szCs w:val="24"/>
        </w:rPr>
        <w:t xml:space="preserve"> of the 96 people were avoidable and that there were cover ups and smear campaigns by various authorities. Police </w:t>
      </w:r>
      <w:r w:rsidR="000442D2">
        <w:rPr>
          <w:sz w:val="24"/>
          <w:szCs w:val="24"/>
        </w:rPr>
        <w:t>negligence,</w:t>
      </w:r>
      <w:r>
        <w:rPr>
          <w:sz w:val="24"/>
          <w:szCs w:val="24"/>
        </w:rPr>
        <w:t xml:space="preserve"> inadequate training and poor communication were all commented on in the report. The report also highlighted the “patronising disposition of unaccountable power” faced by the bereaved families in the after aftermath</w:t>
      </w:r>
      <w:r w:rsidR="00DE03CB">
        <w:rPr>
          <w:sz w:val="24"/>
          <w:szCs w:val="24"/>
        </w:rPr>
        <w:t xml:space="preserve">. </w:t>
      </w:r>
      <w:sdt>
        <w:sdtPr>
          <w:rPr>
            <w:sz w:val="24"/>
            <w:szCs w:val="24"/>
          </w:rPr>
          <w:id w:val="-547687973"/>
          <w:citation/>
        </w:sdtPr>
        <w:sdtEndPr/>
        <w:sdtContent>
          <w:r w:rsidR="00DE03CB">
            <w:rPr>
              <w:sz w:val="24"/>
              <w:szCs w:val="24"/>
            </w:rPr>
            <w:fldChar w:fldCharType="begin"/>
          </w:r>
          <w:r w:rsidR="00DE03CB">
            <w:rPr>
              <w:sz w:val="24"/>
              <w:szCs w:val="24"/>
            </w:rPr>
            <w:instrText xml:space="preserve"> CITATION Bis23 \l 2057 </w:instrText>
          </w:r>
          <w:r w:rsidR="00DE03CB">
            <w:rPr>
              <w:sz w:val="24"/>
              <w:szCs w:val="24"/>
            </w:rPr>
            <w:fldChar w:fldCharType="separate"/>
          </w:r>
          <w:r w:rsidR="00DE03CB" w:rsidRPr="00DE03CB">
            <w:rPr>
              <w:noProof/>
              <w:sz w:val="24"/>
              <w:szCs w:val="24"/>
            </w:rPr>
            <w:t>(Jones, 2023)</w:t>
          </w:r>
          <w:r w:rsidR="00DE03CB">
            <w:rPr>
              <w:sz w:val="24"/>
              <w:szCs w:val="24"/>
            </w:rPr>
            <w:fldChar w:fldCharType="end"/>
          </w:r>
        </w:sdtContent>
      </w:sdt>
      <w:r w:rsidR="00FE001D">
        <w:rPr>
          <w:sz w:val="24"/>
          <w:szCs w:val="24"/>
        </w:rPr>
        <w:t>The phrase “patronising disposition of unacceptable power” suggests that the bereaved families involved in the aftermath of the Hillsborough disaster encountered treatment from authorities that was both condescending and demonstrated a lack of answerability.</w:t>
      </w:r>
      <w:r w:rsidR="004D6112">
        <w:rPr>
          <w:sz w:val="24"/>
          <w:szCs w:val="24"/>
        </w:rPr>
        <w:t xml:space="preserve"> The report led to the establishment of the Hillsborough </w:t>
      </w:r>
      <w:r w:rsidR="000A6D5A">
        <w:rPr>
          <w:sz w:val="24"/>
          <w:szCs w:val="24"/>
        </w:rPr>
        <w:t>Charter;</w:t>
      </w:r>
      <w:r w:rsidR="004D6112">
        <w:rPr>
          <w:sz w:val="24"/>
          <w:szCs w:val="24"/>
        </w:rPr>
        <w:t xml:space="preserve"> a framework designed to support families affected by public tragedies. </w:t>
      </w:r>
      <w:sdt>
        <w:sdtPr>
          <w:rPr>
            <w:sz w:val="24"/>
            <w:szCs w:val="24"/>
          </w:rPr>
          <w:id w:val="625120878"/>
          <w:citation/>
        </w:sdtPr>
        <w:sdtEndPr/>
        <w:sdtContent>
          <w:r w:rsidR="004D6112">
            <w:rPr>
              <w:sz w:val="24"/>
              <w:szCs w:val="24"/>
            </w:rPr>
            <w:fldChar w:fldCharType="begin"/>
          </w:r>
          <w:r w:rsidR="004D6112">
            <w:rPr>
              <w:sz w:val="24"/>
              <w:szCs w:val="24"/>
            </w:rPr>
            <w:instrText xml:space="preserve"> CITATION Bis23 \l 2057 </w:instrText>
          </w:r>
          <w:r w:rsidR="004D6112">
            <w:rPr>
              <w:sz w:val="24"/>
              <w:szCs w:val="24"/>
            </w:rPr>
            <w:fldChar w:fldCharType="separate"/>
          </w:r>
          <w:r w:rsidR="004D6112" w:rsidRPr="004D6112">
            <w:rPr>
              <w:noProof/>
              <w:sz w:val="24"/>
              <w:szCs w:val="24"/>
            </w:rPr>
            <w:t>(Jones, 2023)</w:t>
          </w:r>
          <w:r w:rsidR="004D6112">
            <w:rPr>
              <w:sz w:val="24"/>
              <w:szCs w:val="24"/>
            </w:rPr>
            <w:fldChar w:fldCharType="end"/>
          </w:r>
        </w:sdtContent>
      </w:sdt>
      <w:r w:rsidR="004D6112">
        <w:rPr>
          <w:sz w:val="24"/>
          <w:szCs w:val="24"/>
        </w:rPr>
        <w:t xml:space="preserve">. </w:t>
      </w:r>
    </w:p>
    <w:p w14:paraId="528D7005" w14:textId="04C0A954" w:rsidR="00513EA0" w:rsidRDefault="00513EA0" w:rsidP="002C66D3">
      <w:pPr>
        <w:rPr>
          <w:sz w:val="24"/>
          <w:szCs w:val="24"/>
        </w:rPr>
      </w:pPr>
      <w:r>
        <w:rPr>
          <w:sz w:val="24"/>
          <w:szCs w:val="24"/>
        </w:rPr>
        <w:t xml:space="preserve">The Government’s response to Bishop James Jones’s report on the Hillsborough tragedy acknowledged the profound failure of policing and the lasting impact of the incident on the families. </w:t>
      </w:r>
      <w:r w:rsidR="000A6D5A">
        <w:rPr>
          <w:sz w:val="24"/>
          <w:szCs w:val="24"/>
        </w:rPr>
        <w:t>T</w:t>
      </w:r>
      <w:r>
        <w:rPr>
          <w:sz w:val="24"/>
          <w:szCs w:val="24"/>
        </w:rPr>
        <w:t xml:space="preserve">he Government endorsed the </w:t>
      </w:r>
      <w:r w:rsidR="009E4EC8">
        <w:rPr>
          <w:sz w:val="24"/>
          <w:szCs w:val="24"/>
        </w:rPr>
        <w:t xml:space="preserve">values outlined in the </w:t>
      </w:r>
      <w:r w:rsidR="005C5F6A">
        <w:rPr>
          <w:sz w:val="24"/>
          <w:szCs w:val="24"/>
        </w:rPr>
        <w:t>Charter,</w:t>
      </w:r>
      <w:r w:rsidR="009E4EC8">
        <w:rPr>
          <w:sz w:val="24"/>
          <w:szCs w:val="24"/>
        </w:rPr>
        <w:t xml:space="preserve"> emphasising the importance of responsible, truthful and open conduct by organisations in the aftermath of such disasters. This was further supported as the National Police Chief’s Council and the College </w:t>
      </w:r>
      <w:r w:rsidR="005C5F6A">
        <w:rPr>
          <w:sz w:val="24"/>
          <w:szCs w:val="24"/>
        </w:rPr>
        <w:t>o</w:t>
      </w:r>
      <w:r w:rsidR="009E4EC8">
        <w:rPr>
          <w:sz w:val="24"/>
          <w:szCs w:val="24"/>
        </w:rPr>
        <w:t xml:space="preserve">f </w:t>
      </w:r>
      <w:r w:rsidR="00DE03CB">
        <w:rPr>
          <w:sz w:val="24"/>
          <w:szCs w:val="24"/>
        </w:rPr>
        <w:t>Policing,</w:t>
      </w:r>
      <w:r w:rsidR="009E4EC8">
        <w:rPr>
          <w:sz w:val="24"/>
          <w:szCs w:val="24"/>
        </w:rPr>
        <w:t xml:space="preserve"> representing all 43 police forces in England and Wales, signed the Charter for Families Bereaved through Public Tragedy. The </w:t>
      </w:r>
      <w:r w:rsidR="005C5F6A">
        <w:rPr>
          <w:sz w:val="24"/>
          <w:szCs w:val="24"/>
        </w:rPr>
        <w:t>G</w:t>
      </w:r>
      <w:r w:rsidR="009E4EC8">
        <w:rPr>
          <w:sz w:val="24"/>
          <w:szCs w:val="24"/>
        </w:rPr>
        <w:t xml:space="preserve">overnment signed the Hillsborough Charter “signalling the ongoing commitment to being open to challenge and reaffirming our commitment to lasting cultural change”. </w:t>
      </w:r>
      <w:sdt>
        <w:sdtPr>
          <w:rPr>
            <w:sz w:val="24"/>
            <w:szCs w:val="24"/>
          </w:rPr>
          <w:id w:val="-373225345"/>
          <w:citation/>
        </w:sdtPr>
        <w:sdtEndPr/>
        <w:sdtContent>
          <w:r w:rsidR="009E4EC8">
            <w:rPr>
              <w:sz w:val="24"/>
              <w:szCs w:val="24"/>
            </w:rPr>
            <w:fldChar w:fldCharType="begin"/>
          </w:r>
          <w:r w:rsidR="009E4EC8">
            <w:rPr>
              <w:sz w:val="24"/>
              <w:szCs w:val="24"/>
            </w:rPr>
            <w:instrText xml:space="preserve"> CITATION Gov12 \l 2057 </w:instrText>
          </w:r>
          <w:r w:rsidR="009E4EC8">
            <w:rPr>
              <w:sz w:val="24"/>
              <w:szCs w:val="24"/>
            </w:rPr>
            <w:fldChar w:fldCharType="separate"/>
          </w:r>
          <w:r w:rsidR="009E4EC8" w:rsidRPr="009E4EC8">
            <w:rPr>
              <w:noProof/>
              <w:sz w:val="24"/>
              <w:szCs w:val="24"/>
            </w:rPr>
            <w:t>(Gov.uk, 2012)</w:t>
          </w:r>
          <w:r w:rsidR="009E4EC8">
            <w:rPr>
              <w:sz w:val="24"/>
              <w:szCs w:val="24"/>
            </w:rPr>
            <w:fldChar w:fldCharType="end"/>
          </w:r>
        </w:sdtContent>
      </w:sdt>
      <w:r w:rsidR="009E4EC8">
        <w:rPr>
          <w:sz w:val="24"/>
          <w:szCs w:val="24"/>
        </w:rPr>
        <w:t xml:space="preserve">. </w:t>
      </w:r>
    </w:p>
    <w:p w14:paraId="5460FF59" w14:textId="773BCC4D" w:rsidR="008B447D" w:rsidRDefault="009E4EC8" w:rsidP="002C66D3">
      <w:pPr>
        <w:rPr>
          <w:sz w:val="24"/>
          <w:szCs w:val="24"/>
        </w:rPr>
      </w:pPr>
      <w:r>
        <w:rPr>
          <w:sz w:val="24"/>
          <w:szCs w:val="24"/>
        </w:rPr>
        <w:t xml:space="preserve">From the report, the Government also introduced a statutory Duty of Candour for police officers. </w:t>
      </w:r>
      <w:r w:rsidR="000A6D5A">
        <w:rPr>
          <w:sz w:val="24"/>
          <w:szCs w:val="24"/>
        </w:rPr>
        <w:t xml:space="preserve">The </w:t>
      </w:r>
      <w:r w:rsidR="004E303F">
        <w:rPr>
          <w:sz w:val="24"/>
          <w:szCs w:val="24"/>
        </w:rPr>
        <w:t xml:space="preserve">Duty of Candour would ensure that all public bodies would </w:t>
      </w:r>
      <w:r w:rsidR="005C5F6A">
        <w:rPr>
          <w:sz w:val="24"/>
          <w:szCs w:val="24"/>
        </w:rPr>
        <w:t xml:space="preserve"> act </w:t>
      </w:r>
      <w:r w:rsidR="004E303F">
        <w:rPr>
          <w:sz w:val="24"/>
          <w:szCs w:val="24"/>
        </w:rPr>
        <w:t xml:space="preserve">truthfully and proactively in investigations, inquests and inquiries and provide statements and documentation detailing what had happened and what went wrong. </w:t>
      </w:r>
      <w:sdt>
        <w:sdtPr>
          <w:rPr>
            <w:sz w:val="24"/>
            <w:szCs w:val="24"/>
          </w:rPr>
          <w:id w:val="-1150906258"/>
          <w:citation/>
        </w:sdtPr>
        <w:sdtEndPr/>
        <w:sdtContent>
          <w:r w:rsidR="00100FAF">
            <w:rPr>
              <w:sz w:val="24"/>
              <w:szCs w:val="24"/>
            </w:rPr>
            <w:fldChar w:fldCharType="begin"/>
          </w:r>
          <w:r w:rsidR="006F5527">
            <w:rPr>
              <w:sz w:val="24"/>
              <w:szCs w:val="24"/>
            </w:rPr>
            <w:instrText xml:space="preserve">CITATION Col231 \l 2057 </w:instrText>
          </w:r>
          <w:r w:rsidR="00100FAF">
            <w:rPr>
              <w:sz w:val="24"/>
              <w:szCs w:val="24"/>
            </w:rPr>
            <w:fldChar w:fldCharType="separate"/>
          </w:r>
          <w:r w:rsidR="006F5527" w:rsidRPr="006F5527">
            <w:rPr>
              <w:noProof/>
              <w:sz w:val="24"/>
              <w:szCs w:val="24"/>
            </w:rPr>
            <w:t>(College of Policing , 2023)</w:t>
          </w:r>
          <w:r w:rsidR="00100FAF">
            <w:rPr>
              <w:sz w:val="24"/>
              <w:szCs w:val="24"/>
            </w:rPr>
            <w:fldChar w:fldCharType="end"/>
          </w:r>
        </w:sdtContent>
      </w:sdt>
      <w:r w:rsidR="00100FAF">
        <w:rPr>
          <w:sz w:val="24"/>
          <w:szCs w:val="24"/>
        </w:rPr>
        <w:t>.</w:t>
      </w:r>
    </w:p>
    <w:p w14:paraId="340DE85E" w14:textId="3EF1783C" w:rsidR="0082524B" w:rsidRDefault="00117AE3" w:rsidP="000A6D5A">
      <w:pPr>
        <w:rPr>
          <w:sz w:val="24"/>
          <w:szCs w:val="24"/>
        </w:rPr>
      </w:pPr>
      <w:r>
        <w:rPr>
          <w:sz w:val="24"/>
          <w:szCs w:val="24"/>
        </w:rPr>
        <w:t xml:space="preserve">The Hillsborough disaster has led to profound changes and lessons learned that have influenced best practices in </w:t>
      </w:r>
      <w:r w:rsidR="007E4413">
        <w:rPr>
          <w:sz w:val="24"/>
          <w:szCs w:val="24"/>
        </w:rPr>
        <w:t>policing,</w:t>
      </w:r>
      <w:r>
        <w:rPr>
          <w:sz w:val="24"/>
          <w:szCs w:val="24"/>
        </w:rPr>
        <w:t xml:space="preserve"> crowd management and public safety. The Hillsborough disaster was a tragic event that fundamentally changed how major incidents are managed and policed. A statement from the National Police Chief Council  said</w:t>
      </w:r>
      <w:r w:rsidR="005C5F6A">
        <w:rPr>
          <w:sz w:val="24"/>
          <w:szCs w:val="24"/>
        </w:rPr>
        <w:t>,</w:t>
      </w:r>
      <w:r>
        <w:rPr>
          <w:sz w:val="24"/>
          <w:szCs w:val="24"/>
        </w:rPr>
        <w:t xml:space="preserve"> “Today’s national policing response is a commitment to avoid the failures made during and after the Hillsborough Disaster”</w:t>
      </w:r>
      <w:sdt>
        <w:sdtPr>
          <w:rPr>
            <w:sz w:val="24"/>
            <w:szCs w:val="24"/>
          </w:rPr>
          <w:id w:val="-80913488"/>
          <w:citation/>
        </w:sdtPr>
        <w:sdtEndPr/>
        <w:sdtContent>
          <w:r w:rsidR="0082524B">
            <w:rPr>
              <w:sz w:val="24"/>
              <w:szCs w:val="24"/>
            </w:rPr>
            <w:fldChar w:fldCharType="begin"/>
          </w:r>
          <w:r w:rsidR="006F5527">
            <w:rPr>
              <w:sz w:val="24"/>
              <w:szCs w:val="24"/>
            </w:rPr>
            <w:instrText xml:space="preserve">CITATION Nat23 \l 2057 </w:instrText>
          </w:r>
          <w:r w:rsidR="0082524B">
            <w:rPr>
              <w:sz w:val="24"/>
              <w:szCs w:val="24"/>
            </w:rPr>
            <w:fldChar w:fldCharType="separate"/>
          </w:r>
          <w:r w:rsidR="006F5527">
            <w:rPr>
              <w:noProof/>
              <w:sz w:val="24"/>
              <w:szCs w:val="24"/>
            </w:rPr>
            <w:t xml:space="preserve"> </w:t>
          </w:r>
          <w:r w:rsidR="006F5527" w:rsidRPr="006F5527">
            <w:rPr>
              <w:noProof/>
              <w:sz w:val="24"/>
              <w:szCs w:val="24"/>
            </w:rPr>
            <w:t>(National Police Chief Council , 2023)</w:t>
          </w:r>
          <w:r w:rsidR="0082524B">
            <w:rPr>
              <w:sz w:val="24"/>
              <w:szCs w:val="24"/>
            </w:rPr>
            <w:fldChar w:fldCharType="end"/>
          </w:r>
        </w:sdtContent>
      </w:sdt>
      <w:r w:rsidR="00BE11A7">
        <w:rPr>
          <w:sz w:val="24"/>
          <w:szCs w:val="24"/>
        </w:rPr>
        <w:t>. This</w:t>
      </w:r>
      <w:r w:rsidR="0082524B">
        <w:rPr>
          <w:sz w:val="24"/>
          <w:szCs w:val="24"/>
        </w:rPr>
        <w:t xml:space="preserve"> shows that the current national policing approach aims to prevent the mistakes that occurred during and after the Hillsborough Disaster. </w:t>
      </w:r>
    </w:p>
    <w:p w14:paraId="6AD9DE9D" w14:textId="77777777" w:rsidR="006F5527" w:rsidRDefault="006F5527" w:rsidP="000A6D5A">
      <w:pPr>
        <w:rPr>
          <w:sz w:val="24"/>
          <w:szCs w:val="24"/>
        </w:rPr>
      </w:pPr>
    </w:p>
    <w:p w14:paraId="43407025" w14:textId="77777777" w:rsidR="006F5527" w:rsidRDefault="006F5527" w:rsidP="000A6D5A">
      <w:pPr>
        <w:rPr>
          <w:sz w:val="24"/>
          <w:szCs w:val="24"/>
        </w:rPr>
      </w:pPr>
    </w:p>
    <w:p w14:paraId="46AE35F4" w14:textId="3E17C573" w:rsidR="00BE11A7" w:rsidRDefault="00BE11A7" w:rsidP="000A6D5A">
      <w:pPr>
        <w:rPr>
          <w:sz w:val="24"/>
          <w:szCs w:val="24"/>
        </w:rPr>
      </w:pPr>
      <w:r>
        <w:rPr>
          <w:sz w:val="24"/>
          <w:szCs w:val="24"/>
        </w:rPr>
        <w:t xml:space="preserve">Another major incident where lessons have been learned is the Manchester Arena bombing attack in May 2017. The attack took place during an Ariana Grande </w:t>
      </w:r>
      <w:r w:rsidR="006F5527">
        <w:rPr>
          <w:sz w:val="24"/>
          <w:szCs w:val="24"/>
        </w:rPr>
        <w:t>concert,</w:t>
      </w:r>
      <w:r>
        <w:rPr>
          <w:sz w:val="24"/>
          <w:szCs w:val="24"/>
        </w:rPr>
        <w:t xml:space="preserve"> and this led to 22 deaths and over 800 injuries. Salman Abedi, a </w:t>
      </w:r>
      <w:r w:rsidR="00287DEA">
        <w:rPr>
          <w:sz w:val="24"/>
          <w:szCs w:val="24"/>
        </w:rPr>
        <w:t>22-year-old</w:t>
      </w:r>
      <w:r>
        <w:rPr>
          <w:sz w:val="24"/>
          <w:szCs w:val="24"/>
        </w:rPr>
        <w:t xml:space="preserve"> British </w:t>
      </w:r>
      <w:r w:rsidR="006F5527">
        <w:rPr>
          <w:sz w:val="24"/>
          <w:szCs w:val="24"/>
        </w:rPr>
        <w:t>Libyan</w:t>
      </w:r>
      <w:r>
        <w:rPr>
          <w:sz w:val="24"/>
          <w:szCs w:val="24"/>
        </w:rPr>
        <w:t xml:space="preserve"> with connections to ISIS was identified as the attacker. </w:t>
      </w:r>
    </w:p>
    <w:p w14:paraId="36D44DB7" w14:textId="1304C75D" w:rsidR="00BE11A7" w:rsidRDefault="00BE11A7" w:rsidP="000A6D5A">
      <w:pPr>
        <w:rPr>
          <w:sz w:val="24"/>
          <w:szCs w:val="24"/>
        </w:rPr>
      </w:pPr>
      <w:r>
        <w:rPr>
          <w:sz w:val="24"/>
          <w:szCs w:val="24"/>
        </w:rPr>
        <w:t xml:space="preserve">In 2019 an inquiry was set up commissioned by the Home Secretary and was led by Sir John Saunders. In the subsequent report, the Security Services were criticised for their lack of </w:t>
      </w:r>
      <w:r w:rsidR="00590C9D">
        <w:rPr>
          <w:sz w:val="24"/>
          <w:szCs w:val="24"/>
        </w:rPr>
        <w:t xml:space="preserve">communication and sharing information. In the report it states that there were “problems with the sharing of information between the Security Service and Counter Terrorism Policing”. </w:t>
      </w:r>
      <w:sdt>
        <w:sdtPr>
          <w:rPr>
            <w:sz w:val="24"/>
            <w:szCs w:val="24"/>
          </w:rPr>
          <w:id w:val="514351941"/>
          <w:citation/>
        </w:sdtPr>
        <w:sdtEndPr/>
        <w:sdtContent>
          <w:r w:rsidR="006F5527">
            <w:rPr>
              <w:sz w:val="24"/>
              <w:szCs w:val="24"/>
            </w:rPr>
            <w:fldChar w:fldCharType="begin"/>
          </w:r>
          <w:r w:rsidR="006F5527">
            <w:rPr>
              <w:sz w:val="24"/>
              <w:szCs w:val="24"/>
            </w:rPr>
            <w:instrText xml:space="preserve"> CITATION Sue23 \l 2057 </w:instrText>
          </w:r>
          <w:r w:rsidR="006F5527">
            <w:rPr>
              <w:sz w:val="24"/>
              <w:szCs w:val="24"/>
            </w:rPr>
            <w:fldChar w:fldCharType="separate"/>
          </w:r>
          <w:r w:rsidR="006F5527" w:rsidRPr="006F5527">
            <w:rPr>
              <w:noProof/>
              <w:sz w:val="24"/>
              <w:szCs w:val="24"/>
            </w:rPr>
            <w:t>(Braverman, 2023)</w:t>
          </w:r>
          <w:r w:rsidR="006F5527">
            <w:rPr>
              <w:sz w:val="24"/>
              <w:szCs w:val="24"/>
            </w:rPr>
            <w:fldChar w:fldCharType="end"/>
          </w:r>
        </w:sdtContent>
      </w:sdt>
      <w:r w:rsidR="006F5527">
        <w:rPr>
          <w:sz w:val="24"/>
          <w:szCs w:val="24"/>
        </w:rPr>
        <w:t>.</w:t>
      </w:r>
    </w:p>
    <w:p w14:paraId="073429FE" w14:textId="6A4C7A82" w:rsidR="00590C9D" w:rsidRDefault="006F5527" w:rsidP="000A6D5A">
      <w:pPr>
        <w:rPr>
          <w:sz w:val="24"/>
          <w:szCs w:val="24"/>
        </w:rPr>
      </w:pPr>
      <w:r>
        <w:rPr>
          <w:sz w:val="24"/>
          <w:szCs w:val="24"/>
        </w:rPr>
        <w:t>In response</w:t>
      </w:r>
      <w:r w:rsidR="00590C9D">
        <w:rPr>
          <w:sz w:val="24"/>
          <w:szCs w:val="24"/>
        </w:rPr>
        <w:t>, the Government said they had made significant investments in counter terrorism efforts, including the establishment of a new operations centre, that fosters collaboration, among counter terrorism policing, intelligence agencies, the criminal justice system and other government bodies</w:t>
      </w:r>
      <w:r>
        <w:rPr>
          <w:sz w:val="24"/>
          <w:szCs w:val="24"/>
        </w:rPr>
        <w:t xml:space="preserve">. </w:t>
      </w:r>
      <w:sdt>
        <w:sdtPr>
          <w:rPr>
            <w:sz w:val="24"/>
            <w:szCs w:val="24"/>
          </w:rPr>
          <w:id w:val="-1182584480"/>
          <w:citation/>
        </w:sdtPr>
        <w:sdtEndPr/>
        <w:sdtContent>
          <w:r>
            <w:rPr>
              <w:sz w:val="24"/>
              <w:szCs w:val="24"/>
            </w:rPr>
            <w:fldChar w:fldCharType="begin"/>
          </w:r>
          <w:r>
            <w:rPr>
              <w:sz w:val="24"/>
              <w:szCs w:val="24"/>
            </w:rPr>
            <w:instrText xml:space="preserve"> CITATION Sue23 \l 2057 </w:instrText>
          </w:r>
          <w:r>
            <w:rPr>
              <w:sz w:val="24"/>
              <w:szCs w:val="24"/>
            </w:rPr>
            <w:fldChar w:fldCharType="separate"/>
          </w:r>
          <w:r w:rsidRPr="006F5527">
            <w:rPr>
              <w:noProof/>
              <w:sz w:val="24"/>
              <w:szCs w:val="24"/>
            </w:rPr>
            <w:t>(Braverman, 2023)</w:t>
          </w:r>
          <w:r>
            <w:rPr>
              <w:sz w:val="24"/>
              <w:szCs w:val="24"/>
            </w:rPr>
            <w:fldChar w:fldCharType="end"/>
          </w:r>
        </w:sdtContent>
      </w:sdt>
      <w:r>
        <w:rPr>
          <w:sz w:val="24"/>
          <w:szCs w:val="24"/>
        </w:rPr>
        <w:t xml:space="preserve">. </w:t>
      </w:r>
    </w:p>
    <w:p w14:paraId="1C1B72AD" w14:textId="01E64515" w:rsidR="00590C9D" w:rsidRDefault="00590C9D" w:rsidP="000A6D5A">
      <w:pPr>
        <w:rPr>
          <w:sz w:val="24"/>
          <w:szCs w:val="24"/>
        </w:rPr>
      </w:pPr>
      <w:r>
        <w:rPr>
          <w:sz w:val="24"/>
          <w:szCs w:val="24"/>
        </w:rPr>
        <w:t xml:space="preserve">Stephen Watson, Chief Constable of Greater Manchester Police accepted the findings of the Saunders report and in a statement said, </w:t>
      </w:r>
      <w:r w:rsidR="006F5527">
        <w:rPr>
          <w:sz w:val="24"/>
          <w:szCs w:val="24"/>
        </w:rPr>
        <w:t>“We</w:t>
      </w:r>
      <w:r>
        <w:rPr>
          <w:sz w:val="24"/>
          <w:szCs w:val="24"/>
        </w:rPr>
        <w:t xml:space="preserve"> had failed to plan effectively, and the execution of that which had been planned, was simply not good enough. </w:t>
      </w:r>
      <w:sdt>
        <w:sdtPr>
          <w:rPr>
            <w:sz w:val="24"/>
            <w:szCs w:val="24"/>
          </w:rPr>
          <w:id w:val="-209194373"/>
          <w:citation/>
        </w:sdtPr>
        <w:sdtEndPr/>
        <w:sdtContent>
          <w:r w:rsidR="006F5527">
            <w:rPr>
              <w:sz w:val="24"/>
              <w:szCs w:val="24"/>
            </w:rPr>
            <w:fldChar w:fldCharType="begin"/>
          </w:r>
          <w:r w:rsidR="006F5527">
            <w:rPr>
              <w:sz w:val="24"/>
              <w:szCs w:val="24"/>
            </w:rPr>
            <w:instrText xml:space="preserve"> CITATION Gre22 \l 2057 </w:instrText>
          </w:r>
          <w:r w:rsidR="006F5527">
            <w:rPr>
              <w:sz w:val="24"/>
              <w:szCs w:val="24"/>
            </w:rPr>
            <w:fldChar w:fldCharType="separate"/>
          </w:r>
          <w:r w:rsidR="006F5527" w:rsidRPr="006F5527">
            <w:rPr>
              <w:noProof/>
              <w:sz w:val="24"/>
              <w:szCs w:val="24"/>
            </w:rPr>
            <w:t>(Greater Manchester Police , 2022)</w:t>
          </w:r>
          <w:r w:rsidR="006F5527">
            <w:rPr>
              <w:sz w:val="24"/>
              <w:szCs w:val="24"/>
            </w:rPr>
            <w:fldChar w:fldCharType="end"/>
          </w:r>
        </w:sdtContent>
      </w:sdt>
      <w:r w:rsidR="002378FB">
        <w:rPr>
          <w:sz w:val="24"/>
          <w:szCs w:val="24"/>
        </w:rPr>
        <w:t>.</w:t>
      </w:r>
    </w:p>
    <w:p w14:paraId="2471DFA9" w14:textId="4E627C53" w:rsidR="00DD1243" w:rsidRDefault="00590C9D" w:rsidP="000A6D5A">
      <w:pPr>
        <w:rPr>
          <w:sz w:val="24"/>
          <w:szCs w:val="24"/>
        </w:rPr>
      </w:pPr>
      <w:r>
        <w:rPr>
          <w:sz w:val="24"/>
          <w:szCs w:val="24"/>
        </w:rPr>
        <w:t xml:space="preserve">Watson also admitted that the initial command and control were inadequate, which compromised an effective multi agency response. Factors such as </w:t>
      </w:r>
      <w:r w:rsidR="00DD1243">
        <w:rPr>
          <w:sz w:val="24"/>
          <w:szCs w:val="24"/>
        </w:rPr>
        <w:t xml:space="preserve">poor communication, training </w:t>
      </w:r>
      <w:r w:rsidR="002378FB">
        <w:rPr>
          <w:sz w:val="24"/>
          <w:szCs w:val="24"/>
        </w:rPr>
        <w:t>and strategic</w:t>
      </w:r>
      <w:r w:rsidR="00DD1243">
        <w:rPr>
          <w:sz w:val="24"/>
          <w:szCs w:val="24"/>
        </w:rPr>
        <w:t xml:space="preserve"> leadership had contributed to these failures. However, he also stated that investment had been made in reforming the control room, improved de- briefing processes and invested heavily in first aid training for frontline officers.</w:t>
      </w:r>
      <w:sdt>
        <w:sdtPr>
          <w:rPr>
            <w:sz w:val="24"/>
            <w:szCs w:val="24"/>
          </w:rPr>
          <w:id w:val="560906604"/>
          <w:citation/>
        </w:sdtPr>
        <w:sdtEndPr/>
        <w:sdtContent>
          <w:r w:rsidR="002378FB">
            <w:rPr>
              <w:sz w:val="24"/>
              <w:szCs w:val="24"/>
            </w:rPr>
            <w:fldChar w:fldCharType="begin"/>
          </w:r>
          <w:r w:rsidR="002378FB">
            <w:rPr>
              <w:sz w:val="24"/>
              <w:szCs w:val="24"/>
            </w:rPr>
            <w:instrText xml:space="preserve"> CITATION Gre22 \l 2057 </w:instrText>
          </w:r>
          <w:r w:rsidR="002378FB">
            <w:rPr>
              <w:sz w:val="24"/>
              <w:szCs w:val="24"/>
            </w:rPr>
            <w:fldChar w:fldCharType="separate"/>
          </w:r>
          <w:r w:rsidR="002378FB">
            <w:rPr>
              <w:noProof/>
              <w:sz w:val="24"/>
              <w:szCs w:val="24"/>
            </w:rPr>
            <w:t xml:space="preserve"> </w:t>
          </w:r>
          <w:r w:rsidR="002378FB" w:rsidRPr="002378FB">
            <w:rPr>
              <w:noProof/>
              <w:sz w:val="24"/>
              <w:szCs w:val="24"/>
            </w:rPr>
            <w:t>(Greater Manchester Police , 2022)</w:t>
          </w:r>
          <w:r w:rsidR="002378FB">
            <w:rPr>
              <w:sz w:val="24"/>
              <w:szCs w:val="24"/>
            </w:rPr>
            <w:fldChar w:fldCharType="end"/>
          </w:r>
        </w:sdtContent>
      </w:sdt>
      <w:r w:rsidR="002378FB">
        <w:rPr>
          <w:sz w:val="24"/>
          <w:szCs w:val="24"/>
        </w:rPr>
        <w:t xml:space="preserve">. </w:t>
      </w:r>
    </w:p>
    <w:p w14:paraId="63715402" w14:textId="77777777" w:rsidR="00DD1243" w:rsidRDefault="00DD1243" w:rsidP="000A6D5A">
      <w:pPr>
        <w:rPr>
          <w:sz w:val="24"/>
          <w:szCs w:val="24"/>
        </w:rPr>
      </w:pPr>
      <w:r>
        <w:rPr>
          <w:sz w:val="24"/>
          <w:szCs w:val="24"/>
        </w:rPr>
        <w:t xml:space="preserve">Overall, the Saunders report underscored critical areas for improvement in security and emergency response to enhance public safety at large events. </w:t>
      </w:r>
    </w:p>
    <w:p w14:paraId="75763CCB" w14:textId="77777777" w:rsidR="00DD1243" w:rsidRDefault="00DD1243" w:rsidP="000A6D5A">
      <w:pPr>
        <w:rPr>
          <w:sz w:val="24"/>
          <w:szCs w:val="24"/>
        </w:rPr>
      </w:pPr>
    </w:p>
    <w:p w14:paraId="13065DB8" w14:textId="7BF0C17E" w:rsidR="00590C9D" w:rsidRDefault="00DD1243" w:rsidP="000A6D5A">
      <w:pPr>
        <w:rPr>
          <w:sz w:val="24"/>
          <w:szCs w:val="24"/>
        </w:rPr>
      </w:pPr>
      <w:r>
        <w:rPr>
          <w:sz w:val="24"/>
          <w:szCs w:val="24"/>
        </w:rPr>
        <w:t>The next incident is the case of Sarah Everard. Sarah Everard was a young female who went missing on March 3</w:t>
      </w:r>
      <w:r w:rsidRPr="00DD1243">
        <w:rPr>
          <w:sz w:val="24"/>
          <w:szCs w:val="24"/>
          <w:vertAlign w:val="superscript"/>
        </w:rPr>
        <w:t>rd</w:t>
      </w:r>
      <w:r w:rsidR="00287DEA">
        <w:rPr>
          <w:sz w:val="24"/>
          <w:szCs w:val="24"/>
        </w:rPr>
        <w:t>, 2021</w:t>
      </w:r>
      <w:r>
        <w:rPr>
          <w:sz w:val="24"/>
          <w:szCs w:val="24"/>
        </w:rPr>
        <w:t>, while walking home in London.  An extensive search and investigation followed, and her body was discovered on March 10</w:t>
      </w:r>
      <w:r w:rsidRPr="00DD1243">
        <w:rPr>
          <w:sz w:val="24"/>
          <w:szCs w:val="24"/>
          <w:vertAlign w:val="superscript"/>
        </w:rPr>
        <w:t>th</w:t>
      </w:r>
      <w:r w:rsidR="00287DEA">
        <w:rPr>
          <w:sz w:val="24"/>
          <w:szCs w:val="24"/>
        </w:rPr>
        <w:t>, 2021,</w:t>
      </w:r>
      <w:r>
        <w:rPr>
          <w:sz w:val="24"/>
          <w:szCs w:val="24"/>
        </w:rPr>
        <w:t xml:space="preserve"> in a wooded area in Ashford, Kent. The man responsible for her death was a serving Metropolitan Police officer Wayne Couzens.</w:t>
      </w:r>
      <w:r w:rsidR="00287DEA">
        <w:rPr>
          <w:sz w:val="24"/>
          <w:szCs w:val="24"/>
        </w:rPr>
        <w:t xml:space="preserve"> Wayne Couzens was sentenced to a whole life sentence for the rape and murder of Sarah Everard. He was sentenced at the Old bailey on 29</w:t>
      </w:r>
      <w:r w:rsidR="00287DEA" w:rsidRPr="00287DEA">
        <w:rPr>
          <w:sz w:val="24"/>
          <w:szCs w:val="24"/>
          <w:vertAlign w:val="superscript"/>
        </w:rPr>
        <w:t>th</w:t>
      </w:r>
      <w:r w:rsidR="00287DEA">
        <w:rPr>
          <w:sz w:val="24"/>
          <w:szCs w:val="24"/>
        </w:rPr>
        <w:t xml:space="preserve"> September 2021.</w:t>
      </w:r>
    </w:p>
    <w:p w14:paraId="061826DD" w14:textId="334AF895" w:rsidR="00DD1243" w:rsidRDefault="00DD1243" w:rsidP="000A6D5A">
      <w:pPr>
        <w:rPr>
          <w:sz w:val="24"/>
          <w:szCs w:val="24"/>
        </w:rPr>
      </w:pPr>
      <w:r>
        <w:rPr>
          <w:sz w:val="24"/>
          <w:szCs w:val="24"/>
        </w:rPr>
        <w:t xml:space="preserve">Couzens worked in the Parliamentary and </w:t>
      </w:r>
      <w:r w:rsidR="002378FB">
        <w:rPr>
          <w:sz w:val="24"/>
          <w:szCs w:val="24"/>
        </w:rPr>
        <w:t>Diplomatic protection</w:t>
      </w:r>
      <w:r>
        <w:rPr>
          <w:sz w:val="24"/>
          <w:szCs w:val="24"/>
        </w:rPr>
        <w:t xml:space="preserve"> Command where is primary role was </w:t>
      </w:r>
      <w:r w:rsidR="00100933">
        <w:rPr>
          <w:sz w:val="24"/>
          <w:szCs w:val="24"/>
        </w:rPr>
        <w:t xml:space="preserve">to patrol embassies. </w:t>
      </w:r>
      <w:sdt>
        <w:sdtPr>
          <w:rPr>
            <w:sz w:val="24"/>
            <w:szCs w:val="24"/>
          </w:rPr>
          <w:id w:val="-1379392617"/>
          <w:citation/>
        </w:sdtPr>
        <w:sdtEndPr/>
        <w:sdtContent>
          <w:r w:rsidR="002378FB">
            <w:rPr>
              <w:sz w:val="24"/>
              <w:szCs w:val="24"/>
            </w:rPr>
            <w:fldChar w:fldCharType="begin"/>
          </w:r>
          <w:r w:rsidR="002378FB">
            <w:rPr>
              <w:sz w:val="24"/>
              <w:szCs w:val="24"/>
            </w:rPr>
            <w:instrText xml:space="preserve"> CITATION Met23 \l 2057 </w:instrText>
          </w:r>
          <w:r w:rsidR="002378FB">
            <w:rPr>
              <w:sz w:val="24"/>
              <w:szCs w:val="24"/>
            </w:rPr>
            <w:fldChar w:fldCharType="separate"/>
          </w:r>
          <w:r w:rsidR="002378FB" w:rsidRPr="002378FB">
            <w:rPr>
              <w:noProof/>
              <w:sz w:val="24"/>
              <w:szCs w:val="24"/>
            </w:rPr>
            <w:t>(Metropolitan Police , 2023)</w:t>
          </w:r>
          <w:r w:rsidR="002378FB">
            <w:rPr>
              <w:sz w:val="24"/>
              <w:szCs w:val="24"/>
            </w:rPr>
            <w:fldChar w:fldCharType="end"/>
          </w:r>
        </w:sdtContent>
      </w:sdt>
      <w:r w:rsidR="002378FB">
        <w:rPr>
          <w:sz w:val="24"/>
          <w:szCs w:val="24"/>
        </w:rPr>
        <w:t>, Couzens used</w:t>
      </w:r>
      <w:r w:rsidR="00100933">
        <w:rPr>
          <w:sz w:val="24"/>
          <w:szCs w:val="24"/>
        </w:rPr>
        <w:t xml:space="preserve"> his warrant card and tricked the </w:t>
      </w:r>
      <w:r w:rsidR="00287DEA">
        <w:rPr>
          <w:sz w:val="24"/>
          <w:szCs w:val="24"/>
        </w:rPr>
        <w:t>33-year-old</w:t>
      </w:r>
      <w:r w:rsidR="00100933">
        <w:rPr>
          <w:sz w:val="24"/>
          <w:szCs w:val="24"/>
        </w:rPr>
        <w:t xml:space="preserve"> into getting into his car by convincing her she was being arrested for lockdown breaches.</w:t>
      </w:r>
    </w:p>
    <w:p w14:paraId="15279ABB" w14:textId="1F58F9EA" w:rsidR="00100933" w:rsidRDefault="00100933" w:rsidP="000A6D5A">
      <w:pPr>
        <w:rPr>
          <w:sz w:val="24"/>
          <w:szCs w:val="24"/>
        </w:rPr>
      </w:pPr>
      <w:r>
        <w:rPr>
          <w:sz w:val="24"/>
          <w:szCs w:val="24"/>
        </w:rPr>
        <w:lastRenderedPageBreak/>
        <w:t xml:space="preserve">There was public outcry over Everard’s </w:t>
      </w:r>
      <w:r w:rsidR="002378FB">
        <w:rPr>
          <w:sz w:val="24"/>
          <w:szCs w:val="24"/>
        </w:rPr>
        <w:t>death,</w:t>
      </w:r>
      <w:r>
        <w:rPr>
          <w:sz w:val="24"/>
          <w:szCs w:val="24"/>
        </w:rPr>
        <w:t xml:space="preserve"> and this was due to </w:t>
      </w:r>
      <w:r w:rsidR="00287DEA">
        <w:rPr>
          <w:sz w:val="24"/>
          <w:szCs w:val="24"/>
        </w:rPr>
        <w:t>several</w:t>
      </w:r>
      <w:r>
        <w:rPr>
          <w:sz w:val="24"/>
          <w:szCs w:val="24"/>
        </w:rPr>
        <w:t xml:space="preserve"> interconnected factors. The nature of her abduction and murder </w:t>
      </w:r>
      <w:r w:rsidR="002378FB">
        <w:rPr>
          <w:sz w:val="24"/>
          <w:szCs w:val="24"/>
        </w:rPr>
        <w:t>by a</w:t>
      </w:r>
      <w:r>
        <w:rPr>
          <w:sz w:val="24"/>
          <w:szCs w:val="24"/>
        </w:rPr>
        <w:t xml:space="preserve"> serving police officer shocked the public. Sarah Everard became a symbol of the wider issues faced by women, in particular violence and the systematic failings when dealing with these issues. Her case brought to the forefront concerns about women’s safety, harassment and the prevalence of misogyny in society. </w:t>
      </w:r>
    </w:p>
    <w:p w14:paraId="2340F308" w14:textId="41D1A783" w:rsidR="00100933" w:rsidRDefault="00100933" w:rsidP="000A6D5A">
      <w:pPr>
        <w:rPr>
          <w:sz w:val="24"/>
          <w:szCs w:val="24"/>
        </w:rPr>
      </w:pPr>
      <w:r>
        <w:rPr>
          <w:sz w:val="24"/>
          <w:szCs w:val="24"/>
        </w:rPr>
        <w:t xml:space="preserve">After the death of Miss Everard, an inquiry was established to investigate how an “off duty police officer was able to abduct, rape and murder a member of the public. </w:t>
      </w:r>
      <w:sdt>
        <w:sdtPr>
          <w:rPr>
            <w:sz w:val="24"/>
            <w:szCs w:val="24"/>
          </w:rPr>
          <w:id w:val="-1765222211"/>
          <w:citation/>
        </w:sdtPr>
        <w:sdtEndPr/>
        <w:sdtContent>
          <w:r w:rsidR="002378FB">
            <w:rPr>
              <w:sz w:val="24"/>
              <w:szCs w:val="24"/>
            </w:rPr>
            <w:fldChar w:fldCharType="begin"/>
          </w:r>
          <w:r w:rsidR="002378FB">
            <w:rPr>
              <w:sz w:val="24"/>
              <w:szCs w:val="24"/>
            </w:rPr>
            <w:instrText xml:space="preserve"> CITATION Lad24 \l 2057 </w:instrText>
          </w:r>
          <w:r w:rsidR="002378FB">
            <w:rPr>
              <w:sz w:val="24"/>
              <w:szCs w:val="24"/>
            </w:rPr>
            <w:fldChar w:fldCharType="separate"/>
          </w:r>
          <w:r w:rsidR="002378FB" w:rsidRPr="002378FB">
            <w:rPr>
              <w:noProof/>
              <w:sz w:val="24"/>
              <w:szCs w:val="24"/>
            </w:rPr>
            <w:t>(Angiolini, 2024)</w:t>
          </w:r>
          <w:r w:rsidR="002378FB">
            <w:rPr>
              <w:sz w:val="24"/>
              <w:szCs w:val="24"/>
            </w:rPr>
            <w:fldChar w:fldCharType="end"/>
          </w:r>
        </w:sdtContent>
      </w:sdt>
      <w:r w:rsidR="00E11656">
        <w:rPr>
          <w:sz w:val="24"/>
          <w:szCs w:val="24"/>
        </w:rPr>
        <w:t xml:space="preserve"> </w:t>
      </w:r>
      <w:r>
        <w:rPr>
          <w:sz w:val="24"/>
          <w:szCs w:val="24"/>
        </w:rPr>
        <w:t xml:space="preserve">Lady Elish </w:t>
      </w:r>
      <w:proofErr w:type="spellStart"/>
      <w:r>
        <w:rPr>
          <w:sz w:val="24"/>
          <w:szCs w:val="24"/>
        </w:rPr>
        <w:t>Angiolini</w:t>
      </w:r>
      <w:proofErr w:type="spellEnd"/>
      <w:r>
        <w:rPr>
          <w:sz w:val="24"/>
          <w:szCs w:val="24"/>
        </w:rPr>
        <w:t xml:space="preserve"> chaired the inquiry, and the report devised 16 recommendations. These recommendations were designed to “ensure that everything possible is being done to prevent those entrusted with the power of the office of constable from abusing that power”</w:t>
      </w:r>
      <w:sdt>
        <w:sdtPr>
          <w:rPr>
            <w:sz w:val="24"/>
            <w:szCs w:val="24"/>
          </w:rPr>
          <w:id w:val="1608471404"/>
          <w:citation/>
        </w:sdtPr>
        <w:sdtEndPr/>
        <w:sdtContent>
          <w:r w:rsidR="00E11656">
            <w:rPr>
              <w:sz w:val="24"/>
              <w:szCs w:val="24"/>
            </w:rPr>
            <w:fldChar w:fldCharType="begin"/>
          </w:r>
          <w:r w:rsidR="00E11656">
            <w:rPr>
              <w:sz w:val="24"/>
              <w:szCs w:val="24"/>
            </w:rPr>
            <w:instrText xml:space="preserve"> CITATION Lad24 \l 2057 </w:instrText>
          </w:r>
          <w:r w:rsidR="00E11656">
            <w:rPr>
              <w:sz w:val="24"/>
              <w:szCs w:val="24"/>
            </w:rPr>
            <w:fldChar w:fldCharType="separate"/>
          </w:r>
          <w:r w:rsidR="00E11656">
            <w:rPr>
              <w:noProof/>
              <w:sz w:val="24"/>
              <w:szCs w:val="24"/>
            </w:rPr>
            <w:t xml:space="preserve"> </w:t>
          </w:r>
          <w:r w:rsidR="00E11656" w:rsidRPr="00E11656">
            <w:rPr>
              <w:noProof/>
              <w:sz w:val="24"/>
              <w:szCs w:val="24"/>
            </w:rPr>
            <w:t>(Angiolini, 2024)</w:t>
          </w:r>
          <w:r w:rsidR="00E11656">
            <w:rPr>
              <w:sz w:val="24"/>
              <w:szCs w:val="24"/>
            </w:rPr>
            <w:fldChar w:fldCharType="end"/>
          </w:r>
        </w:sdtContent>
      </w:sdt>
      <w:r w:rsidR="00E11656">
        <w:rPr>
          <w:sz w:val="24"/>
          <w:szCs w:val="24"/>
        </w:rPr>
        <w:t xml:space="preserve">. </w:t>
      </w:r>
    </w:p>
    <w:p w14:paraId="6B71489B" w14:textId="55445074" w:rsidR="00A96561" w:rsidRDefault="00A96561" w:rsidP="000A6D5A">
      <w:pPr>
        <w:rPr>
          <w:sz w:val="24"/>
          <w:szCs w:val="24"/>
        </w:rPr>
      </w:pPr>
      <w:r>
        <w:rPr>
          <w:sz w:val="24"/>
          <w:szCs w:val="24"/>
        </w:rPr>
        <w:t xml:space="preserve">The report highlighted significant failures within the police that enabled Couzens to </w:t>
      </w:r>
      <w:r w:rsidR="00E11656">
        <w:rPr>
          <w:sz w:val="24"/>
          <w:szCs w:val="24"/>
        </w:rPr>
        <w:t>exploit</w:t>
      </w:r>
      <w:r>
        <w:rPr>
          <w:sz w:val="24"/>
          <w:szCs w:val="24"/>
        </w:rPr>
        <w:t xml:space="preserve"> his position. It criticised the Metropolitan Police for not taking prior complaints against Couzens seriously and failing to recognise the signs of his misconduct. The report also stated that there was a culture within the police that allowed misogyny, bullying and harassment, creating an environment where this behaviour was overlooked and tolerated. It called for increased accountability for police officers and a review of internal procedures related to misconduct allegations. </w:t>
      </w:r>
    </w:p>
    <w:p w14:paraId="0BECBA54" w14:textId="496A5126" w:rsidR="00A96561" w:rsidRDefault="00A96561" w:rsidP="000A6D5A">
      <w:pPr>
        <w:rPr>
          <w:sz w:val="24"/>
          <w:szCs w:val="24"/>
        </w:rPr>
      </w:pPr>
      <w:r>
        <w:rPr>
          <w:sz w:val="24"/>
          <w:szCs w:val="24"/>
        </w:rPr>
        <w:t xml:space="preserve">In a response to the report, the Government accepted the findings and committed itself to improve police culture and vetting. Home Secretary, James Cleverly said, “Since her death, huge strides have already been taken to root out officers not fit to wear the badge and bolster safeguards to prevent the wrong people joining the force” </w:t>
      </w:r>
      <w:sdt>
        <w:sdtPr>
          <w:rPr>
            <w:sz w:val="24"/>
            <w:szCs w:val="24"/>
          </w:rPr>
          <w:id w:val="1331715642"/>
          <w:citation/>
        </w:sdtPr>
        <w:sdtEndPr/>
        <w:sdtContent>
          <w:r w:rsidR="00E11656">
            <w:rPr>
              <w:sz w:val="24"/>
              <w:szCs w:val="24"/>
            </w:rPr>
            <w:fldChar w:fldCharType="begin"/>
          </w:r>
          <w:r w:rsidR="00E11656">
            <w:rPr>
              <w:sz w:val="24"/>
              <w:szCs w:val="24"/>
            </w:rPr>
            <w:instrText xml:space="preserve">CITATION Lau24 \l 2057 </w:instrText>
          </w:r>
          <w:r w:rsidR="00E11656">
            <w:rPr>
              <w:sz w:val="24"/>
              <w:szCs w:val="24"/>
            </w:rPr>
            <w:fldChar w:fldCharType="separate"/>
          </w:r>
          <w:r w:rsidR="00E11656" w:rsidRPr="00E11656">
            <w:rPr>
              <w:noProof/>
              <w:sz w:val="24"/>
              <w:szCs w:val="24"/>
            </w:rPr>
            <w:t>(Cleverly, 2024)</w:t>
          </w:r>
          <w:r w:rsidR="00E11656">
            <w:rPr>
              <w:sz w:val="24"/>
              <w:szCs w:val="24"/>
            </w:rPr>
            <w:fldChar w:fldCharType="end"/>
          </w:r>
        </w:sdtContent>
      </w:sdt>
    </w:p>
    <w:p w14:paraId="38FC8509" w14:textId="25C96127" w:rsidR="00A96561" w:rsidRDefault="00287DEA" w:rsidP="000A6D5A">
      <w:pPr>
        <w:rPr>
          <w:sz w:val="24"/>
          <w:szCs w:val="24"/>
        </w:rPr>
      </w:pPr>
      <w:r>
        <w:rPr>
          <w:sz w:val="24"/>
          <w:szCs w:val="24"/>
        </w:rPr>
        <w:t>Because of</w:t>
      </w:r>
      <w:r w:rsidR="00A96561">
        <w:rPr>
          <w:sz w:val="24"/>
          <w:szCs w:val="24"/>
        </w:rPr>
        <w:t xml:space="preserve"> the report the Home Office provided funding towards a new Violence Against Women and Girls Policing taskforce- implementing a new </w:t>
      </w:r>
      <w:r w:rsidR="006861AB">
        <w:rPr>
          <w:sz w:val="24"/>
          <w:szCs w:val="24"/>
        </w:rPr>
        <w:t>police strategy</w:t>
      </w:r>
      <w:r w:rsidR="00A96561">
        <w:rPr>
          <w:sz w:val="24"/>
          <w:szCs w:val="24"/>
        </w:rPr>
        <w:t xml:space="preserve"> for improving the response to domestic abuse, </w:t>
      </w:r>
      <w:r w:rsidR="00E11656">
        <w:rPr>
          <w:sz w:val="24"/>
          <w:szCs w:val="24"/>
        </w:rPr>
        <w:t>rape,</w:t>
      </w:r>
      <w:r w:rsidR="00A96561">
        <w:rPr>
          <w:sz w:val="24"/>
          <w:szCs w:val="24"/>
        </w:rPr>
        <w:t xml:space="preserve"> sexual offences and stalking. </w:t>
      </w:r>
      <w:sdt>
        <w:sdtPr>
          <w:rPr>
            <w:sz w:val="24"/>
            <w:szCs w:val="24"/>
          </w:rPr>
          <w:id w:val="934096369"/>
          <w:citation/>
        </w:sdtPr>
        <w:sdtEndPr/>
        <w:sdtContent>
          <w:r w:rsidR="00E11656">
            <w:rPr>
              <w:sz w:val="24"/>
              <w:szCs w:val="24"/>
            </w:rPr>
            <w:fldChar w:fldCharType="begin"/>
          </w:r>
          <w:r w:rsidR="00E11656">
            <w:rPr>
              <w:sz w:val="24"/>
              <w:szCs w:val="24"/>
            </w:rPr>
            <w:instrText xml:space="preserve"> CITATION Lau24 \l 2057 </w:instrText>
          </w:r>
          <w:r w:rsidR="00E11656">
            <w:rPr>
              <w:sz w:val="24"/>
              <w:szCs w:val="24"/>
            </w:rPr>
            <w:fldChar w:fldCharType="separate"/>
          </w:r>
          <w:r w:rsidR="00E11656" w:rsidRPr="00E11656">
            <w:rPr>
              <w:noProof/>
              <w:sz w:val="24"/>
              <w:szCs w:val="24"/>
            </w:rPr>
            <w:t>(Cleverly, 2024)</w:t>
          </w:r>
          <w:r w:rsidR="00E11656">
            <w:rPr>
              <w:sz w:val="24"/>
              <w:szCs w:val="24"/>
            </w:rPr>
            <w:fldChar w:fldCharType="end"/>
          </w:r>
        </w:sdtContent>
      </w:sdt>
      <w:r w:rsidR="00E11656">
        <w:rPr>
          <w:sz w:val="24"/>
          <w:szCs w:val="24"/>
        </w:rPr>
        <w:t xml:space="preserve">. </w:t>
      </w:r>
    </w:p>
    <w:p w14:paraId="0AC2FCF4" w14:textId="7A2DA94B" w:rsidR="006861AB" w:rsidRDefault="006861AB" w:rsidP="000A6D5A">
      <w:pPr>
        <w:rPr>
          <w:sz w:val="24"/>
          <w:szCs w:val="24"/>
        </w:rPr>
      </w:pPr>
      <w:r>
        <w:rPr>
          <w:sz w:val="24"/>
          <w:szCs w:val="24"/>
        </w:rPr>
        <w:t xml:space="preserve">The College of Policing CEO Chief Constable Andy Marsh also acknowledged the report and accepted the recommendations. In a statement he said, </w:t>
      </w:r>
      <w:r w:rsidR="00E11656">
        <w:rPr>
          <w:sz w:val="24"/>
          <w:szCs w:val="24"/>
        </w:rPr>
        <w:t>“The</w:t>
      </w:r>
      <w:r>
        <w:rPr>
          <w:sz w:val="24"/>
          <w:szCs w:val="24"/>
        </w:rPr>
        <w:t xml:space="preserve"> College of Policing is implementing some of the most robust standards in the history of policing and will continue to enforce stringent police vetting standards</w:t>
      </w:r>
      <w:r w:rsidR="00E11656">
        <w:rPr>
          <w:sz w:val="24"/>
          <w:szCs w:val="24"/>
        </w:rPr>
        <w:t xml:space="preserve">. </w:t>
      </w:r>
      <w:sdt>
        <w:sdtPr>
          <w:rPr>
            <w:sz w:val="24"/>
            <w:szCs w:val="24"/>
          </w:rPr>
          <w:id w:val="-288057180"/>
          <w:citation/>
        </w:sdtPr>
        <w:sdtEndPr/>
        <w:sdtContent>
          <w:r w:rsidR="00E11656">
            <w:rPr>
              <w:sz w:val="24"/>
              <w:szCs w:val="24"/>
            </w:rPr>
            <w:fldChar w:fldCharType="begin"/>
          </w:r>
          <w:r w:rsidR="00E11656">
            <w:rPr>
              <w:sz w:val="24"/>
              <w:szCs w:val="24"/>
            </w:rPr>
            <w:instrText xml:space="preserve"> CITATION Col24 \l 2057 </w:instrText>
          </w:r>
          <w:r w:rsidR="00E11656">
            <w:rPr>
              <w:sz w:val="24"/>
              <w:szCs w:val="24"/>
            </w:rPr>
            <w:fldChar w:fldCharType="separate"/>
          </w:r>
          <w:r w:rsidR="00E11656" w:rsidRPr="00E11656">
            <w:rPr>
              <w:noProof/>
              <w:sz w:val="24"/>
              <w:szCs w:val="24"/>
            </w:rPr>
            <w:t>(College of Policing , 2024)</w:t>
          </w:r>
          <w:r w:rsidR="00E11656">
            <w:rPr>
              <w:sz w:val="24"/>
              <w:szCs w:val="24"/>
            </w:rPr>
            <w:fldChar w:fldCharType="end"/>
          </w:r>
        </w:sdtContent>
      </w:sdt>
      <w:r w:rsidR="00E11656">
        <w:rPr>
          <w:sz w:val="24"/>
          <w:szCs w:val="24"/>
        </w:rPr>
        <w:t xml:space="preserve">. </w:t>
      </w:r>
    </w:p>
    <w:p w14:paraId="354780CD" w14:textId="3D7527FE" w:rsidR="006861AB" w:rsidRDefault="006861AB" w:rsidP="000A6D5A">
      <w:pPr>
        <w:rPr>
          <w:sz w:val="24"/>
          <w:szCs w:val="24"/>
        </w:rPr>
      </w:pPr>
      <w:r>
        <w:rPr>
          <w:sz w:val="24"/>
          <w:szCs w:val="24"/>
        </w:rPr>
        <w:t>The death of Sarah Everard and the subsequent police responses have highlighted the urgent need for reform in police practice</w:t>
      </w:r>
      <w:r w:rsidR="00773BD6">
        <w:rPr>
          <w:sz w:val="24"/>
          <w:szCs w:val="24"/>
        </w:rPr>
        <w:t>. Her death</w:t>
      </w:r>
      <w:r>
        <w:rPr>
          <w:sz w:val="24"/>
          <w:szCs w:val="24"/>
        </w:rPr>
        <w:t xml:space="preserve"> </w:t>
      </w:r>
      <w:r w:rsidR="00773BD6">
        <w:rPr>
          <w:sz w:val="24"/>
          <w:szCs w:val="24"/>
        </w:rPr>
        <w:t xml:space="preserve">has </w:t>
      </w:r>
      <w:r>
        <w:rPr>
          <w:sz w:val="24"/>
          <w:szCs w:val="24"/>
        </w:rPr>
        <w:t>also caused a national conversation about women’s safety. Various initiatives aimed at improving accountability within police forces have emerged, as well as better training on issues related to gender-based violence and harassment.  The incident has prompted calls for the police to create safer environments for women in public spaces.</w:t>
      </w:r>
    </w:p>
    <w:p w14:paraId="0D2871CB" w14:textId="21CF8FBB" w:rsidR="00773BD6" w:rsidRDefault="00773BD6" w:rsidP="000A6D5A">
      <w:pPr>
        <w:rPr>
          <w:sz w:val="24"/>
          <w:szCs w:val="24"/>
        </w:rPr>
      </w:pPr>
      <w:r>
        <w:rPr>
          <w:sz w:val="24"/>
          <w:szCs w:val="24"/>
        </w:rPr>
        <w:t xml:space="preserve">Following rigorous investigations, reports and recommendations, all these incidents show that when dealing with a critical incident and aftermath, the actions of police forces are forever evolving.  Accountability, safety and being prepared are the most </w:t>
      </w:r>
      <w:r>
        <w:rPr>
          <w:sz w:val="24"/>
          <w:szCs w:val="24"/>
        </w:rPr>
        <w:lastRenderedPageBreak/>
        <w:t xml:space="preserve">important lessons that have been learned. Key changes from some of these incidents have been the wearing of body worn cameras for transparency and accountability. The use of CCTV for monitoring crowd behaviour and public space areas have helped in crowd management as well as public safety. Regular </w:t>
      </w:r>
      <w:r w:rsidR="00BB3B73">
        <w:rPr>
          <w:sz w:val="24"/>
          <w:szCs w:val="24"/>
        </w:rPr>
        <w:t>scenario-based training exercises</w:t>
      </w:r>
      <w:r>
        <w:rPr>
          <w:sz w:val="24"/>
          <w:szCs w:val="24"/>
        </w:rPr>
        <w:t xml:space="preserve"> have helped </w:t>
      </w:r>
      <w:r w:rsidR="00BB3B73">
        <w:rPr>
          <w:sz w:val="24"/>
          <w:szCs w:val="24"/>
        </w:rPr>
        <w:t xml:space="preserve">to </w:t>
      </w:r>
      <w:r>
        <w:rPr>
          <w:sz w:val="24"/>
          <w:szCs w:val="24"/>
        </w:rPr>
        <w:t xml:space="preserve">prepare </w:t>
      </w:r>
      <w:r w:rsidR="00BB3B73">
        <w:rPr>
          <w:sz w:val="24"/>
          <w:szCs w:val="24"/>
        </w:rPr>
        <w:t xml:space="preserve">officers for the unexpected. The adoption of Incident Command Systems has also provided a standard approach to managing incidents as well as the implementation of the Safety Advisory Group (SAG) model which allows for multi-agency planning and risk assessment. </w:t>
      </w:r>
    </w:p>
    <w:p w14:paraId="266CA4CB" w14:textId="77777777" w:rsidR="00287DEA" w:rsidRDefault="00BB3B73" w:rsidP="00BE11A7">
      <w:pPr>
        <w:rPr>
          <w:sz w:val="24"/>
          <w:szCs w:val="24"/>
        </w:rPr>
      </w:pPr>
      <w:r>
        <w:rPr>
          <w:sz w:val="24"/>
          <w:szCs w:val="24"/>
        </w:rPr>
        <w:t xml:space="preserve">These examples clearly show that police forces are continually reforming and reflecting on how the force deal with major incidents and how they have moved forward in their policy making for the future. </w:t>
      </w:r>
    </w:p>
    <w:p w14:paraId="78CB7C35" w14:textId="77EAC35D" w:rsidR="00287DEA" w:rsidRDefault="00287DEA" w:rsidP="00BE11A7">
      <w:pPr>
        <w:rPr>
          <w:sz w:val="24"/>
          <w:szCs w:val="24"/>
        </w:rPr>
      </w:pPr>
      <w:r>
        <w:rPr>
          <w:sz w:val="24"/>
          <w:szCs w:val="24"/>
        </w:rPr>
        <w:t>Word Count: 1900</w:t>
      </w:r>
    </w:p>
    <w:p w14:paraId="5B57A96B" w14:textId="77777777" w:rsidR="00D52016" w:rsidRDefault="00D52016" w:rsidP="002C66D3">
      <w:pPr>
        <w:rPr>
          <w:sz w:val="24"/>
          <w:szCs w:val="24"/>
        </w:rPr>
      </w:pPr>
    </w:p>
    <w:p w14:paraId="4765C4C9" w14:textId="77777777" w:rsidR="00D52016" w:rsidRDefault="00D52016" w:rsidP="002C66D3">
      <w:pPr>
        <w:rPr>
          <w:sz w:val="24"/>
          <w:szCs w:val="24"/>
        </w:rPr>
      </w:pPr>
    </w:p>
    <w:p w14:paraId="47968132" w14:textId="77777777" w:rsidR="00D52016" w:rsidRDefault="00D52016" w:rsidP="002C66D3">
      <w:pPr>
        <w:rPr>
          <w:sz w:val="24"/>
          <w:szCs w:val="24"/>
        </w:rPr>
      </w:pPr>
    </w:p>
    <w:p w14:paraId="09D7A2CB" w14:textId="77777777" w:rsidR="00D52016" w:rsidRDefault="00D52016" w:rsidP="002C66D3">
      <w:pPr>
        <w:rPr>
          <w:sz w:val="24"/>
          <w:szCs w:val="24"/>
        </w:rPr>
      </w:pPr>
    </w:p>
    <w:p w14:paraId="2E38AF3D" w14:textId="77777777" w:rsidR="00D52016" w:rsidRDefault="00D52016" w:rsidP="002C66D3">
      <w:pPr>
        <w:rPr>
          <w:sz w:val="24"/>
          <w:szCs w:val="24"/>
        </w:rPr>
      </w:pPr>
    </w:p>
    <w:p w14:paraId="6850573E" w14:textId="77777777" w:rsidR="00D52016" w:rsidRDefault="00D52016" w:rsidP="002C66D3">
      <w:pPr>
        <w:rPr>
          <w:sz w:val="24"/>
          <w:szCs w:val="24"/>
        </w:rPr>
      </w:pPr>
    </w:p>
    <w:p w14:paraId="5E178A13" w14:textId="77777777" w:rsidR="00D52016" w:rsidRDefault="00D52016" w:rsidP="002C66D3">
      <w:pPr>
        <w:rPr>
          <w:sz w:val="24"/>
          <w:szCs w:val="24"/>
        </w:rPr>
      </w:pPr>
    </w:p>
    <w:p w14:paraId="7C194985" w14:textId="77777777" w:rsidR="00D52016" w:rsidRDefault="00D52016" w:rsidP="002C66D3">
      <w:pPr>
        <w:rPr>
          <w:sz w:val="24"/>
          <w:szCs w:val="24"/>
        </w:rPr>
      </w:pPr>
    </w:p>
    <w:p w14:paraId="69645B7F" w14:textId="77777777" w:rsidR="00D52016" w:rsidRDefault="00D52016" w:rsidP="002C66D3">
      <w:pPr>
        <w:rPr>
          <w:sz w:val="24"/>
          <w:szCs w:val="24"/>
        </w:rPr>
      </w:pPr>
    </w:p>
    <w:p w14:paraId="6DFC2EEB" w14:textId="77777777" w:rsidR="00D52016" w:rsidRDefault="00D52016" w:rsidP="002C66D3">
      <w:pPr>
        <w:rPr>
          <w:sz w:val="24"/>
          <w:szCs w:val="24"/>
        </w:rPr>
      </w:pPr>
    </w:p>
    <w:p w14:paraId="7F006F8F" w14:textId="77777777" w:rsidR="00D52016" w:rsidRDefault="00D52016" w:rsidP="002C66D3">
      <w:pPr>
        <w:rPr>
          <w:sz w:val="24"/>
          <w:szCs w:val="24"/>
        </w:rPr>
      </w:pPr>
    </w:p>
    <w:p w14:paraId="6D55455C" w14:textId="77777777" w:rsidR="00D52016" w:rsidRDefault="00D52016" w:rsidP="002C66D3">
      <w:pPr>
        <w:rPr>
          <w:sz w:val="24"/>
          <w:szCs w:val="24"/>
        </w:rPr>
      </w:pPr>
    </w:p>
    <w:p w14:paraId="33EAA5D6" w14:textId="77777777" w:rsidR="00D52016" w:rsidRDefault="00D52016" w:rsidP="002C66D3">
      <w:pPr>
        <w:rPr>
          <w:sz w:val="24"/>
          <w:szCs w:val="24"/>
        </w:rPr>
      </w:pPr>
    </w:p>
    <w:p w14:paraId="3ED91802" w14:textId="77777777" w:rsidR="00D52016" w:rsidRDefault="00D52016" w:rsidP="002C66D3">
      <w:pPr>
        <w:rPr>
          <w:sz w:val="24"/>
          <w:szCs w:val="24"/>
        </w:rPr>
      </w:pPr>
    </w:p>
    <w:p w14:paraId="6A8DE8C6" w14:textId="77777777" w:rsidR="00D52016" w:rsidRDefault="00D52016" w:rsidP="002C66D3">
      <w:pPr>
        <w:rPr>
          <w:sz w:val="24"/>
          <w:szCs w:val="24"/>
        </w:rPr>
      </w:pPr>
    </w:p>
    <w:p w14:paraId="55070B70" w14:textId="77777777" w:rsidR="00D52016" w:rsidRDefault="00D52016" w:rsidP="002C66D3">
      <w:pPr>
        <w:rPr>
          <w:sz w:val="24"/>
          <w:szCs w:val="24"/>
        </w:rPr>
      </w:pPr>
    </w:p>
    <w:p w14:paraId="04ABD453" w14:textId="77777777" w:rsidR="00D52016" w:rsidRDefault="00D52016" w:rsidP="002C66D3">
      <w:pPr>
        <w:rPr>
          <w:sz w:val="24"/>
          <w:szCs w:val="24"/>
        </w:rPr>
      </w:pPr>
    </w:p>
    <w:p w14:paraId="5FBB2A9C" w14:textId="77777777" w:rsidR="00D52016" w:rsidRDefault="00D52016" w:rsidP="002C66D3">
      <w:pPr>
        <w:rPr>
          <w:sz w:val="24"/>
          <w:szCs w:val="24"/>
        </w:rPr>
      </w:pPr>
    </w:p>
    <w:p w14:paraId="06C734A9" w14:textId="77777777" w:rsidR="00D52016" w:rsidRDefault="00D52016" w:rsidP="002C66D3">
      <w:pPr>
        <w:rPr>
          <w:sz w:val="24"/>
          <w:szCs w:val="24"/>
        </w:rPr>
      </w:pPr>
    </w:p>
    <w:p w14:paraId="4DB6B2C9" w14:textId="77777777" w:rsidR="00D52016" w:rsidRDefault="00D52016" w:rsidP="002C66D3">
      <w:pPr>
        <w:rPr>
          <w:sz w:val="24"/>
          <w:szCs w:val="24"/>
        </w:rPr>
      </w:pPr>
    </w:p>
    <w:p w14:paraId="5B77679F" w14:textId="77777777" w:rsidR="00D52016" w:rsidRDefault="00D52016" w:rsidP="002C66D3">
      <w:pPr>
        <w:rPr>
          <w:sz w:val="24"/>
          <w:szCs w:val="24"/>
        </w:rPr>
      </w:pPr>
    </w:p>
    <w:p w14:paraId="4F14A650" w14:textId="77777777" w:rsidR="007C6364" w:rsidRDefault="007C6364" w:rsidP="002C66D3">
      <w:pPr>
        <w:rPr>
          <w:b/>
          <w:bCs/>
          <w:sz w:val="24"/>
          <w:szCs w:val="24"/>
          <w:u w:val="single"/>
        </w:rPr>
      </w:pPr>
    </w:p>
    <w:p w14:paraId="3EA6E74D" w14:textId="4DEE6E92" w:rsidR="00D52016" w:rsidRDefault="00D52016" w:rsidP="002C66D3">
      <w:pPr>
        <w:rPr>
          <w:b/>
          <w:bCs/>
          <w:sz w:val="24"/>
          <w:szCs w:val="24"/>
          <w:u w:val="single"/>
        </w:rPr>
      </w:pPr>
      <w:r w:rsidRPr="00D52016">
        <w:rPr>
          <w:b/>
          <w:bCs/>
          <w:sz w:val="24"/>
          <w:szCs w:val="24"/>
          <w:u w:val="single"/>
        </w:rPr>
        <w:t xml:space="preserve">Essay 2 </w:t>
      </w:r>
    </w:p>
    <w:p w14:paraId="7E403EA6" w14:textId="45D9F0C5" w:rsidR="00D52016" w:rsidRDefault="00D52016" w:rsidP="002C66D3">
      <w:pPr>
        <w:rPr>
          <w:sz w:val="24"/>
          <w:szCs w:val="24"/>
        </w:rPr>
      </w:pPr>
      <w:r>
        <w:rPr>
          <w:sz w:val="24"/>
          <w:szCs w:val="24"/>
        </w:rPr>
        <w:t xml:space="preserve">This essay will explain why a partnership approach is the most effective way to reach groups who are less willing to engage with the police. The essay will also examine which groups are less likely to engage and how engagement can be achieved. </w:t>
      </w:r>
    </w:p>
    <w:p w14:paraId="1204966C" w14:textId="54B8D9A5" w:rsidR="00D52016" w:rsidRDefault="00D52016" w:rsidP="002C66D3">
      <w:pPr>
        <w:rPr>
          <w:sz w:val="24"/>
          <w:szCs w:val="24"/>
        </w:rPr>
      </w:pPr>
      <w:r>
        <w:rPr>
          <w:sz w:val="24"/>
          <w:szCs w:val="24"/>
        </w:rPr>
        <w:t xml:space="preserve">The introduction of the Crime and Disorder Act 1998 was an important act which formally established a partnership between the police and the community agencies in England and Wales. The Act aimed to tackle the growing problem of crime and disorder in England and Wales. It introduced new measures to prevent and reduce crime, including the creation of youth offender </w:t>
      </w:r>
      <w:r w:rsidR="004F4858">
        <w:rPr>
          <w:sz w:val="24"/>
          <w:szCs w:val="24"/>
        </w:rPr>
        <w:t>teams,</w:t>
      </w:r>
      <w:r>
        <w:rPr>
          <w:sz w:val="24"/>
          <w:szCs w:val="24"/>
        </w:rPr>
        <w:t xml:space="preserve"> anti-social behaviour orders and community reparative orders. The Act also strengthened the powers of the police and local authorities to deal with crime and disorder. </w:t>
      </w:r>
      <w:r w:rsidR="004F4858">
        <w:rPr>
          <w:sz w:val="24"/>
          <w:szCs w:val="24"/>
        </w:rPr>
        <w:t>Additionally,</w:t>
      </w:r>
      <w:r>
        <w:rPr>
          <w:sz w:val="24"/>
          <w:szCs w:val="24"/>
        </w:rPr>
        <w:t xml:space="preserve"> it established the concept of </w:t>
      </w:r>
      <w:r w:rsidR="004F4858">
        <w:rPr>
          <w:sz w:val="24"/>
          <w:szCs w:val="24"/>
        </w:rPr>
        <w:t>“quality</w:t>
      </w:r>
      <w:r>
        <w:rPr>
          <w:sz w:val="24"/>
          <w:szCs w:val="24"/>
        </w:rPr>
        <w:t xml:space="preserve"> of life” </w:t>
      </w:r>
      <w:r w:rsidR="00241B12">
        <w:rPr>
          <w:sz w:val="24"/>
          <w:szCs w:val="24"/>
        </w:rPr>
        <w:t>crimes,</w:t>
      </w:r>
      <w:r>
        <w:rPr>
          <w:sz w:val="24"/>
          <w:szCs w:val="24"/>
        </w:rPr>
        <w:t xml:space="preserve"> which are offences that affect the community as a whole such as graffiti and noise pollution.</w:t>
      </w:r>
    </w:p>
    <w:p w14:paraId="496E3D69" w14:textId="1ABD623C" w:rsidR="008A3504" w:rsidRDefault="00A140D1" w:rsidP="002C66D3">
      <w:pPr>
        <w:rPr>
          <w:sz w:val="24"/>
          <w:szCs w:val="24"/>
        </w:rPr>
      </w:pPr>
      <w:r>
        <w:rPr>
          <w:sz w:val="24"/>
          <w:szCs w:val="24"/>
        </w:rPr>
        <w:t xml:space="preserve">The fundamental concepts of community involvement play a crucial role in law enforcement, especially within the framework of neighbourhood policing. By encouraging collaboration between the police and local </w:t>
      </w:r>
      <w:r w:rsidR="004F4858">
        <w:rPr>
          <w:sz w:val="24"/>
          <w:szCs w:val="24"/>
        </w:rPr>
        <w:t>residents,</w:t>
      </w:r>
      <w:r>
        <w:rPr>
          <w:sz w:val="24"/>
          <w:szCs w:val="24"/>
        </w:rPr>
        <w:t xml:space="preserve"> community engagement facilitates identifying and resolving localised policing concerns, resulting in positive police community relationships and mutually advantageous</w:t>
      </w:r>
      <w:r w:rsidR="00241B12">
        <w:rPr>
          <w:sz w:val="24"/>
          <w:szCs w:val="24"/>
        </w:rPr>
        <w:t xml:space="preserve"> results. </w:t>
      </w:r>
      <w:sdt>
        <w:sdtPr>
          <w:rPr>
            <w:sz w:val="24"/>
            <w:szCs w:val="24"/>
          </w:rPr>
          <w:id w:val="47808007"/>
          <w:citation/>
        </w:sdtPr>
        <w:sdtEndPr/>
        <w:sdtContent>
          <w:r w:rsidR="007C6364">
            <w:rPr>
              <w:sz w:val="24"/>
              <w:szCs w:val="24"/>
            </w:rPr>
            <w:fldChar w:fldCharType="begin"/>
          </w:r>
          <w:r w:rsidR="007C6364">
            <w:rPr>
              <w:sz w:val="24"/>
              <w:szCs w:val="24"/>
            </w:rPr>
            <w:instrText xml:space="preserve"> CITATION Stu06 \l 2057 </w:instrText>
          </w:r>
          <w:r w:rsidR="007C6364">
            <w:rPr>
              <w:sz w:val="24"/>
              <w:szCs w:val="24"/>
            </w:rPr>
            <w:fldChar w:fldCharType="separate"/>
          </w:r>
          <w:r w:rsidR="007C6364" w:rsidRPr="007C6364">
            <w:rPr>
              <w:noProof/>
              <w:sz w:val="24"/>
              <w:szCs w:val="24"/>
            </w:rPr>
            <w:t>(Stuart Lister , Deborah Platts Fowler , Andrew Stainforth, 2006)</w:t>
          </w:r>
          <w:r w:rsidR="007C6364">
            <w:rPr>
              <w:sz w:val="24"/>
              <w:szCs w:val="24"/>
            </w:rPr>
            <w:fldChar w:fldCharType="end"/>
          </w:r>
        </w:sdtContent>
      </w:sdt>
      <w:r w:rsidR="007C6364">
        <w:rPr>
          <w:sz w:val="24"/>
          <w:szCs w:val="24"/>
        </w:rPr>
        <w:t xml:space="preserve">. </w:t>
      </w:r>
    </w:p>
    <w:p w14:paraId="6E7C1F54" w14:textId="706F4855" w:rsidR="008A3504" w:rsidRDefault="008A3504" w:rsidP="002C66D3">
      <w:pPr>
        <w:rPr>
          <w:sz w:val="24"/>
          <w:szCs w:val="24"/>
        </w:rPr>
      </w:pPr>
      <w:r>
        <w:rPr>
          <w:sz w:val="24"/>
          <w:szCs w:val="24"/>
        </w:rPr>
        <w:t xml:space="preserve">Community engagement involves empowering citizens and communities to participate in policing based on their preferences, involving the provision of information and encouragement for communities to tackle local concerns and have a say in decisions. Community engagement, whether occasional or </w:t>
      </w:r>
      <w:r w:rsidR="004F4858">
        <w:rPr>
          <w:sz w:val="24"/>
          <w:szCs w:val="24"/>
        </w:rPr>
        <w:t>ongoing,</w:t>
      </w:r>
      <w:r>
        <w:rPr>
          <w:sz w:val="24"/>
          <w:szCs w:val="24"/>
        </w:rPr>
        <w:t xml:space="preserve"> formal or informal can resolve around particular events or situations. </w:t>
      </w:r>
      <w:sdt>
        <w:sdtPr>
          <w:rPr>
            <w:sz w:val="24"/>
            <w:szCs w:val="24"/>
          </w:rPr>
          <w:id w:val="1445812274"/>
          <w:citation/>
        </w:sdtPr>
        <w:sdtEndPr/>
        <w:sdtContent>
          <w:r w:rsidR="007C6364">
            <w:rPr>
              <w:sz w:val="24"/>
              <w:szCs w:val="24"/>
            </w:rPr>
            <w:fldChar w:fldCharType="begin"/>
          </w:r>
          <w:r w:rsidR="007C6364">
            <w:rPr>
              <w:sz w:val="24"/>
              <w:szCs w:val="24"/>
            </w:rPr>
            <w:instrText xml:space="preserve"> CITATION Col133 \l 2057 </w:instrText>
          </w:r>
          <w:r w:rsidR="007C6364">
            <w:rPr>
              <w:sz w:val="24"/>
              <w:szCs w:val="24"/>
            </w:rPr>
            <w:fldChar w:fldCharType="separate"/>
          </w:r>
          <w:r w:rsidR="007C6364" w:rsidRPr="007C6364">
            <w:rPr>
              <w:noProof/>
              <w:sz w:val="24"/>
              <w:szCs w:val="24"/>
            </w:rPr>
            <w:t>(College of Policing , 2013)</w:t>
          </w:r>
          <w:r w:rsidR="007C6364">
            <w:rPr>
              <w:sz w:val="24"/>
              <w:szCs w:val="24"/>
            </w:rPr>
            <w:fldChar w:fldCharType="end"/>
          </w:r>
        </w:sdtContent>
      </w:sdt>
      <w:r w:rsidR="007C6364">
        <w:rPr>
          <w:sz w:val="24"/>
          <w:szCs w:val="24"/>
        </w:rPr>
        <w:t xml:space="preserve">. </w:t>
      </w:r>
    </w:p>
    <w:p w14:paraId="4E757796" w14:textId="10FD0477" w:rsidR="008A3504" w:rsidRDefault="008A3504" w:rsidP="002C66D3">
      <w:pPr>
        <w:rPr>
          <w:sz w:val="24"/>
          <w:szCs w:val="24"/>
        </w:rPr>
      </w:pPr>
      <w:r>
        <w:rPr>
          <w:sz w:val="24"/>
          <w:szCs w:val="24"/>
        </w:rPr>
        <w:t xml:space="preserve">Partnerships with community organisations, social </w:t>
      </w:r>
      <w:r w:rsidR="004F4858">
        <w:rPr>
          <w:sz w:val="24"/>
          <w:szCs w:val="24"/>
        </w:rPr>
        <w:t>services,</w:t>
      </w:r>
      <w:r>
        <w:rPr>
          <w:sz w:val="24"/>
          <w:szCs w:val="24"/>
        </w:rPr>
        <w:t xml:space="preserve"> and local leaders can help bridge a gap by establishing trust and creating channels for communication and understanding. </w:t>
      </w:r>
      <w:r w:rsidR="004F4858">
        <w:rPr>
          <w:sz w:val="24"/>
          <w:szCs w:val="24"/>
        </w:rPr>
        <w:t xml:space="preserve">The police service is unable to hand every incident independently and depends on partners to assist and advise them, leveraging their specific expertise and abilities to resolve issues. The foundation of all policing centres around securing public safety, safeguarding local communities and addressing specific local concerns. Through the utilisation of collaborative partnerships, these objectives can be fulfilled. </w:t>
      </w:r>
      <w:sdt>
        <w:sdtPr>
          <w:rPr>
            <w:sz w:val="24"/>
            <w:szCs w:val="24"/>
          </w:rPr>
          <w:id w:val="1822536778"/>
          <w:citation/>
        </w:sdtPr>
        <w:sdtEndPr/>
        <w:sdtContent>
          <w:r w:rsidR="007C6364">
            <w:rPr>
              <w:sz w:val="24"/>
              <w:szCs w:val="24"/>
            </w:rPr>
            <w:fldChar w:fldCharType="begin"/>
          </w:r>
          <w:r w:rsidR="007C6364">
            <w:rPr>
              <w:sz w:val="24"/>
              <w:szCs w:val="24"/>
            </w:rPr>
            <w:instrText xml:space="preserve"> CITATION Chr24 \l 2057 </w:instrText>
          </w:r>
          <w:r w:rsidR="007C6364">
            <w:rPr>
              <w:sz w:val="24"/>
              <w:szCs w:val="24"/>
            </w:rPr>
            <w:fldChar w:fldCharType="separate"/>
          </w:r>
          <w:r w:rsidR="007C6364" w:rsidRPr="007C6364">
            <w:rPr>
              <w:noProof/>
              <w:sz w:val="24"/>
              <w:szCs w:val="24"/>
            </w:rPr>
            <w:t>(Farrell, 2024)</w:t>
          </w:r>
          <w:r w:rsidR="007C6364">
            <w:rPr>
              <w:sz w:val="24"/>
              <w:szCs w:val="24"/>
            </w:rPr>
            <w:fldChar w:fldCharType="end"/>
          </w:r>
        </w:sdtContent>
      </w:sdt>
      <w:r w:rsidR="007C6364">
        <w:rPr>
          <w:sz w:val="24"/>
          <w:szCs w:val="24"/>
        </w:rPr>
        <w:t xml:space="preserve">. </w:t>
      </w:r>
    </w:p>
    <w:p w14:paraId="033E2451" w14:textId="1CEEE502" w:rsidR="003D371D" w:rsidRDefault="004C5044" w:rsidP="002C66D3">
      <w:pPr>
        <w:rPr>
          <w:sz w:val="24"/>
          <w:szCs w:val="24"/>
        </w:rPr>
      </w:pPr>
      <w:r>
        <w:rPr>
          <w:sz w:val="24"/>
          <w:szCs w:val="24"/>
        </w:rPr>
        <w:t xml:space="preserve">The document “Communications and Engagement Strategy 2023 -2027” by the Independent Office for Police Conduct (IOPC) outlines their aims of how to improve engagement by the police in the wider community. This strategy focuses on fostering trust, transparency and accountability. It emphasises the importance of enabling the IOPC to mediate between the police and the communities they serve. It outlines a new approach to stakeholder engagement and communication and aligns closely with the </w:t>
      </w:r>
      <w:r>
        <w:rPr>
          <w:sz w:val="24"/>
          <w:szCs w:val="24"/>
        </w:rPr>
        <w:lastRenderedPageBreak/>
        <w:t>overarching strategic plan, “Building trust and confidence in Policing”.</w:t>
      </w:r>
      <w:r w:rsidR="00DD7837">
        <w:rPr>
          <w:sz w:val="24"/>
          <w:szCs w:val="24"/>
        </w:rPr>
        <w:t xml:space="preserve"> </w:t>
      </w:r>
      <w:sdt>
        <w:sdtPr>
          <w:rPr>
            <w:sz w:val="24"/>
            <w:szCs w:val="24"/>
          </w:rPr>
          <w:id w:val="-537124728"/>
          <w:citation/>
        </w:sdtPr>
        <w:sdtEndPr/>
        <w:sdtContent>
          <w:r w:rsidR="00DD7837">
            <w:rPr>
              <w:sz w:val="24"/>
              <w:szCs w:val="24"/>
            </w:rPr>
            <w:fldChar w:fldCharType="begin"/>
          </w:r>
          <w:r w:rsidR="00DD7837">
            <w:rPr>
              <w:sz w:val="24"/>
              <w:szCs w:val="24"/>
            </w:rPr>
            <w:instrText xml:space="preserve"> CITATION Ind231 \l 2057 </w:instrText>
          </w:r>
          <w:r w:rsidR="00DD7837">
            <w:rPr>
              <w:sz w:val="24"/>
              <w:szCs w:val="24"/>
            </w:rPr>
            <w:fldChar w:fldCharType="separate"/>
          </w:r>
          <w:r w:rsidR="00DD7837" w:rsidRPr="00DD7837">
            <w:rPr>
              <w:noProof/>
              <w:sz w:val="24"/>
              <w:szCs w:val="24"/>
            </w:rPr>
            <w:t>(Conduct, 2023)</w:t>
          </w:r>
          <w:r w:rsidR="00DD7837">
            <w:rPr>
              <w:sz w:val="24"/>
              <w:szCs w:val="24"/>
            </w:rPr>
            <w:fldChar w:fldCharType="end"/>
          </w:r>
        </w:sdtContent>
      </w:sdt>
      <w:r w:rsidR="00DD7837">
        <w:rPr>
          <w:sz w:val="24"/>
          <w:szCs w:val="24"/>
        </w:rPr>
        <w:t xml:space="preserve">. </w:t>
      </w:r>
      <w:r>
        <w:rPr>
          <w:sz w:val="24"/>
          <w:szCs w:val="24"/>
        </w:rPr>
        <w:t xml:space="preserve">These clear objectives can help police forces reduce crime, improve public safety and </w:t>
      </w:r>
      <w:r w:rsidR="003D371D">
        <w:rPr>
          <w:sz w:val="24"/>
          <w:szCs w:val="24"/>
        </w:rPr>
        <w:t xml:space="preserve">promote mutual respect between citizens and </w:t>
      </w:r>
      <w:r>
        <w:rPr>
          <w:sz w:val="24"/>
          <w:szCs w:val="24"/>
        </w:rPr>
        <w:t>authorities</w:t>
      </w:r>
      <w:r w:rsidR="003D371D">
        <w:rPr>
          <w:sz w:val="24"/>
          <w:szCs w:val="24"/>
        </w:rPr>
        <w:t>. Furthermore, the strategy aims to strengthen the complaints’ system, again, to help build confidence with the public and police.</w:t>
      </w:r>
    </w:p>
    <w:p w14:paraId="75D0A82F" w14:textId="606CBCDC" w:rsidR="003D371D" w:rsidRDefault="003D371D" w:rsidP="003D371D">
      <w:pPr>
        <w:rPr>
          <w:sz w:val="24"/>
          <w:szCs w:val="24"/>
        </w:rPr>
      </w:pPr>
      <w:r>
        <w:rPr>
          <w:sz w:val="24"/>
          <w:szCs w:val="24"/>
        </w:rPr>
        <w:t xml:space="preserve">As mentioned previously, the police cannot deal with all crimes and the role of Police Crime Commissioners is important in building community engagement and partnership. The work of the Police Crime Commissioners (PCCs) in community engagement involves developing robust </w:t>
      </w:r>
      <w:r w:rsidR="003E0DBF">
        <w:rPr>
          <w:sz w:val="24"/>
          <w:szCs w:val="24"/>
        </w:rPr>
        <w:t>partnerships</w:t>
      </w:r>
      <w:r>
        <w:rPr>
          <w:sz w:val="24"/>
          <w:szCs w:val="24"/>
        </w:rPr>
        <w:t xml:space="preserve"> and collaborative approaches with a wide range of services to effectively combat crime. These partnerships extend to local government, health services and local authorities, aiming to enhance community safety, youth justice and safeguarding of vulnerable adults. Recognising the connection between health and crime, </w:t>
      </w:r>
      <w:r w:rsidR="00D5020E">
        <w:rPr>
          <w:sz w:val="24"/>
          <w:szCs w:val="24"/>
        </w:rPr>
        <w:t>PCCs</w:t>
      </w:r>
      <w:r>
        <w:rPr>
          <w:sz w:val="24"/>
          <w:szCs w:val="24"/>
        </w:rPr>
        <w:t xml:space="preserve"> seek to align with health partners to address </w:t>
      </w:r>
      <w:r w:rsidR="003E0DBF">
        <w:rPr>
          <w:sz w:val="24"/>
          <w:szCs w:val="24"/>
        </w:rPr>
        <w:t>issues</w:t>
      </w:r>
      <w:r>
        <w:rPr>
          <w:sz w:val="24"/>
          <w:szCs w:val="24"/>
        </w:rPr>
        <w:t xml:space="preserve"> such as substance misuse, mental health and vulnerability. </w:t>
      </w:r>
      <w:r w:rsidR="003E0DBF">
        <w:rPr>
          <w:sz w:val="24"/>
          <w:szCs w:val="24"/>
        </w:rPr>
        <w:t xml:space="preserve"> Initiatives such as the duty to consult victims of crime and anti-social behaviour are essential to promote harmonious partnerships within the wider community. PCC’s </w:t>
      </w:r>
      <w:r w:rsidR="00DD7837">
        <w:rPr>
          <w:sz w:val="24"/>
          <w:szCs w:val="24"/>
        </w:rPr>
        <w:t>may use</w:t>
      </w:r>
      <w:r w:rsidR="003E0DBF">
        <w:rPr>
          <w:sz w:val="24"/>
          <w:szCs w:val="24"/>
        </w:rPr>
        <w:t xml:space="preserve"> established  methods as well as more  innovative  digital  processes  like  the use of social media to promote new ideas and strategies</w:t>
      </w:r>
      <w:r w:rsidR="00DD7837">
        <w:rPr>
          <w:sz w:val="24"/>
          <w:szCs w:val="24"/>
        </w:rPr>
        <w:t>.</w:t>
      </w:r>
      <w:sdt>
        <w:sdtPr>
          <w:rPr>
            <w:sz w:val="24"/>
            <w:szCs w:val="24"/>
          </w:rPr>
          <w:id w:val="-979067649"/>
          <w:citation/>
        </w:sdtPr>
        <w:sdtEndPr/>
        <w:sdtContent>
          <w:r w:rsidR="00DD7837">
            <w:rPr>
              <w:sz w:val="24"/>
              <w:szCs w:val="24"/>
            </w:rPr>
            <w:fldChar w:fldCharType="begin"/>
          </w:r>
          <w:r w:rsidR="00DD7837">
            <w:rPr>
              <w:sz w:val="24"/>
              <w:szCs w:val="24"/>
            </w:rPr>
            <w:instrText xml:space="preserve">CITATION Hom16 \l 2057 </w:instrText>
          </w:r>
          <w:r w:rsidR="00DD7837">
            <w:rPr>
              <w:sz w:val="24"/>
              <w:szCs w:val="24"/>
            </w:rPr>
            <w:fldChar w:fldCharType="separate"/>
          </w:r>
          <w:r w:rsidR="00DD7837">
            <w:rPr>
              <w:noProof/>
              <w:sz w:val="24"/>
              <w:szCs w:val="24"/>
            </w:rPr>
            <w:t xml:space="preserve"> </w:t>
          </w:r>
          <w:r w:rsidR="00DD7837" w:rsidRPr="00DD7837">
            <w:rPr>
              <w:noProof/>
              <w:sz w:val="24"/>
              <w:szCs w:val="24"/>
            </w:rPr>
            <w:t>(Home Office , 2016)</w:t>
          </w:r>
          <w:r w:rsidR="00DD7837">
            <w:rPr>
              <w:sz w:val="24"/>
              <w:szCs w:val="24"/>
            </w:rPr>
            <w:fldChar w:fldCharType="end"/>
          </w:r>
        </w:sdtContent>
      </w:sdt>
      <w:r w:rsidR="00DD7837">
        <w:rPr>
          <w:sz w:val="24"/>
          <w:szCs w:val="24"/>
        </w:rPr>
        <w:t xml:space="preserve">. </w:t>
      </w:r>
    </w:p>
    <w:p w14:paraId="6D14B25F" w14:textId="473D0AE8" w:rsidR="003E0DBF" w:rsidRDefault="003E0DBF" w:rsidP="003D371D">
      <w:pPr>
        <w:rPr>
          <w:sz w:val="24"/>
          <w:szCs w:val="24"/>
        </w:rPr>
      </w:pPr>
      <w:r>
        <w:rPr>
          <w:sz w:val="24"/>
          <w:szCs w:val="24"/>
        </w:rPr>
        <w:t xml:space="preserve">In May 2024, the first black woman Police Crime </w:t>
      </w:r>
      <w:r w:rsidR="00D5020E">
        <w:rPr>
          <w:sz w:val="24"/>
          <w:szCs w:val="24"/>
        </w:rPr>
        <w:t>Commissioner Emma Woo</w:t>
      </w:r>
      <w:r w:rsidR="000F45B0">
        <w:rPr>
          <w:sz w:val="24"/>
          <w:szCs w:val="24"/>
        </w:rPr>
        <w:t xml:space="preserve">ls </w:t>
      </w:r>
      <w:r w:rsidR="00D5020E">
        <w:rPr>
          <w:sz w:val="24"/>
          <w:szCs w:val="24"/>
        </w:rPr>
        <w:t xml:space="preserve"> </w:t>
      </w:r>
      <w:r>
        <w:rPr>
          <w:sz w:val="24"/>
          <w:szCs w:val="24"/>
        </w:rPr>
        <w:t>was voted to serve the region of South Wales. In a statement after the election, Emma Wo</w:t>
      </w:r>
      <w:r w:rsidR="000F45B0">
        <w:rPr>
          <w:sz w:val="24"/>
          <w:szCs w:val="24"/>
        </w:rPr>
        <w:t xml:space="preserve">ols </w:t>
      </w:r>
      <w:r>
        <w:rPr>
          <w:sz w:val="24"/>
          <w:szCs w:val="24"/>
        </w:rPr>
        <w:t xml:space="preserve">claimed, </w:t>
      </w:r>
      <w:r w:rsidR="00D5020E">
        <w:rPr>
          <w:sz w:val="24"/>
          <w:szCs w:val="24"/>
        </w:rPr>
        <w:t xml:space="preserve">“It is a powerful opportunity to create change, promote diversity and inclusion, and advocate for underrepresented communities”. </w:t>
      </w:r>
      <w:sdt>
        <w:sdtPr>
          <w:rPr>
            <w:sz w:val="24"/>
            <w:szCs w:val="24"/>
          </w:rPr>
          <w:id w:val="-786032354"/>
          <w:citation/>
        </w:sdtPr>
        <w:sdtEndPr/>
        <w:sdtContent>
          <w:r w:rsidR="00DD7837">
            <w:rPr>
              <w:sz w:val="24"/>
              <w:szCs w:val="24"/>
            </w:rPr>
            <w:fldChar w:fldCharType="begin"/>
          </w:r>
          <w:r w:rsidR="000F45B0">
            <w:rPr>
              <w:sz w:val="24"/>
              <w:szCs w:val="24"/>
            </w:rPr>
            <w:instrText xml:space="preserve">CITATION Dav24 \l 2057 </w:instrText>
          </w:r>
          <w:r w:rsidR="00DD7837">
            <w:rPr>
              <w:sz w:val="24"/>
              <w:szCs w:val="24"/>
            </w:rPr>
            <w:fldChar w:fldCharType="separate"/>
          </w:r>
          <w:r w:rsidR="000F45B0" w:rsidRPr="000F45B0">
            <w:rPr>
              <w:noProof/>
              <w:sz w:val="24"/>
              <w:szCs w:val="24"/>
            </w:rPr>
            <w:t>(Browne, 2024)</w:t>
          </w:r>
          <w:r w:rsidR="00DD7837">
            <w:rPr>
              <w:sz w:val="24"/>
              <w:szCs w:val="24"/>
            </w:rPr>
            <w:fldChar w:fldCharType="end"/>
          </w:r>
        </w:sdtContent>
      </w:sdt>
      <w:r w:rsidR="000F45B0">
        <w:rPr>
          <w:sz w:val="24"/>
          <w:szCs w:val="24"/>
        </w:rPr>
        <w:t xml:space="preserve"> . </w:t>
      </w:r>
      <w:r w:rsidR="00D5020E">
        <w:rPr>
          <w:sz w:val="24"/>
          <w:szCs w:val="24"/>
        </w:rPr>
        <w:t>The statement shows that Woo</w:t>
      </w:r>
      <w:r w:rsidR="000F45B0">
        <w:rPr>
          <w:sz w:val="24"/>
          <w:szCs w:val="24"/>
        </w:rPr>
        <w:t xml:space="preserve">ls </w:t>
      </w:r>
      <w:r w:rsidR="00D5020E">
        <w:rPr>
          <w:sz w:val="24"/>
          <w:szCs w:val="24"/>
        </w:rPr>
        <w:t xml:space="preserve"> intends to essentially use a proactive approach to fostering inclusivity and address inequalities.</w:t>
      </w:r>
    </w:p>
    <w:p w14:paraId="4FF9455D" w14:textId="50571B5E" w:rsidR="00D5020E" w:rsidRDefault="00D5020E" w:rsidP="003D371D">
      <w:pPr>
        <w:rPr>
          <w:sz w:val="24"/>
          <w:szCs w:val="24"/>
        </w:rPr>
      </w:pPr>
      <w:r>
        <w:rPr>
          <w:sz w:val="24"/>
          <w:szCs w:val="24"/>
        </w:rPr>
        <w:t xml:space="preserve">The creation of Community Safety partnerships, established under the Crime and Disorder Act 1998, aims to bring together local partnerships to devise and execute strategies addressing crime, disorder and anti-social behaviour within their respective communities. Those held accountable within a Community Safety partnership encompass the police, fire and rescue services, local governing bodies and the Probation service, collectively working towards community well being and safety. </w:t>
      </w:r>
      <w:sdt>
        <w:sdtPr>
          <w:rPr>
            <w:sz w:val="24"/>
            <w:szCs w:val="24"/>
          </w:rPr>
          <w:id w:val="1773893009"/>
          <w:citation/>
        </w:sdtPr>
        <w:sdtEndPr/>
        <w:sdtContent>
          <w:r w:rsidR="000F45B0">
            <w:rPr>
              <w:sz w:val="24"/>
              <w:szCs w:val="24"/>
            </w:rPr>
            <w:fldChar w:fldCharType="begin"/>
          </w:r>
          <w:r w:rsidR="000F45B0">
            <w:rPr>
              <w:sz w:val="24"/>
              <w:szCs w:val="24"/>
            </w:rPr>
            <w:instrText xml:space="preserve"> CITATION Gov24 \l 2057 </w:instrText>
          </w:r>
          <w:r w:rsidR="000F45B0">
            <w:rPr>
              <w:sz w:val="24"/>
              <w:szCs w:val="24"/>
            </w:rPr>
            <w:fldChar w:fldCharType="separate"/>
          </w:r>
          <w:r w:rsidR="000F45B0" w:rsidRPr="000F45B0">
            <w:rPr>
              <w:noProof/>
              <w:sz w:val="24"/>
              <w:szCs w:val="24"/>
            </w:rPr>
            <w:t>(Gov.uk, 2024)</w:t>
          </w:r>
          <w:r w:rsidR="000F45B0">
            <w:rPr>
              <w:sz w:val="24"/>
              <w:szCs w:val="24"/>
            </w:rPr>
            <w:fldChar w:fldCharType="end"/>
          </w:r>
        </w:sdtContent>
      </w:sdt>
      <w:r w:rsidR="000F45B0">
        <w:rPr>
          <w:sz w:val="24"/>
          <w:szCs w:val="24"/>
        </w:rPr>
        <w:t xml:space="preserve">. </w:t>
      </w:r>
      <w:r>
        <w:rPr>
          <w:sz w:val="24"/>
          <w:szCs w:val="24"/>
        </w:rPr>
        <w:t>This approach is designed to be more sustainable and effective than traditional policing methods and can lead to reduced crime rates and improved overall community well-being.</w:t>
      </w:r>
    </w:p>
    <w:p w14:paraId="23CE8546" w14:textId="5735FE7A" w:rsidR="00D5020E" w:rsidRDefault="00D5020E" w:rsidP="003D371D">
      <w:pPr>
        <w:rPr>
          <w:sz w:val="24"/>
          <w:szCs w:val="24"/>
        </w:rPr>
      </w:pPr>
      <w:r>
        <w:rPr>
          <w:sz w:val="24"/>
          <w:szCs w:val="24"/>
        </w:rPr>
        <w:t>The willingness to engage with the police can vary significantly depending on factors such as trust, cultural background and personal experiences. Some groups</w:t>
      </w:r>
      <w:r w:rsidR="00680B3F">
        <w:rPr>
          <w:sz w:val="24"/>
          <w:szCs w:val="24"/>
        </w:rPr>
        <w:t xml:space="preserve"> that</w:t>
      </w:r>
      <w:r>
        <w:rPr>
          <w:sz w:val="24"/>
          <w:szCs w:val="24"/>
        </w:rPr>
        <w:t xml:space="preserve"> may be reluctant to engage with police forces</w:t>
      </w:r>
      <w:r w:rsidR="00680B3F">
        <w:rPr>
          <w:sz w:val="24"/>
          <w:szCs w:val="24"/>
        </w:rPr>
        <w:t xml:space="preserve"> include marginalised communities such as racial and ethnic minorities, individuals with limited English and those with a history of mistreatment by the police. Additionally, individuals experiencing homelessness, undocumented immigrants and those with mental health conditions may also be hesitant to interact with the police.  Failure to interact with the authorities could be a result of fear about their safety or feel stigmatised by their situations.</w:t>
      </w:r>
    </w:p>
    <w:p w14:paraId="6ED6E1DA" w14:textId="705BBE71" w:rsidR="00680B3F" w:rsidRDefault="00680B3F" w:rsidP="003D371D">
      <w:pPr>
        <w:rPr>
          <w:sz w:val="24"/>
          <w:szCs w:val="24"/>
        </w:rPr>
      </w:pPr>
      <w:r>
        <w:rPr>
          <w:sz w:val="24"/>
          <w:szCs w:val="24"/>
        </w:rPr>
        <w:lastRenderedPageBreak/>
        <w:t xml:space="preserve">Research conducted by the University of Law found there was a low percentage of mixed or multiple ethnic </w:t>
      </w:r>
      <w:r w:rsidR="000F45B0">
        <w:rPr>
          <w:sz w:val="24"/>
          <w:szCs w:val="24"/>
        </w:rPr>
        <w:t>backgrounds who</w:t>
      </w:r>
      <w:r w:rsidR="00DE2FD7">
        <w:rPr>
          <w:sz w:val="24"/>
          <w:szCs w:val="24"/>
        </w:rPr>
        <w:t xml:space="preserve"> did not see themselves </w:t>
      </w:r>
      <w:r>
        <w:rPr>
          <w:sz w:val="24"/>
          <w:szCs w:val="24"/>
        </w:rPr>
        <w:t xml:space="preserve"> represented by police forces and that </w:t>
      </w:r>
      <w:r w:rsidR="00DE2FD7">
        <w:rPr>
          <w:sz w:val="24"/>
          <w:szCs w:val="24"/>
        </w:rPr>
        <w:t xml:space="preserve">over  25% of LGBT communities did not experience  adequate representation. From the study it was felt that this low representation was detrimentally impacting relationships between the police and the community. </w:t>
      </w:r>
      <w:sdt>
        <w:sdtPr>
          <w:rPr>
            <w:sz w:val="24"/>
            <w:szCs w:val="24"/>
          </w:rPr>
          <w:id w:val="520751700"/>
          <w:citation/>
        </w:sdtPr>
        <w:sdtEndPr/>
        <w:sdtContent>
          <w:r w:rsidR="000F45B0">
            <w:rPr>
              <w:sz w:val="24"/>
              <w:szCs w:val="24"/>
            </w:rPr>
            <w:fldChar w:fldCharType="begin"/>
          </w:r>
          <w:r w:rsidR="000F45B0">
            <w:rPr>
              <w:sz w:val="24"/>
              <w:szCs w:val="24"/>
            </w:rPr>
            <w:instrText xml:space="preserve"> CITATION Uni23 \l 2057 </w:instrText>
          </w:r>
          <w:r w:rsidR="000F45B0">
            <w:rPr>
              <w:sz w:val="24"/>
              <w:szCs w:val="24"/>
            </w:rPr>
            <w:fldChar w:fldCharType="separate"/>
          </w:r>
          <w:r w:rsidR="000F45B0" w:rsidRPr="000F45B0">
            <w:rPr>
              <w:noProof/>
              <w:sz w:val="24"/>
              <w:szCs w:val="24"/>
            </w:rPr>
            <w:t>(University of Law , 2023)</w:t>
          </w:r>
          <w:r w:rsidR="000F45B0">
            <w:rPr>
              <w:sz w:val="24"/>
              <w:szCs w:val="24"/>
            </w:rPr>
            <w:fldChar w:fldCharType="end"/>
          </w:r>
        </w:sdtContent>
      </w:sdt>
      <w:r w:rsidR="000F45B0">
        <w:rPr>
          <w:sz w:val="24"/>
          <w:szCs w:val="24"/>
        </w:rPr>
        <w:t xml:space="preserve">. </w:t>
      </w:r>
    </w:p>
    <w:p w14:paraId="7930CE4D" w14:textId="2A3D7DFE" w:rsidR="00DE2FD7" w:rsidRDefault="00DE2FD7" w:rsidP="003D371D">
      <w:pPr>
        <w:rPr>
          <w:sz w:val="24"/>
          <w:szCs w:val="24"/>
        </w:rPr>
      </w:pPr>
      <w:r>
        <w:rPr>
          <w:sz w:val="24"/>
          <w:szCs w:val="24"/>
        </w:rPr>
        <w:t xml:space="preserve">On examination of these statistics, Dr John Kerr, Head of Policing and Criminology at University of Law commented: “As it stands currently, there is still significant work to be done to ensure constabularies fully represent the communities they serve”. </w:t>
      </w:r>
      <w:sdt>
        <w:sdtPr>
          <w:rPr>
            <w:sz w:val="24"/>
            <w:szCs w:val="24"/>
          </w:rPr>
          <w:id w:val="1072394776"/>
          <w:citation/>
        </w:sdtPr>
        <w:sdtEndPr/>
        <w:sdtContent>
          <w:r w:rsidR="000F45B0">
            <w:rPr>
              <w:sz w:val="24"/>
              <w:szCs w:val="24"/>
            </w:rPr>
            <w:fldChar w:fldCharType="begin"/>
          </w:r>
          <w:r w:rsidR="000F45B0">
            <w:rPr>
              <w:sz w:val="24"/>
              <w:szCs w:val="24"/>
            </w:rPr>
            <w:instrText xml:space="preserve"> CITATION Uni23 \l 2057 </w:instrText>
          </w:r>
          <w:r w:rsidR="000F45B0">
            <w:rPr>
              <w:sz w:val="24"/>
              <w:szCs w:val="24"/>
            </w:rPr>
            <w:fldChar w:fldCharType="separate"/>
          </w:r>
          <w:r w:rsidR="000F45B0" w:rsidRPr="000F45B0">
            <w:rPr>
              <w:noProof/>
              <w:sz w:val="24"/>
              <w:szCs w:val="24"/>
            </w:rPr>
            <w:t>(University of Law , 2023)</w:t>
          </w:r>
          <w:r w:rsidR="000F45B0">
            <w:rPr>
              <w:sz w:val="24"/>
              <w:szCs w:val="24"/>
            </w:rPr>
            <w:fldChar w:fldCharType="end"/>
          </w:r>
        </w:sdtContent>
      </w:sdt>
      <w:r w:rsidR="000F45B0">
        <w:rPr>
          <w:sz w:val="24"/>
          <w:szCs w:val="24"/>
        </w:rPr>
        <w:t xml:space="preserve">. </w:t>
      </w:r>
    </w:p>
    <w:p w14:paraId="2C607DA6" w14:textId="02B03BCC" w:rsidR="00DE2FD7" w:rsidRDefault="00DE2FD7" w:rsidP="003D371D">
      <w:pPr>
        <w:rPr>
          <w:sz w:val="24"/>
          <w:szCs w:val="24"/>
        </w:rPr>
      </w:pPr>
      <w:r>
        <w:rPr>
          <w:sz w:val="24"/>
          <w:szCs w:val="24"/>
        </w:rPr>
        <w:t xml:space="preserve">A report “Crime, Policing and Stop and Search: Black Perspectives in Context”, found that trust levels varied significantly by ethnicity, with only 46% of black adults trusting the police compared to 64% of white adults. </w:t>
      </w:r>
      <w:r w:rsidR="000F0DA0">
        <w:rPr>
          <w:sz w:val="24"/>
          <w:szCs w:val="24"/>
        </w:rPr>
        <w:t xml:space="preserve">However, the research found that many black adults expressed a desire for effective policing and an increased police presence in their areas. The study also found that most people supported stop and search as a tactic.  However, the survey revealed that a majority of individuals who had undergone a stop and search procedure did not perceive the search to be properly conducted by the police, in particularly in terms of communication. Less than half of those surveyed felt that the police adequately explained their rights and almost the same number felt that the stop and search tactic had been used without reasonable grounds. The study also found that a large percentage of black individuals reported feeling traumatised or humiliated by the stop and search process. </w:t>
      </w:r>
      <w:sdt>
        <w:sdtPr>
          <w:rPr>
            <w:sz w:val="24"/>
            <w:szCs w:val="24"/>
          </w:rPr>
          <w:id w:val="2104679315"/>
          <w:citation/>
        </w:sdtPr>
        <w:sdtEndPr/>
        <w:sdtContent>
          <w:r w:rsidR="000F45B0">
            <w:rPr>
              <w:sz w:val="24"/>
              <w:szCs w:val="24"/>
            </w:rPr>
            <w:fldChar w:fldCharType="begin"/>
          </w:r>
          <w:r w:rsidR="000F45B0">
            <w:rPr>
              <w:sz w:val="24"/>
              <w:szCs w:val="24"/>
            </w:rPr>
            <w:instrText xml:space="preserve"> CITATION Amb22 \l 2057 </w:instrText>
          </w:r>
          <w:r w:rsidR="000F45B0">
            <w:rPr>
              <w:sz w:val="24"/>
              <w:szCs w:val="24"/>
            </w:rPr>
            <w:fldChar w:fldCharType="separate"/>
          </w:r>
          <w:r w:rsidR="000F45B0" w:rsidRPr="000F45B0">
            <w:rPr>
              <w:noProof/>
              <w:sz w:val="24"/>
              <w:szCs w:val="24"/>
            </w:rPr>
            <w:t>(Amber Evans, 2022)</w:t>
          </w:r>
          <w:r w:rsidR="000F45B0">
            <w:rPr>
              <w:sz w:val="24"/>
              <w:szCs w:val="24"/>
            </w:rPr>
            <w:fldChar w:fldCharType="end"/>
          </w:r>
        </w:sdtContent>
      </w:sdt>
      <w:r w:rsidR="002A2310">
        <w:rPr>
          <w:sz w:val="24"/>
          <w:szCs w:val="24"/>
        </w:rPr>
        <w:t xml:space="preserve">. </w:t>
      </w:r>
    </w:p>
    <w:p w14:paraId="7DC0A1A8" w14:textId="5C446FE1" w:rsidR="00E51E36" w:rsidRDefault="000F0DA0" w:rsidP="003D371D">
      <w:pPr>
        <w:rPr>
          <w:sz w:val="24"/>
          <w:szCs w:val="24"/>
        </w:rPr>
      </w:pPr>
      <w:r>
        <w:rPr>
          <w:sz w:val="24"/>
          <w:szCs w:val="24"/>
        </w:rPr>
        <w:t>To increase engagement, The Police Race Action Plan released by the National Police Chiefs’ Council (NPCC) and the College of Policing sets out the commitment of Chief Constables in England and Wales to become</w:t>
      </w:r>
      <w:r w:rsidR="00E32D0C">
        <w:rPr>
          <w:sz w:val="24"/>
          <w:szCs w:val="24"/>
        </w:rPr>
        <w:t xml:space="preserve"> an anti-racist</w:t>
      </w:r>
      <w:r>
        <w:rPr>
          <w:sz w:val="24"/>
          <w:szCs w:val="24"/>
        </w:rPr>
        <w:t xml:space="preserve"> </w:t>
      </w:r>
      <w:r w:rsidR="00E32D0C">
        <w:rPr>
          <w:sz w:val="24"/>
          <w:szCs w:val="24"/>
        </w:rPr>
        <w:t xml:space="preserve">police force and to explain or reform race disparities. The proposed plan involves mandatory training for all police officers and staff to increase their understanding of racism, anti-racism, and Black history of policing.  This plan aligns with the Government’s “Inclusive Britain” model which aims for better knowledge and representation of local communities among police recruits. A new strategy designed to address race disparities in police powers such as traffic stops, searches and the use of force, </w:t>
      </w:r>
      <w:r w:rsidR="00E51E36">
        <w:rPr>
          <w:sz w:val="24"/>
          <w:szCs w:val="24"/>
        </w:rPr>
        <w:t xml:space="preserve">will be supported by </w:t>
      </w:r>
      <w:r w:rsidR="00E32D0C">
        <w:rPr>
          <w:sz w:val="24"/>
          <w:szCs w:val="24"/>
        </w:rPr>
        <w:t xml:space="preserve"> enhanced governance measures such as community scrutiny of police interactions and body worn  video footage.</w:t>
      </w:r>
      <w:sdt>
        <w:sdtPr>
          <w:rPr>
            <w:sz w:val="24"/>
            <w:szCs w:val="24"/>
          </w:rPr>
          <w:id w:val="-2044667848"/>
          <w:citation/>
        </w:sdtPr>
        <w:sdtEndPr/>
        <w:sdtContent>
          <w:r w:rsidR="002A2310">
            <w:rPr>
              <w:sz w:val="24"/>
              <w:szCs w:val="24"/>
            </w:rPr>
            <w:fldChar w:fldCharType="begin"/>
          </w:r>
          <w:r w:rsidR="002A2310">
            <w:rPr>
              <w:sz w:val="24"/>
              <w:szCs w:val="24"/>
            </w:rPr>
            <w:instrText xml:space="preserve"> CITATION Nat22 \l 2057 </w:instrText>
          </w:r>
          <w:r w:rsidR="002A2310">
            <w:rPr>
              <w:sz w:val="24"/>
              <w:szCs w:val="24"/>
            </w:rPr>
            <w:fldChar w:fldCharType="separate"/>
          </w:r>
          <w:r w:rsidR="002A2310">
            <w:rPr>
              <w:noProof/>
              <w:sz w:val="24"/>
              <w:szCs w:val="24"/>
            </w:rPr>
            <w:t xml:space="preserve"> </w:t>
          </w:r>
          <w:r w:rsidR="002A2310" w:rsidRPr="002A2310">
            <w:rPr>
              <w:noProof/>
              <w:sz w:val="24"/>
              <w:szCs w:val="24"/>
            </w:rPr>
            <w:t>(National Police Chief Council , 2022)</w:t>
          </w:r>
          <w:r w:rsidR="002A2310">
            <w:rPr>
              <w:sz w:val="24"/>
              <w:szCs w:val="24"/>
            </w:rPr>
            <w:fldChar w:fldCharType="end"/>
          </w:r>
        </w:sdtContent>
      </w:sdt>
      <w:r w:rsidR="002A2310">
        <w:rPr>
          <w:sz w:val="24"/>
          <w:szCs w:val="24"/>
        </w:rPr>
        <w:t xml:space="preserve">. </w:t>
      </w:r>
      <w:r w:rsidR="00E51E36">
        <w:rPr>
          <w:sz w:val="24"/>
          <w:szCs w:val="24"/>
        </w:rPr>
        <w:t xml:space="preserve"> </w:t>
      </w:r>
    </w:p>
    <w:p w14:paraId="77C66D7C" w14:textId="12E8E05D" w:rsidR="00D24CD8" w:rsidRDefault="00D24CD8" w:rsidP="003D371D">
      <w:pPr>
        <w:rPr>
          <w:sz w:val="24"/>
          <w:szCs w:val="24"/>
        </w:rPr>
      </w:pPr>
      <w:r>
        <w:rPr>
          <w:sz w:val="24"/>
          <w:szCs w:val="24"/>
        </w:rPr>
        <w:t xml:space="preserve">Another group in society who struggle with engagement with the police are those who are homeless or rough sleepers. Various factors contribute to this avoidance, including fears of arrest, detention or mistreatment due to their vulnerable situation. Numerous police forces face challenges in addressing rough sleeping, begging and street related activities. Local authority homeless teams and specialised local services should take the lead in addressing these issues, particularly through outreach teams. While the police may be contacted for assistance, they often lack the resources required to effectively aid individuals on the streets in accessing accommodation and support. Current evidence indicates that the most effective strategy when individuals are </w:t>
      </w:r>
      <w:r>
        <w:rPr>
          <w:sz w:val="24"/>
          <w:szCs w:val="24"/>
        </w:rPr>
        <w:lastRenderedPageBreak/>
        <w:t>compelled to sleep rough involves prompt intervention aimed at assisting them off the streets. Vital to this effort is partnership and cooperation, which includes outreach services connecting individuals with appropriate housing and support</w:t>
      </w:r>
      <w:r w:rsidR="002A2310">
        <w:rPr>
          <w:sz w:val="24"/>
          <w:szCs w:val="24"/>
        </w:rPr>
        <w:t xml:space="preserve">. </w:t>
      </w:r>
      <w:sdt>
        <w:sdtPr>
          <w:rPr>
            <w:sz w:val="24"/>
            <w:szCs w:val="24"/>
          </w:rPr>
          <w:id w:val="1519040736"/>
          <w:citation/>
        </w:sdtPr>
        <w:sdtEndPr/>
        <w:sdtContent>
          <w:r w:rsidR="002A2310">
            <w:rPr>
              <w:sz w:val="24"/>
              <w:szCs w:val="24"/>
            </w:rPr>
            <w:fldChar w:fldCharType="begin"/>
          </w:r>
          <w:r w:rsidR="002A2310">
            <w:rPr>
              <w:sz w:val="24"/>
              <w:szCs w:val="24"/>
            </w:rPr>
            <w:instrText xml:space="preserve"> CITATION CRI21 \l 2057 </w:instrText>
          </w:r>
          <w:r w:rsidR="002A2310">
            <w:rPr>
              <w:sz w:val="24"/>
              <w:szCs w:val="24"/>
            </w:rPr>
            <w:fldChar w:fldCharType="separate"/>
          </w:r>
          <w:r w:rsidR="002A2310" w:rsidRPr="002A2310">
            <w:rPr>
              <w:noProof/>
              <w:sz w:val="24"/>
              <w:szCs w:val="24"/>
            </w:rPr>
            <w:t>(CRISIS , 2021)</w:t>
          </w:r>
          <w:r w:rsidR="002A2310">
            <w:rPr>
              <w:sz w:val="24"/>
              <w:szCs w:val="24"/>
            </w:rPr>
            <w:fldChar w:fldCharType="end"/>
          </w:r>
        </w:sdtContent>
      </w:sdt>
      <w:r w:rsidR="002A2310">
        <w:rPr>
          <w:sz w:val="24"/>
          <w:szCs w:val="24"/>
        </w:rPr>
        <w:t xml:space="preserve">. </w:t>
      </w:r>
      <w:r>
        <w:rPr>
          <w:sz w:val="24"/>
          <w:szCs w:val="24"/>
        </w:rPr>
        <w:t xml:space="preserve"> </w:t>
      </w:r>
    </w:p>
    <w:p w14:paraId="273CF2F9" w14:textId="45C071C2" w:rsidR="00D24CD8" w:rsidRDefault="00D24CD8" w:rsidP="003D371D">
      <w:pPr>
        <w:rPr>
          <w:sz w:val="24"/>
          <w:szCs w:val="24"/>
        </w:rPr>
      </w:pPr>
      <w:r>
        <w:rPr>
          <w:sz w:val="24"/>
          <w:szCs w:val="24"/>
        </w:rPr>
        <w:t xml:space="preserve">An article about Nottinghamshire Police shows how community policing was effective in </w:t>
      </w:r>
      <w:r w:rsidR="008A3095">
        <w:rPr>
          <w:sz w:val="24"/>
          <w:szCs w:val="24"/>
        </w:rPr>
        <w:t xml:space="preserve">helping a group of homeless people. The article outlines how police officers from Nottingham cooked and served a hot meal for the homeless at Emmanuel House Winter Shelter, located on the campus of Nottingham University. Neighbourhood officers PC Arash </w:t>
      </w:r>
      <w:proofErr w:type="spellStart"/>
      <w:r w:rsidR="008A3095">
        <w:rPr>
          <w:sz w:val="24"/>
          <w:szCs w:val="24"/>
        </w:rPr>
        <w:t>Bekr</w:t>
      </w:r>
      <w:proofErr w:type="spellEnd"/>
      <w:r w:rsidR="008A3095">
        <w:rPr>
          <w:sz w:val="24"/>
          <w:szCs w:val="24"/>
        </w:rPr>
        <w:t xml:space="preserve">, PCSO Helen Russell-Taylor and PCSO Paula Hipkiss helped cook the meal and expressed how it was a good way of getting to know the individuals and building up trust. The officers also said it was a good way of relaying information about the support services available to help the homeless community. PC </w:t>
      </w:r>
      <w:proofErr w:type="spellStart"/>
      <w:r w:rsidR="008A3095">
        <w:rPr>
          <w:sz w:val="24"/>
          <w:szCs w:val="24"/>
        </w:rPr>
        <w:t>Bekr</w:t>
      </w:r>
      <w:proofErr w:type="spellEnd"/>
      <w:r w:rsidR="008A3095">
        <w:rPr>
          <w:sz w:val="24"/>
          <w:szCs w:val="24"/>
        </w:rPr>
        <w:t xml:space="preserve"> said, it was an excellent way of building better links with the community. PC </w:t>
      </w:r>
      <w:proofErr w:type="spellStart"/>
      <w:r w:rsidR="008A3095">
        <w:rPr>
          <w:sz w:val="24"/>
          <w:szCs w:val="24"/>
        </w:rPr>
        <w:t>Bekr</w:t>
      </w:r>
      <w:proofErr w:type="spellEnd"/>
      <w:r w:rsidR="008A3095">
        <w:rPr>
          <w:sz w:val="24"/>
          <w:szCs w:val="24"/>
        </w:rPr>
        <w:t xml:space="preserve"> stated, “With the number of people sleeping rough increasing in recent years, more people than ever need support to access appropriate services and housing. The way public services like the police engage with people can make all the difference”. </w:t>
      </w:r>
      <w:sdt>
        <w:sdtPr>
          <w:rPr>
            <w:sz w:val="24"/>
            <w:szCs w:val="24"/>
          </w:rPr>
          <w:id w:val="1816525027"/>
          <w:citation/>
        </w:sdtPr>
        <w:sdtEndPr/>
        <w:sdtContent>
          <w:r w:rsidR="002A2310">
            <w:rPr>
              <w:sz w:val="24"/>
              <w:szCs w:val="24"/>
            </w:rPr>
            <w:fldChar w:fldCharType="begin"/>
          </w:r>
          <w:r w:rsidR="002A2310">
            <w:rPr>
              <w:sz w:val="24"/>
              <w:szCs w:val="24"/>
            </w:rPr>
            <w:instrText xml:space="preserve"> CITATION Not24 \l 2057 </w:instrText>
          </w:r>
          <w:r w:rsidR="002A2310">
            <w:rPr>
              <w:sz w:val="24"/>
              <w:szCs w:val="24"/>
            </w:rPr>
            <w:fldChar w:fldCharType="separate"/>
          </w:r>
          <w:r w:rsidR="002A2310" w:rsidRPr="002A2310">
            <w:rPr>
              <w:noProof/>
              <w:sz w:val="24"/>
              <w:szCs w:val="24"/>
            </w:rPr>
            <w:t>(Nottinghamshire Police , 2024)</w:t>
          </w:r>
          <w:r w:rsidR="002A2310">
            <w:rPr>
              <w:sz w:val="24"/>
              <w:szCs w:val="24"/>
            </w:rPr>
            <w:fldChar w:fldCharType="end"/>
          </w:r>
        </w:sdtContent>
      </w:sdt>
      <w:r w:rsidR="002A2310">
        <w:rPr>
          <w:sz w:val="24"/>
          <w:szCs w:val="24"/>
        </w:rPr>
        <w:t xml:space="preserve">. </w:t>
      </w:r>
    </w:p>
    <w:p w14:paraId="3BA28739" w14:textId="220C5779" w:rsidR="008A3095" w:rsidRDefault="008A3095" w:rsidP="003D371D">
      <w:pPr>
        <w:rPr>
          <w:sz w:val="24"/>
          <w:szCs w:val="24"/>
        </w:rPr>
      </w:pPr>
      <w:r>
        <w:rPr>
          <w:sz w:val="24"/>
          <w:szCs w:val="24"/>
        </w:rPr>
        <w:t xml:space="preserve">Unfortunately, studies have shown that communities with lower </w:t>
      </w:r>
      <w:r w:rsidR="00F57F8D">
        <w:rPr>
          <w:sz w:val="24"/>
          <w:szCs w:val="24"/>
        </w:rPr>
        <w:t>socio-economic</w:t>
      </w:r>
      <w:r>
        <w:rPr>
          <w:sz w:val="24"/>
          <w:szCs w:val="24"/>
        </w:rPr>
        <w:t xml:space="preserve"> status often have lower levels of trust and confidence in the police, leading to hesitancy in approaching</w:t>
      </w:r>
      <w:r w:rsidR="00F57F8D">
        <w:rPr>
          <w:sz w:val="24"/>
          <w:szCs w:val="24"/>
        </w:rPr>
        <w:t xml:space="preserve"> or reporting crimes. This can lead to a cycle of mistrust and social isolation, undermining community policing efforts and affecting public safety. The current cost of living crisis, rising inflation and cuts to underfunded services have heightened concerns about the criminalisation of poverty as socio poor communities face increased struggles. These communities are more likely to commit and be victims of crime and are often subject to targeted hotspot policing. </w:t>
      </w:r>
      <w:sdt>
        <w:sdtPr>
          <w:rPr>
            <w:sz w:val="24"/>
            <w:szCs w:val="24"/>
          </w:rPr>
          <w:id w:val="1687396593"/>
          <w:citation/>
        </w:sdtPr>
        <w:sdtEndPr/>
        <w:sdtContent>
          <w:r w:rsidR="00D97313">
            <w:rPr>
              <w:sz w:val="24"/>
              <w:szCs w:val="24"/>
            </w:rPr>
            <w:fldChar w:fldCharType="begin"/>
          </w:r>
          <w:r w:rsidR="00D97313">
            <w:rPr>
              <w:sz w:val="24"/>
              <w:szCs w:val="24"/>
            </w:rPr>
            <w:instrText xml:space="preserve"> CITATION Pol22 \l 2057 </w:instrText>
          </w:r>
          <w:r w:rsidR="00D97313">
            <w:rPr>
              <w:sz w:val="24"/>
              <w:szCs w:val="24"/>
            </w:rPr>
            <w:fldChar w:fldCharType="separate"/>
          </w:r>
          <w:r w:rsidR="00D97313" w:rsidRPr="00D97313">
            <w:rPr>
              <w:noProof/>
              <w:sz w:val="24"/>
              <w:szCs w:val="24"/>
            </w:rPr>
            <w:t>(Police Professional , 2022)</w:t>
          </w:r>
          <w:r w:rsidR="00D97313">
            <w:rPr>
              <w:sz w:val="24"/>
              <w:szCs w:val="24"/>
            </w:rPr>
            <w:fldChar w:fldCharType="end"/>
          </w:r>
        </w:sdtContent>
      </w:sdt>
      <w:r w:rsidR="00D97313">
        <w:rPr>
          <w:sz w:val="24"/>
          <w:szCs w:val="24"/>
        </w:rPr>
        <w:t xml:space="preserve">. </w:t>
      </w:r>
    </w:p>
    <w:p w14:paraId="3606CF9A" w14:textId="72C3F570" w:rsidR="00F57F8D" w:rsidRDefault="00F57F8D" w:rsidP="003D371D">
      <w:pPr>
        <w:rPr>
          <w:sz w:val="24"/>
          <w:szCs w:val="24"/>
        </w:rPr>
      </w:pPr>
      <w:r>
        <w:rPr>
          <w:sz w:val="24"/>
          <w:szCs w:val="24"/>
        </w:rPr>
        <w:t>Revolving Doors</w:t>
      </w:r>
      <w:r w:rsidR="00E3758E">
        <w:rPr>
          <w:sz w:val="24"/>
          <w:szCs w:val="24"/>
        </w:rPr>
        <w:t xml:space="preserve"> Agency is a national charity which aims to change systems and services. The agency promotes a system to break the cycle of crisis and crime.  Those who have repeat contact with the criminal justice system, are known as the </w:t>
      </w:r>
      <w:r w:rsidR="00AA1F5A">
        <w:rPr>
          <w:sz w:val="24"/>
          <w:szCs w:val="24"/>
        </w:rPr>
        <w:t>‘revolving</w:t>
      </w:r>
      <w:r w:rsidR="00E3758E">
        <w:rPr>
          <w:sz w:val="24"/>
          <w:szCs w:val="24"/>
        </w:rPr>
        <w:t xml:space="preserve"> door group’. This group of people need to be helped </w:t>
      </w:r>
      <w:r w:rsidR="00AA1F5A">
        <w:rPr>
          <w:sz w:val="24"/>
          <w:szCs w:val="24"/>
        </w:rPr>
        <w:t xml:space="preserve">to break this cycle of crime with the intervention of specialised services to find the causes of their offending behaviour. </w:t>
      </w:r>
      <w:r w:rsidR="00E3758E">
        <w:rPr>
          <w:sz w:val="24"/>
          <w:szCs w:val="24"/>
        </w:rPr>
        <w:t xml:space="preserve">  The agency’s aim is to introduce </w:t>
      </w:r>
      <w:r>
        <w:rPr>
          <w:sz w:val="24"/>
          <w:szCs w:val="24"/>
        </w:rPr>
        <w:t xml:space="preserve">a socioeconomic duty within policing to address issues of poverty and crime. This duty would require police and crime authorities to consider socioeconomic factors in their strategic decision making, promoting better outcomes for those </w:t>
      </w:r>
      <w:r w:rsidR="00E3758E">
        <w:rPr>
          <w:sz w:val="24"/>
          <w:szCs w:val="24"/>
        </w:rPr>
        <w:t>disadvantaged groups in society.</w:t>
      </w:r>
    </w:p>
    <w:p w14:paraId="4328D4B6" w14:textId="284FEDD1" w:rsidR="00F57F8D" w:rsidRDefault="00F57F8D" w:rsidP="003D371D">
      <w:pPr>
        <w:rPr>
          <w:sz w:val="24"/>
          <w:szCs w:val="24"/>
        </w:rPr>
      </w:pPr>
      <w:r>
        <w:rPr>
          <w:sz w:val="24"/>
          <w:szCs w:val="24"/>
        </w:rPr>
        <w:t>Scotland and Wales have frameworks in place under the Equality Act 2010 and this mandates bodies, including police authorities to actively reduce inequalities related to socioeconomic disadvantage. This approach encourages inclusive participation by those directly affected by policing decisions.</w:t>
      </w:r>
    </w:p>
    <w:p w14:paraId="032F91F1" w14:textId="608C7B34" w:rsidR="00F57F8D" w:rsidRDefault="00F57F8D" w:rsidP="003D371D">
      <w:pPr>
        <w:rPr>
          <w:sz w:val="24"/>
          <w:szCs w:val="24"/>
        </w:rPr>
      </w:pPr>
      <w:r>
        <w:rPr>
          <w:sz w:val="24"/>
          <w:szCs w:val="24"/>
        </w:rPr>
        <w:t xml:space="preserve">To implement this duty, Police and Crime Commissioners should incorporate socioeconomic considerations </w:t>
      </w:r>
      <w:r w:rsidR="005E0E42">
        <w:rPr>
          <w:sz w:val="24"/>
          <w:szCs w:val="24"/>
        </w:rPr>
        <w:t xml:space="preserve">into planning and resource allocation. Engaging with communities, understanding their experiences and evaluating the impact of policing practices on groups are essential steps. </w:t>
      </w:r>
      <w:sdt>
        <w:sdtPr>
          <w:rPr>
            <w:sz w:val="24"/>
            <w:szCs w:val="24"/>
          </w:rPr>
          <w:id w:val="-2117358731"/>
          <w:citation/>
        </w:sdtPr>
        <w:sdtEndPr/>
        <w:sdtContent>
          <w:r w:rsidR="00D97313">
            <w:rPr>
              <w:sz w:val="24"/>
              <w:szCs w:val="24"/>
            </w:rPr>
            <w:fldChar w:fldCharType="begin"/>
          </w:r>
          <w:r w:rsidR="00D97313">
            <w:rPr>
              <w:sz w:val="24"/>
              <w:szCs w:val="24"/>
            </w:rPr>
            <w:instrText xml:space="preserve"> CITATION Rev24 \l 2057 </w:instrText>
          </w:r>
          <w:r w:rsidR="00D97313">
            <w:rPr>
              <w:sz w:val="24"/>
              <w:szCs w:val="24"/>
            </w:rPr>
            <w:fldChar w:fldCharType="separate"/>
          </w:r>
          <w:r w:rsidR="00D97313" w:rsidRPr="00D97313">
            <w:rPr>
              <w:noProof/>
              <w:sz w:val="24"/>
              <w:szCs w:val="24"/>
            </w:rPr>
            <w:t>(Revolving Doors, 2024)</w:t>
          </w:r>
          <w:r w:rsidR="00D97313">
            <w:rPr>
              <w:sz w:val="24"/>
              <w:szCs w:val="24"/>
            </w:rPr>
            <w:fldChar w:fldCharType="end"/>
          </w:r>
        </w:sdtContent>
      </w:sdt>
      <w:r w:rsidR="00D97313">
        <w:rPr>
          <w:sz w:val="24"/>
          <w:szCs w:val="24"/>
        </w:rPr>
        <w:t xml:space="preserve">. </w:t>
      </w:r>
    </w:p>
    <w:p w14:paraId="6C895928" w14:textId="0B1AC9B5" w:rsidR="005E0E42" w:rsidRDefault="005E0E42" w:rsidP="003D371D">
      <w:pPr>
        <w:rPr>
          <w:sz w:val="24"/>
          <w:szCs w:val="24"/>
        </w:rPr>
      </w:pPr>
      <w:r>
        <w:rPr>
          <w:sz w:val="24"/>
          <w:szCs w:val="24"/>
        </w:rPr>
        <w:lastRenderedPageBreak/>
        <w:t xml:space="preserve">In conclusion, police engagement is vital for promoting inclusivity, fairness and trust in society. It shows that all people, regardless of race, ethnicity, religion, gender or sexual orientation are valued and protected. By working with diverse communities, police can better understand different needs and challenges, leading to more effective and empathetic policing. Ultimately, this helps create an </w:t>
      </w:r>
      <w:r w:rsidR="005C5F6A">
        <w:rPr>
          <w:sz w:val="24"/>
          <w:szCs w:val="24"/>
        </w:rPr>
        <w:t>inclusive society</w:t>
      </w:r>
      <w:r>
        <w:rPr>
          <w:sz w:val="24"/>
          <w:szCs w:val="24"/>
        </w:rPr>
        <w:t xml:space="preserve"> where everyone feels respected, valued and safe. </w:t>
      </w:r>
    </w:p>
    <w:p w14:paraId="2D1FCC90" w14:textId="344FBA57" w:rsidR="00D97313" w:rsidRDefault="00D97313" w:rsidP="003D371D">
      <w:pPr>
        <w:rPr>
          <w:sz w:val="24"/>
          <w:szCs w:val="24"/>
        </w:rPr>
      </w:pPr>
      <w:r>
        <w:rPr>
          <w:sz w:val="24"/>
          <w:szCs w:val="24"/>
        </w:rPr>
        <w:t xml:space="preserve">Word Count: 1959 </w:t>
      </w:r>
    </w:p>
    <w:p w14:paraId="7D090BC7" w14:textId="77777777" w:rsidR="00D97313" w:rsidRDefault="00D97313" w:rsidP="003D371D">
      <w:pPr>
        <w:rPr>
          <w:sz w:val="24"/>
          <w:szCs w:val="24"/>
        </w:rPr>
      </w:pPr>
    </w:p>
    <w:p w14:paraId="6101DEAE" w14:textId="77777777" w:rsidR="00D97313" w:rsidRDefault="00D97313" w:rsidP="003D371D">
      <w:pPr>
        <w:rPr>
          <w:sz w:val="24"/>
          <w:szCs w:val="24"/>
        </w:rPr>
      </w:pPr>
    </w:p>
    <w:p w14:paraId="6C5F4FA9" w14:textId="77777777" w:rsidR="00D97313" w:rsidRDefault="00D97313" w:rsidP="003D371D">
      <w:pPr>
        <w:rPr>
          <w:sz w:val="24"/>
          <w:szCs w:val="24"/>
        </w:rPr>
      </w:pPr>
    </w:p>
    <w:p w14:paraId="0ADAEC2B" w14:textId="77777777" w:rsidR="00D97313" w:rsidRDefault="00D97313" w:rsidP="003D371D">
      <w:pPr>
        <w:rPr>
          <w:sz w:val="24"/>
          <w:szCs w:val="24"/>
        </w:rPr>
      </w:pPr>
    </w:p>
    <w:p w14:paraId="00B10422" w14:textId="77777777" w:rsidR="00D97313" w:rsidRDefault="00D97313" w:rsidP="003D371D">
      <w:pPr>
        <w:rPr>
          <w:sz w:val="24"/>
          <w:szCs w:val="24"/>
        </w:rPr>
      </w:pPr>
    </w:p>
    <w:p w14:paraId="493FF603" w14:textId="77777777" w:rsidR="00D97313" w:rsidRDefault="00D97313" w:rsidP="003D371D">
      <w:pPr>
        <w:rPr>
          <w:sz w:val="24"/>
          <w:szCs w:val="24"/>
        </w:rPr>
      </w:pPr>
    </w:p>
    <w:p w14:paraId="2D10BA73" w14:textId="77777777" w:rsidR="00D97313" w:rsidRDefault="00D97313" w:rsidP="003D371D">
      <w:pPr>
        <w:rPr>
          <w:sz w:val="24"/>
          <w:szCs w:val="24"/>
        </w:rPr>
      </w:pPr>
    </w:p>
    <w:p w14:paraId="68CA61F0" w14:textId="77777777" w:rsidR="00D97313" w:rsidRDefault="00D97313" w:rsidP="003D371D">
      <w:pPr>
        <w:rPr>
          <w:sz w:val="24"/>
          <w:szCs w:val="24"/>
        </w:rPr>
      </w:pPr>
    </w:p>
    <w:p w14:paraId="4C9D59D5" w14:textId="77777777" w:rsidR="00D97313" w:rsidRDefault="00D97313" w:rsidP="003D371D">
      <w:pPr>
        <w:rPr>
          <w:sz w:val="24"/>
          <w:szCs w:val="24"/>
        </w:rPr>
      </w:pPr>
    </w:p>
    <w:p w14:paraId="5943E31A" w14:textId="77777777" w:rsidR="00D97313" w:rsidRDefault="00D97313" w:rsidP="003D371D">
      <w:pPr>
        <w:rPr>
          <w:sz w:val="24"/>
          <w:szCs w:val="24"/>
        </w:rPr>
      </w:pPr>
    </w:p>
    <w:p w14:paraId="7DE16665" w14:textId="77777777" w:rsidR="00D97313" w:rsidRDefault="00D97313" w:rsidP="003D371D">
      <w:pPr>
        <w:rPr>
          <w:sz w:val="24"/>
          <w:szCs w:val="24"/>
        </w:rPr>
      </w:pPr>
    </w:p>
    <w:p w14:paraId="7A8F495D" w14:textId="77777777" w:rsidR="00D97313" w:rsidRDefault="00D97313" w:rsidP="003D371D">
      <w:pPr>
        <w:rPr>
          <w:sz w:val="24"/>
          <w:szCs w:val="24"/>
        </w:rPr>
      </w:pPr>
    </w:p>
    <w:p w14:paraId="6F1FB0F7" w14:textId="77777777" w:rsidR="00D97313" w:rsidRDefault="00D97313" w:rsidP="003D371D">
      <w:pPr>
        <w:rPr>
          <w:sz w:val="24"/>
          <w:szCs w:val="24"/>
        </w:rPr>
      </w:pPr>
    </w:p>
    <w:p w14:paraId="5CC1939A" w14:textId="77777777" w:rsidR="00D97313" w:rsidRDefault="00D97313" w:rsidP="003D371D">
      <w:pPr>
        <w:rPr>
          <w:sz w:val="24"/>
          <w:szCs w:val="24"/>
        </w:rPr>
      </w:pPr>
    </w:p>
    <w:p w14:paraId="3A7E6B70" w14:textId="77777777" w:rsidR="00D97313" w:rsidRDefault="00D97313" w:rsidP="003D371D">
      <w:pPr>
        <w:rPr>
          <w:sz w:val="24"/>
          <w:szCs w:val="24"/>
        </w:rPr>
      </w:pPr>
    </w:p>
    <w:p w14:paraId="7096DC35" w14:textId="77777777" w:rsidR="00D97313" w:rsidRDefault="00D97313" w:rsidP="003D371D">
      <w:pPr>
        <w:rPr>
          <w:sz w:val="24"/>
          <w:szCs w:val="24"/>
        </w:rPr>
      </w:pPr>
    </w:p>
    <w:p w14:paraId="74A16E63" w14:textId="77777777" w:rsidR="00D97313" w:rsidRDefault="00D97313" w:rsidP="003D371D">
      <w:pPr>
        <w:rPr>
          <w:sz w:val="24"/>
          <w:szCs w:val="24"/>
        </w:rPr>
      </w:pPr>
    </w:p>
    <w:p w14:paraId="59EC32CC" w14:textId="77777777" w:rsidR="008A3095" w:rsidRDefault="008A3095" w:rsidP="003D371D">
      <w:pPr>
        <w:rPr>
          <w:sz w:val="24"/>
          <w:szCs w:val="24"/>
        </w:rPr>
      </w:pPr>
    </w:p>
    <w:p w14:paraId="6143D8B5" w14:textId="400793DF" w:rsidR="000F0DA0" w:rsidRDefault="00E32D0C" w:rsidP="003D371D">
      <w:pPr>
        <w:rPr>
          <w:sz w:val="24"/>
          <w:szCs w:val="24"/>
        </w:rPr>
      </w:pPr>
      <w:r>
        <w:rPr>
          <w:sz w:val="24"/>
          <w:szCs w:val="24"/>
        </w:rPr>
        <w:t xml:space="preserve">  </w:t>
      </w:r>
    </w:p>
    <w:p w14:paraId="516C5945" w14:textId="266DE4A4" w:rsidR="003D371D" w:rsidRDefault="003D371D" w:rsidP="003D371D">
      <w:pPr>
        <w:rPr>
          <w:sz w:val="24"/>
          <w:szCs w:val="24"/>
        </w:rPr>
      </w:pPr>
    </w:p>
    <w:p w14:paraId="44A99ABC" w14:textId="77777777" w:rsidR="003D371D" w:rsidRDefault="003D371D" w:rsidP="003D371D">
      <w:pPr>
        <w:rPr>
          <w:sz w:val="24"/>
          <w:szCs w:val="24"/>
        </w:rPr>
      </w:pPr>
    </w:p>
    <w:p w14:paraId="00C0EF27" w14:textId="77777777" w:rsidR="00652521" w:rsidRDefault="00652521" w:rsidP="002C66D3">
      <w:pPr>
        <w:rPr>
          <w:sz w:val="24"/>
          <w:szCs w:val="24"/>
        </w:rPr>
      </w:pPr>
    </w:p>
    <w:sdt>
      <w:sdtPr>
        <w:rPr>
          <w:rFonts w:asciiTheme="minorHAnsi" w:eastAsiaTheme="minorHAnsi" w:hAnsiTheme="minorHAnsi" w:cstheme="minorBidi"/>
          <w:color w:val="auto"/>
          <w:sz w:val="22"/>
          <w:szCs w:val="22"/>
        </w:rPr>
        <w:id w:val="-680891996"/>
        <w:docPartObj>
          <w:docPartGallery w:val="Bibliographies"/>
          <w:docPartUnique/>
        </w:docPartObj>
      </w:sdtPr>
      <w:sdtEndPr/>
      <w:sdtContent>
        <w:p w14:paraId="608BAB57" w14:textId="790263A5" w:rsidR="00D97313" w:rsidRDefault="00D97313">
          <w:pPr>
            <w:pStyle w:val="Heading1"/>
          </w:pPr>
          <w:r>
            <w:t>References</w:t>
          </w:r>
        </w:p>
        <w:sdt>
          <w:sdtPr>
            <w:id w:val="-573587230"/>
            <w:bibliography/>
          </w:sdtPr>
          <w:sdtEndPr/>
          <w:sdtContent>
            <w:p w14:paraId="2C2414AD" w14:textId="77777777" w:rsidR="00D97313" w:rsidRDefault="00D97313" w:rsidP="00D97313">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Amber Evans, P. O. ,. J. C., 2022. </w:t>
              </w:r>
              <w:r>
                <w:rPr>
                  <w:i/>
                  <w:iCs/>
                  <w:noProof/>
                </w:rPr>
                <w:t xml:space="preserve">Crime , policing and stop and search , Black perspectives in context. </w:t>
              </w:r>
              <w:r>
                <w:rPr>
                  <w:noProof/>
                </w:rPr>
                <w:t xml:space="preserve">[Online] </w:t>
              </w:r>
              <w:r>
                <w:rPr>
                  <w:noProof/>
                </w:rPr>
                <w:br/>
                <w:t xml:space="preserve">Available at: </w:t>
              </w:r>
              <w:r>
                <w:rPr>
                  <w:noProof/>
                  <w:u w:val="single"/>
                </w:rPr>
                <w:t>https://static1.squarespace.com/static/5b7ea2794cde7a79e7c00582/t/639103ab8468bc1ef5a9f061/1670448045329/crime+policing+and+stop.pdf</w:t>
              </w:r>
              <w:r>
                <w:rPr>
                  <w:noProof/>
                </w:rPr>
                <w:br/>
                <w:t>[Accessed 22nd August 2024].</w:t>
              </w:r>
            </w:p>
            <w:p w14:paraId="7F3A049D" w14:textId="77777777" w:rsidR="00D97313" w:rsidRDefault="00D97313" w:rsidP="00D97313">
              <w:pPr>
                <w:pStyle w:val="Bibliography"/>
                <w:rPr>
                  <w:noProof/>
                </w:rPr>
              </w:pPr>
              <w:r>
                <w:rPr>
                  <w:noProof/>
                </w:rPr>
                <w:t xml:space="preserve">Angiolini, L. E., 2024. </w:t>
              </w:r>
              <w:r>
                <w:rPr>
                  <w:i/>
                  <w:iCs/>
                  <w:noProof/>
                </w:rPr>
                <w:t xml:space="preserve">The Angiolini Inquiry. </w:t>
              </w:r>
              <w:r>
                <w:rPr>
                  <w:noProof/>
                </w:rPr>
                <w:t xml:space="preserve">[Online] </w:t>
              </w:r>
              <w:r>
                <w:rPr>
                  <w:noProof/>
                </w:rPr>
                <w:br/>
                <w:t xml:space="preserve">Available at: </w:t>
              </w:r>
              <w:r>
                <w:rPr>
                  <w:noProof/>
                  <w:u w:val="single"/>
                </w:rPr>
                <w:t>https://www.angiolini.independent-inquiry.uk/</w:t>
              </w:r>
              <w:r>
                <w:rPr>
                  <w:noProof/>
                </w:rPr>
                <w:br/>
                <w:t>[Accessed 15th August 2024].</w:t>
              </w:r>
            </w:p>
            <w:p w14:paraId="6FCFFE15" w14:textId="77777777" w:rsidR="00D97313" w:rsidRDefault="00D97313" w:rsidP="00D97313">
              <w:pPr>
                <w:pStyle w:val="Bibliography"/>
                <w:rPr>
                  <w:noProof/>
                </w:rPr>
              </w:pPr>
              <w:r>
                <w:rPr>
                  <w:noProof/>
                </w:rPr>
                <w:t xml:space="preserve">BBC News, 2022. </w:t>
              </w:r>
              <w:r>
                <w:rPr>
                  <w:i/>
                  <w:iCs/>
                  <w:noProof/>
                </w:rPr>
                <w:t xml:space="preserve">Hillsborough: Timeline of the 1989 stadium disaster. </w:t>
              </w:r>
              <w:r>
                <w:rPr>
                  <w:noProof/>
                </w:rPr>
                <w:t xml:space="preserve">[Online] </w:t>
              </w:r>
              <w:r>
                <w:rPr>
                  <w:noProof/>
                </w:rPr>
                <w:br/>
                <w:t xml:space="preserve">Available at: </w:t>
              </w:r>
              <w:r>
                <w:rPr>
                  <w:noProof/>
                  <w:u w:val="single"/>
                </w:rPr>
                <w:t>https://www.bbc.co.uk/news/uk-england-merseyside-47697569</w:t>
              </w:r>
              <w:r>
                <w:rPr>
                  <w:noProof/>
                </w:rPr>
                <w:br/>
                <w:t>[Accessed 15 August 2024].</w:t>
              </w:r>
            </w:p>
            <w:p w14:paraId="19535FFF" w14:textId="77777777" w:rsidR="00D97313" w:rsidRDefault="00D97313" w:rsidP="00D97313">
              <w:pPr>
                <w:pStyle w:val="Bibliography"/>
                <w:rPr>
                  <w:noProof/>
                </w:rPr>
              </w:pPr>
              <w:r>
                <w:rPr>
                  <w:noProof/>
                </w:rPr>
                <w:t xml:space="preserve">Braverman, S., 2023. </w:t>
              </w:r>
              <w:r>
                <w:rPr>
                  <w:i/>
                  <w:iCs/>
                  <w:noProof/>
                </w:rPr>
                <w:t xml:space="preserve">Manchester Arena Inquiry: Volume 3 Report. </w:t>
              </w:r>
              <w:r>
                <w:rPr>
                  <w:noProof/>
                </w:rPr>
                <w:t xml:space="preserve">[Online] </w:t>
              </w:r>
              <w:r>
                <w:rPr>
                  <w:noProof/>
                </w:rPr>
                <w:br/>
                <w:t xml:space="preserve">Available at: </w:t>
              </w:r>
              <w:r>
                <w:rPr>
                  <w:noProof/>
                  <w:u w:val="single"/>
                </w:rPr>
                <w:t>https://hansard.parliament.uk/Commons/2023-03-06/debates/145EF763-1DEC-44A4-A4F5-3FEF468B132F/ManchesterArenaInquiryVolume3Report</w:t>
              </w:r>
              <w:r>
                <w:rPr>
                  <w:noProof/>
                </w:rPr>
                <w:br/>
                <w:t>[Accessed 15th August 2024].</w:t>
              </w:r>
            </w:p>
            <w:p w14:paraId="2E967090" w14:textId="77777777" w:rsidR="00D97313" w:rsidRDefault="00D97313" w:rsidP="00D97313">
              <w:pPr>
                <w:pStyle w:val="Bibliography"/>
                <w:rPr>
                  <w:noProof/>
                </w:rPr>
              </w:pPr>
              <w:r>
                <w:rPr>
                  <w:noProof/>
                </w:rPr>
                <w:t xml:space="preserve">Browne, D. D. &amp;. A., 2024. </w:t>
              </w:r>
              <w:r>
                <w:rPr>
                  <w:i/>
                  <w:iCs/>
                  <w:noProof/>
                </w:rPr>
                <w:t xml:space="preserve">First black female police commissioner elected. </w:t>
              </w:r>
              <w:r>
                <w:rPr>
                  <w:noProof/>
                </w:rPr>
                <w:t xml:space="preserve">[Online] </w:t>
              </w:r>
              <w:r>
                <w:rPr>
                  <w:noProof/>
                </w:rPr>
                <w:br/>
                <w:t xml:space="preserve">Available at: </w:t>
              </w:r>
              <w:r>
                <w:rPr>
                  <w:noProof/>
                  <w:u w:val="single"/>
                </w:rPr>
                <w:t>https://www.bbc.co.uk/news/articles/c2le985g3gyo.amp</w:t>
              </w:r>
              <w:r>
                <w:rPr>
                  <w:noProof/>
                </w:rPr>
                <w:br/>
                <w:t>[Accessed 20th August 2024].</w:t>
              </w:r>
            </w:p>
            <w:p w14:paraId="5C68FD42" w14:textId="77777777" w:rsidR="00D97313" w:rsidRDefault="00D97313" w:rsidP="00D97313">
              <w:pPr>
                <w:pStyle w:val="Bibliography"/>
                <w:rPr>
                  <w:noProof/>
                </w:rPr>
              </w:pPr>
              <w:r>
                <w:rPr>
                  <w:noProof/>
                </w:rPr>
                <w:t xml:space="preserve">Cleverly, L. F. &amp;. J., 2024. </w:t>
              </w:r>
              <w:r>
                <w:rPr>
                  <w:i/>
                  <w:iCs/>
                  <w:noProof/>
                </w:rPr>
                <w:t xml:space="preserve">Government accepts all recommendations by Angiolini inquiry. </w:t>
              </w:r>
              <w:r>
                <w:rPr>
                  <w:noProof/>
                </w:rPr>
                <w:t xml:space="preserve">[Online] </w:t>
              </w:r>
              <w:r>
                <w:rPr>
                  <w:noProof/>
                </w:rPr>
                <w:br/>
                <w:t xml:space="preserve">Available at: </w:t>
              </w:r>
              <w:r>
                <w:rPr>
                  <w:noProof/>
                  <w:u w:val="single"/>
                </w:rPr>
                <w:t>https://www.gov.uk/government/news/government-accepts-all-recommendations-made-by-angiolini-inquiry</w:t>
              </w:r>
              <w:r>
                <w:rPr>
                  <w:noProof/>
                </w:rPr>
                <w:br/>
                <w:t>[Accessed 16th August 2024].</w:t>
              </w:r>
            </w:p>
            <w:p w14:paraId="42C8A89D" w14:textId="77777777" w:rsidR="00D97313" w:rsidRDefault="00D97313" w:rsidP="00D97313">
              <w:pPr>
                <w:pStyle w:val="Bibliography"/>
                <w:rPr>
                  <w:noProof/>
                </w:rPr>
              </w:pPr>
              <w:r>
                <w:rPr>
                  <w:noProof/>
                </w:rPr>
                <w:t xml:space="preserve">College of Policing , 2013. </w:t>
              </w:r>
              <w:r>
                <w:rPr>
                  <w:i/>
                  <w:iCs/>
                  <w:noProof/>
                </w:rPr>
                <w:t xml:space="preserve">Engagement. </w:t>
              </w:r>
              <w:r>
                <w:rPr>
                  <w:noProof/>
                </w:rPr>
                <w:t xml:space="preserve">[Online] </w:t>
              </w:r>
              <w:r>
                <w:rPr>
                  <w:noProof/>
                </w:rPr>
                <w:br/>
                <w:t xml:space="preserve">Available at: </w:t>
              </w:r>
              <w:r>
                <w:rPr>
                  <w:noProof/>
                  <w:u w:val="single"/>
                </w:rPr>
                <w:t>https://www.college.police.uk/app/engagement-and-communication/engagement</w:t>
              </w:r>
              <w:r>
                <w:rPr>
                  <w:noProof/>
                </w:rPr>
                <w:br/>
                <w:t>[Accessed 20th August 2024].</w:t>
              </w:r>
            </w:p>
            <w:p w14:paraId="26F96E7F" w14:textId="77777777" w:rsidR="00D97313" w:rsidRDefault="00D97313" w:rsidP="00D97313">
              <w:pPr>
                <w:pStyle w:val="Bibliography"/>
                <w:rPr>
                  <w:noProof/>
                </w:rPr>
              </w:pPr>
              <w:r>
                <w:rPr>
                  <w:noProof/>
                </w:rPr>
                <w:t xml:space="preserve">College of Policing , 2023. </w:t>
              </w:r>
              <w:r>
                <w:rPr>
                  <w:i/>
                  <w:iCs/>
                  <w:noProof/>
                </w:rPr>
                <w:t xml:space="preserve">Duty of candour for policing. </w:t>
              </w:r>
              <w:r>
                <w:rPr>
                  <w:noProof/>
                </w:rPr>
                <w:t xml:space="preserve">[Online] </w:t>
              </w:r>
              <w:r>
                <w:rPr>
                  <w:noProof/>
                </w:rPr>
                <w:br/>
                <w:t xml:space="preserve">Available at: </w:t>
              </w:r>
              <w:r>
                <w:rPr>
                  <w:noProof/>
                  <w:u w:val="single"/>
                </w:rPr>
                <w:t>https://www.college.police.uk/article/duty-candour-policing</w:t>
              </w:r>
              <w:r>
                <w:rPr>
                  <w:noProof/>
                </w:rPr>
                <w:br/>
                <w:t>[Accessed 27th August 2024].</w:t>
              </w:r>
            </w:p>
            <w:p w14:paraId="4A10C159" w14:textId="77777777" w:rsidR="00D97313" w:rsidRDefault="00D97313" w:rsidP="00D97313">
              <w:pPr>
                <w:pStyle w:val="Bibliography"/>
                <w:rPr>
                  <w:noProof/>
                </w:rPr>
              </w:pPr>
              <w:r>
                <w:rPr>
                  <w:noProof/>
                </w:rPr>
                <w:t xml:space="preserve">College of Policing , 2024. </w:t>
              </w:r>
              <w:r>
                <w:rPr>
                  <w:i/>
                  <w:iCs/>
                  <w:noProof/>
                </w:rPr>
                <w:t xml:space="preserve">Angiolini Inquiry - policing accepts all recommendations. </w:t>
              </w:r>
              <w:r>
                <w:rPr>
                  <w:noProof/>
                </w:rPr>
                <w:t xml:space="preserve">[Online] </w:t>
              </w:r>
              <w:r>
                <w:rPr>
                  <w:noProof/>
                </w:rPr>
                <w:br/>
                <w:t xml:space="preserve">Available at: </w:t>
              </w:r>
              <w:r>
                <w:rPr>
                  <w:noProof/>
                  <w:u w:val="single"/>
                </w:rPr>
                <w:t>https://www.college.police.uk/article/angiolini-inquiry-policing-accepts-all-recommendations</w:t>
              </w:r>
              <w:r>
                <w:rPr>
                  <w:noProof/>
                </w:rPr>
                <w:br/>
                <w:t>[Accessed 16th August 2024].</w:t>
              </w:r>
            </w:p>
            <w:p w14:paraId="7FD64A8C" w14:textId="77777777" w:rsidR="00D97313" w:rsidRDefault="00D97313" w:rsidP="00D97313">
              <w:pPr>
                <w:pStyle w:val="Bibliography"/>
                <w:rPr>
                  <w:noProof/>
                </w:rPr>
              </w:pPr>
              <w:r>
                <w:rPr>
                  <w:noProof/>
                </w:rPr>
                <w:t xml:space="preserve">Commons, H. O., 2012. </w:t>
              </w:r>
              <w:r>
                <w:rPr>
                  <w:i/>
                  <w:iCs/>
                  <w:noProof/>
                </w:rPr>
                <w:t xml:space="preserve">The Report Of the Hillsborough Independent Panel. </w:t>
              </w:r>
              <w:r>
                <w:rPr>
                  <w:noProof/>
                </w:rPr>
                <w:t xml:space="preserve">[Online] </w:t>
              </w:r>
              <w:r>
                <w:rPr>
                  <w:noProof/>
                </w:rPr>
                <w:br/>
                <w:t xml:space="preserve">Available at: </w:t>
              </w:r>
              <w:r>
                <w:rPr>
                  <w:noProof/>
                  <w:u w:val="single"/>
                </w:rPr>
                <w:t>https://assets.publishing.service.gov.uk/government/uploads/system/uploads/attachment_data/file/229038/0581.pdf</w:t>
              </w:r>
              <w:r>
                <w:rPr>
                  <w:noProof/>
                </w:rPr>
                <w:br/>
                <w:t>[Accessed 27 August 2024].</w:t>
              </w:r>
            </w:p>
            <w:p w14:paraId="5AF6C72E" w14:textId="77777777" w:rsidR="00D97313" w:rsidRDefault="00D97313" w:rsidP="00D97313">
              <w:pPr>
                <w:pStyle w:val="Bibliography"/>
                <w:rPr>
                  <w:noProof/>
                </w:rPr>
              </w:pPr>
              <w:r>
                <w:rPr>
                  <w:noProof/>
                </w:rPr>
                <w:lastRenderedPageBreak/>
                <w:t xml:space="preserve">Conduct, I. O. F. P., 2023. </w:t>
              </w:r>
              <w:r>
                <w:rPr>
                  <w:i/>
                  <w:iCs/>
                  <w:noProof/>
                </w:rPr>
                <w:t xml:space="preserve">Communications and engagement strategy - 2023/27. </w:t>
              </w:r>
              <w:r>
                <w:rPr>
                  <w:noProof/>
                </w:rPr>
                <w:t xml:space="preserve">[Online] </w:t>
              </w:r>
              <w:r>
                <w:rPr>
                  <w:noProof/>
                </w:rPr>
                <w:br/>
                <w:t xml:space="preserve">Available at: </w:t>
              </w:r>
              <w:r>
                <w:rPr>
                  <w:noProof/>
                  <w:u w:val="single"/>
                </w:rPr>
                <w:t>https://www.policeconduct.gov.uk/publications/communications-and-engagement-strategy-202327</w:t>
              </w:r>
              <w:r>
                <w:rPr>
                  <w:noProof/>
                </w:rPr>
                <w:br/>
                <w:t>[Accessed 20th August 2024].</w:t>
              </w:r>
            </w:p>
            <w:p w14:paraId="48442652" w14:textId="77777777" w:rsidR="00D97313" w:rsidRDefault="00D97313" w:rsidP="00D97313">
              <w:pPr>
                <w:pStyle w:val="Bibliography"/>
                <w:rPr>
                  <w:noProof/>
                </w:rPr>
              </w:pPr>
              <w:r>
                <w:rPr>
                  <w:noProof/>
                </w:rPr>
                <w:t xml:space="preserve">Conduct, I. O. f. P., 2023. </w:t>
              </w:r>
              <w:r>
                <w:rPr>
                  <w:i/>
                  <w:iCs/>
                  <w:noProof/>
                </w:rPr>
                <w:t xml:space="preserve">Hillsborough Invesitgation. </w:t>
              </w:r>
              <w:r>
                <w:rPr>
                  <w:noProof/>
                </w:rPr>
                <w:t xml:space="preserve">[Online] </w:t>
              </w:r>
              <w:r>
                <w:rPr>
                  <w:noProof/>
                </w:rPr>
                <w:br/>
                <w:t xml:space="preserve">Available at: </w:t>
              </w:r>
              <w:r>
                <w:rPr>
                  <w:noProof/>
                  <w:u w:val="single"/>
                </w:rPr>
                <w:t>https://www.policeconduct.gov.uk/our-work/investigations/hillsborough</w:t>
              </w:r>
              <w:r>
                <w:rPr>
                  <w:noProof/>
                </w:rPr>
                <w:br/>
                <w:t>[Accessed 27th August 2024].</w:t>
              </w:r>
            </w:p>
            <w:p w14:paraId="797F063B" w14:textId="77777777" w:rsidR="00D97313" w:rsidRDefault="00D97313" w:rsidP="00D97313">
              <w:pPr>
                <w:pStyle w:val="Bibliography"/>
                <w:rPr>
                  <w:noProof/>
                </w:rPr>
              </w:pPr>
              <w:r>
                <w:rPr>
                  <w:noProof/>
                </w:rPr>
                <w:t xml:space="preserve">Conn, D., 2016. </w:t>
              </w:r>
              <w:r>
                <w:rPr>
                  <w:i/>
                  <w:iCs/>
                  <w:noProof/>
                </w:rPr>
                <w:t xml:space="preserve">Hillsborough inquests jury rules 96 victims were unlawfully killed. </w:t>
              </w:r>
              <w:r>
                <w:rPr>
                  <w:noProof/>
                </w:rPr>
                <w:t xml:space="preserve">[Online] </w:t>
              </w:r>
              <w:r>
                <w:rPr>
                  <w:noProof/>
                </w:rPr>
                <w:br/>
                <w:t xml:space="preserve">Available at: </w:t>
              </w:r>
              <w:r>
                <w:rPr>
                  <w:noProof/>
                  <w:u w:val="single"/>
                </w:rPr>
                <w:t>https://www.theguardian.com/uk-news/2016/apr/26/hillsborough-inquests-jury-says-96-victims-were-unlawfully-killed</w:t>
              </w:r>
              <w:r>
                <w:rPr>
                  <w:noProof/>
                </w:rPr>
                <w:br/>
                <w:t>[Accessed 20th August 2024].</w:t>
              </w:r>
            </w:p>
            <w:p w14:paraId="191EFB99" w14:textId="77777777" w:rsidR="00D97313" w:rsidRDefault="00D97313" w:rsidP="00D97313">
              <w:pPr>
                <w:pStyle w:val="Bibliography"/>
                <w:rPr>
                  <w:noProof/>
                </w:rPr>
              </w:pPr>
              <w:r>
                <w:rPr>
                  <w:noProof/>
                </w:rPr>
                <w:t xml:space="preserve">CRISIS , 2021. </w:t>
              </w:r>
              <w:r>
                <w:rPr>
                  <w:i/>
                  <w:iCs/>
                  <w:noProof/>
                </w:rPr>
                <w:t xml:space="preserve">From enforcement to ending Homelessness. </w:t>
              </w:r>
              <w:r>
                <w:rPr>
                  <w:noProof/>
                </w:rPr>
                <w:t xml:space="preserve">[Online] </w:t>
              </w:r>
              <w:r>
                <w:rPr>
                  <w:noProof/>
                </w:rPr>
                <w:br/>
                <w:t xml:space="preserve">Available at: </w:t>
              </w:r>
              <w:r>
                <w:rPr>
                  <w:noProof/>
                  <w:u w:val="single"/>
                </w:rPr>
                <w:t>https://www.crisis.org.uk/media/245310/from-enforcement-to-ending-homelessness-full-guide.pdf</w:t>
              </w:r>
              <w:r>
                <w:rPr>
                  <w:noProof/>
                </w:rPr>
                <w:br/>
                <w:t>[Accessed 23rd August 2024].</w:t>
              </w:r>
            </w:p>
            <w:p w14:paraId="54A6E14A" w14:textId="77777777" w:rsidR="00D97313" w:rsidRDefault="00D97313" w:rsidP="00D97313">
              <w:pPr>
                <w:pStyle w:val="Bibliography"/>
                <w:rPr>
                  <w:noProof/>
                </w:rPr>
              </w:pPr>
              <w:r>
                <w:rPr>
                  <w:noProof/>
                </w:rPr>
                <w:t xml:space="preserve">Farrell, C., 2024. </w:t>
              </w:r>
              <w:r>
                <w:rPr>
                  <w:i/>
                  <w:iCs/>
                  <w:noProof/>
                </w:rPr>
                <w:t xml:space="preserve">Policing &amp; Partnership Working – Why is this important. </w:t>
              </w:r>
              <w:r>
                <w:rPr>
                  <w:noProof/>
                </w:rPr>
                <w:t xml:space="preserve">[Online] </w:t>
              </w:r>
              <w:r>
                <w:rPr>
                  <w:noProof/>
                </w:rPr>
                <w:br/>
                <w:t xml:space="preserve">Available at: </w:t>
              </w:r>
              <w:r>
                <w:rPr>
                  <w:noProof/>
                  <w:u w:val="single"/>
                </w:rPr>
                <w:t>https://careersinblue.co.uk/partnership-working-why-is-this-important/</w:t>
              </w:r>
              <w:r>
                <w:rPr>
                  <w:noProof/>
                </w:rPr>
                <w:br/>
                <w:t>[Accessed 20th August 2024].</w:t>
              </w:r>
            </w:p>
            <w:p w14:paraId="211DC361" w14:textId="77777777" w:rsidR="00D97313" w:rsidRDefault="00D97313" w:rsidP="00D97313">
              <w:pPr>
                <w:pStyle w:val="Bibliography"/>
                <w:rPr>
                  <w:noProof/>
                </w:rPr>
              </w:pPr>
              <w:r>
                <w:rPr>
                  <w:noProof/>
                </w:rPr>
                <w:t xml:space="preserve">Gov.uk, 2012. </w:t>
              </w:r>
              <w:r>
                <w:rPr>
                  <w:i/>
                  <w:iCs/>
                  <w:noProof/>
                </w:rPr>
                <w:t xml:space="preserve">The report of the Hillsborough Independent Panel. </w:t>
              </w:r>
              <w:r>
                <w:rPr>
                  <w:noProof/>
                </w:rPr>
                <w:t xml:space="preserve">[Online] </w:t>
              </w:r>
              <w:r>
                <w:rPr>
                  <w:noProof/>
                </w:rPr>
                <w:br/>
                <w:t xml:space="preserve">Available at: </w:t>
              </w:r>
              <w:r>
                <w:rPr>
                  <w:noProof/>
                  <w:u w:val="single"/>
                </w:rPr>
                <w:t>https://www.gov.uk/government/publications/the-report-of-the-hillsborough-independent-panel</w:t>
              </w:r>
              <w:r>
                <w:rPr>
                  <w:noProof/>
                </w:rPr>
                <w:br/>
                <w:t>[Accessed 27th August 2024].</w:t>
              </w:r>
            </w:p>
            <w:p w14:paraId="0DDD1E82" w14:textId="77777777" w:rsidR="00D97313" w:rsidRDefault="00D97313" w:rsidP="00D97313">
              <w:pPr>
                <w:pStyle w:val="Bibliography"/>
                <w:rPr>
                  <w:noProof/>
                </w:rPr>
              </w:pPr>
              <w:r>
                <w:rPr>
                  <w:noProof/>
                </w:rPr>
                <w:t xml:space="preserve">Gov.uk, 2024. </w:t>
              </w:r>
              <w:r>
                <w:rPr>
                  <w:i/>
                  <w:iCs/>
                  <w:noProof/>
                </w:rPr>
                <w:t xml:space="preserve">Community Safety Partnerships. </w:t>
              </w:r>
              <w:r>
                <w:rPr>
                  <w:noProof/>
                </w:rPr>
                <w:t xml:space="preserve">[Online] </w:t>
              </w:r>
              <w:r>
                <w:rPr>
                  <w:noProof/>
                </w:rPr>
                <w:br/>
                <w:t xml:space="preserve">Available at: </w:t>
              </w:r>
              <w:r>
                <w:rPr>
                  <w:noProof/>
                  <w:u w:val="single"/>
                </w:rPr>
                <w:t>https://www.gov.uk/government/publications/community-safety-partnerships/community-safety-partnerships</w:t>
              </w:r>
              <w:r>
                <w:rPr>
                  <w:noProof/>
                </w:rPr>
                <w:br/>
                <w:t>[Accessed 20th August 2024].</w:t>
              </w:r>
            </w:p>
            <w:p w14:paraId="76E81287" w14:textId="77777777" w:rsidR="00D97313" w:rsidRDefault="00D97313" w:rsidP="00D97313">
              <w:pPr>
                <w:pStyle w:val="Bibliography"/>
                <w:rPr>
                  <w:noProof/>
                </w:rPr>
              </w:pPr>
              <w:r>
                <w:rPr>
                  <w:noProof/>
                </w:rPr>
                <w:t xml:space="preserve">Greater Manchester Police , 2022. </w:t>
              </w:r>
              <w:r>
                <w:rPr>
                  <w:i/>
                  <w:iCs/>
                  <w:noProof/>
                </w:rPr>
                <w:t xml:space="preserve">Statement in response to Manchester Arena Inquiry Volume Two Report. </w:t>
              </w:r>
              <w:r>
                <w:rPr>
                  <w:noProof/>
                </w:rPr>
                <w:t xml:space="preserve">[Online] </w:t>
              </w:r>
              <w:r>
                <w:rPr>
                  <w:noProof/>
                </w:rPr>
                <w:br/>
                <w:t xml:space="preserve">Available at: </w:t>
              </w:r>
              <w:r>
                <w:rPr>
                  <w:noProof/>
                  <w:u w:val="single"/>
                </w:rPr>
                <w:t>https://www.gmp.police.uk/news/greater-manchester/news/news/2022/november/statement-in-response-to-inquiry-report/</w:t>
              </w:r>
              <w:r>
                <w:rPr>
                  <w:noProof/>
                </w:rPr>
                <w:br/>
                <w:t>[Accessed 15th August 2024].</w:t>
              </w:r>
            </w:p>
            <w:p w14:paraId="401BB2D0" w14:textId="77777777" w:rsidR="00D97313" w:rsidRDefault="00D97313" w:rsidP="00D97313">
              <w:pPr>
                <w:pStyle w:val="Bibliography"/>
                <w:rPr>
                  <w:noProof/>
                </w:rPr>
              </w:pPr>
              <w:r>
                <w:rPr>
                  <w:noProof/>
                </w:rPr>
                <w:t xml:space="preserve">Home Office , 2016. </w:t>
              </w:r>
              <w:r>
                <w:rPr>
                  <w:i/>
                  <w:iCs/>
                  <w:noProof/>
                </w:rPr>
                <w:t xml:space="preserve">Have you got what it takes. </w:t>
              </w:r>
              <w:r>
                <w:rPr>
                  <w:noProof/>
                </w:rPr>
                <w:t xml:space="preserve">[Online] </w:t>
              </w:r>
              <w:r>
                <w:rPr>
                  <w:noProof/>
                </w:rPr>
                <w:br/>
                <w:t xml:space="preserve">Available at: </w:t>
              </w:r>
              <w:r>
                <w:rPr>
                  <w:noProof/>
                  <w:u w:val="single"/>
                </w:rPr>
                <w:t>https://assets.publishing.service.gov.uk/media/5a819d78e5274a2e87dbe958/2016_Candidate_Guidance__commissioning_and_funding__v2.pdf</w:t>
              </w:r>
              <w:r>
                <w:rPr>
                  <w:noProof/>
                </w:rPr>
                <w:br/>
                <w:t>[Accessed 20th August 2024].</w:t>
              </w:r>
            </w:p>
            <w:p w14:paraId="01A7B374" w14:textId="77777777" w:rsidR="00D97313" w:rsidRDefault="00D97313" w:rsidP="00D97313">
              <w:pPr>
                <w:pStyle w:val="Bibliography"/>
                <w:rPr>
                  <w:noProof/>
                </w:rPr>
              </w:pPr>
              <w:r>
                <w:rPr>
                  <w:noProof/>
                </w:rPr>
                <w:t xml:space="preserve">Jones, B. J., 2023. </w:t>
              </w:r>
              <w:r>
                <w:rPr>
                  <w:i/>
                  <w:iCs/>
                  <w:noProof/>
                </w:rPr>
                <w:t xml:space="preserve">A Hillsborough legacy: the government's response to Bishop James Jones' report. </w:t>
              </w:r>
              <w:r>
                <w:rPr>
                  <w:noProof/>
                </w:rPr>
                <w:t xml:space="preserve">[Online] </w:t>
              </w:r>
              <w:r>
                <w:rPr>
                  <w:noProof/>
                </w:rPr>
                <w:br/>
                <w:t xml:space="preserve">Available at: </w:t>
              </w:r>
              <w:r>
                <w:rPr>
                  <w:noProof/>
                  <w:u w:val="single"/>
                </w:rPr>
                <w:t>https://www.gov.uk/government/publications/hillsborough-disaster-report-government-response/a-hillsborough-legacy-the-governments-response-to-bishop-james-jones-report-accessible#introduction</w:t>
              </w:r>
              <w:r>
                <w:rPr>
                  <w:noProof/>
                </w:rPr>
                <w:br/>
                <w:t>[Accessed 27th August 2024].</w:t>
              </w:r>
            </w:p>
            <w:p w14:paraId="199C0D1C" w14:textId="77777777" w:rsidR="00D97313" w:rsidRDefault="00D97313" w:rsidP="00D97313">
              <w:pPr>
                <w:pStyle w:val="Bibliography"/>
                <w:rPr>
                  <w:noProof/>
                </w:rPr>
              </w:pPr>
              <w:r>
                <w:rPr>
                  <w:noProof/>
                </w:rPr>
                <w:lastRenderedPageBreak/>
                <w:t xml:space="preserve">Mehigan, J., 2016. </w:t>
              </w:r>
              <w:r>
                <w:rPr>
                  <w:i/>
                  <w:iCs/>
                  <w:noProof/>
                </w:rPr>
                <w:t xml:space="preserve">Hillsborough, justice and the state. </w:t>
              </w:r>
              <w:r>
                <w:rPr>
                  <w:noProof/>
                </w:rPr>
                <w:t xml:space="preserve">[Online] </w:t>
              </w:r>
              <w:r>
                <w:rPr>
                  <w:noProof/>
                </w:rPr>
                <w:br/>
                <w:t xml:space="preserve">Available at: </w:t>
              </w:r>
              <w:r>
                <w:rPr>
                  <w:noProof/>
                  <w:u w:val="single"/>
                </w:rPr>
                <w:t>https://www5.open.ac.uk/research-centres/herc/blog/hillsborough-justice-and-state</w:t>
              </w:r>
              <w:r>
                <w:rPr>
                  <w:noProof/>
                </w:rPr>
                <w:br/>
                <w:t>[Accessed 27th August 2024].</w:t>
              </w:r>
            </w:p>
            <w:p w14:paraId="12AFA5D8" w14:textId="77777777" w:rsidR="00D97313" w:rsidRDefault="00D97313" w:rsidP="00D97313">
              <w:pPr>
                <w:pStyle w:val="Bibliography"/>
                <w:rPr>
                  <w:noProof/>
                </w:rPr>
              </w:pPr>
              <w:r>
                <w:rPr>
                  <w:noProof/>
                </w:rPr>
                <w:t xml:space="preserve">Metropolitan Police , 2023. </w:t>
              </w:r>
              <w:r>
                <w:rPr>
                  <w:i/>
                  <w:iCs/>
                  <w:noProof/>
                </w:rPr>
                <w:t xml:space="preserve">Our response to issues raised by the crimes of Wayne Couzens. </w:t>
              </w:r>
              <w:r>
                <w:rPr>
                  <w:noProof/>
                </w:rPr>
                <w:t xml:space="preserve">[Online] </w:t>
              </w:r>
              <w:r>
                <w:rPr>
                  <w:noProof/>
                </w:rPr>
                <w:br/>
                <w:t xml:space="preserve">Available at: </w:t>
              </w:r>
              <w:r>
                <w:rPr>
                  <w:noProof/>
                  <w:u w:val="single"/>
                </w:rPr>
                <w:t>https://www.met.police.uk/notices/met/our-response-to-issues-raised-by-the-crimes-of-wayne-couzens/</w:t>
              </w:r>
              <w:r>
                <w:rPr>
                  <w:noProof/>
                </w:rPr>
                <w:br/>
                <w:t>[Accessed 15th August 2024].</w:t>
              </w:r>
            </w:p>
            <w:p w14:paraId="777A170F" w14:textId="77777777" w:rsidR="00D97313" w:rsidRDefault="00D97313" w:rsidP="00D97313">
              <w:pPr>
                <w:pStyle w:val="Bibliography"/>
                <w:rPr>
                  <w:noProof/>
                </w:rPr>
              </w:pPr>
              <w:r>
                <w:rPr>
                  <w:noProof/>
                </w:rPr>
                <w:t xml:space="preserve">National Police Chief Council , 2022. </w:t>
              </w:r>
              <w:r>
                <w:rPr>
                  <w:i/>
                  <w:iCs/>
                  <w:noProof/>
                </w:rPr>
                <w:t xml:space="preserve">Police action plan released to address race disparities affecting Black people, changing a legacy of distrust. </w:t>
              </w:r>
              <w:r>
                <w:rPr>
                  <w:noProof/>
                </w:rPr>
                <w:t xml:space="preserve">[Online] </w:t>
              </w:r>
              <w:r>
                <w:rPr>
                  <w:noProof/>
                </w:rPr>
                <w:br/>
                <w:t xml:space="preserve">Available at: </w:t>
              </w:r>
              <w:r>
                <w:rPr>
                  <w:noProof/>
                  <w:u w:val="single"/>
                </w:rPr>
                <w:t>https://news.npcc.police.uk/releases/police-action-plan-launched-aiming-to-address-race-disparities-affecting-black-people-and-change-a-legacy-of-distrust</w:t>
              </w:r>
              <w:r>
                <w:rPr>
                  <w:noProof/>
                </w:rPr>
                <w:br/>
                <w:t>[Accessed 23rd August 2024].</w:t>
              </w:r>
            </w:p>
            <w:p w14:paraId="21D39CDD" w14:textId="77777777" w:rsidR="00D97313" w:rsidRDefault="00D97313" w:rsidP="00D97313">
              <w:pPr>
                <w:pStyle w:val="Bibliography"/>
                <w:rPr>
                  <w:noProof/>
                </w:rPr>
              </w:pPr>
              <w:r>
                <w:rPr>
                  <w:noProof/>
                </w:rPr>
                <w:t xml:space="preserve">National Police Chief Council , 2023. </w:t>
              </w:r>
              <w:r>
                <w:rPr>
                  <w:i/>
                  <w:iCs/>
                  <w:noProof/>
                </w:rPr>
                <w:t xml:space="preserve">National police response to the Hillsborough Families Report. </w:t>
              </w:r>
              <w:r>
                <w:rPr>
                  <w:noProof/>
                </w:rPr>
                <w:t xml:space="preserve">[Online] </w:t>
              </w:r>
              <w:r>
                <w:rPr>
                  <w:noProof/>
                </w:rPr>
                <w:br/>
                <w:t xml:space="preserve">Available at: </w:t>
              </w:r>
              <w:r>
                <w:rPr>
                  <w:noProof/>
                  <w:u w:val="single"/>
                </w:rPr>
                <w:t>https://news.npcc.police.uk/releases/national-police-response-to-the-hillsborough-families-report</w:t>
              </w:r>
              <w:r>
                <w:rPr>
                  <w:noProof/>
                </w:rPr>
                <w:br/>
                <w:t>[Accessed 27th August 2024].</w:t>
              </w:r>
            </w:p>
            <w:p w14:paraId="4E3596A3" w14:textId="77777777" w:rsidR="00D97313" w:rsidRDefault="00D97313" w:rsidP="00D97313">
              <w:pPr>
                <w:pStyle w:val="Bibliography"/>
                <w:rPr>
                  <w:noProof/>
                </w:rPr>
              </w:pPr>
              <w:r>
                <w:rPr>
                  <w:noProof/>
                </w:rPr>
                <w:t xml:space="preserve">National Policing Institute , 2024. </w:t>
              </w:r>
              <w:r>
                <w:rPr>
                  <w:i/>
                  <w:iCs/>
                  <w:noProof/>
                </w:rPr>
                <w:t xml:space="preserve">Leveraging lessons learned from critical incidents. </w:t>
              </w:r>
              <w:r>
                <w:rPr>
                  <w:noProof/>
                </w:rPr>
                <w:t xml:space="preserve">[Online] </w:t>
              </w:r>
              <w:r>
                <w:rPr>
                  <w:noProof/>
                </w:rPr>
                <w:br/>
                <w:t xml:space="preserve">Available at: </w:t>
              </w:r>
              <w:r>
                <w:rPr>
                  <w:noProof/>
                  <w:u w:val="single"/>
                </w:rPr>
                <w:t>https://www.evidence-basedpolicing.org/leveraging-lessons-learned-from-critical-incidents/</w:t>
              </w:r>
              <w:r>
                <w:rPr>
                  <w:noProof/>
                </w:rPr>
                <w:br/>
                <w:t>[Accessed 15 August 2024].</w:t>
              </w:r>
            </w:p>
            <w:p w14:paraId="78E0C893" w14:textId="77777777" w:rsidR="00D97313" w:rsidRDefault="00D97313" w:rsidP="00D97313">
              <w:pPr>
                <w:pStyle w:val="Bibliography"/>
                <w:rPr>
                  <w:noProof/>
                </w:rPr>
              </w:pPr>
              <w:r>
                <w:rPr>
                  <w:noProof/>
                </w:rPr>
                <w:t xml:space="preserve">News, B., 2022. </w:t>
              </w:r>
              <w:r>
                <w:rPr>
                  <w:i/>
                  <w:iCs/>
                  <w:noProof/>
                </w:rPr>
                <w:t xml:space="preserve">Hillsborough: Timeline of the 1989 stadium disaster. </w:t>
              </w:r>
              <w:r>
                <w:rPr>
                  <w:noProof/>
                </w:rPr>
                <w:t xml:space="preserve">[Online] </w:t>
              </w:r>
              <w:r>
                <w:rPr>
                  <w:noProof/>
                </w:rPr>
                <w:br/>
                <w:t xml:space="preserve">Available at: </w:t>
              </w:r>
              <w:r>
                <w:rPr>
                  <w:noProof/>
                  <w:u w:val="single"/>
                </w:rPr>
                <w:t>https://www.bbc.co.uk/news/uk-england-merseyside-47697569</w:t>
              </w:r>
              <w:r>
                <w:rPr>
                  <w:noProof/>
                </w:rPr>
                <w:br/>
                <w:t>[Accessed 27th August 2024].</w:t>
              </w:r>
            </w:p>
            <w:p w14:paraId="627B95AD" w14:textId="77777777" w:rsidR="00D97313" w:rsidRDefault="00D97313" w:rsidP="00D97313">
              <w:pPr>
                <w:pStyle w:val="Bibliography"/>
                <w:rPr>
                  <w:noProof/>
                </w:rPr>
              </w:pPr>
              <w:r>
                <w:rPr>
                  <w:noProof/>
                </w:rPr>
                <w:t xml:space="preserve">Nottinghamshire Police , 2024. </w:t>
              </w:r>
              <w:r>
                <w:rPr>
                  <w:i/>
                  <w:iCs/>
                  <w:noProof/>
                </w:rPr>
                <w:t xml:space="preserve">Police team cook up hot meal for homeless people. </w:t>
              </w:r>
              <w:r>
                <w:rPr>
                  <w:noProof/>
                </w:rPr>
                <w:t xml:space="preserve">[Online] </w:t>
              </w:r>
              <w:r>
                <w:rPr>
                  <w:noProof/>
                </w:rPr>
                <w:br/>
                <w:t xml:space="preserve">Available at: </w:t>
              </w:r>
              <w:r>
                <w:rPr>
                  <w:noProof/>
                  <w:u w:val="single"/>
                </w:rPr>
                <w:t>https://www.nottinghamshire.police.uk/news/nottinghamshire/news/news/2024/january/police-officers-cook-up-hot-meal-for-homeless-people/</w:t>
              </w:r>
              <w:r>
                <w:rPr>
                  <w:noProof/>
                </w:rPr>
                <w:br/>
                <w:t>[Accessed 23rd August 2024].</w:t>
              </w:r>
            </w:p>
            <w:p w14:paraId="3A2A0BCE" w14:textId="77777777" w:rsidR="00D97313" w:rsidRDefault="00D97313" w:rsidP="00D97313">
              <w:pPr>
                <w:pStyle w:val="Bibliography"/>
                <w:rPr>
                  <w:noProof/>
                </w:rPr>
              </w:pPr>
              <w:r>
                <w:rPr>
                  <w:noProof/>
                </w:rPr>
                <w:t xml:space="preserve">Police Professional , 2022. </w:t>
              </w:r>
              <w:r>
                <w:rPr>
                  <w:i/>
                  <w:iCs/>
                  <w:noProof/>
                </w:rPr>
                <w:t xml:space="preserve">A socio economic duty for police. </w:t>
              </w:r>
              <w:r>
                <w:rPr>
                  <w:noProof/>
                </w:rPr>
                <w:t xml:space="preserve">[Online] </w:t>
              </w:r>
              <w:r>
                <w:rPr>
                  <w:noProof/>
                </w:rPr>
                <w:br/>
                <w:t xml:space="preserve">Available at: </w:t>
              </w:r>
              <w:r>
                <w:rPr>
                  <w:noProof/>
                  <w:u w:val="single"/>
                </w:rPr>
                <w:t>https://policeprofessional.com/feature/a-socio-economic-duty-for-police/</w:t>
              </w:r>
              <w:r>
                <w:rPr>
                  <w:noProof/>
                </w:rPr>
                <w:br/>
                <w:t>[Accessed 24th August 2024].</w:t>
              </w:r>
            </w:p>
            <w:p w14:paraId="7A139E45" w14:textId="77777777" w:rsidR="00D97313" w:rsidRDefault="00D97313" w:rsidP="00D97313">
              <w:pPr>
                <w:pStyle w:val="Bibliography"/>
                <w:rPr>
                  <w:noProof/>
                </w:rPr>
              </w:pPr>
              <w:r>
                <w:rPr>
                  <w:noProof/>
                </w:rPr>
                <w:t xml:space="preserve">Policing, C. o., 2013. </w:t>
              </w:r>
              <w:r>
                <w:rPr>
                  <w:i/>
                  <w:iCs/>
                  <w:noProof/>
                </w:rPr>
                <w:t xml:space="preserve">Engagement and Communication. </w:t>
              </w:r>
              <w:r>
                <w:rPr>
                  <w:noProof/>
                </w:rPr>
                <w:t xml:space="preserve">[Online] </w:t>
              </w:r>
              <w:r>
                <w:rPr>
                  <w:noProof/>
                </w:rPr>
                <w:br/>
                <w:t xml:space="preserve">Available at: </w:t>
              </w:r>
              <w:r>
                <w:rPr>
                  <w:noProof/>
                  <w:u w:val="single"/>
                </w:rPr>
                <w:t>https://www.college.police.uk/app/engagement-and-communication</w:t>
              </w:r>
              <w:r>
                <w:rPr>
                  <w:noProof/>
                </w:rPr>
                <w:br/>
                <w:t>[Accessed 28th August 2024].</w:t>
              </w:r>
            </w:p>
            <w:p w14:paraId="5DABC55C" w14:textId="77777777" w:rsidR="00D97313" w:rsidRDefault="00D97313" w:rsidP="00D97313">
              <w:pPr>
                <w:pStyle w:val="Bibliography"/>
                <w:rPr>
                  <w:noProof/>
                </w:rPr>
              </w:pPr>
              <w:r>
                <w:rPr>
                  <w:noProof/>
                </w:rPr>
                <w:t xml:space="preserve">Policing, C. O., 2023. </w:t>
              </w:r>
              <w:r>
                <w:rPr>
                  <w:i/>
                  <w:iCs/>
                  <w:noProof/>
                </w:rPr>
                <w:t xml:space="preserve">National police response to the Hillsborough Families Report. </w:t>
              </w:r>
              <w:r>
                <w:rPr>
                  <w:noProof/>
                </w:rPr>
                <w:t xml:space="preserve">[Online] </w:t>
              </w:r>
              <w:r>
                <w:rPr>
                  <w:noProof/>
                </w:rPr>
                <w:br/>
                <w:t xml:space="preserve">Available at: </w:t>
              </w:r>
              <w:r>
                <w:rPr>
                  <w:noProof/>
                  <w:u w:val="single"/>
                </w:rPr>
                <w:t>https://www.college.police.uk/article/national-police-response-hillsborough-families-report</w:t>
              </w:r>
              <w:r>
                <w:rPr>
                  <w:noProof/>
                </w:rPr>
                <w:br/>
                <w:t>[Accessed 27th August 2024 ].</w:t>
              </w:r>
            </w:p>
            <w:p w14:paraId="21BF43D9" w14:textId="77777777" w:rsidR="00D97313" w:rsidRDefault="00D97313" w:rsidP="00D97313">
              <w:pPr>
                <w:pStyle w:val="Bibliography"/>
                <w:rPr>
                  <w:noProof/>
                </w:rPr>
              </w:pPr>
              <w:r>
                <w:rPr>
                  <w:noProof/>
                </w:rPr>
                <w:lastRenderedPageBreak/>
                <w:t xml:space="preserve">Revolving Doors, 2024. </w:t>
              </w:r>
              <w:r>
                <w:rPr>
                  <w:i/>
                  <w:iCs/>
                  <w:noProof/>
                </w:rPr>
                <w:t xml:space="preserve">Beyond the cycle. </w:t>
              </w:r>
              <w:r>
                <w:rPr>
                  <w:noProof/>
                </w:rPr>
                <w:t xml:space="preserve">[Online] </w:t>
              </w:r>
              <w:r>
                <w:rPr>
                  <w:noProof/>
                </w:rPr>
                <w:br/>
                <w:t xml:space="preserve">Available at: </w:t>
              </w:r>
              <w:r>
                <w:rPr>
                  <w:noProof/>
                  <w:u w:val="single"/>
                </w:rPr>
                <w:t>https://revolving-doors.org.uk/wp-content/uploads/2024/07/Beyond-the-Cycle.pdf</w:t>
              </w:r>
              <w:r>
                <w:rPr>
                  <w:noProof/>
                </w:rPr>
                <w:br/>
                <w:t>[Accessed 25th August 2024].</w:t>
              </w:r>
            </w:p>
            <w:p w14:paraId="419AA51D" w14:textId="77777777" w:rsidR="00D97313" w:rsidRDefault="00D97313" w:rsidP="00D97313">
              <w:pPr>
                <w:pStyle w:val="Bibliography"/>
                <w:rPr>
                  <w:noProof/>
                </w:rPr>
              </w:pPr>
              <w:r>
                <w:rPr>
                  <w:noProof/>
                </w:rPr>
                <w:t xml:space="preserve">Stuart Lister , Deborah Platts Fowler , Andrew Stainforth, 2006. </w:t>
              </w:r>
              <w:r>
                <w:rPr>
                  <w:i/>
                  <w:iCs/>
                  <w:noProof/>
                </w:rPr>
                <w:t xml:space="preserve">Community Engagement. </w:t>
              </w:r>
              <w:r>
                <w:rPr>
                  <w:noProof/>
                </w:rPr>
                <w:t xml:space="preserve">[Online] </w:t>
              </w:r>
              <w:r>
                <w:rPr>
                  <w:noProof/>
                </w:rPr>
                <w:br/>
                <w:t xml:space="preserve">Available at: </w:t>
              </w:r>
              <w:r>
                <w:rPr>
                  <w:noProof/>
                  <w:u w:val="single"/>
                </w:rPr>
                <w:t>https://www.n8research.org.uk/media/CommunityEngagement_EvidenceReview.pdf</w:t>
              </w:r>
              <w:r>
                <w:rPr>
                  <w:noProof/>
                </w:rPr>
                <w:br/>
                <w:t>[Accessed 20th August 2024].</w:t>
              </w:r>
            </w:p>
            <w:p w14:paraId="64BD15BC" w14:textId="77777777" w:rsidR="00D97313" w:rsidRDefault="00D97313" w:rsidP="00D97313">
              <w:pPr>
                <w:pStyle w:val="Bibliography"/>
                <w:rPr>
                  <w:noProof/>
                </w:rPr>
              </w:pPr>
              <w:r>
                <w:rPr>
                  <w:noProof/>
                </w:rPr>
                <w:t xml:space="preserve">Taylor, L. J., 1990. </w:t>
              </w:r>
              <w:r>
                <w:rPr>
                  <w:i/>
                  <w:iCs/>
                  <w:noProof/>
                </w:rPr>
                <w:t xml:space="preserve">The Hillsborough Stadium Disaster 1989. </w:t>
              </w:r>
              <w:r>
                <w:rPr>
                  <w:noProof/>
                </w:rPr>
                <w:t xml:space="preserve">[Online] </w:t>
              </w:r>
              <w:r>
                <w:rPr>
                  <w:noProof/>
                </w:rPr>
                <w:br/>
                <w:t xml:space="preserve">Available at: </w:t>
              </w:r>
              <w:r>
                <w:rPr>
                  <w:noProof/>
                  <w:u w:val="single"/>
                </w:rPr>
                <w:t>https://www.jesip.org.uk/wp-content/uploads/2022/03/Hillsborough-Stadium-Disaster-final-report.pdf</w:t>
              </w:r>
              <w:r>
                <w:rPr>
                  <w:noProof/>
                </w:rPr>
                <w:br/>
                <w:t>[Accessed 15th August 2024].</w:t>
              </w:r>
            </w:p>
            <w:p w14:paraId="44F7C316" w14:textId="77777777" w:rsidR="00D97313" w:rsidRDefault="00D97313" w:rsidP="00D97313">
              <w:pPr>
                <w:pStyle w:val="Bibliography"/>
                <w:rPr>
                  <w:noProof/>
                </w:rPr>
              </w:pPr>
              <w:r>
                <w:rPr>
                  <w:noProof/>
                </w:rPr>
                <w:t xml:space="preserve">University of Law , 2023. </w:t>
              </w:r>
              <w:r>
                <w:rPr>
                  <w:i/>
                  <w:iCs/>
                  <w:noProof/>
                </w:rPr>
                <w:t xml:space="preserve">New findings reveal the harmful effects of under-representation in UK policing. </w:t>
              </w:r>
              <w:r>
                <w:rPr>
                  <w:noProof/>
                </w:rPr>
                <w:t xml:space="preserve">[Online] </w:t>
              </w:r>
              <w:r>
                <w:rPr>
                  <w:noProof/>
                </w:rPr>
                <w:br/>
                <w:t xml:space="preserve">Available at: </w:t>
              </w:r>
              <w:r>
                <w:rPr>
                  <w:noProof/>
                  <w:u w:val="single"/>
                </w:rPr>
                <w:t>https://www.law.ac.uk/about/press-releases/under-representation-uk-policing/#:~:text=When%20exploring%20how%20these%20figures%20affect%20police%20relationships,this%20negatively%20affects%20their%20relationship%20with%20the%20police.</w:t>
              </w:r>
              <w:r>
                <w:rPr>
                  <w:noProof/>
                </w:rPr>
                <w:br/>
                <w:t>[Accessed 22nd August 2024].</w:t>
              </w:r>
            </w:p>
            <w:p w14:paraId="69391ED7" w14:textId="5DA0B310" w:rsidR="00D97313" w:rsidRDefault="00D97313" w:rsidP="00D97313">
              <w:r>
                <w:rPr>
                  <w:b/>
                  <w:bCs/>
                  <w:noProof/>
                </w:rPr>
                <w:fldChar w:fldCharType="end"/>
              </w:r>
            </w:p>
          </w:sdtContent>
        </w:sdt>
      </w:sdtContent>
    </w:sdt>
    <w:p w14:paraId="2AA6208E" w14:textId="60AF31B8" w:rsidR="00100FAF" w:rsidRDefault="00100FAF" w:rsidP="002C66D3">
      <w:pPr>
        <w:rPr>
          <w:sz w:val="24"/>
          <w:szCs w:val="24"/>
        </w:rPr>
      </w:pPr>
    </w:p>
    <w:p w14:paraId="12CFB98A" w14:textId="77777777" w:rsidR="00B157A6" w:rsidRDefault="00B157A6" w:rsidP="002C66D3">
      <w:pPr>
        <w:rPr>
          <w:sz w:val="24"/>
          <w:szCs w:val="24"/>
        </w:rPr>
      </w:pPr>
    </w:p>
    <w:p w14:paraId="4FD34AA7" w14:textId="77777777" w:rsidR="00B157A6" w:rsidRDefault="00B157A6" w:rsidP="002C66D3">
      <w:pPr>
        <w:rPr>
          <w:sz w:val="24"/>
          <w:szCs w:val="24"/>
        </w:rPr>
      </w:pPr>
    </w:p>
    <w:p w14:paraId="3C8EF503" w14:textId="77777777" w:rsidR="000442D2" w:rsidRDefault="000442D2" w:rsidP="002C66D3">
      <w:pPr>
        <w:rPr>
          <w:sz w:val="24"/>
          <w:szCs w:val="24"/>
        </w:rPr>
      </w:pPr>
    </w:p>
    <w:p w14:paraId="7A723F58" w14:textId="77777777" w:rsidR="00A71A91" w:rsidRDefault="00A71A91" w:rsidP="002C66D3">
      <w:pPr>
        <w:rPr>
          <w:sz w:val="24"/>
          <w:szCs w:val="24"/>
        </w:rPr>
      </w:pPr>
    </w:p>
    <w:p w14:paraId="61590EDC" w14:textId="77777777" w:rsidR="002C66D3" w:rsidRPr="002C66D3" w:rsidRDefault="002C66D3" w:rsidP="002C66D3">
      <w:pPr>
        <w:rPr>
          <w:sz w:val="24"/>
          <w:szCs w:val="24"/>
        </w:rPr>
      </w:pPr>
    </w:p>
    <w:sectPr w:rsidR="002C66D3" w:rsidRPr="002C66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6D3"/>
    <w:rsid w:val="00040BBA"/>
    <w:rsid w:val="000442D2"/>
    <w:rsid w:val="000A6D5A"/>
    <w:rsid w:val="000B0D1C"/>
    <w:rsid w:val="000F0DA0"/>
    <w:rsid w:val="000F45B0"/>
    <w:rsid w:val="00100933"/>
    <w:rsid w:val="00100FAF"/>
    <w:rsid w:val="00117AE3"/>
    <w:rsid w:val="0018588A"/>
    <w:rsid w:val="00203251"/>
    <w:rsid w:val="002378FB"/>
    <w:rsid w:val="00241B12"/>
    <w:rsid w:val="00287DEA"/>
    <w:rsid w:val="002A2310"/>
    <w:rsid w:val="002B5364"/>
    <w:rsid w:val="002C66D3"/>
    <w:rsid w:val="003277D1"/>
    <w:rsid w:val="00377D73"/>
    <w:rsid w:val="003D371D"/>
    <w:rsid w:val="003E0DBF"/>
    <w:rsid w:val="004C5044"/>
    <w:rsid w:val="004C5C41"/>
    <w:rsid w:val="004D6112"/>
    <w:rsid w:val="004E303F"/>
    <w:rsid w:val="004F4858"/>
    <w:rsid w:val="00513EA0"/>
    <w:rsid w:val="00590C9D"/>
    <w:rsid w:val="005C5F6A"/>
    <w:rsid w:val="005E0E42"/>
    <w:rsid w:val="005E7CD3"/>
    <w:rsid w:val="005F3D71"/>
    <w:rsid w:val="0065074D"/>
    <w:rsid w:val="00652521"/>
    <w:rsid w:val="00653BFF"/>
    <w:rsid w:val="00680B3F"/>
    <w:rsid w:val="00683DB7"/>
    <w:rsid w:val="006861AB"/>
    <w:rsid w:val="006A1BAE"/>
    <w:rsid w:val="006F5527"/>
    <w:rsid w:val="00732698"/>
    <w:rsid w:val="00773BD6"/>
    <w:rsid w:val="007C6364"/>
    <w:rsid w:val="007E4413"/>
    <w:rsid w:val="0082524B"/>
    <w:rsid w:val="00830824"/>
    <w:rsid w:val="00875C46"/>
    <w:rsid w:val="008A3095"/>
    <w:rsid w:val="008A3504"/>
    <w:rsid w:val="008A6F19"/>
    <w:rsid w:val="008B447D"/>
    <w:rsid w:val="009177D1"/>
    <w:rsid w:val="009E4EC8"/>
    <w:rsid w:val="00A140D1"/>
    <w:rsid w:val="00A71A91"/>
    <w:rsid w:val="00A96561"/>
    <w:rsid w:val="00AA1F5A"/>
    <w:rsid w:val="00AC440D"/>
    <w:rsid w:val="00B157A6"/>
    <w:rsid w:val="00BB3B73"/>
    <w:rsid w:val="00BE11A7"/>
    <w:rsid w:val="00D24CD8"/>
    <w:rsid w:val="00D362DD"/>
    <w:rsid w:val="00D5020E"/>
    <w:rsid w:val="00D52016"/>
    <w:rsid w:val="00D97313"/>
    <w:rsid w:val="00DD1243"/>
    <w:rsid w:val="00DD4B9D"/>
    <w:rsid w:val="00DD7837"/>
    <w:rsid w:val="00DE03CB"/>
    <w:rsid w:val="00DE2FD7"/>
    <w:rsid w:val="00E11656"/>
    <w:rsid w:val="00E23FDD"/>
    <w:rsid w:val="00E32D0C"/>
    <w:rsid w:val="00E3758E"/>
    <w:rsid w:val="00E51E36"/>
    <w:rsid w:val="00E97FC8"/>
    <w:rsid w:val="00EB508B"/>
    <w:rsid w:val="00EE5400"/>
    <w:rsid w:val="00F074EF"/>
    <w:rsid w:val="00F41078"/>
    <w:rsid w:val="00F462C0"/>
    <w:rsid w:val="00F57F8D"/>
    <w:rsid w:val="00FB0505"/>
    <w:rsid w:val="00FE00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09203"/>
  <w15:chartTrackingRefBased/>
  <w15:docId w15:val="{BC2C64A8-0551-4F7C-B5D0-541CAD5D4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66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66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66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66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66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66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66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66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66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66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66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66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66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66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66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66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66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66D3"/>
    <w:rPr>
      <w:rFonts w:eastAsiaTheme="majorEastAsia" w:cstheme="majorBidi"/>
      <w:color w:val="272727" w:themeColor="text1" w:themeTint="D8"/>
    </w:rPr>
  </w:style>
  <w:style w:type="paragraph" w:styleId="Title">
    <w:name w:val="Title"/>
    <w:basedOn w:val="Normal"/>
    <w:next w:val="Normal"/>
    <w:link w:val="TitleChar"/>
    <w:uiPriority w:val="10"/>
    <w:qFormat/>
    <w:rsid w:val="002C66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66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66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66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66D3"/>
    <w:pPr>
      <w:spacing w:before="160"/>
      <w:jc w:val="center"/>
    </w:pPr>
    <w:rPr>
      <w:i/>
      <w:iCs/>
      <w:color w:val="404040" w:themeColor="text1" w:themeTint="BF"/>
    </w:rPr>
  </w:style>
  <w:style w:type="character" w:customStyle="1" w:styleId="QuoteChar">
    <w:name w:val="Quote Char"/>
    <w:basedOn w:val="DefaultParagraphFont"/>
    <w:link w:val="Quote"/>
    <w:uiPriority w:val="29"/>
    <w:rsid w:val="002C66D3"/>
    <w:rPr>
      <w:i/>
      <w:iCs/>
      <w:color w:val="404040" w:themeColor="text1" w:themeTint="BF"/>
    </w:rPr>
  </w:style>
  <w:style w:type="paragraph" w:styleId="ListParagraph">
    <w:name w:val="List Paragraph"/>
    <w:basedOn w:val="Normal"/>
    <w:uiPriority w:val="34"/>
    <w:qFormat/>
    <w:rsid w:val="002C66D3"/>
    <w:pPr>
      <w:ind w:left="720"/>
      <w:contextualSpacing/>
    </w:pPr>
  </w:style>
  <w:style w:type="character" w:styleId="IntenseEmphasis">
    <w:name w:val="Intense Emphasis"/>
    <w:basedOn w:val="DefaultParagraphFont"/>
    <w:uiPriority w:val="21"/>
    <w:qFormat/>
    <w:rsid w:val="002C66D3"/>
    <w:rPr>
      <w:i/>
      <w:iCs/>
      <w:color w:val="0F4761" w:themeColor="accent1" w:themeShade="BF"/>
    </w:rPr>
  </w:style>
  <w:style w:type="paragraph" w:styleId="IntenseQuote">
    <w:name w:val="Intense Quote"/>
    <w:basedOn w:val="Normal"/>
    <w:next w:val="Normal"/>
    <w:link w:val="IntenseQuoteChar"/>
    <w:uiPriority w:val="30"/>
    <w:qFormat/>
    <w:rsid w:val="002C66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66D3"/>
    <w:rPr>
      <w:i/>
      <w:iCs/>
      <w:color w:val="0F4761" w:themeColor="accent1" w:themeShade="BF"/>
    </w:rPr>
  </w:style>
  <w:style w:type="character" w:styleId="IntenseReference">
    <w:name w:val="Intense Reference"/>
    <w:basedOn w:val="DefaultParagraphFont"/>
    <w:uiPriority w:val="32"/>
    <w:qFormat/>
    <w:rsid w:val="002C66D3"/>
    <w:rPr>
      <w:b/>
      <w:bCs/>
      <w:smallCaps/>
      <w:color w:val="0F4761" w:themeColor="accent1" w:themeShade="BF"/>
      <w:spacing w:val="5"/>
    </w:rPr>
  </w:style>
  <w:style w:type="paragraph" w:styleId="Bibliography">
    <w:name w:val="Bibliography"/>
    <w:basedOn w:val="Normal"/>
    <w:next w:val="Normal"/>
    <w:uiPriority w:val="37"/>
    <w:unhideWhenUsed/>
    <w:rsid w:val="00D973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620085">
      <w:bodyDiv w:val="1"/>
      <w:marLeft w:val="0"/>
      <w:marRight w:val="0"/>
      <w:marTop w:val="0"/>
      <w:marBottom w:val="0"/>
      <w:divBdr>
        <w:top w:val="none" w:sz="0" w:space="0" w:color="auto"/>
        <w:left w:val="none" w:sz="0" w:space="0" w:color="auto"/>
        <w:bottom w:val="none" w:sz="0" w:space="0" w:color="auto"/>
        <w:right w:val="none" w:sz="0" w:space="0" w:color="auto"/>
      </w:divBdr>
    </w:div>
    <w:div w:id="93290402">
      <w:bodyDiv w:val="1"/>
      <w:marLeft w:val="0"/>
      <w:marRight w:val="0"/>
      <w:marTop w:val="0"/>
      <w:marBottom w:val="0"/>
      <w:divBdr>
        <w:top w:val="none" w:sz="0" w:space="0" w:color="auto"/>
        <w:left w:val="none" w:sz="0" w:space="0" w:color="auto"/>
        <w:bottom w:val="none" w:sz="0" w:space="0" w:color="auto"/>
        <w:right w:val="none" w:sz="0" w:space="0" w:color="auto"/>
      </w:divBdr>
    </w:div>
    <w:div w:id="118768563">
      <w:bodyDiv w:val="1"/>
      <w:marLeft w:val="0"/>
      <w:marRight w:val="0"/>
      <w:marTop w:val="0"/>
      <w:marBottom w:val="0"/>
      <w:divBdr>
        <w:top w:val="none" w:sz="0" w:space="0" w:color="auto"/>
        <w:left w:val="none" w:sz="0" w:space="0" w:color="auto"/>
        <w:bottom w:val="none" w:sz="0" w:space="0" w:color="auto"/>
        <w:right w:val="none" w:sz="0" w:space="0" w:color="auto"/>
      </w:divBdr>
    </w:div>
    <w:div w:id="120273204">
      <w:bodyDiv w:val="1"/>
      <w:marLeft w:val="0"/>
      <w:marRight w:val="0"/>
      <w:marTop w:val="0"/>
      <w:marBottom w:val="0"/>
      <w:divBdr>
        <w:top w:val="none" w:sz="0" w:space="0" w:color="auto"/>
        <w:left w:val="none" w:sz="0" w:space="0" w:color="auto"/>
        <w:bottom w:val="none" w:sz="0" w:space="0" w:color="auto"/>
        <w:right w:val="none" w:sz="0" w:space="0" w:color="auto"/>
      </w:divBdr>
    </w:div>
    <w:div w:id="150026443">
      <w:bodyDiv w:val="1"/>
      <w:marLeft w:val="0"/>
      <w:marRight w:val="0"/>
      <w:marTop w:val="0"/>
      <w:marBottom w:val="0"/>
      <w:divBdr>
        <w:top w:val="none" w:sz="0" w:space="0" w:color="auto"/>
        <w:left w:val="none" w:sz="0" w:space="0" w:color="auto"/>
        <w:bottom w:val="none" w:sz="0" w:space="0" w:color="auto"/>
        <w:right w:val="none" w:sz="0" w:space="0" w:color="auto"/>
      </w:divBdr>
    </w:div>
    <w:div w:id="191692809">
      <w:bodyDiv w:val="1"/>
      <w:marLeft w:val="0"/>
      <w:marRight w:val="0"/>
      <w:marTop w:val="0"/>
      <w:marBottom w:val="0"/>
      <w:divBdr>
        <w:top w:val="none" w:sz="0" w:space="0" w:color="auto"/>
        <w:left w:val="none" w:sz="0" w:space="0" w:color="auto"/>
        <w:bottom w:val="none" w:sz="0" w:space="0" w:color="auto"/>
        <w:right w:val="none" w:sz="0" w:space="0" w:color="auto"/>
      </w:divBdr>
    </w:div>
    <w:div w:id="215047880">
      <w:bodyDiv w:val="1"/>
      <w:marLeft w:val="0"/>
      <w:marRight w:val="0"/>
      <w:marTop w:val="0"/>
      <w:marBottom w:val="0"/>
      <w:divBdr>
        <w:top w:val="none" w:sz="0" w:space="0" w:color="auto"/>
        <w:left w:val="none" w:sz="0" w:space="0" w:color="auto"/>
        <w:bottom w:val="none" w:sz="0" w:space="0" w:color="auto"/>
        <w:right w:val="none" w:sz="0" w:space="0" w:color="auto"/>
      </w:divBdr>
    </w:div>
    <w:div w:id="324600054">
      <w:bodyDiv w:val="1"/>
      <w:marLeft w:val="0"/>
      <w:marRight w:val="0"/>
      <w:marTop w:val="0"/>
      <w:marBottom w:val="0"/>
      <w:divBdr>
        <w:top w:val="none" w:sz="0" w:space="0" w:color="auto"/>
        <w:left w:val="none" w:sz="0" w:space="0" w:color="auto"/>
        <w:bottom w:val="none" w:sz="0" w:space="0" w:color="auto"/>
        <w:right w:val="none" w:sz="0" w:space="0" w:color="auto"/>
      </w:divBdr>
    </w:div>
    <w:div w:id="332687801">
      <w:bodyDiv w:val="1"/>
      <w:marLeft w:val="0"/>
      <w:marRight w:val="0"/>
      <w:marTop w:val="0"/>
      <w:marBottom w:val="0"/>
      <w:divBdr>
        <w:top w:val="none" w:sz="0" w:space="0" w:color="auto"/>
        <w:left w:val="none" w:sz="0" w:space="0" w:color="auto"/>
        <w:bottom w:val="none" w:sz="0" w:space="0" w:color="auto"/>
        <w:right w:val="none" w:sz="0" w:space="0" w:color="auto"/>
      </w:divBdr>
    </w:div>
    <w:div w:id="337734128">
      <w:bodyDiv w:val="1"/>
      <w:marLeft w:val="0"/>
      <w:marRight w:val="0"/>
      <w:marTop w:val="0"/>
      <w:marBottom w:val="0"/>
      <w:divBdr>
        <w:top w:val="none" w:sz="0" w:space="0" w:color="auto"/>
        <w:left w:val="none" w:sz="0" w:space="0" w:color="auto"/>
        <w:bottom w:val="none" w:sz="0" w:space="0" w:color="auto"/>
        <w:right w:val="none" w:sz="0" w:space="0" w:color="auto"/>
      </w:divBdr>
    </w:div>
    <w:div w:id="369189088">
      <w:bodyDiv w:val="1"/>
      <w:marLeft w:val="0"/>
      <w:marRight w:val="0"/>
      <w:marTop w:val="0"/>
      <w:marBottom w:val="0"/>
      <w:divBdr>
        <w:top w:val="none" w:sz="0" w:space="0" w:color="auto"/>
        <w:left w:val="none" w:sz="0" w:space="0" w:color="auto"/>
        <w:bottom w:val="none" w:sz="0" w:space="0" w:color="auto"/>
        <w:right w:val="none" w:sz="0" w:space="0" w:color="auto"/>
      </w:divBdr>
    </w:div>
    <w:div w:id="380252879">
      <w:bodyDiv w:val="1"/>
      <w:marLeft w:val="0"/>
      <w:marRight w:val="0"/>
      <w:marTop w:val="0"/>
      <w:marBottom w:val="0"/>
      <w:divBdr>
        <w:top w:val="none" w:sz="0" w:space="0" w:color="auto"/>
        <w:left w:val="none" w:sz="0" w:space="0" w:color="auto"/>
        <w:bottom w:val="none" w:sz="0" w:space="0" w:color="auto"/>
        <w:right w:val="none" w:sz="0" w:space="0" w:color="auto"/>
      </w:divBdr>
    </w:div>
    <w:div w:id="428307995">
      <w:bodyDiv w:val="1"/>
      <w:marLeft w:val="0"/>
      <w:marRight w:val="0"/>
      <w:marTop w:val="0"/>
      <w:marBottom w:val="0"/>
      <w:divBdr>
        <w:top w:val="none" w:sz="0" w:space="0" w:color="auto"/>
        <w:left w:val="none" w:sz="0" w:space="0" w:color="auto"/>
        <w:bottom w:val="none" w:sz="0" w:space="0" w:color="auto"/>
        <w:right w:val="none" w:sz="0" w:space="0" w:color="auto"/>
      </w:divBdr>
    </w:div>
    <w:div w:id="498423513">
      <w:bodyDiv w:val="1"/>
      <w:marLeft w:val="0"/>
      <w:marRight w:val="0"/>
      <w:marTop w:val="0"/>
      <w:marBottom w:val="0"/>
      <w:divBdr>
        <w:top w:val="none" w:sz="0" w:space="0" w:color="auto"/>
        <w:left w:val="none" w:sz="0" w:space="0" w:color="auto"/>
        <w:bottom w:val="none" w:sz="0" w:space="0" w:color="auto"/>
        <w:right w:val="none" w:sz="0" w:space="0" w:color="auto"/>
      </w:divBdr>
    </w:div>
    <w:div w:id="501555638">
      <w:bodyDiv w:val="1"/>
      <w:marLeft w:val="0"/>
      <w:marRight w:val="0"/>
      <w:marTop w:val="0"/>
      <w:marBottom w:val="0"/>
      <w:divBdr>
        <w:top w:val="none" w:sz="0" w:space="0" w:color="auto"/>
        <w:left w:val="none" w:sz="0" w:space="0" w:color="auto"/>
        <w:bottom w:val="none" w:sz="0" w:space="0" w:color="auto"/>
        <w:right w:val="none" w:sz="0" w:space="0" w:color="auto"/>
      </w:divBdr>
    </w:div>
    <w:div w:id="513416832">
      <w:bodyDiv w:val="1"/>
      <w:marLeft w:val="0"/>
      <w:marRight w:val="0"/>
      <w:marTop w:val="0"/>
      <w:marBottom w:val="0"/>
      <w:divBdr>
        <w:top w:val="none" w:sz="0" w:space="0" w:color="auto"/>
        <w:left w:val="none" w:sz="0" w:space="0" w:color="auto"/>
        <w:bottom w:val="none" w:sz="0" w:space="0" w:color="auto"/>
        <w:right w:val="none" w:sz="0" w:space="0" w:color="auto"/>
      </w:divBdr>
    </w:div>
    <w:div w:id="513803478">
      <w:bodyDiv w:val="1"/>
      <w:marLeft w:val="0"/>
      <w:marRight w:val="0"/>
      <w:marTop w:val="0"/>
      <w:marBottom w:val="0"/>
      <w:divBdr>
        <w:top w:val="none" w:sz="0" w:space="0" w:color="auto"/>
        <w:left w:val="none" w:sz="0" w:space="0" w:color="auto"/>
        <w:bottom w:val="none" w:sz="0" w:space="0" w:color="auto"/>
        <w:right w:val="none" w:sz="0" w:space="0" w:color="auto"/>
      </w:divBdr>
    </w:div>
    <w:div w:id="523370550">
      <w:bodyDiv w:val="1"/>
      <w:marLeft w:val="0"/>
      <w:marRight w:val="0"/>
      <w:marTop w:val="0"/>
      <w:marBottom w:val="0"/>
      <w:divBdr>
        <w:top w:val="none" w:sz="0" w:space="0" w:color="auto"/>
        <w:left w:val="none" w:sz="0" w:space="0" w:color="auto"/>
        <w:bottom w:val="none" w:sz="0" w:space="0" w:color="auto"/>
        <w:right w:val="none" w:sz="0" w:space="0" w:color="auto"/>
      </w:divBdr>
    </w:div>
    <w:div w:id="628901761">
      <w:bodyDiv w:val="1"/>
      <w:marLeft w:val="0"/>
      <w:marRight w:val="0"/>
      <w:marTop w:val="0"/>
      <w:marBottom w:val="0"/>
      <w:divBdr>
        <w:top w:val="none" w:sz="0" w:space="0" w:color="auto"/>
        <w:left w:val="none" w:sz="0" w:space="0" w:color="auto"/>
        <w:bottom w:val="none" w:sz="0" w:space="0" w:color="auto"/>
        <w:right w:val="none" w:sz="0" w:space="0" w:color="auto"/>
      </w:divBdr>
    </w:div>
    <w:div w:id="634724719">
      <w:bodyDiv w:val="1"/>
      <w:marLeft w:val="0"/>
      <w:marRight w:val="0"/>
      <w:marTop w:val="0"/>
      <w:marBottom w:val="0"/>
      <w:divBdr>
        <w:top w:val="none" w:sz="0" w:space="0" w:color="auto"/>
        <w:left w:val="none" w:sz="0" w:space="0" w:color="auto"/>
        <w:bottom w:val="none" w:sz="0" w:space="0" w:color="auto"/>
        <w:right w:val="none" w:sz="0" w:space="0" w:color="auto"/>
      </w:divBdr>
    </w:div>
    <w:div w:id="650258937">
      <w:bodyDiv w:val="1"/>
      <w:marLeft w:val="0"/>
      <w:marRight w:val="0"/>
      <w:marTop w:val="0"/>
      <w:marBottom w:val="0"/>
      <w:divBdr>
        <w:top w:val="none" w:sz="0" w:space="0" w:color="auto"/>
        <w:left w:val="none" w:sz="0" w:space="0" w:color="auto"/>
        <w:bottom w:val="none" w:sz="0" w:space="0" w:color="auto"/>
        <w:right w:val="none" w:sz="0" w:space="0" w:color="auto"/>
      </w:divBdr>
    </w:div>
    <w:div w:id="652369865">
      <w:bodyDiv w:val="1"/>
      <w:marLeft w:val="0"/>
      <w:marRight w:val="0"/>
      <w:marTop w:val="0"/>
      <w:marBottom w:val="0"/>
      <w:divBdr>
        <w:top w:val="none" w:sz="0" w:space="0" w:color="auto"/>
        <w:left w:val="none" w:sz="0" w:space="0" w:color="auto"/>
        <w:bottom w:val="none" w:sz="0" w:space="0" w:color="auto"/>
        <w:right w:val="none" w:sz="0" w:space="0" w:color="auto"/>
      </w:divBdr>
    </w:div>
    <w:div w:id="652954862">
      <w:bodyDiv w:val="1"/>
      <w:marLeft w:val="0"/>
      <w:marRight w:val="0"/>
      <w:marTop w:val="0"/>
      <w:marBottom w:val="0"/>
      <w:divBdr>
        <w:top w:val="none" w:sz="0" w:space="0" w:color="auto"/>
        <w:left w:val="none" w:sz="0" w:space="0" w:color="auto"/>
        <w:bottom w:val="none" w:sz="0" w:space="0" w:color="auto"/>
        <w:right w:val="none" w:sz="0" w:space="0" w:color="auto"/>
      </w:divBdr>
    </w:div>
    <w:div w:id="657542663">
      <w:bodyDiv w:val="1"/>
      <w:marLeft w:val="0"/>
      <w:marRight w:val="0"/>
      <w:marTop w:val="0"/>
      <w:marBottom w:val="0"/>
      <w:divBdr>
        <w:top w:val="none" w:sz="0" w:space="0" w:color="auto"/>
        <w:left w:val="none" w:sz="0" w:space="0" w:color="auto"/>
        <w:bottom w:val="none" w:sz="0" w:space="0" w:color="auto"/>
        <w:right w:val="none" w:sz="0" w:space="0" w:color="auto"/>
      </w:divBdr>
    </w:div>
    <w:div w:id="716664837">
      <w:bodyDiv w:val="1"/>
      <w:marLeft w:val="0"/>
      <w:marRight w:val="0"/>
      <w:marTop w:val="0"/>
      <w:marBottom w:val="0"/>
      <w:divBdr>
        <w:top w:val="none" w:sz="0" w:space="0" w:color="auto"/>
        <w:left w:val="none" w:sz="0" w:space="0" w:color="auto"/>
        <w:bottom w:val="none" w:sz="0" w:space="0" w:color="auto"/>
        <w:right w:val="none" w:sz="0" w:space="0" w:color="auto"/>
      </w:divBdr>
    </w:div>
    <w:div w:id="721442106">
      <w:bodyDiv w:val="1"/>
      <w:marLeft w:val="0"/>
      <w:marRight w:val="0"/>
      <w:marTop w:val="0"/>
      <w:marBottom w:val="0"/>
      <w:divBdr>
        <w:top w:val="none" w:sz="0" w:space="0" w:color="auto"/>
        <w:left w:val="none" w:sz="0" w:space="0" w:color="auto"/>
        <w:bottom w:val="none" w:sz="0" w:space="0" w:color="auto"/>
        <w:right w:val="none" w:sz="0" w:space="0" w:color="auto"/>
      </w:divBdr>
    </w:div>
    <w:div w:id="727070347">
      <w:bodyDiv w:val="1"/>
      <w:marLeft w:val="0"/>
      <w:marRight w:val="0"/>
      <w:marTop w:val="0"/>
      <w:marBottom w:val="0"/>
      <w:divBdr>
        <w:top w:val="none" w:sz="0" w:space="0" w:color="auto"/>
        <w:left w:val="none" w:sz="0" w:space="0" w:color="auto"/>
        <w:bottom w:val="none" w:sz="0" w:space="0" w:color="auto"/>
        <w:right w:val="none" w:sz="0" w:space="0" w:color="auto"/>
      </w:divBdr>
    </w:div>
    <w:div w:id="797797944">
      <w:bodyDiv w:val="1"/>
      <w:marLeft w:val="0"/>
      <w:marRight w:val="0"/>
      <w:marTop w:val="0"/>
      <w:marBottom w:val="0"/>
      <w:divBdr>
        <w:top w:val="none" w:sz="0" w:space="0" w:color="auto"/>
        <w:left w:val="none" w:sz="0" w:space="0" w:color="auto"/>
        <w:bottom w:val="none" w:sz="0" w:space="0" w:color="auto"/>
        <w:right w:val="none" w:sz="0" w:space="0" w:color="auto"/>
      </w:divBdr>
    </w:div>
    <w:div w:id="807016313">
      <w:bodyDiv w:val="1"/>
      <w:marLeft w:val="0"/>
      <w:marRight w:val="0"/>
      <w:marTop w:val="0"/>
      <w:marBottom w:val="0"/>
      <w:divBdr>
        <w:top w:val="none" w:sz="0" w:space="0" w:color="auto"/>
        <w:left w:val="none" w:sz="0" w:space="0" w:color="auto"/>
        <w:bottom w:val="none" w:sz="0" w:space="0" w:color="auto"/>
        <w:right w:val="none" w:sz="0" w:space="0" w:color="auto"/>
      </w:divBdr>
    </w:div>
    <w:div w:id="834691029">
      <w:bodyDiv w:val="1"/>
      <w:marLeft w:val="0"/>
      <w:marRight w:val="0"/>
      <w:marTop w:val="0"/>
      <w:marBottom w:val="0"/>
      <w:divBdr>
        <w:top w:val="none" w:sz="0" w:space="0" w:color="auto"/>
        <w:left w:val="none" w:sz="0" w:space="0" w:color="auto"/>
        <w:bottom w:val="none" w:sz="0" w:space="0" w:color="auto"/>
        <w:right w:val="none" w:sz="0" w:space="0" w:color="auto"/>
      </w:divBdr>
    </w:div>
    <w:div w:id="896862541">
      <w:bodyDiv w:val="1"/>
      <w:marLeft w:val="0"/>
      <w:marRight w:val="0"/>
      <w:marTop w:val="0"/>
      <w:marBottom w:val="0"/>
      <w:divBdr>
        <w:top w:val="none" w:sz="0" w:space="0" w:color="auto"/>
        <w:left w:val="none" w:sz="0" w:space="0" w:color="auto"/>
        <w:bottom w:val="none" w:sz="0" w:space="0" w:color="auto"/>
        <w:right w:val="none" w:sz="0" w:space="0" w:color="auto"/>
      </w:divBdr>
    </w:div>
    <w:div w:id="942810951">
      <w:bodyDiv w:val="1"/>
      <w:marLeft w:val="0"/>
      <w:marRight w:val="0"/>
      <w:marTop w:val="0"/>
      <w:marBottom w:val="0"/>
      <w:divBdr>
        <w:top w:val="none" w:sz="0" w:space="0" w:color="auto"/>
        <w:left w:val="none" w:sz="0" w:space="0" w:color="auto"/>
        <w:bottom w:val="none" w:sz="0" w:space="0" w:color="auto"/>
        <w:right w:val="none" w:sz="0" w:space="0" w:color="auto"/>
      </w:divBdr>
    </w:div>
    <w:div w:id="947393202">
      <w:bodyDiv w:val="1"/>
      <w:marLeft w:val="0"/>
      <w:marRight w:val="0"/>
      <w:marTop w:val="0"/>
      <w:marBottom w:val="0"/>
      <w:divBdr>
        <w:top w:val="none" w:sz="0" w:space="0" w:color="auto"/>
        <w:left w:val="none" w:sz="0" w:space="0" w:color="auto"/>
        <w:bottom w:val="none" w:sz="0" w:space="0" w:color="auto"/>
        <w:right w:val="none" w:sz="0" w:space="0" w:color="auto"/>
      </w:divBdr>
    </w:div>
    <w:div w:id="986587097">
      <w:bodyDiv w:val="1"/>
      <w:marLeft w:val="0"/>
      <w:marRight w:val="0"/>
      <w:marTop w:val="0"/>
      <w:marBottom w:val="0"/>
      <w:divBdr>
        <w:top w:val="none" w:sz="0" w:space="0" w:color="auto"/>
        <w:left w:val="none" w:sz="0" w:space="0" w:color="auto"/>
        <w:bottom w:val="none" w:sz="0" w:space="0" w:color="auto"/>
        <w:right w:val="none" w:sz="0" w:space="0" w:color="auto"/>
      </w:divBdr>
    </w:div>
    <w:div w:id="997876929">
      <w:bodyDiv w:val="1"/>
      <w:marLeft w:val="0"/>
      <w:marRight w:val="0"/>
      <w:marTop w:val="0"/>
      <w:marBottom w:val="0"/>
      <w:divBdr>
        <w:top w:val="none" w:sz="0" w:space="0" w:color="auto"/>
        <w:left w:val="none" w:sz="0" w:space="0" w:color="auto"/>
        <w:bottom w:val="none" w:sz="0" w:space="0" w:color="auto"/>
        <w:right w:val="none" w:sz="0" w:space="0" w:color="auto"/>
      </w:divBdr>
    </w:div>
    <w:div w:id="1022321459">
      <w:bodyDiv w:val="1"/>
      <w:marLeft w:val="0"/>
      <w:marRight w:val="0"/>
      <w:marTop w:val="0"/>
      <w:marBottom w:val="0"/>
      <w:divBdr>
        <w:top w:val="none" w:sz="0" w:space="0" w:color="auto"/>
        <w:left w:val="none" w:sz="0" w:space="0" w:color="auto"/>
        <w:bottom w:val="none" w:sz="0" w:space="0" w:color="auto"/>
        <w:right w:val="none" w:sz="0" w:space="0" w:color="auto"/>
      </w:divBdr>
    </w:div>
    <w:div w:id="1040204079">
      <w:bodyDiv w:val="1"/>
      <w:marLeft w:val="0"/>
      <w:marRight w:val="0"/>
      <w:marTop w:val="0"/>
      <w:marBottom w:val="0"/>
      <w:divBdr>
        <w:top w:val="none" w:sz="0" w:space="0" w:color="auto"/>
        <w:left w:val="none" w:sz="0" w:space="0" w:color="auto"/>
        <w:bottom w:val="none" w:sz="0" w:space="0" w:color="auto"/>
        <w:right w:val="none" w:sz="0" w:space="0" w:color="auto"/>
      </w:divBdr>
    </w:div>
    <w:div w:id="1043823530">
      <w:bodyDiv w:val="1"/>
      <w:marLeft w:val="0"/>
      <w:marRight w:val="0"/>
      <w:marTop w:val="0"/>
      <w:marBottom w:val="0"/>
      <w:divBdr>
        <w:top w:val="none" w:sz="0" w:space="0" w:color="auto"/>
        <w:left w:val="none" w:sz="0" w:space="0" w:color="auto"/>
        <w:bottom w:val="none" w:sz="0" w:space="0" w:color="auto"/>
        <w:right w:val="none" w:sz="0" w:space="0" w:color="auto"/>
      </w:divBdr>
    </w:div>
    <w:div w:id="1092169889">
      <w:bodyDiv w:val="1"/>
      <w:marLeft w:val="0"/>
      <w:marRight w:val="0"/>
      <w:marTop w:val="0"/>
      <w:marBottom w:val="0"/>
      <w:divBdr>
        <w:top w:val="none" w:sz="0" w:space="0" w:color="auto"/>
        <w:left w:val="none" w:sz="0" w:space="0" w:color="auto"/>
        <w:bottom w:val="none" w:sz="0" w:space="0" w:color="auto"/>
        <w:right w:val="none" w:sz="0" w:space="0" w:color="auto"/>
      </w:divBdr>
    </w:div>
    <w:div w:id="1143695999">
      <w:bodyDiv w:val="1"/>
      <w:marLeft w:val="0"/>
      <w:marRight w:val="0"/>
      <w:marTop w:val="0"/>
      <w:marBottom w:val="0"/>
      <w:divBdr>
        <w:top w:val="none" w:sz="0" w:space="0" w:color="auto"/>
        <w:left w:val="none" w:sz="0" w:space="0" w:color="auto"/>
        <w:bottom w:val="none" w:sz="0" w:space="0" w:color="auto"/>
        <w:right w:val="none" w:sz="0" w:space="0" w:color="auto"/>
      </w:divBdr>
    </w:div>
    <w:div w:id="1281961690">
      <w:bodyDiv w:val="1"/>
      <w:marLeft w:val="0"/>
      <w:marRight w:val="0"/>
      <w:marTop w:val="0"/>
      <w:marBottom w:val="0"/>
      <w:divBdr>
        <w:top w:val="none" w:sz="0" w:space="0" w:color="auto"/>
        <w:left w:val="none" w:sz="0" w:space="0" w:color="auto"/>
        <w:bottom w:val="none" w:sz="0" w:space="0" w:color="auto"/>
        <w:right w:val="none" w:sz="0" w:space="0" w:color="auto"/>
      </w:divBdr>
    </w:div>
    <w:div w:id="1285960407">
      <w:bodyDiv w:val="1"/>
      <w:marLeft w:val="0"/>
      <w:marRight w:val="0"/>
      <w:marTop w:val="0"/>
      <w:marBottom w:val="0"/>
      <w:divBdr>
        <w:top w:val="none" w:sz="0" w:space="0" w:color="auto"/>
        <w:left w:val="none" w:sz="0" w:space="0" w:color="auto"/>
        <w:bottom w:val="none" w:sz="0" w:space="0" w:color="auto"/>
        <w:right w:val="none" w:sz="0" w:space="0" w:color="auto"/>
      </w:divBdr>
    </w:div>
    <w:div w:id="1306158341">
      <w:bodyDiv w:val="1"/>
      <w:marLeft w:val="0"/>
      <w:marRight w:val="0"/>
      <w:marTop w:val="0"/>
      <w:marBottom w:val="0"/>
      <w:divBdr>
        <w:top w:val="none" w:sz="0" w:space="0" w:color="auto"/>
        <w:left w:val="none" w:sz="0" w:space="0" w:color="auto"/>
        <w:bottom w:val="none" w:sz="0" w:space="0" w:color="auto"/>
        <w:right w:val="none" w:sz="0" w:space="0" w:color="auto"/>
      </w:divBdr>
    </w:div>
    <w:div w:id="1331714482">
      <w:bodyDiv w:val="1"/>
      <w:marLeft w:val="0"/>
      <w:marRight w:val="0"/>
      <w:marTop w:val="0"/>
      <w:marBottom w:val="0"/>
      <w:divBdr>
        <w:top w:val="none" w:sz="0" w:space="0" w:color="auto"/>
        <w:left w:val="none" w:sz="0" w:space="0" w:color="auto"/>
        <w:bottom w:val="none" w:sz="0" w:space="0" w:color="auto"/>
        <w:right w:val="none" w:sz="0" w:space="0" w:color="auto"/>
      </w:divBdr>
    </w:div>
    <w:div w:id="1362784385">
      <w:bodyDiv w:val="1"/>
      <w:marLeft w:val="0"/>
      <w:marRight w:val="0"/>
      <w:marTop w:val="0"/>
      <w:marBottom w:val="0"/>
      <w:divBdr>
        <w:top w:val="none" w:sz="0" w:space="0" w:color="auto"/>
        <w:left w:val="none" w:sz="0" w:space="0" w:color="auto"/>
        <w:bottom w:val="none" w:sz="0" w:space="0" w:color="auto"/>
        <w:right w:val="none" w:sz="0" w:space="0" w:color="auto"/>
      </w:divBdr>
    </w:div>
    <w:div w:id="1382245651">
      <w:bodyDiv w:val="1"/>
      <w:marLeft w:val="0"/>
      <w:marRight w:val="0"/>
      <w:marTop w:val="0"/>
      <w:marBottom w:val="0"/>
      <w:divBdr>
        <w:top w:val="none" w:sz="0" w:space="0" w:color="auto"/>
        <w:left w:val="none" w:sz="0" w:space="0" w:color="auto"/>
        <w:bottom w:val="none" w:sz="0" w:space="0" w:color="auto"/>
        <w:right w:val="none" w:sz="0" w:space="0" w:color="auto"/>
      </w:divBdr>
    </w:div>
    <w:div w:id="1384210903">
      <w:bodyDiv w:val="1"/>
      <w:marLeft w:val="0"/>
      <w:marRight w:val="0"/>
      <w:marTop w:val="0"/>
      <w:marBottom w:val="0"/>
      <w:divBdr>
        <w:top w:val="none" w:sz="0" w:space="0" w:color="auto"/>
        <w:left w:val="none" w:sz="0" w:space="0" w:color="auto"/>
        <w:bottom w:val="none" w:sz="0" w:space="0" w:color="auto"/>
        <w:right w:val="none" w:sz="0" w:space="0" w:color="auto"/>
      </w:divBdr>
    </w:div>
    <w:div w:id="1385637293">
      <w:bodyDiv w:val="1"/>
      <w:marLeft w:val="0"/>
      <w:marRight w:val="0"/>
      <w:marTop w:val="0"/>
      <w:marBottom w:val="0"/>
      <w:divBdr>
        <w:top w:val="none" w:sz="0" w:space="0" w:color="auto"/>
        <w:left w:val="none" w:sz="0" w:space="0" w:color="auto"/>
        <w:bottom w:val="none" w:sz="0" w:space="0" w:color="auto"/>
        <w:right w:val="none" w:sz="0" w:space="0" w:color="auto"/>
      </w:divBdr>
    </w:div>
    <w:div w:id="1506555010">
      <w:bodyDiv w:val="1"/>
      <w:marLeft w:val="0"/>
      <w:marRight w:val="0"/>
      <w:marTop w:val="0"/>
      <w:marBottom w:val="0"/>
      <w:divBdr>
        <w:top w:val="none" w:sz="0" w:space="0" w:color="auto"/>
        <w:left w:val="none" w:sz="0" w:space="0" w:color="auto"/>
        <w:bottom w:val="none" w:sz="0" w:space="0" w:color="auto"/>
        <w:right w:val="none" w:sz="0" w:space="0" w:color="auto"/>
      </w:divBdr>
    </w:div>
    <w:div w:id="1684240495">
      <w:bodyDiv w:val="1"/>
      <w:marLeft w:val="0"/>
      <w:marRight w:val="0"/>
      <w:marTop w:val="0"/>
      <w:marBottom w:val="0"/>
      <w:divBdr>
        <w:top w:val="none" w:sz="0" w:space="0" w:color="auto"/>
        <w:left w:val="none" w:sz="0" w:space="0" w:color="auto"/>
        <w:bottom w:val="none" w:sz="0" w:space="0" w:color="auto"/>
        <w:right w:val="none" w:sz="0" w:space="0" w:color="auto"/>
      </w:divBdr>
    </w:div>
    <w:div w:id="1722362307">
      <w:bodyDiv w:val="1"/>
      <w:marLeft w:val="0"/>
      <w:marRight w:val="0"/>
      <w:marTop w:val="0"/>
      <w:marBottom w:val="0"/>
      <w:divBdr>
        <w:top w:val="none" w:sz="0" w:space="0" w:color="auto"/>
        <w:left w:val="none" w:sz="0" w:space="0" w:color="auto"/>
        <w:bottom w:val="none" w:sz="0" w:space="0" w:color="auto"/>
        <w:right w:val="none" w:sz="0" w:space="0" w:color="auto"/>
      </w:divBdr>
    </w:div>
    <w:div w:id="1741171433">
      <w:bodyDiv w:val="1"/>
      <w:marLeft w:val="0"/>
      <w:marRight w:val="0"/>
      <w:marTop w:val="0"/>
      <w:marBottom w:val="0"/>
      <w:divBdr>
        <w:top w:val="none" w:sz="0" w:space="0" w:color="auto"/>
        <w:left w:val="none" w:sz="0" w:space="0" w:color="auto"/>
        <w:bottom w:val="none" w:sz="0" w:space="0" w:color="auto"/>
        <w:right w:val="none" w:sz="0" w:space="0" w:color="auto"/>
      </w:divBdr>
    </w:div>
    <w:div w:id="1815633083">
      <w:bodyDiv w:val="1"/>
      <w:marLeft w:val="0"/>
      <w:marRight w:val="0"/>
      <w:marTop w:val="0"/>
      <w:marBottom w:val="0"/>
      <w:divBdr>
        <w:top w:val="none" w:sz="0" w:space="0" w:color="auto"/>
        <w:left w:val="none" w:sz="0" w:space="0" w:color="auto"/>
        <w:bottom w:val="none" w:sz="0" w:space="0" w:color="auto"/>
        <w:right w:val="none" w:sz="0" w:space="0" w:color="auto"/>
      </w:divBdr>
    </w:div>
    <w:div w:id="1850680523">
      <w:bodyDiv w:val="1"/>
      <w:marLeft w:val="0"/>
      <w:marRight w:val="0"/>
      <w:marTop w:val="0"/>
      <w:marBottom w:val="0"/>
      <w:divBdr>
        <w:top w:val="none" w:sz="0" w:space="0" w:color="auto"/>
        <w:left w:val="none" w:sz="0" w:space="0" w:color="auto"/>
        <w:bottom w:val="none" w:sz="0" w:space="0" w:color="auto"/>
        <w:right w:val="none" w:sz="0" w:space="0" w:color="auto"/>
      </w:divBdr>
    </w:div>
    <w:div w:id="1858738311">
      <w:bodyDiv w:val="1"/>
      <w:marLeft w:val="0"/>
      <w:marRight w:val="0"/>
      <w:marTop w:val="0"/>
      <w:marBottom w:val="0"/>
      <w:divBdr>
        <w:top w:val="none" w:sz="0" w:space="0" w:color="auto"/>
        <w:left w:val="none" w:sz="0" w:space="0" w:color="auto"/>
        <w:bottom w:val="none" w:sz="0" w:space="0" w:color="auto"/>
        <w:right w:val="none" w:sz="0" w:space="0" w:color="auto"/>
      </w:divBdr>
    </w:div>
    <w:div w:id="1862819437">
      <w:bodyDiv w:val="1"/>
      <w:marLeft w:val="0"/>
      <w:marRight w:val="0"/>
      <w:marTop w:val="0"/>
      <w:marBottom w:val="0"/>
      <w:divBdr>
        <w:top w:val="none" w:sz="0" w:space="0" w:color="auto"/>
        <w:left w:val="none" w:sz="0" w:space="0" w:color="auto"/>
        <w:bottom w:val="none" w:sz="0" w:space="0" w:color="auto"/>
        <w:right w:val="none" w:sz="0" w:space="0" w:color="auto"/>
      </w:divBdr>
    </w:div>
    <w:div w:id="1869096579">
      <w:bodyDiv w:val="1"/>
      <w:marLeft w:val="0"/>
      <w:marRight w:val="0"/>
      <w:marTop w:val="0"/>
      <w:marBottom w:val="0"/>
      <w:divBdr>
        <w:top w:val="none" w:sz="0" w:space="0" w:color="auto"/>
        <w:left w:val="none" w:sz="0" w:space="0" w:color="auto"/>
        <w:bottom w:val="none" w:sz="0" w:space="0" w:color="auto"/>
        <w:right w:val="none" w:sz="0" w:space="0" w:color="auto"/>
      </w:divBdr>
    </w:div>
    <w:div w:id="1871070397">
      <w:bodyDiv w:val="1"/>
      <w:marLeft w:val="0"/>
      <w:marRight w:val="0"/>
      <w:marTop w:val="0"/>
      <w:marBottom w:val="0"/>
      <w:divBdr>
        <w:top w:val="none" w:sz="0" w:space="0" w:color="auto"/>
        <w:left w:val="none" w:sz="0" w:space="0" w:color="auto"/>
        <w:bottom w:val="none" w:sz="0" w:space="0" w:color="auto"/>
        <w:right w:val="none" w:sz="0" w:space="0" w:color="auto"/>
      </w:divBdr>
    </w:div>
    <w:div w:id="1910311906">
      <w:bodyDiv w:val="1"/>
      <w:marLeft w:val="0"/>
      <w:marRight w:val="0"/>
      <w:marTop w:val="0"/>
      <w:marBottom w:val="0"/>
      <w:divBdr>
        <w:top w:val="none" w:sz="0" w:space="0" w:color="auto"/>
        <w:left w:val="none" w:sz="0" w:space="0" w:color="auto"/>
        <w:bottom w:val="none" w:sz="0" w:space="0" w:color="auto"/>
        <w:right w:val="none" w:sz="0" w:space="0" w:color="auto"/>
      </w:divBdr>
    </w:div>
    <w:div w:id="1927038384">
      <w:bodyDiv w:val="1"/>
      <w:marLeft w:val="0"/>
      <w:marRight w:val="0"/>
      <w:marTop w:val="0"/>
      <w:marBottom w:val="0"/>
      <w:divBdr>
        <w:top w:val="none" w:sz="0" w:space="0" w:color="auto"/>
        <w:left w:val="none" w:sz="0" w:space="0" w:color="auto"/>
        <w:bottom w:val="none" w:sz="0" w:space="0" w:color="auto"/>
        <w:right w:val="none" w:sz="0" w:space="0" w:color="auto"/>
      </w:divBdr>
    </w:div>
    <w:div w:id="2000305338">
      <w:bodyDiv w:val="1"/>
      <w:marLeft w:val="0"/>
      <w:marRight w:val="0"/>
      <w:marTop w:val="0"/>
      <w:marBottom w:val="0"/>
      <w:divBdr>
        <w:top w:val="none" w:sz="0" w:space="0" w:color="auto"/>
        <w:left w:val="none" w:sz="0" w:space="0" w:color="auto"/>
        <w:bottom w:val="none" w:sz="0" w:space="0" w:color="auto"/>
        <w:right w:val="none" w:sz="0" w:space="0" w:color="auto"/>
      </w:divBdr>
    </w:div>
    <w:div w:id="2011985826">
      <w:bodyDiv w:val="1"/>
      <w:marLeft w:val="0"/>
      <w:marRight w:val="0"/>
      <w:marTop w:val="0"/>
      <w:marBottom w:val="0"/>
      <w:divBdr>
        <w:top w:val="none" w:sz="0" w:space="0" w:color="auto"/>
        <w:left w:val="none" w:sz="0" w:space="0" w:color="auto"/>
        <w:bottom w:val="none" w:sz="0" w:space="0" w:color="auto"/>
        <w:right w:val="none" w:sz="0" w:space="0" w:color="auto"/>
      </w:divBdr>
    </w:div>
    <w:div w:id="2015182141">
      <w:bodyDiv w:val="1"/>
      <w:marLeft w:val="0"/>
      <w:marRight w:val="0"/>
      <w:marTop w:val="0"/>
      <w:marBottom w:val="0"/>
      <w:divBdr>
        <w:top w:val="none" w:sz="0" w:space="0" w:color="auto"/>
        <w:left w:val="none" w:sz="0" w:space="0" w:color="auto"/>
        <w:bottom w:val="none" w:sz="0" w:space="0" w:color="auto"/>
        <w:right w:val="none" w:sz="0" w:space="0" w:color="auto"/>
      </w:divBdr>
    </w:div>
    <w:div w:id="2039238344">
      <w:bodyDiv w:val="1"/>
      <w:marLeft w:val="0"/>
      <w:marRight w:val="0"/>
      <w:marTop w:val="0"/>
      <w:marBottom w:val="0"/>
      <w:divBdr>
        <w:top w:val="none" w:sz="0" w:space="0" w:color="auto"/>
        <w:left w:val="none" w:sz="0" w:space="0" w:color="auto"/>
        <w:bottom w:val="none" w:sz="0" w:space="0" w:color="auto"/>
        <w:right w:val="none" w:sz="0" w:space="0" w:color="auto"/>
      </w:divBdr>
    </w:div>
    <w:div w:id="2053071829">
      <w:bodyDiv w:val="1"/>
      <w:marLeft w:val="0"/>
      <w:marRight w:val="0"/>
      <w:marTop w:val="0"/>
      <w:marBottom w:val="0"/>
      <w:divBdr>
        <w:top w:val="none" w:sz="0" w:space="0" w:color="auto"/>
        <w:left w:val="none" w:sz="0" w:space="0" w:color="auto"/>
        <w:bottom w:val="none" w:sz="0" w:space="0" w:color="auto"/>
        <w:right w:val="none" w:sz="0" w:space="0" w:color="auto"/>
      </w:divBdr>
    </w:div>
    <w:div w:id="2069378537">
      <w:bodyDiv w:val="1"/>
      <w:marLeft w:val="0"/>
      <w:marRight w:val="0"/>
      <w:marTop w:val="0"/>
      <w:marBottom w:val="0"/>
      <w:divBdr>
        <w:top w:val="none" w:sz="0" w:space="0" w:color="auto"/>
        <w:left w:val="none" w:sz="0" w:space="0" w:color="auto"/>
        <w:bottom w:val="none" w:sz="0" w:space="0" w:color="auto"/>
        <w:right w:val="none" w:sz="0" w:space="0" w:color="auto"/>
      </w:divBdr>
    </w:div>
    <w:div w:id="2121874914">
      <w:bodyDiv w:val="1"/>
      <w:marLeft w:val="0"/>
      <w:marRight w:val="0"/>
      <w:marTop w:val="0"/>
      <w:marBottom w:val="0"/>
      <w:divBdr>
        <w:top w:val="none" w:sz="0" w:space="0" w:color="auto"/>
        <w:left w:val="none" w:sz="0" w:space="0" w:color="auto"/>
        <w:bottom w:val="none" w:sz="0" w:space="0" w:color="auto"/>
        <w:right w:val="none" w:sz="0" w:space="0" w:color="auto"/>
      </w:divBdr>
    </w:div>
    <w:div w:id="2129548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Hou12</b:Tag>
    <b:SourceType>InternetSite</b:SourceType>
    <b:Guid>{B1768F26-73FA-4289-87E2-C7D2C879A641}</b:Guid>
    <b:Author>
      <b:Author>
        <b:NameList>
          <b:Person>
            <b:Last>Commons</b:Last>
            <b:First>House</b:First>
            <b:Middle>Of</b:Middle>
          </b:Person>
        </b:NameList>
      </b:Author>
    </b:Author>
    <b:Title>The Report Of the Hillsborough Independent Panel </b:Title>
    <b:Year>2012</b:Year>
    <b:YearAccessed>2024</b:YearAccessed>
    <b:MonthAccessed>August </b:MonthAccessed>
    <b:DayAccessed>27</b:DayAccessed>
    <b:URL>https://assets.publishing.service.gov.uk/government/uploads/system/uploads/attachment_data/file/229038/0581.pdf</b:URL>
    <b:RefOrder>28</b:RefOrder>
  </b:Source>
  <b:Source>
    <b:Tag>BBC22</b:Tag>
    <b:SourceType>InternetSite</b:SourceType>
    <b:Guid>{61E11163-22AF-44E1-9B14-B1913AEF73E1}</b:Guid>
    <b:Author>
      <b:Author>
        <b:NameList>
          <b:Person>
            <b:Last>News</b:Last>
            <b:First>BBC</b:First>
          </b:Person>
        </b:NameList>
      </b:Author>
    </b:Author>
    <b:Title>Hillsborough: Timeline of the 1989 stadium disaster</b:Title>
    <b:Year>2022</b:Year>
    <b:YearAccessed>2024</b:YearAccessed>
    <b:MonthAccessed>August </b:MonthAccessed>
    <b:DayAccessed>27th</b:DayAccessed>
    <b:URL>https://www.bbc.co.uk/news/uk-england-merseyside-47697569</b:URL>
    <b:RefOrder>29</b:RefOrder>
  </b:Source>
  <b:Source>
    <b:Tag>Bis23</b:Tag>
    <b:SourceType>InternetSite</b:SourceType>
    <b:Guid>{743A691D-99EC-4D7C-997B-F5C8F45DE834}</b:Guid>
    <b:Author>
      <b:Author>
        <b:NameList>
          <b:Person>
            <b:Last>Jones</b:Last>
            <b:First>Bishop</b:First>
            <b:Middle>James</b:Middle>
          </b:Person>
        </b:NameList>
      </b:Author>
    </b:Author>
    <b:Title>A Hillsborough legacy: the government's response to Bishop James Jones' report</b:Title>
    <b:Year>2023</b:Year>
    <b:YearAccessed>2024</b:YearAccessed>
    <b:MonthAccessed>August</b:MonthAccessed>
    <b:DayAccessed>27th </b:DayAccessed>
    <b:URL>https://www.gov.uk/government/publications/hillsborough-disaster-report-government-response/a-hillsborough-legacy-the-governments-response-to-bishop-james-jones-report-accessible#introduction</b:URL>
    <b:RefOrder>4</b:RefOrder>
  </b:Source>
  <b:Source>
    <b:Tag>Ind23</b:Tag>
    <b:SourceType>InternetSite</b:SourceType>
    <b:Guid>{0AB1C5D6-476D-4CE5-99A4-A61DA36B8754}</b:Guid>
    <b:Author>
      <b:Author>
        <b:NameList>
          <b:Person>
            <b:Last>Conduct</b:Last>
            <b:First>Independent</b:First>
            <b:Middle>Office for Police</b:Middle>
          </b:Person>
        </b:NameList>
      </b:Author>
    </b:Author>
    <b:Title>Hillsborough Invesitgation </b:Title>
    <b:Year>2023</b:Year>
    <b:YearAccessed>2024</b:YearAccessed>
    <b:MonthAccessed>August </b:MonthAccessed>
    <b:DayAccessed>27th</b:DayAccessed>
    <b:URL>https://www.policeconduct.gov.uk/our-work/investigations/hillsborough</b:URL>
    <b:RefOrder>30</b:RefOrder>
  </b:Source>
  <b:Source>
    <b:Tag>Gov12</b:Tag>
    <b:SourceType>InternetSite</b:SourceType>
    <b:Guid>{B60E1C16-36E1-4718-AF6D-B57873135917}</b:Guid>
    <b:Author>
      <b:Author>
        <b:NameList>
          <b:Person>
            <b:Last>Gov.uk</b:Last>
          </b:Person>
        </b:NameList>
      </b:Author>
    </b:Author>
    <b:Title>The report of the Hillsborough Independent Panel</b:Title>
    <b:Year>2012</b:Year>
    <b:YearAccessed>2024</b:YearAccessed>
    <b:MonthAccessed>August </b:MonthAccessed>
    <b:DayAccessed>27th </b:DayAccessed>
    <b:URL>https://www.gov.uk/government/publications/the-report-of-the-hillsborough-independent-panel</b:URL>
    <b:RefOrder>5</b:RefOrder>
  </b:Source>
  <b:Source>
    <b:Tag>Col232</b:Tag>
    <b:SourceType>InternetSite</b:SourceType>
    <b:Guid>{A5F67EF6-F410-4A99-BBE2-BC57D7A9323E}</b:Guid>
    <b:Author>
      <b:Author>
        <b:NameList>
          <b:Person>
            <b:Last>Policing</b:Last>
            <b:First>College</b:First>
            <b:Middle>Of</b:Middle>
          </b:Person>
        </b:NameList>
      </b:Author>
    </b:Author>
    <b:Title>National police response to the Hillsborough Families Report</b:Title>
    <b:Year>2023</b:Year>
    <b:YearAccessed>2024 </b:YearAccessed>
    <b:MonthAccessed>August </b:MonthAccessed>
    <b:DayAccessed>27th </b:DayAccessed>
    <b:URL>https://www.college.police.uk/article/national-police-response-hillsborough-families-report</b:URL>
    <b:RefOrder>31</b:RefOrder>
  </b:Source>
  <b:Source>
    <b:Tag>Jam16</b:Tag>
    <b:SourceType>InternetSite</b:SourceType>
    <b:Guid>{046CA822-1D3F-41CB-9C52-C5D54B30F281}</b:Guid>
    <b:Author>
      <b:Author>
        <b:NameList>
          <b:Person>
            <b:Last>Mehigan</b:Last>
            <b:First>James</b:First>
          </b:Person>
        </b:NameList>
      </b:Author>
    </b:Author>
    <b:Title>Hillsborough, justice and the state</b:Title>
    <b:Year>2016</b:Year>
    <b:YearAccessed>2024</b:YearAccessed>
    <b:MonthAccessed>August </b:MonthAccessed>
    <b:DayAccessed>27th </b:DayAccessed>
    <b:URL>https://www5.open.ac.uk/research-centres/herc/blog/hillsborough-justice-and-state</b:URL>
    <b:RefOrder>32</b:RefOrder>
  </b:Source>
  <b:Source>
    <b:Tag>Dav16</b:Tag>
    <b:SourceType>InternetSite</b:SourceType>
    <b:Guid>{1030582F-83EC-4729-A0A4-8FEDB123E06F}</b:Guid>
    <b:Title>Hillsborough inquests jury rules 96 victims were unlawfully killed</b:Title>
    <b:Year>2016</b:Year>
    <b:YearAccessed>2024</b:YearAccessed>
    <b:MonthAccessed>August </b:MonthAccessed>
    <b:DayAccessed>20th</b:DayAccessed>
    <b:URL>https://www.theguardian.com/uk-news/2016/apr/26/hillsborough-inquests-jury-says-96-victims-were-unlawfully-killed</b:URL>
    <b:Author>
      <b:Author>
        <b:NameList>
          <b:Person>
            <b:Last>Conn</b:Last>
            <b:First>David</b:First>
          </b:Person>
        </b:NameList>
      </b:Author>
    </b:Author>
    <b:RefOrder>33</b:RefOrder>
  </b:Source>
  <b:Source>
    <b:Tag>Col132</b:Tag>
    <b:SourceType>InternetSite</b:SourceType>
    <b:Guid>{A097EA03-A6FA-42BE-B48F-B57533FFDD28}</b:Guid>
    <b:Author>
      <b:Author>
        <b:NameList>
          <b:Person>
            <b:Last>Policing</b:Last>
            <b:First>College</b:First>
            <b:Middle>of</b:Middle>
          </b:Person>
        </b:NameList>
      </b:Author>
    </b:Author>
    <b:Title>Engagement and Communication</b:Title>
    <b:Year>2013</b:Year>
    <b:YearAccessed>2024</b:YearAccessed>
    <b:MonthAccessed>August</b:MonthAccessed>
    <b:DayAccessed>28th</b:DayAccessed>
    <b:URL>https://www.college.police.uk/app/engagement-and-communication</b:URL>
    <b:RefOrder>34</b:RefOrder>
  </b:Source>
  <b:Source>
    <b:Tag>Nat241</b:Tag>
    <b:SourceType>InternetSite</b:SourceType>
    <b:Guid>{DC4F1D98-EC92-4828-9E33-0021BE0235A4}</b:Guid>
    <b:Title>Leveraging lessons learned from critical incidents </b:Title>
    <b:Year>2024</b:Year>
    <b:YearAccessed>2024</b:YearAccessed>
    <b:MonthAccessed>August </b:MonthAccessed>
    <b:DayAccessed>15</b:DayAccessed>
    <b:URL>https://www.evidence-basedpolicing.org/leveraging-lessons-learned-from-critical-incidents/</b:URL>
    <b:Author>
      <b:Author>
        <b:Corporate>National Policing Institute </b:Corporate>
      </b:Author>
    </b:Author>
    <b:RefOrder>1</b:RefOrder>
  </b:Source>
  <b:Source>
    <b:Tag>BBC221</b:Tag>
    <b:SourceType>InternetSite</b:SourceType>
    <b:Guid>{DEB9D2C8-3A54-4102-9594-6AE2F8AB908E}</b:Guid>
    <b:Author>
      <b:Author>
        <b:Corporate>BBC News</b:Corporate>
      </b:Author>
    </b:Author>
    <b:Title>Hillsborough: Timeline of the 1989 stadium disaster</b:Title>
    <b:Year>2022</b:Year>
    <b:YearAccessed>2024</b:YearAccessed>
    <b:MonthAccessed>August </b:MonthAccessed>
    <b:DayAccessed>15</b:DayAccessed>
    <b:URL>https://www.bbc.co.uk/news/uk-england-merseyside-47697569</b:URL>
    <b:RefOrder>2</b:RefOrder>
  </b:Source>
  <b:Source>
    <b:Tag>Lor90</b:Tag>
    <b:SourceType>InternetSite</b:SourceType>
    <b:Guid>{997C535E-740F-46BC-8F59-6766C50981BC}</b:Guid>
    <b:Author>
      <b:Author>
        <b:NameList>
          <b:Person>
            <b:Last>Taylor</b:Last>
            <b:First>Lord</b:First>
            <b:Middle>Justice</b:Middle>
          </b:Person>
        </b:NameList>
      </b:Author>
    </b:Author>
    <b:Title>The Hillsborough Stadium Disaster 1989 </b:Title>
    <b:Year>1990</b:Year>
    <b:YearAccessed>2024</b:YearAccessed>
    <b:MonthAccessed>August </b:MonthAccessed>
    <b:DayAccessed>15th </b:DayAccessed>
    <b:URL>https://www.jesip.org.uk/wp-content/uploads/2022/03/Hillsborough-Stadium-Disaster-final-report.pdf</b:URL>
    <b:RefOrder>3</b:RefOrder>
  </b:Source>
  <b:Source>
    <b:Tag>Col231</b:Tag>
    <b:SourceType>InternetSite</b:SourceType>
    <b:Guid>{EBC64EBB-5163-4DB2-ABFA-5AD808951BE4}</b:Guid>
    <b:Author>
      <b:Author>
        <b:Corporate>College of Policing </b:Corporate>
      </b:Author>
    </b:Author>
    <b:Title>Duty of candour for policing</b:Title>
    <b:Year>2023</b:Year>
    <b:YearAccessed>2024</b:YearAccessed>
    <b:MonthAccessed>August</b:MonthAccessed>
    <b:DayAccessed>27th</b:DayAccessed>
    <b:URL>https://www.college.police.uk/article/duty-candour-policing</b:URL>
    <b:RefOrder>6</b:RefOrder>
  </b:Source>
  <b:Source>
    <b:Tag>Nat23</b:Tag>
    <b:SourceType>InternetSite</b:SourceType>
    <b:Guid>{C77B2CAE-688C-4D9E-8ED3-844B2DCD8EC8}</b:Guid>
    <b:Author>
      <b:Author>
        <b:Corporate>National Police Chief Council </b:Corporate>
      </b:Author>
    </b:Author>
    <b:Title>National police response to the Hillsborough Families Report</b:Title>
    <b:Year>2023</b:Year>
    <b:YearAccessed>2024</b:YearAccessed>
    <b:MonthAccessed>August</b:MonthAccessed>
    <b:DayAccessed>27th</b:DayAccessed>
    <b:URL>https://news.npcc.police.uk/releases/national-police-response-to-the-hillsborough-families-report</b:URL>
    <b:RefOrder>7</b:RefOrder>
  </b:Source>
  <b:Source>
    <b:Tag>Sue23</b:Tag>
    <b:SourceType>InternetSite</b:SourceType>
    <b:Guid>{AD01DE75-4E2F-4AB7-9BB3-73C913084BC1}</b:Guid>
    <b:Author>
      <b:Author>
        <b:NameList>
          <b:Person>
            <b:Last>Braverman</b:Last>
            <b:First>Suella</b:First>
          </b:Person>
        </b:NameList>
      </b:Author>
    </b:Author>
    <b:Title>Manchester Arena Inquiry: Volume 3 Report </b:Title>
    <b:Year>2023</b:Year>
    <b:YearAccessed>2024</b:YearAccessed>
    <b:MonthAccessed>August </b:MonthAccessed>
    <b:DayAccessed>15th</b:DayAccessed>
    <b:URL>https://hansard.parliament.uk/Commons/2023-03-06/debates/145EF763-1DEC-44A4-A4F5-3FEF468B132F/ManchesterArenaInquiryVolume3Report</b:URL>
    <b:RefOrder>8</b:RefOrder>
  </b:Source>
  <b:Source>
    <b:Tag>Gre22</b:Tag>
    <b:SourceType>InternetSite</b:SourceType>
    <b:Guid>{B9258F80-61E4-4462-B9AA-32F3F0E4FBAA}</b:Guid>
    <b:Author>
      <b:Author>
        <b:Corporate>Greater Manchester Police </b:Corporate>
      </b:Author>
    </b:Author>
    <b:Title>Statement in response to Manchester Arena Inquiry Volume Two Report </b:Title>
    <b:Year>2022</b:Year>
    <b:YearAccessed>2024</b:YearAccessed>
    <b:MonthAccessed>August </b:MonthAccessed>
    <b:DayAccessed>15th</b:DayAccessed>
    <b:URL>https://www.gmp.police.uk/news/greater-manchester/news/news/2022/november/statement-in-response-to-inquiry-report/</b:URL>
    <b:RefOrder>9</b:RefOrder>
  </b:Source>
  <b:Source>
    <b:Tag>Met23</b:Tag>
    <b:SourceType>InternetSite</b:SourceType>
    <b:Guid>{EEA79A1F-9E3F-4621-96A1-E3FE65424CC7}</b:Guid>
    <b:Author>
      <b:Author>
        <b:Corporate>Metropolitan Police </b:Corporate>
      </b:Author>
    </b:Author>
    <b:Title>Our response to issues raised by the crimes of Wayne Couzens </b:Title>
    <b:Year>2023</b:Year>
    <b:YearAccessed>2024</b:YearAccessed>
    <b:MonthAccessed>August </b:MonthAccessed>
    <b:DayAccessed>15th </b:DayAccessed>
    <b:URL>https://www.met.police.uk/notices/met/our-response-to-issues-raised-by-the-crimes-of-wayne-couzens/</b:URL>
    <b:RefOrder>10</b:RefOrder>
  </b:Source>
  <b:Source>
    <b:Tag>Lad24</b:Tag>
    <b:SourceType>InternetSite</b:SourceType>
    <b:Guid>{824E6201-4358-4EA6-AE6C-C0DF9CE4DCE8}</b:Guid>
    <b:Author>
      <b:Author>
        <b:NameList>
          <b:Person>
            <b:Last>Angiolini</b:Last>
            <b:First>Lady</b:First>
            <b:Middle>Elish</b:Middle>
          </b:Person>
        </b:NameList>
      </b:Author>
    </b:Author>
    <b:Title>The Angiolini Inquiry</b:Title>
    <b:Year>2024</b:Year>
    <b:YearAccessed>2024</b:YearAccessed>
    <b:MonthAccessed>August </b:MonthAccessed>
    <b:DayAccessed>15th</b:DayAccessed>
    <b:URL>https://www.angiolini.independent-inquiry.uk/</b:URL>
    <b:RefOrder>11</b:RefOrder>
  </b:Source>
  <b:Source>
    <b:Tag>Lau24</b:Tag>
    <b:SourceType>InternetSite</b:SourceType>
    <b:Guid>{D7D7642C-8F6E-4E3C-97B3-F84A7172B7CE}</b:Guid>
    <b:Author>
      <b:Author>
        <b:NameList>
          <b:Person>
            <b:Last>Cleverly</b:Last>
            <b:First>Laura</b:First>
            <b:Middle>Farris &amp; James</b:Middle>
          </b:Person>
        </b:NameList>
      </b:Author>
    </b:Author>
    <b:Title>Government accepts all recommendations by Angiolini inquiry</b:Title>
    <b:Year>2024</b:Year>
    <b:YearAccessed>2024</b:YearAccessed>
    <b:MonthAccessed>August</b:MonthAccessed>
    <b:DayAccessed>16th</b:DayAccessed>
    <b:URL>https://www.gov.uk/government/news/government-accepts-all-recommendations-made-by-angiolini-inquiry</b:URL>
    <b:RefOrder>12</b:RefOrder>
  </b:Source>
  <b:Source>
    <b:Tag>Col24</b:Tag>
    <b:SourceType>InternetSite</b:SourceType>
    <b:Guid>{6682574D-734C-4454-8894-6EC43D6FEA62}</b:Guid>
    <b:Author>
      <b:Author>
        <b:Corporate>College of Policing </b:Corporate>
      </b:Author>
    </b:Author>
    <b:Title>Angiolini Inquiry - policing accepts all recommendations </b:Title>
    <b:Year>2024</b:Year>
    <b:YearAccessed>2024</b:YearAccessed>
    <b:MonthAccessed>August</b:MonthAccessed>
    <b:DayAccessed>16th </b:DayAccessed>
    <b:URL>https://www.college.police.uk/article/angiolini-inquiry-policing-accepts-all-recommendations</b:URL>
    <b:RefOrder>13</b:RefOrder>
  </b:Source>
  <b:Source>
    <b:Tag>Stu06</b:Tag>
    <b:SourceType>InternetSite</b:SourceType>
    <b:Guid>{FED5B522-BE46-4BAE-A4EE-B1D0328C9863}</b:Guid>
    <b:Author>
      <b:Author>
        <b:Corporate>Stuart Lister , Deborah Platts Fowler , Andrew Stainforth</b:Corporate>
      </b:Author>
    </b:Author>
    <b:Title>Community Engagement </b:Title>
    <b:Year>2006</b:Year>
    <b:YearAccessed>2024</b:YearAccessed>
    <b:MonthAccessed>August</b:MonthAccessed>
    <b:DayAccessed>20th</b:DayAccessed>
    <b:URL>https://www.n8research.org.uk/media/CommunityEngagement_EvidenceReview.pdf</b:URL>
    <b:RefOrder>14</b:RefOrder>
  </b:Source>
  <b:Source>
    <b:Tag>Col133</b:Tag>
    <b:SourceType>InternetSite</b:SourceType>
    <b:Guid>{6BF1DE88-0489-450A-B7ED-9F6FCF0618B7}</b:Guid>
    <b:Author>
      <b:Author>
        <b:Corporate>College of Policing </b:Corporate>
      </b:Author>
    </b:Author>
    <b:Title>Engagement </b:Title>
    <b:Year>2013</b:Year>
    <b:YearAccessed>2024</b:YearAccessed>
    <b:MonthAccessed>August </b:MonthAccessed>
    <b:DayAccessed>20th</b:DayAccessed>
    <b:URL>https://www.college.police.uk/app/engagement-and-communication/engagement</b:URL>
    <b:RefOrder>15</b:RefOrder>
  </b:Source>
  <b:Source>
    <b:Tag>Chr24</b:Tag>
    <b:SourceType>InternetSite</b:SourceType>
    <b:Guid>{C7E29327-FF18-4939-9A97-4740CDD84E28}</b:Guid>
    <b:Author>
      <b:Author>
        <b:NameList>
          <b:Person>
            <b:Last>Farrell</b:Last>
            <b:First>Chris</b:First>
          </b:Person>
        </b:NameList>
      </b:Author>
    </b:Author>
    <b:Title>Policing &amp; Partnership Working – Why is this important </b:Title>
    <b:Year>2024</b:Year>
    <b:YearAccessed>2024</b:YearAccessed>
    <b:MonthAccessed>August </b:MonthAccessed>
    <b:DayAccessed>20th </b:DayAccessed>
    <b:URL>https://careersinblue.co.uk/partnership-working-why-is-this-important/</b:URL>
    <b:RefOrder>16</b:RefOrder>
  </b:Source>
  <b:Source>
    <b:Tag>Ind231</b:Tag>
    <b:SourceType>InternetSite</b:SourceType>
    <b:Guid>{DEA24CEF-74E2-4BE8-8513-EFBA0E56477E}</b:Guid>
    <b:Author>
      <b:Author>
        <b:NameList>
          <b:Person>
            <b:Last>Conduct</b:Last>
            <b:First>Independent</b:First>
            <b:Middle>Office For Police</b:Middle>
          </b:Person>
        </b:NameList>
      </b:Author>
    </b:Author>
    <b:Title>Communications and engagement strategy - 2023/27</b:Title>
    <b:Year>2023</b:Year>
    <b:YearAccessed>2024</b:YearAccessed>
    <b:MonthAccessed>August </b:MonthAccessed>
    <b:DayAccessed>20th</b:DayAccessed>
    <b:URL>https://www.policeconduct.gov.uk/publications/communications-and-engagement-strategy-202327</b:URL>
    <b:RefOrder>17</b:RefOrder>
  </b:Source>
  <b:Source>
    <b:Tag>Hom16</b:Tag>
    <b:SourceType>InternetSite</b:SourceType>
    <b:Guid>{FDEC8A69-3B4A-423B-9CDF-225D9134F0B1}</b:Guid>
    <b:Author>
      <b:Author>
        <b:Corporate>Home Office </b:Corporate>
      </b:Author>
    </b:Author>
    <b:Title>Have you got what it takes</b:Title>
    <b:Year>2016</b:Year>
    <b:YearAccessed>2024</b:YearAccessed>
    <b:MonthAccessed>August</b:MonthAccessed>
    <b:DayAccessed>20th</b:DayAccessed>
    <b:URL>https://assets.publishing.service.gov.uk/media/5a819d78e5274a2e87dbe958/2016_Candidate_Guidance__commissioning_and_funding__v2.pdf</b:URL>
    <b:RefOrder>18</b:RefOrder>
  </b:Source>
  <b:Source>
    <b:Tag>Dav24</b:Tag>
    <b:SourceType>InternetSite</b:SourceType>
    <b:Guid>{6666D710-86B9-44DA-9D51-BF2F41AC1675}</b:Guid>
    <b:Author>
      <b:Author>
        <b:NameList>
          <b:Person>
            <b:Last>Browne</b:Last>
            <b:First>David</b:First>
            <b:Middle>Deans &amp; Adrian</b:Middle>
          </b:Person>
        </b:NameList>
      </b:Author>
    </b:Author>
    <b:Title>First black female police commissioner elected</b:Title>
    <b:Year>2024</b:Year>
    <b:YearAccessed>2024</b:YearAccessed>
    <b:MonthAccessed>August</b:MonthAccessed>
    <b:DayAccessed>20th</b:DayAccessed>
    <b:URL>https://www.bbc.co.uk/news/articles/c2le985g3gyo.amp</b:URL>
    <b:RefOrder>19</b:RefOrder>
  </b:Source>
  <b:Source>
    <b:Tag>Gov24</b:Tag>
    <b:SourceType>InternetSite</b:SourceType>
    <b:Guid>{7014FBFA-9982-405C-846A-19820B364F62}</b:Guid>
    <b:Author>
      <b:Author>
        <b:Corporate>Gov.uk</b:Corporate>
      </b:Author>
    </b:Author>
    <b:Title>Community Safety Partnerships </b:Title>
    <b:Year>2024</b:Year>
    <b:YearAccessed>2024</b:YearAccessed>
    <b:MonthAccessed>August </b:MonthAccessed>
    <b:DayAccessed>20th</b:DayAccessed>
    <b:URL>https://www.gov.uk/government/publications/community-safety-partnerships/community-safety-partnerships</b:URL>
    <b:RefOrder>20</b:RefOrder>
  </b:Source>
  <b:Source>
    <b:Tag>Uni23</b:Tag>
    <b:SourceType>InternetSite</b:SourceType>
    <b:Guid>{70A2868A-E17B-48C9-BDDA-93F1E31055AC}</b:Guid>
    <b:Author>
      <b:Author>
        <b:Corporate>University of Law </b:Corporate>
      </b:Author>
    </b:Author>
    <b:Title>New findings reveal the harmful effects of under-representation in UK policing</b:Title>
    <b:Year>2023</b:Year>
    <b:YearAccessed>2024</b:YearAccessed>
    <b:MonthAccessed>August </b:MonthAccessed>
    <b:DayAccessed>22nd</b:DayAccessed>
    <b:URL>https://www.law.ac.uk/about/press-releases/under-representation-uk-policing/#:~:text=When%20exploring%20how%20these%20figures%20affect%20police%20relationships,this%20negatively%20affects%20their%20relationship%20with%20the%20police.</b:URL>
    <b:RefOrder>21</b:RefOrder>
  </b:Source>
  <b:Source>
    <b:Tag>Amb22</b:Tag>
    <b:SourceType>DocumentFromInternetSite</b:SourceType>
    <b:Guid>{04571EBE-5551-42DD-AC9C-D28ABC269E65}</b:Guid>
    <b:Title>Crime , policing and stop and search , Black perspectives in context</b:Title>
    <b:Year>2022</b:Year>
    <b:YearAccessed>2024</b:YearAccessed>
    <b:MonthAccessed>August </b:MonthAccessed>
    <b:DayAccessed>22nd</b:DayAccessed>
    <b:URL>https://static1.squarespace.com/static/5b7ea2794cde7a79e7c00582/t/639103ab8468bc1ef5a9f061/1670448045329/crime+policing+and+stop.pdf</b:URL>
    <b:Author>
      <b:Author>
        <b:NameList>
          <b:Person>
            <b:Last>Amber Evans</b:Last>
            <b:First>Patrick</b:First>
            <b:Middle>Olajide , Jon Clements</b:Middle>
          </b:Person>
        </b:NameList>
      </b:Author>
    </b:Author>
    <b:Month>November </b:Month>
    <b:Day>8th</b:Day>
    <b:RefOrder>22</b:RefOrder>
  </b:Source>
  <b:Source>
    <b:Tag>Nat22</b:Tag>
    <b:SourceType>InternetSite</b:SourceType>
    <b:Guid>{9DCBE214-8D37-4757-8E56-14AC6B69BA1B}</b:Guid>
    <b:Title>Police action plan released to address race disparities affecting Black people, changing a legacy of distrust </b:Title>
    <b:Year>2022</b:Year>
    <b:YearAccessed>2024</b:YearAccessed>
    <b:MonthAccessed>August</b:MonthAccessed>
    <b:DayAccessed>23rd</b:DayAccessed>
    <b:URL>https://news.npcc.police.uk/releases/police-action-plan-launched-aiming-to-address-race-disparities-affecting-black-people-and-change-a-legacy-of-distrust</b:URL>
    <b:Author>
      <b:Author>
        <b:Corporate>National Police Chief Council </b:Corporate>
      </b:Author>
    </b:Author>
    <b:RefOrder>23</b:RefOrder>
  </b:Source>
  <b:Source>
    <b:Tag>CRI21</b:Tag>
    <b:SourceType>InternetSite</b:SourceType>
    <b:Guid>{38B581CD-F0D0-4CAE-AA47-DB5D29EF2A45}</b:Guid>
    <b:Author>
      <b:Author>
        <b:Corporate>CRISIS </b:Corporate>
      </b:Author>
    </b:Author>
    <b:Title>From enforcement to ending Homelessness </b:Title>
    <b:Year>2021</b:Year>
    <b:YearAccessed>2024</b:YearAccessed>
    <b:MonthAccessed>August </b:MonthAccessed>
    <b:DayAccessed>23rd</b:DayAccessed>
    <b:URL>https://www.crisis.org.uk/media/245310/from-enforcement-to-ending-homelessness-full-guide.pdf</b:URL>
    <b:RefOrder>24</b:RefOrder>
  </b:Source>
  <b:Source>
    <b:Tag>Not24</b:Tag>
    <b:SourceType>InternetSite</b:SourceType>
    <b:Guid>{724833A4-12FB-4324-9725-AC4AD296C74D}</b:Guid>
    <b:Author>
      <b:Author>
        <b:Corporate>Nottinghamshire Police </b:Corporate>
      </b:Author>
    </b:Author>
    <b:Title>Police team cook up hot meal for homeless people </b:Title>
    <b:Year>2024</b:Year>
    <b:YearAccessed>2024</b:YearAccessed>
    <b:MonthAccessed>August </b:MonthAccessed>
    <b:DayAccessed>23rd</b:DayAccessed>
    <b:URL>https://www.nottinghamshire.police.uk/news/nottinghamshire/news/news/2024/january/police-officers-cook-up-hot-meal-for-homeless-people/</b:URL>
    <b:RefOrder>25</b:RefOrder>
  </b:Source>
  <b:Source>
    <b:Tag>Pol22</b:Tag>
    <b:SourceType>InternetSite</b:SourceType>
    <b:Guid>{2A4CE1B5-876A-4599-B1F4-237083FA641D}</b:Guid>
    <b:Author>
      <b:Author>
        <b:Corporate>Police Professional </b:Corporate>
      </b:Author>
    </b:Author>
    <b:Title>A socio economic duty for police </b:Title>
    <b:Year>2022</b:Year>
    <b:YearAccessed>2024</b:YearAccessed>
    <b:MonthAccessed>August </b:MonthAccessed>
    <b:DayAccessed>24th</b:DayAccessed>
    <b:URL>https://policeprofessional.com/feature/a-socio-economic-duty-for-police/</b:URL>
    <b:RefOrder>26</b:RefOrder>
  </b:Source>
  <b:Source>
    <b:Tag>Rev24</b:Tag>
    <b:SourceType>InternetSite</b:SourceType>
    <b:Guid>{85C2A1B9-F672-456C-BE53-6F08730540CB}</b:Guid>
    <b:Author>
      <b:Author>
        <b:Corporate>Revolving Doors</b:Corporate>
      </b:Author>
    </b:Author>
    <b:Title>Beyond the cycle </b:Title>
    <b:Year>2024</b:Year>
    <b:YearAccessed>2024</b:YearAccessed>
    <b:MonthAccessed>August </b:MonthAccessed>
    <b:DayAccessed>25th </b:DayAccessed>
    <b:URL>https://revolving-doors.org.uk/wp-content/uploads/2024/07/Beyond-the-Cycle.pdf</b:URL>
    <b:RefOrder>27</b:RefOrder>
  </b:Source>
</b:Sources>
</file>

<file path=customXml/itemProps1.xml><?xml version="1.0" encoding="utf-8"?>
<ds:datastoreItem xmlns:ds="http://schemas.openxmlformats.org/officeDocument/2006/customXml" ds:itemID="{87478912-FFBD-4628-AE94-EC926A8E69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788</TotalTime>
  <Pages>14</Pages>
  <Words>5187</Words>
  <Characters>29572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Morgan,Jonathan swp8583</dc:creator>
  <cp:keywords/>
  <dc:description/>
  <cp:lastModifiedBy>Morgan,Jonathan swp8583</cp:lastModifiedBy>
  <cp:revision>10</cp:revision>
  <dcterms:created xsi:type="dcterms:W3CDTF">2024-08-27T10:40:00Z</dcterms:created>
  <dcterms:modified xsi:type="dcterms:W3CDTF">2024-09-02T13:44:00Z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2024-08-27T12:37:11Z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7b09e75c-9e96-4133-90dd-97f0461f7204</vt:lpwstr>
  </property>
  <property fmtid="{D5CDD505-2E9C-101B-9397-08002B2CF9AE}" pid="8" name="MSIP_Label_66cf8fe5-b7b7-4df7-b38d-1c61ac2f6639_ContentBits">
    <vt:lpwstr>0</vt:lpwstr>
  </property>
</Properties>
</file>