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Theme="minorHAnsi" w:hAnsi="Arial"/>
          <w:color w:val="4472C4" w:themeColor="accent1"/>
          <w:lang w:val="en-GB"/>
        </w:rPr>
        <w:id w:val="1235362660"/>
        <w:docPartObj>
          <w:docPartGallery w:val="Cover Pages"/>
          <w:docPartUnique/>
        </w:docPartObj>
      </w:sdtPr>
      <w:sdtEndPr>
        <w:rPr>
          <w:color w:val="auto"/>
        </w:rPr>
      </w:sdtEndPr>
      <w:sdtContent>
        <w:p w:rsidR="004B311A" w:rsidRDefault="004B311A">
          <w:pPr>
            <w:pStyle w:val="NoSpacing"/>
            <w:spacing w:before="1540" w:after="240"/>
            <w:jc w:val="center"/>
            <w:rPr>
              <w:color w:val="4472C4" w:themeColor="accent1"/>
            </w:rPr>
          </w:pPr>
          <w:r>
            <w:rPr>
              <w:noProof/>
              <w:color w:val="4472C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rsidR="004B311A" w:rsidRDefault="008577E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577E7">
                <w:rPr>
                  <w:rFonts w:asciiTheme="majorHAnsi" w:eastAsiaTheme="majorEastAsia" w:hAnsiTheme="majorHAnsi" w:cstheme="majorBidi"/>
                  <w:caps/>
                  <w:color w:val="4472C4" w:themeColor="accent1"/>
                  <w:sz w:val="72"/>
                  <w:szCs w:val="72"/>
                </w:rPr>
                <w:t>BMSK4002 - EFFECTIVE TEAM WORKING &amp; COMMUNICATION</w:t>
              </w:r>
            </w:p>
          </w:sdtContent>
        </w:sdt>
        <w:p w:rsidR="004B311A" w:rsidRDefault="009A0FAD">
          <w:pPr>
            <w:pStyle w:val="NoSpacing"/>
            <w:spacing w:before="480"/>
            <w:jc w:val="center"/>
            <w:rPr>
              <w:color w:val="4472C4" w:themeColor="accent1"/>
            </w:rPr>
          </w:pPr>
          <w:r w:rsidRPr="009A0FAD">
            <w:rPr>
              <w:noProof/>
              <w:color w:val="4472C4" w:themeColor="accent1"/>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4B311A" w:rsidRDefault="004B311A">
                          <w:pPr>
                            <w:pStyle w:val="NoSpacing"/>
                            <w:spacing w:after="40"/>
                            <w:jc w:val="center"/>
                            <w:rPr>
                              <w:caps/>
                              <w:color w:val="4472C4" w:themeColor="accent1"/>
                              <w:sz w:val="28"/>
                              <w:szCs w:val="28"/>
                            </w:rPr>
                          </w:pPr>
                          <w:r>
                            <w:rPr>
                              <w:caps/>
                              <w:color w:val="4472C4" w:themeColor="accent1"/>
                              <w:sz w:val="28"/>
                              <w:szCs w:val="28"/>
                            </w:rPr>
                            <w:t>Student name:</w:t>
                          </w:r>
                          <w:r w:rsidR="00E21C1B">
                            <w:rPr>
                              <w:caps/>
                              <w:color w:val="4472C4" w:themeColor="accent1"/>
                              <w:sz w:val="28"/>
                              <w:szCs w:val="28"/>
                            </w:rPr>
                            <w:t xml:space="preserve">mARIYA GEORGIEVA </w:t>
                          </w:r>
                        </w:p>
                      </w:sdtContent>
                    </w:sdt>
                    <w:p w:rsidR="004B311A" w:rsidRDefault="009A0FAD">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577E7">
                            <w:rPr>
                              <w:caps/>
                              <w:color w:val="4472C4" w:themeColor="accent1"/>
                            </w:rPr>
                            <w:t>Student id:</w:t>
                          </w:r>
                        </w:sdtContent>
                      </w:sdt>
                      <w:r w:rsidR="00E21C1B">
                        <w:rPr>
                          <w:caps/>
                          <w:color w:val="4472C4" w:themeColor="accent1"/>
                        </w:rPr>
                        <w:t xml:space="preserve"> 1906952</w:t>
                      </w:r>
                    </w:p>
                    <w:p w:rsidR="00E21C1B" w:rsidRPr="00E742CE" w:rsidRDefault="00E742CE">
                      <w:pPr>
                        <w:pStyle w:val="NoSpacing"/>
                        <w:jc w:val="center"/>
                        <w:rPr>
                          <w:rFonts w:ascii="Arial" w:hAnsi="Arial" w:cs="Arial"/>
                          <w:color w:val="4472C4" w:themeColor="accent1"/>
                          <w:sz w:val="28"/>
                          <w:szCs w:val="28"/>
                        </w:rPr>
                      </w:pPr>
                      <w:r>
                        <w:rPr>
                          <w:caps/>
                          <w:color w:val="4472C4" w:themeColor="accent1"/>
                        </w:rPr>
                        <w:t xml:space="preserve">lecturer name : </w:t>
                      </w:r>
                      <w:r>
                        <w:rPr>
                          <w:rFonts w:ascii="Arial" w:hAnsi="Arial" w:cs="Arial"/>
                          <w:caps/>
                          <w:color w:val="4472C4" w:themeColor="accent1"/>
                        </w:rPr>
                        <w:t>yAYESH kUMAR</w:t>
                      </w:r>
                    </w:p>
                  </w:txbxContent>
                </v:textbox>
                <w10:wrap anchorx="margin" anchory="page"/>
              </v:shape>
            </w:pict>
          </w:r>
          <w:r w:rsidR="004B311A">
            <w:rPr>
              <w:noProof/>
              <w:color w:val="4472C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4B311A" w:rsidRDefault="004B311A">
          <w:pPr>
            <w:spacing w:after="160" w:line="259" w:lineRule="auto"/>
          </w:pPr>
          <w:r>
            <w:br w:type="page"/>
          </w:r>
        </w:p>
      </w:sdtContent>
    </w:sdt>
    <w:sdt>
      <w:sdtPr>
        <w:rPr>
          <w:rFonts w:ascii="Arial" w:eastAsiaTheme="minorHAnsi" w:hAnsi="Arial" w:cstheme="minorBidi"/>
          <w:color w:val="auto"/>
          <w:sz w:val="22"/>
          <w:szCs w:val="22"/>
          <w:lang w:val="en-GB"/>
        </w:rPr>
        <w:id w:val="1732732303"/>
        <w:docPartObj>
          <w:docPartGallery w:val="Table of Contents"/>
          <w:docPartUnique/>
        </w:docPartObj>
      </w:sdtPr>
      <w:sdtEndPr>
        <w:rPr>
          <w:b/>
          <w:bCs/>
          <w:noProof/>
        </w:rPr>
      </w:sdtEndPr>
      <w:sdtContent>
        <w:p w:rsidR="00A174C3" w:rsidRDefault="00A174C3">
          <w:pPr>
            <w:pStyle w:val="TOCHeading"/>
          </w:pPr>
          <w:r>
            <w:t>Table of Contents</w:t>
          </w:r>
        </w:p>
        <w:p w:rsidR="00400945" w:rsidRDefault="009A0FAD">
          <w:pPr>
            <w:pStyle w:val="TOC1"/>
            <w:tabs>
              <w:tab w:val="right" w:leader="dot" w:pos="9016"/>
            </w:tabs>
            <w:rPr>
              <w:rFonts w:asciiTheme="minorHAnsi" w:eastAsiaTheme="minorEastAsia" w:hAnsiTheme="minorHAnsi"/>
              <w:noProof/>
              <w:lang w:eastAsia="en-GB"/>
            </w:rPr>
          </w:pPr>
          <w:r w:rsidRPr="009A0FAD">
            <w:fldChar w:fldCharType="begin"/>
          </w:r>
          <w:r w:rsidR="00A174C3">
            <w:instrText xml:space="preserve"> TOC \o "1-3" \h \z \u </w:instrText>
          </w:r>
          <w:r w:rsidRPr="009A0FAD">
            <w:fldChar w:fldCharType="separate"/>
          </w:r>
          <w:hyperlink w:anchor="_Toc49159784" w:history="1">
            <w:r w:rsidR="00400945" w:rsidRPr="00AE7B74">
              <w:rPr>
                <w:rStyle w:val="Hyperlink"/>
                <w:noProof/>
              </w:rPr>
              <w:t>Introduction</w:t>
            </w:r>
            <w:r w:rsidR="00400945">
              <w:rPr>
                <w:noProof/>
                <w:webHidden/>
              </w:rPr>
              <w:tab/>
            </w:r>
            <w:r>
              <w:rPr>
                <w:noProof/>
                <w:webHidden/>
              </w:rPr>
              <w:fldChar w:fldCharType="begin"/>
            </w:r>
            <w:r w:rsidR="00400945">
              <w:rPr>
                <w:noProof/>
                <w:webHidden/>
              </w:rPr>
              <w:instrText xml:space="preserve"> PAGEREF _Toc49159784 \h </w:instrText>
            </w:r>
            <w:r>
              <w:rPr>
                <w:noProof/>
                <w:webHidden/>
              </w:rPr>
            </w:r>
            <w:r>
              <w:rPr>
                <w:noProof/>
                <w:webHidden/>
              </w:rPr>
              <w:fldChar w:fldCharType="separate"/>
            </w:r>
            <w:r w:rsidR="00400945">
              <w:rPr>
                <w:noProof/>
                <w:webHidden/>
              </w:rPr>
              <w:t>2</w:t>
            </w:r>
            <w:r>
              <w:rPr>
                <w:noProof/>
                <w:webHidden/>
              </w:rPr>
              <w:fldChar w:fldCharType="end"/>
            </w:r>
          </w:hyperlink>
        </w:p>
        <w:p w:rsidR="00400945" w:rsidRDefault="009A0FAD">
          <w:pPr>
            <w:pStyle w:val="TOC1"/>
            <w:tabs>
              <w:tab w:val="right" w:leader="dot" w:pos="9016"/>
            </w:tabs>
            <w:rPr>
              <w:rFonts w:asciiTheme="minorHAnsi" w:eastAsiaTheme="minorEastAsia" w:hAnsiTheme="minorHAnsi"/>
              <w:noProof/>
              <w:lang w:eastAsia="en-GB"/>
            </w:rPr>
          </w:pPr>
          <w:hyperlink w:anchor="_Toc49159785" w:history="1">
            <w:r w:rsidR="00400945" w:rsidRPr="00AE7B74">
              <w:rPr>
                <w:rStyle w:val="Hyperlink"/>
                <w:noProof/>
              </w:rPr>
              <w:t>Workplace collisions identified by correspondence</w:t>
            </w:r>
            <w:r w:rsidR="00400945">
              <w:rPr>
                <w:noProof/>
                <w:webHidden/>
              </w:rPr>
              <w:tab/>
            </w:r>
            <w:r>
              <w:rPr>
                <w:noProof/>
                <w:webHidden/>
              </w:rPr>
              <w:fldChar w:fldCharType="begin"/>
            </w:r>
            <w:r w:rsidR="00400945">
              <w:rPr>
                <w:noProof/>
                <w:webHidden/>
              </w:rPr>
              <w:instrText xml:space="preserve"> PAGEREF _Toc49159785 \h </w:instrText>
            </w:r>
            <w:r>
              <w:rPr>
                <w:noProof/>
                <w:webHidden/>
              </w:rPr>
            </w:r>
            <w:r>
              <w:rPr>
                <w:noProof/>
                <w:webHidden/>
              </w:rPr>
              <w:fldChar w:fldCharType="separate"/>
            </w:r>
            <w:r w:rsidR="00400945">
              <w:rPr>
                <w:noProof/>
                <w:webHidden/>
              </w:rPr>
              <w:t>2</w:t>
            </w:r>
            <w:r>
              <w:rPr>
                <w:noProof/>
                <w:webHidden/>
              </w:rPr>
              <w:fldChar w:fldCharType="end"/>
            </w:r>
          </w:hyperlink>
        </w:p>
        <w:p w:rsidR="00400945" w:rsidRDefault="009A0FAD">
          <w:pPr>
            <w:pStyle w:val="TOC1"/>
            <w:tabs>
              <w:tab w:val="right" w:leader="dot" w:pos="9016"/>
            </w:tabs>
            <w:rPr>
              <w:rFonts w:asciiTheme="minorHAnsi" w:eastAsiaTheme="minorEastAsia" w:hAnsiTheme="minorHAnsi"/>
              <w:noProof/>
              <w:lang w:eastAsia="en-GB"/>
            </w:rPr>
          </w:pPr>
          <w:hyperlink w:anchor="_Toc49159786" w:history="1">
            <w:r w:rsidR="00400945" w:rsidRPr="00AE7B74">
              <w:rPr>
                <w:rStyle w:val="Hyperlink"/>
                <w:noProof/>
              </w:rPr>
              <w:t>Speculation on correspondence with the work environment</w:t>
            </w:r>
            <w:r w:rsidR="00400945">
              <w:rPr>
                <w:noProof/>
                <w:webHidden/>
              </w:rPr>
              <w:tab/>
            </w:r>
            <w:r>
              <w:rPr>
                <w:noProof/>
                <w:webHidden/>
              </w:rPr>
              <w:fldChar w:fldCharType="begin"/>
            </w:r>
            <w:r w:rsidR="00400945">
              <w:rPr>
                <w:noProof/>
                <w:webHidden/>
              </w:rPr>
              <w:instrText xml:space="preserve"> PAGEREF _Toc49159786 \h </w:instrText>
            </w:r>
            <w:r>
              <w:rPr>
                <w:noProof/>
                <w:webHidden/>
              </w:rPr>
            </w:r>
            <w:r>
              <w:rPr>
                <w:noProof/>
                <w:webHidden/>
              </w:rPr>
              <w:fldChar w:fldCharType="separate"/>
            </w:r>
            <w:r w:rsidR="00400945">
              <w:rPr>
                <w:noProof/>
                <w:webHidden/>
              </w:rPr>
              <w:t>3</w:t>
            </w:r>
            <w:r>
              <w:rPr>
                <w:noProof/>
                <w:webHidden/>
              </w:rPr>
              <w:fldChar w:fldCharType="end"/>
            </w:r>
          </w:hyperlink>
        </w:p>
        <w:p w:rsidR="00400945" w:rsidRDefault="009A0FAD">
          <w:pPr>
            <w:pStyle w:val="TOC1"/>
            <w:tabs>
              <w:tab w:val="right" w:leader="dot" w:pos="9016"/>
            </w:tabs>
            <w:rPr>
              <w:rFonts w:asciiTheme="minorHAnsi" w:eastAsiaTheme="minorEastAsia" w:hAnsiTheme="minorHAnsi"/>
              <w:noProof/>
              <w:lang w:eastAsia="en-GB"/>
            </w:rPr>
          </w:pPr>
          <w:hyperlink w:anchor="_Toc49159787" w:history="1">
            <w:r w:rsidR="00400945" w:rsidRPr="00AE7B74">
              <w:rPr>
                <w:rStyle w:val="Hyperlink"/>
                <w:noProof/>
              </w:rPr>
              <w:t>Correspondence models for communication</w:t>
            </w:r>
            <w:r w:rsidR="00400945">
              <w:rPr>
                <w:noProof/>
                <w:webHidden/>
              </w:rPr>
              <w:tab/>
            </w:r>
            <w:r>
              <w:rPr>
                <w:noProof/>
                <w:webHidden/>
              </w:rPr>
              <w:fldChar w:fldCharType="begin"/>
            </w:r>
            <w:r w:rsidR="00400945">
              <w:rPr>
                <w:noProof/>
                <w:webHidden/>
              </w:rPr>
              <w:instrText xml:space="preserve"> PAGEREF _Toc49159787 \h </w:instrText>
            </w:r>
            <w:r>
              <w:rPr>
                <w:noProof/>
                <w:webHidden/>
              </w:rPr>
            </w:r>
            <w:r>
              <w:rPr>
                <w:noProof/>
                <w:webHidden/>
              </w:rPr>
              <w:fldChar w:fldCharType="separate"/>
            </w:r>
            <w:r w:rsidR="00400945">
              <w:rPr>
                <w:noProof/>
                <w:webHidden/>
              </w:rPr>
              <w:t>5</w:t>
            </w:r>
            <w:r>
              <w:rPr>
                <w:noProof/>
                <w:webHidden/>
              </w:rPr>
              <w:fldChar w:fldCharType="end"/>
            </w:r>
          </w:hyperlink>
        </w:p>
        <w:p w:rsidR="00400945" w:rsidRDefault="009A0FAD">
          <w:pPr>
            <w:pStyle w:val="TOC1"/>
            <w:tabs>
              <w:tab w:val="right" w:leader="dot" w:pos="9016"/>
            </w:tabs>
            <w:rPr>
              <w:rFonts w:asciiTheme="minorHAnsi" w:eastAsiaTheme="minorEastAsia" w:hAnsiTheme="minorHAnsi"/>
              <w:noProof/>
              <w:lang w:eastAsia="en-GB"/>
            </w:rPr>
          </w:pPr>
          <w:hyperlink w:anchor="_Toc49159788" w:history="1">
            <w:r w:rsidR="00400945" w:rsidRPr="00AE7B74">
              <w:rPr>
                <w:rStyle w:val="Hyperlink"/>
                <w:noProof/>
              </w:rPr>
              <w:t>Conclusion</w:t>
            </w:r>
            <w:r w:rsidR="00400945">
              <w:rPr>
                <w:noProof/>
                <w:webHidden/>
              </w:rPr>
              <w:tab/>
            </w:r>
            <w:r>
              <w:rPr>
                <w:noProof/>
                <w:webHidden/>
              </w:rPr>
              <w:fldChar w:fldCharType="begin"/>
            </w:r>
            <w:r w:rsidR="00400945">
              <w:rPr>
                <w:noProof/>
                <w:webHidden/>
              </w:rPr>
              <w:instrText xml:space="preserve"> PAGEREF _Toc49159788 \h </w:instrText>
            </w:r>
            <w:r>
              <w:rPr>
                <w:noProof/>
                <w:webHidden/>
              </w:rPr>
            </w:r>
            <w:r>
              <w:rPr>
                <w:noProof/>
                <w:webHidden/>
              </w:rPr>
              <w:fldChar w:fldCharType="separate"/>
            </w:r>
            <w:r w:rsidR="00400945">
              <w:rPr>
                <w:noProof/>
                <w:webHidden/>
              </w:rPr>
              <w:t>6</w:t>
            </w:r>
            <w:r>
              <w:rPr>
                <w:noProof/>
                <w:webHidden/>
              </w:rPr>
              <w:fldChar w:fldCharType="end"/>
            </w:r>
          </w:hyperlink>
        </w:p>
        <w:p w:rsidR="00400945" w:rsidRDefault="009A0FAD">
          <w:pPr>
            <w:pStyle w:val="TOC1"/>
            <w:tabs>
              <w:tab w:val="right" w:leader="dot" w:pos="9016"/>
            </w:tabs>
            <w:rPr>
              <w:rFonts w:asciiTheme="minorHAnsi" w:eastAsiaTheme="minorEastAsia" w:hAnsiTheme="minorHAnsi"/>
              <w:noProof/>
              <w:lang w:eastAsia="en-GB"/>
            </w:rPr>
          </w:pPr>
          <w:hyperlink w:anchor="_Toc49159789" w:history="1">
            <w:r w:rsidR="00400945" w:rsidRPr="00AE7B74">
              <w:rPr>
                <w:rStyle w:val="Hyperlink"/>
                <w:noProof/>
              </w:rPr>
              <w:t>Reference list</w:t>
            </w:r>
            <w:r w:rsidR="00400945">
              <w:rPr>
                <w:noProof/>
                <w:webHidden/>
              </w:rPr>
              <w:tab/>
            </w:r>
            <w:r>
              <w:rPr>
                <w:noProof/>
                <w:webHidden/>
              </w:rPr>
              <w:fldChar w:fldCharType="begin"/>
            </w:r>
            <w:r w:rsidR="00400945">
              <w:rPr>
                <w:noProof/>
                <w:webHidden/>
              </w:rPr>
              <w:instrText xml:space="preserve"> PAGEREF _Toc49159789 \h </w:instrText>
            </w:r>
            <w:r>
              <w:rPr>
                <w:noProof/>
                <w:webHidden/>
              </w:rPr>
            </w:r>
            <w:r>
              <w:rPr>
                <w:noProof/>
                <w:webHidden/>
              </w:rPr>
              <w:fldChar w:fldCharType="separate"/>
            </w:r>
            <w:r w:rsidR="00400945">
              <w:rPr>
                <w:noProof/>
                <w:webHidden/>
              </w:rPr>
              <w:t>7</w:t>
            </w:r>
            <w:r>
              <w:rPr>
                <w:noProof/>
                <w:webHidden/>
              </w:rPr>
              <w:fldChar w:fldCharType="end"/>
            </w:r>
          </w:hyperlink>
        </w:p>
        <w:p w:rsidR="00400945" w:rsidRDefault="009A0FAD">
          <w:pPr>
            <w:pStyle w:val="TOC1"/>
            <w:tabs>
              <w:tab w:val="right" w:leader="dot" w:pos="9016"/>
            </w:tabs>
            <w:rPr>
              <w:rFonts w:asciiTheme="minorHAnsi" w:eastAsiaTheme="minorEastAsia" w:hAnsiTheme="minorHAnsi"/>
              <w:noProof/>
              <w:lang w:eastAsia="en-GB"/>
            </w:rPr>
          </w:pPr>
          <w:hyperlink w:anchor="_Toc49159790" w:history="1">
            <w:r w:rsidR="00400945" w:rsidRPr="00AE7B74">
              <w:rPr>
                <w:rStyle w:val="Hyperlink"/>
                <w:noProof/>
              </w:rPr>
              <w:t>Appendices</w:t>
            </w:r>
            <w:r w:rsidR="00400945">
              <w:rPr>
                <w:noProof/>
                <w:webHidden/>
              </w:rPr>
              <w:tab/>
            </w:r>
            <w:r>
              <w:rPr>
                <w:noProof/>
                <w:webHidden/>
              </w:rPr>
              <w:fldChar w:fldCharType="begin"/>
            </w:r>
            <w:r w:rsidR="00400945">
              <w:rPr>
                <w:noProof/>
                <w:webHidden/>
              </w:rPr>
              <w:instrText xml:space="preserve"> PAGEREF _Toc49159790 \h </w:instrText>
            </w:r>
            <w:r>
              <w:rPr>
                <w:noProof/>
                <w:webHidden/>
              </w:rPr>
            </w:r>
            <w:r>
              <w:rPr>
                <w:noProof/>
                <w:webHidden/>
              </w:rPr>
              <w:fldChar w:fldCharType="separate"/>
            </w:r>
            <w:r w:rsidR="00400945">
              <w:rPr>
                <w:noProof/>
                <w:webHidden/>
              </w:rPr>
              <w:t>8</w:t>
            </w:r>
            <w:r>
              <w:rPr>
                <w:noProof/>
                <w:webHidden/>
              </w:rPr>
              <w:fldChar w:fldCharType="end"/>
            </w:r>
          </w:hyperlink>
        </w:p>
        <w:p w:rsidR="00A174C3" w:rsidRDefault="009A0FAD">
          <w:r>
            <w:rPr>
              <w:b/>
              <w:bCs/>
              <w:noProof/>
            </w:rPr>
            <w:fldChar w:fldCharType="end"/>
          </w:r>
        </w:p>
      </w:sdtContent>
    </w:sdt>
    <w:p w:rsidR="00844443" w:rsidRDefault="00844443"/>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p w:rsidR="008577E7" w:rsidRDefault="008577E7" w:rsidP="008577E7">
      <w:pPr>
        <w:pStyle w:val="Heading1"/>
      </w:pPr>
      <w:bookmarkStart w:id="0" w:name="_Toc49159784"/>
      <w:r>
        <w:lastRenderedPageBreak/>
        <w:t>Introduction</w:t>
      </w:r>
      <w:bookmarkEnd w:id="0"/>
    </w:p>
    <w:p w:rsidR="008577E7" w:rsidRDefault="008577E7" w:rsidP="008577E7">
      <w:r>
        <w:t>Correspondence has ended substantially nowadays. Human activity will stop if there can be no dispatch. Every human trade creates as simply as possible through correspondence. This is millimetres of the methods of having blood from any business organization. In particular, in stylish the globalized economy of publication, correspondence is necessary for the achievement and sustainability of any affiliation (Belbin, MR - 2012).</w:t>
      </w:r>
    </w:p>
    <w:p w:rsidR="008577E7" w:rsidRDefault="008577E7" w:rsidP="008577E7">
      <w:r>
        <w:t>Business requires people with the best reporting skills, as correspondence is a key part of this type of work, which is done in large business partnerships. It loosens all areas of business experience, including managerial, specific, regulatory and social positions.</w:t>
      </w:r>
    </w:p>
    <w:p w:rsidR="008577E7" w:rsidRDefault="008577E7" w:rsidP="008577E7">
      <w:r>
        <w:t xml:space="preserve">Correspondence covered by relationships with inspiration, leading to the satisfaction of certain specific dreams, is known as business sending. </w:t>
      </w:r>
      <w:r w:rsidR="00E21C1B">
        <w:t>B</w:t>
      </w:r>
      <w:r>
        <w:t>usiness correspondence is an unprecedented type of correspondence that seeks to satisfy the desire for belonging. Convincing indicators in the control of the first line such as cooperation, motivation, involvement turn the correspondence.</w:t>
      </w:r>
    </w:p>
    <w:p w:rsidR="008577E7" w:rsidRDefault="008577E7" w:rsidP="008577E7">
      <w:r>
        <w:t>Business correspondence is an agreement to trade confidence and ability between important segments and those of the business venture. It includes various regimes and media concerned about verbal stock trading. (Morgan, P. - 2016) Here are some real experiences of why business correspondence is important:</w:t>
      </w:r>
    </w:p>
    <w:p w:rsidR="008577E7" w:rsidRDefault="008577E7" w:rsidP="008577E7">
      <w:r>
        <w:t>• Competitive advantage: When correspondence changes to more important drives, directors will require delegates who can talk adequately to the whole business region (for example accomplices, supervisors and gathering people).</w:t>
      </w:r>
    </w:p>
    <w:p w:rsidR="008577E7" w:rsidRDefault="008577E7" w:rsidP="008577E7">
      <w:r>
        <w:t>• This makes stable retention: It is one thing to create associations that still create, maintain and develop a relationship with key partners, is some other limit. With it, everyone could choose a non-exclusive basis, improve their sympathy and strengthen relationships with key partners.</w:t>
      </w:r>
    </w:p>
    <w:p w:rsidR="008577E7" w:rsidRDefault="008577E7" w:rsidP="008577E7">
      <w:r>
        <w:t>• Builds trust: Correct correspondence can be useful in joint efforts and organization of frameworks, as it causes others to turn around as additional assets in execution. I</w:t>
      </w:r>
      <w:r w:rsidR="00E21C1B">
        <w:t>f</w:t>
      </w:r>
      <w:r>
        <w:t xml:space="preserve"> someone has earned recognition as essential from each individual you work with, they will have the opportunity to more critically overcome unexpected conditions and mention conditions.</w:t>
      </w:r>
    </w:p>
    <w:p w:rsidR="008577E7" w:rsidRDefault="008577E7" w:rsidP="008577E7">
      <w:r>
        <w:t xml:space="preserve">• Achieving the goal: Communication consolidates people to get amazing dreams. Similarly, it is required to keep open family members. </w:t>
      </w:r>
      <w:r w:rsidR="00E21C1B">
        <w:t>Similarl</w:t>
      </w:r>
      <w:r>
        <w:t>y, it is envisaged that managers will be offered once for media talks and gatherings with the desire to take a profitable photo of the business.</w:t>
      </w:r>
    </w:p>
    <w:p w:rsidR="008577E7" w:rsidRDefault="008577E7" w:rsidP="008577E7">
      <w:pPr>
        <w:pStyle w:val="Heading1"/>
      </w:pPr>
      <w:bookmarkStart w:id="1" w:name="_Toc49159785"/>
      <w:r>
        <w:t>Workplace collisions identified by correspondence</w:t>
      </w:r>
      <w:bookmarkEnd w:id="1"/>
    </w:p>
    <w:p w:rsidR="008577E7" w:rsidRDefault="008577E7" w:rsidP="008577E7">
      <w:r>
        <w:t xml:space="preserve">• Wrong impression: Lost correspondence can lead to misinterpretation, which can lead to errors, ignored closing dates and changed order rules. If part of the staff thinks that their work or time has been wasted or accuses an accomplice of not giving the right assurances in a particularly organized way, the disappointment may continue. Misinterpretation increases significantly most of the time until the camps are fully provided, updates and </w:t>
      </w:r>
      <w:r>
        <w:lastRenderedPageBreak/>
        <w:t>ongoing reviews are shared quickly, or there may be no lead person responsible for the endeavour or order.</w:t>
      </w:r>
    </w:p>
    <w:p w:rsidR="008577E7" w:rsidRDefault="008577E7" w:rsidP="008577E7">
      <w:r>
        <w:t>• Communication gap: Occurs when people exchange grades without being observed in essence. This will confirm misperceived information and data that entitles one associate to work from one information and information game plan, even when another is working in a completely forbidden course (Collins, J.C. - 2001).</w:t>
      </w:r>
    </w:p>
    <w:p w:rsidR="008577E7" w:rsidRDefault="008577E7" w:rsidP="008577E7">
      <w:r>
        <w:t xml:space="preserve">• Irresponsibility: Any other graceful battle is the irresponsibility of partners or bosses of interest for records, security or guesswork. The answering delegate may also recognize that the opposite birthday is intentionally non-communicative and intrusive around, along with its ability to complete its unique action. This will lead to a dangerous, non-cooperating condition, regardless of </w:t>
      </w:r>
      <w:r w:rsidR="00E21C1B">
        <w:t>how</w:t>
      </w:r>
      <w:r>
        <w:t xml:space="preserve"> the irresponsibility is a direct consequence of the supervision or another type of explanation.</w:t>
      </w:r>
    </w:p>
    <w:p w:rsidR="008577E7" w:rsidRPr="008577E7" w:rsidRDefault="008577E7" w:rsidP="008577E7">
      <w:r>
        <w:t>• Different styles of correspondence: Individuals speak suddenly and remember that there are no outlined frameworks for sending that are in the area, those styles of novelty can fight and create difficulties. As an event, a workplace professional can also choose eye-to-eye conversations, even as some others like to talk via e-lead, such as e-mail. Any interview can feel that the choice is exceptional and this could cause a breakdown in verbal exchange.</w:t>
      </w:r>
    </w:p>
    <w:p w:rsidR="008577E7" w:rsidRDefault="008577E7" w:rsidP="008577E7">
      <w:r>
        <w:t>• Technical issues: Email, content training and individual groups of automated reports have made it faster and more skilled at many levels, they have limitations. Messages can be lost or controlled for junk mail, and messages generally do not fulfil their place of travel.</w:t>
      </w:r>
    </w:p>
    <w:p w:rsidR="008577E7" w:rsidRDefault="008577E7" w:rsidP="008577E7">
      <w:r>
        <w:t>• Undefined correspondence framework: Associations that are likely to be concerned about the weight of conversations do not have descriptive conversational frameworks covering a broad association. Improving correspondence in the workplace involves increasing the display of correspondence that all workers are expected to take after. This may include an extension for sending collective and distinctive messages, providing general reputation reports spread over entire links to stop shows, and standard very close collections.</w:t>
      </w:r>
    </w:p>
    <w:p w:rsidR="008577E7" w:rsidRDefault="008577E7" w:rsidP="008577E7">
      <w:pPr>
        <w:pStyle w:val="Heading1"/>
      </w:pPr>
      <w:bookmarkStart w:id="2" w:name="_Toc49159786"/>
      <w:r>
        <w:t>Speculation on correspondence with the work environment</w:t>
      </w:r>
      <w:bookmarkEnd w:id="2"/>
    </w:p>
    <w:p w:rsidR="008577E7" w:rsidRDefault="008577E7" w:rsidP="008577E7">
      <w:r>
        <w:t>1. Critical theory: This hypothesis engages everyone in the workplace to give their accomplices, as well as everyone to deal with all issues in the workplace. There are two variables to this theory, the regulatory division of the office, which make parts of knowledge and game plans; and the delegates working to bring these structures into the real world. According to this theory, the above control; must constantly talk to organizations to enliven them and reduce skills among all to extract the best achievement (Tuckman, B.W. - 2012).</w:t>
      </w:r>
    </w:p>
    <w:p w:rsidR="008577E7" w:rsidRDefault="008577E7" w:rsidP="008577E7">
      <w:r>
        <w:t>2. Information hypothesis: Once after a while, the message you need to give to the customer is corrected when he fulfils it. Similarly, this correspondence hypothesis ensures that there is no excess of inaccurate communication and therefore the correct message is sent to the recipient.</w:t>
      </w:r>
    </w:p>
    <w:p w:rsidR="008577E7" w:rsidRDefault="008577E7" w:rsidP="008577E7">
      <w:r>
        <w:t xml:space="preserve">3. Positive hypothesis: Several associations adopt the strategy of oppression, which one individual gives the request and others - the queue. Nevertheless, this may suggest that conflicts arise if the plans are not well discussed with the organizations. Thus, in this case, all the plans made by the above control are checked at a meeting or by various methods and </w:t>
      </w:r>
      <w:r>
        <w:lastRenderedPageBreak/>
        <w:t>a little later a request is made for the work to be done. This gives reasonableness to the opinion of organizations and encourages them to invest bold energy.</w:t>
      </w:r>
    </w:p>
    <w:p w:rsidR="008577E7" w:rsidRDefault="008577E7" w:rsidP="008577E7">
      <w:r>
        <w:t xml:space="preserve">4. Hypothesis for group software: Innovations become so lively from late, therefore a person can travel miles in seconds through messages or messages. </w:t>
      </w:r>
      <w:r w:rsidR="00E21C1B">
        <w:t>Besides</w:t>
      </w:r>
      <w:r>
        <w:t>, these ingenious changes that are found are also found in the workplace. In any case, this can similarly lead to problems, for example, private information can be spil</w:t>
      </w:r>
      <w:r w:rsidR="00E21C1B">
        <w:t>t</w:t>
      </w:r>
      <w:r>
        <w:t xml:space="preserve"> in seconds by inventive correspondence. Thus, to coordinate this creative correspondence well in an association, this hypothesis is put forward.</w:t>
      </w:r>
    </w:p>
    <w:p w:rsidR="008577E7" w:rsidRDefault="008577E7" w:rsidP="008577E7">
      <w:r>
        <w:t>Relational correspondence is the ability we use every day as we talk and communicate with other people, with each individual, and in partnerships.</w:t>
      </w:r>
    </w:p>
    <w:p w:rsidR="008577E7" w:rsidRDefault="008577E7" w:rsidP="008577E7">
      <w:r>
        <w:t>Individuals with powerful relational abilities are fruitful in every division of life.</w:t>
      </w:r>
    </w:p>
    <w:p w:rsidR="008577E7" w:rsidRDefault="008577E7" w:rsidP="008577E7">
      <w:r>
        <w:t>Relational correspondence involves a wide range of capacities, but many are centred around a discussion that involves setting up, considering, and outlining the information. Also, they include the capacity and properties associated with passionate insight or are equipped to capture and control your own and others' feelings (Ercegovac, Z. - 2008).</w:t>
      </w:r>
    </w:p>
    <w:p w:rsidR="008577E7" w:rsidRDefault="008577E7" w:rsidP="008577E7">
      <w:r>
        <w:t>• Body language: This is non-verbal correspondence, includes external appearances, silence, etc. per person. In the work environment, we need to communicate through the development of our body, without having a single word that calls nonverbal communication.</w:t>
      </w:r>
    </w:p>
    <w:p w:rsidR="008577E7" w:rsidRDefault="008577E7" w:rsidP="008577E7">
      <w:r>
        <w:t>• Active setting: Listening to our questionnaire - is a basic type of relational verbal trading. It is composed not, at this point, best of the expressions we speak, but they are, which in any case further presupposes our way of speaking (quietly, softly, energetically, etc.). We hear ourselves in a work environment; the telephone discussion is somewhat of a correspondence.</w:t>
      </w:r>
    </w:p>
    <w:p w:rsidR="008577E7" w:rsidRDefault="008577E7" w:rsidP="008577E7">
      <w:r>
        <w:t>• Teamwork: In a group of working conditions, work is a necessary type of correspondence, which can be formal or informal. It helps to perform any kind of basic work in the shortest possible time (Belbin, R.M. 2010).</w:t>
      </w:r>
    </w:p>
    <w:p w:rsidR="008577E7" w:rsidRDefault="008577E7" w:rsidP="008577E7">
      <w:r>
        <w:t>• Personal introduction: Connects with the transmission of appropriate indicators for the situation and the eligible people involved. People who need vanity and confidence may also neglect to successfully convey their message or make full use of their gifts and abilities at the expense of the way they present themselves.</w:t>
      </w:r>
    </w:p>
    <w:p w:rsidR="008577E7" w:rsidRDefault="008577E7" w:rsidP="008577E7">
      <w:r>
        <w:t>• Contextual caution: there is a mobile phone space that is depicted correlatively to awareness in the region. While the region can also decide how positive strategies cycle the contribution of gadget work, the setup can be applied further adaptively with cellular clients, especially with advanced cell clients.</w:t>
      </w:r>
    </w:p>
    <w:p w:rsidR="008577E7" w:rsidRDefault="008577E7" w:rsidP="008577E7">
      <w:r>
        <w:t>• Problem solving and dynamic: Collecting work helps take care of all kinds of problems that help solve the choice of any kind of important problems. The choice makes harmony in the social state and helps the associations to flourish, while the inconveniences crush them.</w:t>
      </w:r>
    </w:p>
    <w:p w:rsidR="00A174C3" w:rsidRDefault="00A174C3" w:rsidP="00A174C3">
      <w:pPr>
        <w:pStyle w:val="Heading1"/>
      </w:pPr>
      <w:bookmarkStart w:id="3" w:name="_Toc49159787"/>
      <w:r>
        <w:lastRenderedPageBreak/>
        <w:t>Correspondence models for communication</w:t>
      </w:r>
      <w:bookmarkEnd w:id="3"/>
    </w:p>
    <w:p w:rsidR="00A174C3" w:rsidRDefault="00A174C3" w:rsidP="00A174C3">
      <w:r>
        <w:t>Straight model: In this model, the beneficiary does not take an inpatient section inside the method of change. The recipient receives the message unemployed and goes as instructed or necessary with the sender's guide.</w:t>
      </w:r>
    </w:p>
    <w:p w:rsidR="00A174C3" w:rsidRDefault="00A174C3" w:rsidP="00A174C3">
      <w:r>
        <w:t xml:space="preserve">Shannon-Weaver model: In this model, the message begins with recordings flexibly, then passes through a transmitter, and then is sent closer to the body by sign methods. </w:t>
      </w:r>
      <w:r w:rsidR="00E21C1B">
        <w:t>Before</w:t>
      </w:r>
      <w:r>
        <w:t xml:space="preserve"> the implementation of the beneficiary, the message must test without question "impedance assets", ie rocket. Moreover, on the long journey, it realizes its place of travel through the recipient.</w:t>
      </w:r>
    </w:p>
    <w:p w:rsidR="00A174C3" w:rsidRDefault="00A174C3" w:rsidP="00A174C3">
      <w:r>
        <w:t>Berlo's model: In this model there are 5 components inside each encoder and decoder, which influence and choose the sequence of correspondence.</w:t>
      </w:r>
    </w:p>
    <w:p w:rsidR="00A174C3" w:rsidRDefault="00A174C3" w:rsidP="00A174C3">
      <w:r>
        <w:t>As needed, Berlo turns the message into a gigantic detail. The Source-Message-Channel-Recipient show sees that the recipient is so important to the correspondence, given the way the sender and the message are, because without authority there can be no verbal exchange.</w:t>
      </w:r>
    </w:p>
    <w:p w:rsidR="00A174C3" w:rsidRDefault="00A174C3" w:rsidP="00A174C3">
      <w:r>
        <w:t>Compiled correspondent positions</w:t>
      </w:r>
    </w:p>
    <w:p w:rsidR="00A174C3" w:rsidRDefault="00A174C3" w:rsidP="00A174C3">
      <w:r>
        <w:t>• Letters and notes: Letters and updates are the oldest and most common business speciality equipment. The letters are usually used to provide reliable business data to various associations, individuals or external business partners. Organizations can also use letters to discuss business agreements or form experienced associations with various associations in the context of the undertaking. Reminders are usually an internally compiled dispatch design used to convey information to directors and representatives. Partnerships may be the use of fewer updates in the current state of the venture, especially given the expanding use of business email (Adair, J.E. - 2009).</w:t>
      </w:r>
    </w:p>
    <w:p w:rsidR="00A174C3" w:rsidRDefault="00A174C3" w:rsidP="00A174C3">
      <w:r>
        <w:t>• E-mail: Email is an electronic condition for compiled correspondence. This correspondence configuration created what is better known as the advancement of associations using unopened computer structures in their business experience. Email gives nearby organizations a quick configuration to give a message or change information to people in the interior or outdoors in the business organization. while business experience conversations via email are considered generously less formal on major days, various associations offer formal email conversations for a business conversation to maintain a period of a clean system. Small jobs constantly use email correspondence, as it is miles of sensible choice for the arrival of internal and external large colleagues.</w:t>
      </w:r>
    </w:p>
    <w:p w:rsidR="00A174C3" w:rsidRDefault="00A174C3" w:rsidP="00A174C3">
      <w:r>
        <w:t>• Online chat: Web-based talking is some other tolerably the latest brand associations, including to their outlets. Visit licensing associations to abuse people who see the venture's website, and provide a response system that the customer can use if they have questions about the organization or its affairs. Set up for customers to check for contact information, such as wireless numbers or email addresses, workstations can also use a website visit interface to arrive at their website to attach customers explicitly to a customer-authorized delegate.</w:t>
      </w:r>
    </w:p>
    <w:p w:rsidR="00A174C3" w:rsidRDefault="00A174C3" w:rsidP="00A174C3">
      <w:r>
        <w:t xml:space="preserve">• Business proposals: In business, many proposals need to be put together to address several issues and problems. Business proposals regularly switch to different name </w:t>
      </w:r>
      <w:r>
        <w:lastRenderedPageBreak/>
        <w:t>strategies, such as "field-tested strategies", "progress plans", "white papers", "budget plans", "master plans" and "task proposal", whether or not they extend the implementation of the method of the mill of reasoning or superstructure.</w:t>
      </w:r>
    </w:p>
    <w:p w:rsidR="00A174C3" w:rsidRDefault="00A174C3" w:rsidP="00A174C3">
      <w:pPr>
        <w:pStyle w:val="Heading1"/>
      </w:pPr>
      <w:bookmarkStart w:id="4" w:name="_Toc49159788"/>
      <w:r>
        <w:t>Conclusion</w:t>
      </w:r>
      <w:bookmarkEnd w:id="4"/>
    </w:p>
    <w:p w:rsidR="008577E7" w:rsidRDefault="00A174C3" w:rsidP="00A174C3">
      <w:r>
        <w:t>Formulation of a proposition can be problematic as a result of propositions of truth, through techniques of nature, being impatient. Researchers start with a strategy to portray an undisputed problem, need, or likelihood that before it existed within a business, they would then speculate on the incredible system of the issue and the techniques for solving the problem. The game plan for searching, turning actions into something that does not yet exist, requires every descriptive and inventive ability. Plans hardly ever come as no surprise, no matter how you ensure your legitimacy as an endeavour, the things and organizations you submit must look like what you originally proposed to submit.</w:t>
      </w:r>
    </w:p>
    <w:p w:rsidR="008577E7" w:rsidRDefault="008577E7"/>
    <w:p w:rsidR="008577E7" w:rsidRDefault="008577E7"/>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p w:rsidR="00A174C3" w:rsidRDefault="00A174C3" w:rsidP="00A174C3">
      <w:pPr>
        <w:pStyle w:val="Heading1"/>
      </w:pPr>
      <w:bookmarkStart w:id="5" w:name="_Toc49159789"/>
      <w:r>
        <w:lastRenderedPageBreak/>
        <w:t>Reference list</w:t>
      </w:r>
      <w:bookmarkEnd w:id="5"/>
    </w:p>
    <w:p w:rsidR="00A174C3" w:rsidRPr="00A174C3" w:rsidRDefault="00A174C3" w:rsidP="00A174C3">
      <w:pPr>
        <w:rPr>
          <w:lang w:val="en-US"/>
        </w:rPr>
      </w:pPr>
      <w:r w:rsidRPr="00A174C3">
        <w:rPr>
          <w:lang w:val="en-US"/>
        </w:rPr>
        <w:t xml:space="preserve">Morgan, P. (2016). </w:t>
      </w:r>
      <w:r w:rsidRPr="00A174C3">
        <w:rPr>
          <w:i/>
          <w:lang w:val="en-US"/>
        </w:rPr>
        <w:t>The Business Student’s Guide to Study and Employability</w:t>
      </w:r>
      <w:r w:rsidRPr="00A174C3">
        <w:rPr>
          <w:lang w:val="en-US"/>
        </w:rPr>
        <w:t>. Sage Publications</w:t>
      </w:r>
    </w:p>
    <w:p w:rsidR="00A174C3" w:rsidRPr="00A174C3" w:rsidRDefault="00A174C3" w:rsidP="00A174C3">
      <w:pPr>
        <w:rPr>
          <w:lang w:val="en-US"/>
        </w:rPr>
      </w:pPr>
      <w:r w:rsidRPr="00A174C3">
        <w:rPr>
          <w:lang w:val="en-US"/>
        </w:rPr>
        <w:t xml:space="preserve">Belbin, M.R. (2012) </w:t>
      </w:r>
      <w:r w:rsidRPr="00A174C3">
        <w:rPr>
          <w:i/>
          <w:lang w:val="en-US"/>
        </w:rPr>
        <w:t>Team roles at work</w:t>
      </w:r>
      <w:r w:rsidRPr="00A174C3">
        <w:rPr>
          <w:lang w:val="en-US"/>
        </w:rPr>
        <w:t>. 2nd edition. Oxford: Butterworth-Heinemann.</w:t>
      </w:r>
    </w:p>
    <w:p w:rsidR="00A174C3" w:rsidRPr="00A174C3" w:rsidRDefault="00A174C3" w:rsidP="00A174C3">
      <w:pPr>
        <w:rPr>
          <w:lang w:val="en-US"/>
        </w:rPr>
      </w:pPr>
      <w:r w:rsidRPr="00A174C3">
        <w:rPr>
          <w:lang w:val="en-US"/>
        </w:rPr>
        <w:t xml:space="preserve">Belbin, R.M. (2010) </w:t>
      </w:r>
      <w:r w:rsidRPr="00A174C3">
        <w:rPr>
          <w:i/>
          <w:lang w:val="en-US"/>
        </w:rPr>
        <w:t>Teamroles at Work</w:t>
      </w:r>
      <w:r w:rsidRPr="00A174C3">
        <w:rPr>
          <w:lang w:val="en-US"/>
        </w:rPr>
        <w:t>. Butterworth-Heinemann Title; 2 edition Magin, M. (2004) Making teams Work: 24 Lessons for working together successfully. McGraw-Hill Pub.</w:t>
      </w:r>
    </w:p>
    <w:p w:rsidR="00A174C3" w:rsidRPr="00A174C3" w:rsidRDefault="00A174C3" w:rsidP="00A174C3">
      <w:pPr>
        <w:rPr>
          <w:lang w:val="en-US"/>
        </w:rPr>
      </w:pPr>
      <w:r w:rsidRPr="00A174C3">
        <w:rPr>
          <w:lang w:val="en-US"/>
        </w:rPr>
        <w:t>Collins, J.C. and Jim, C. (2001) Good to great [why some companies make the leap and others don’t]. 4th edition. New York, NY: HarperCollins Children’s Book Group</w:t>
      </w:r>
    </w:p>
    <w:p w:rsidR="00A174C3" w:rsidRPr="00A174C3" w:rsidRDefault="00A174C3" w:rsidP="00A174C3">
      <w:pPr>
        <w:rPr>
          <w:lang w:val="en-US"/>
        </w:rPr>
      </w:pPr>
      <w:r w:rsidRPr="00A174C3">
        <w:rPr>
          <w:lang w:val="en-US"/>
        </w:rPr>
        <w:t>Ercegovac, Z. (2008) Information Literacy, search strategies, tools &amp; resources for high school students and college freshmen, Linworth Pub. 2nd ed.</w:t>
      </w:r>
    </w:p>
    <w:p w:rsidR="00A174C3" w:rsidRPr="00A174C3" w:rsidRDefault="00A174C3" w:rsidP="00A174C3">
      <w:pPr>
        <w:rPr>
          <w:lang w:val="en-US"/>
        </w:rPr>
      </w:pPr>
      <w:r w:rsidRPr="00A174C3">
        <w:rPr>
          <w:lang w:val="en-US"/>
        </w:rPr>
        <w:t>Tuckman, B.W. and Harper, B.E. (2012) Conducting educational research. 6th edn. United States: Rowman &amp; Littlefield Publishers.</w:t>
      </w:r>
    </w:p>
    <w:p w:rsidR="00A174C3" w:rsidRPr="00A174C3" w:rsidRDefault="00A174C3" w:rsidP="00A174C3">
      <w:pPr>
        <w:rPr>
          <w:lang w:val="en-US"/>
        </w:rPr>
      </w:pPr>
      <w:r w:rsidRPr="00A174C3">
        <w:rPr>
          <w:lang w:val="en-US"/>
        </w:rPr>
        <w:t>Adair, J.E. (2009) Effective Teambuilding: How to make a winning team. London: Pan Books</w:t>
      </w:r>
    </w:p>
    <w:p w:rsidR="00A174C3" w:rsidRPr="00A174C3" w:rsidRDefault="00A174C3" w:rsidP="00A174C3"/>
    <w:p w:rsidR="00A174C3" w:rsidRDefault="00A174C3"/>
    <w:p w:rsidR="00400945" w:rsidRDefault="00400945"/>
    <w:p w:rsidR="00400945" w:rsidRDefault="00400945"/>
    <w:p w:rsidR="00400945" w:rsidRDefault="00400945"/>
    <w:p w:rsidR="00400945" w:rsidRDefault="00400945"/>
    <w:p w:rsidR="00400945" w:rsidRDefault="00400945"/>
    <w:p w:rsidR="00400945" w:rsidRDefault="00400945"/>
    <w:p w:rsidR="00400945" w:rsidRDefault="00400945"/>
    <w:p w:rsidR="00400945" w:rsidRDefault="00400945"/>
    <w:p w:rsidR="00400945" w:rsidRDefault="00400945"/>
    <w:p w:rsidR="00400945" w:rsidRDefault="00400945"/>
    <w:p w:rsidR="00400945" w:rsidRDefault="00400945"/>
    <w:p w:rsidR="00400945" w:rsidRDefault="00400945"/>
    <w:p w:rsidR="00400945" w:rsidRDefault="00400945"/>
    <w:p w:rsidR="00400945" w:rsidRDefault="00400945"/>
    <w:p w:rsidR="00400945" w:rsidRDefault="00400945"/>
    <w:p w:rsidR="00400945" w:rsidRDefault="00400945"/>
    <w:p w:rsidR="00400945" w:rsidRDefault="00400945" w:rsidP="00400945">
      <w:pPr>
        <w:pStyle w:val="Heading1"/>
      </w:pPr>
      <w:bookmarkStart w:id="6" w:name="_Toc49159790"/>
      <w:r>
        <w:lastRenderedPageBreak/>
        <w:t>Appendices</w:t>
      </w:r>
      <w:bookmarkEnd w:id="6"/>
    </w:p>
    <w:p w:rsidR="00400945" w:rsidRDefault="00400945" w:rsidP="00400945">
      <w:r>
        <w:rPr>
          <w:noProof/>
          <w:lang w:eastAsia="en-GB"/>
        </w:rPr>
        <w:drawing>
          <wp:inline distT="0" distB="0" distL="0" distR="0">
            <wp:extent cx="4791075" cy="6858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91075" cy="6858000"/>
                    </a:xfrm>
                    <a:prstGeom prst="rect">
                      <a:avLst/>
                    </a:prstGeom>
                  </pic:spPr>
                </pic:pic>
              </a:graphicData>
            </a:graphic>
          </wp:inline>
        </w:drawing>
      </w:r>
    </w:p>
    <w:p w:rsidR="00400945" w:rsidRDefault="00400945" w:rsidP="00400945">
      <w:r w:rsidRPr="00400945">
        <w:rPr>
          <w:noProof/>
          <w:lang w:eastAsia="en-GB"/>
        </w:rPr>
        <w:lastRenderedPageBreak/>
        <w:drawing>
          <wp:inline distT="0" distB="0" distL="0" distR="0">
            <wp:extent cx="5057775" cy="7105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57775" cy="7105650"/>
                    </a:xfrm>
                    <a:prstGeom prst="rect">
                      <a:avLst/>
                    </a:prstGeom>
                  </pic:spPr>
                </pic:pic>
              </a:graphicData>
            </a:graphic>
          </wp:inline>
        </w:drawing>
      </w:r>
    </w:p>
    <w:p w:rsidR="00400945" w:rsidRDefault="00400945" w:rsidP="00400945">
      <w:r w:rsidRPr="00400945">
        <w:rPr>
          <w:noProof/>
          <w:lang w:eastAsia="en-GB"/>
        </w:rPr>
        <w:lastRenderedPageBreak/>
        <w:drawing>
          <wp:inline distT="0" distB="0" distL="0" distR="0">
            <wp:extent cx="4667250" cy="7000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67250" cy="7000875"/>
                    </a:xfrm>
                    <a:prstGeom prst="rect">
                      <a:avLst/>
                    </a:prstGeom>
                  </pic:spPr>
                </pic:pic>
              </a:graphicData>
            </a:graphic>
          </wp:inline>
        </w:drawing>
      </w:r>
    </w:p>
    <w:p w:rsidR="00400945" w:rsidRDefault="00400945" w:rsidP="00400945">
      <w:r w:rsidRPr="00400945">
        <w:rPr>
          <w:noProof/>
          <w:lang w:eastAsia="en-GB"/>
        </w:rPr>
        <w:lastRenderedPageBreak/>
        <w:drawing>
          <wp:inline distT="0" distB="0" distL="0" distR="0">
            <wp:extent cx="4714875" cy="69151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14875" cy="6915150"/>
                    </a:xfrm>
                    <a:prstGeom prst="rect">
                      <a:avLst/>
                    </a:prstGeom>
                  </pic:spPr>
                </pic:pic>
              </a:graphicData>
            </a:graphic>
          </wp:inline>
        </w:drawing>
      </w:r>
    </w:p>
    <w:p w:rsidR="00400945" w:rsidRPr="00400945" w:rsidRDefault="00400945" w:rsidP="00400945"/>
    <w:p w:rsidR="00400945" w:rsidRDefault="00400945"/>
    <w:p w:rsidR="00A174C3" w:rsidRDefault="00400945">
      <w:r w:rsidRPr="00400945">
        <w:rPr>
          <w:noProof/>
          <w:lang w:eastAsia="en-GB"/>
        </w:rPr>
        <w:lastRenderedPageBreak/>
        <w:drawing>
          <wp:inline distT="0" distB="0" distL="0" distR="0">
            <wp:extent cx="4829175" cy="69627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29175" cy="6962775"/>
                    </a:xfrm>
                    <a:prstGeom prst="rect">
                      <a:avLst/>
                    </a:prstGeom>
                  </pic:spPr>
                </pic:pic>
              </a:graphicData>
            </a:graphic>
          </wp:inline>
        </w:drawing>
      </w:r>
    </w:p>
    <w:p w:rsidR="00400945" w:rsidRDefault="00400945"/>
    <w:sectPr w:rsidR="00400945" w:rsidSect="004B311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D4E6D" w:rsidRDefault="009D4E6D" w:rsidP="004B311A">
      <w:pPr>
        <w:spacing w:after="0" w:line="240" w:lineRule="auto"/>
      </w:pPr>
      <w:r>
        <w:separator/>
      </w:r>
    </w:p>
  </w:endnote>
  <w:endnote w:type="continuationSeparator" w:id="1">
    <w:p w:rsidR="009D4E6D" w:rsidRDefault="009D4E6D" w:rsidP="004B311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1192093"/>
      <w:docPartObj>
        <w:docPartGallery w:val="Page Numbers (Bottom of Page)"/>
        <w:docPartUnique/>
      </w:docPartObj>
    </w:sdtPr>
    <w:sdtEndPr>
      <w:rPr>
        <w:noProof/>
      </w:rPr>
    </w:sdtEndPr>
    <w:sdtContent>
      <w:p w:rsidR="008577E7" w:rsidRDefault="009A0FAD">
        <w:pPr>
          <w:pStyle w:val="Footer"/>
          <w:jc w:val="right"/>
        </w:pPr>
        <w:r>
          <w:fldChar w:fldCharType="begin"/>
        </w:r>
        <w:r w:rsidR="008577E7">
          <w:instrText xml:space="preserve"> PAGE   \* MERGEFORMAT </w:instrText>
        </w:r>
        <w:r>
          <w:fldChar w:fldCharType="separate"/>
        </w:r>
        <w:r w:rsidR="00E742CE">
          <w:rPr>
            <w:noProof/>
          </w:rPr>
          <w:t>1</w:t>
        </w:r>
        <w:r>
          <w:rPr>
            <w:noProof/>
          </w:rPr>
          <w:fldChar w:fldCharType="end"/>
        </w:r>
      </w:p>
    </w:sdtContent>
  </w:sdt>
  <w:p w:rsidR="008577E7" w:rsidRDefault="008577E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D4E6D" w:rsidRDefault="009D4E6D" w:rsidP="004B311A">
      <w:pPr>
        <w:spacing w:after="0" w:line="240" w:lineRule="auto"/>
      </w:pPr>
      <w:r>
        <w:separator/>
      </w:r>
    </w:p>
  </w:footnote>
  <w:footnote w:type="continuationSeparator" w:id="1">
    <w:p w:rsidR="009D4E6D" w:rsidRDefault="009D4E6D" w:rsidP="004B311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TawsDAys7Q0NDEwMjJQ0lEKTi0uzszPAykwrAUA61uSuSwAAAA="/>
  </w:docVars>
  <w:rsids>
    <w:rsidRoot w:val="00A54891"/>
    <w:rsid w:val="00014C0D"/>
    <w:rsid w:val="00106360"/>
    <w:rsid w:val="001960B0"/>
    <w:rsid w:val="003A63CD"/>
    <w:rsid w:val="00400945"/>
    <w:rsid w:val="004B311A"/>
    <w:rsid w:val="00844443"/>
    <w:rsid w:val="008577E7"/>
    <w:rsid w:val="00945FB9"/>
    <w:rsid w:val="0097139E"/>
    <w:rsid w:val="009A0FAD"/>
    <w:rsid w:val="009D4E6D"/>
    <w:rsid w:val="00A174C3"/>
    <w:rsid w:val="00A54891"/>
    <w:rsid w:val="00B664DF"/>
    <w:rsid w:val="00C62A4B"/>
    <w:rsid w:val="00DE5333"/>
    <w:rsid w:val="00E026CD"/>
    <w:rsid w:val="00E21C1B"/>
    <w:rsid w:val="00E742CE"/>
    <w:rsid w:val="00E9146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semiHidden/>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4B31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11A"/>
    <w:rPr>
      <w:rFonts w:ascii="Arial" w:hAnsi="Arial"/>
    </w:rPr>
  </w:style>
  <w:style w:type="paragraph" w:styleId="Footer">
    <w:name w:val="footer"/>
    <w:basedOn w:val="Normal"/>
    <w:link w:val="FooterChar"/>
    <w:uiPriority w:val="99"/>
    <w:unhideWhenUsed/>
    <w:rsid w:val="004B31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11A"/>
    <w:rPr>
      <w:rFonts w:ascii="Arial" w:hAnsi="Arial"/>
    </w:rPr>
  </w:style>
  <w:style w:type="paragraph" w:styleId="NoSpacing">
    <w:name w:val="No Spacing"/>
    <w:link w:val="NoSpacingChar"/>
    <w:uiPriority w:val="1"/>
    <w:qFormat/>
    <w:rsid w:val="004B31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311A"/>
    <w:rPr>
      <w:rFonts w:eastAsiaTheme="minorEastAsia"/>
      <w:lang w:val="en-US"/>
    </w:rPr>
  </w:style>
  <w:style w:type="paragraph" w:styleId="TOCHeading">
    <w:name w:val="TOC Heading"/>
    <w:basedOn w:val="Heading1"/>
    <w:next w:val="Normal"/>
    <w:uiPriority w:val="39"/>
    <w:unhideWhenUsed/>
    <w:qFormat/>
    <w:rsid w:val="00A174C3"/>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A174C3"/>
    <w:pPr>
      <w:spacing w:after="100"/>
    </w:pPr>
  </w:style>
  <w:style w:type="character" w:styleId="Hyperlink">
    <w:name w:val="Hyperlink"/>
    <w:basedOn w:val="DefaultParagraphFont"/>
    <w:uiPriority w:val="99"/>
    <w:unhideWhenUsed/>
    <w:rsid w:val="00A174C3"/>
    <w:rPr>
      <w:color w:val="0563C1" w:themeColor="hyperlink"/>
      <w:u w:val="single"/>
    </w:rPr>
  </w:style>
  <w:style w:type="paragraph" w:styleId="BalloonText">
    <w:name w:val="Balloon Text"/>
    <w:basedOn w:val="Normal"/>
    <w:link w:val="BalloonTextChar"/>
    <w:uiPriority w:val="99"/>
    <w:semiHidden/>
    <w:unhideWhenUsed/>
    <w:rsid w:val="00E21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1C1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name:mARIYA GEORGIEVA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745213-AE81-4597-ABF0-CCEB0928A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2290</Words>
  <Characters>13056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15316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BMSK4002 - EFFECTIVE TEAM WORKING &amp; COMMUNICATION</dc:title>
  <dc:subject>Module Leader:</dc:subject>
  <dc:creator>Mariya Georgieva</dc:creator>
  <cp:keywords/>
  <dc:description/>
  <cp:lastModifiedBy>DELL</cp:lastModifiedBy>
  <cp:revision>7</cp:revision>
  <dcterms:created xsi:type="dcterms:W3CDTF">2020-08-22T20:25:00Z</dcterms:created>
  <dcterms:modified xsi:type="dcterms:W3CDTF">2020-11-22T23:06:00Z</dcterms:modified>
</cp:coreProperties>
</file>