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801A6F" w14:textId="1B48D8E3" w:rsidR="00264EAA" w:rsidRDefault="00704DA9" w:rsidP="00704DA9">
      <w:pPr>
        <w:spacing w:line="360" w:lineRule="auto"/>
        <w:rPr>
          <w:rFonts w:ascii="Arial" w:hAnsi="Arial" w:cs="Arial"/>
          <w:b/>
          <w:bCs/>
          <w:sz w:val="28"/>
          <w:szCs w:val="28"/>
        </w:rPr>
      </w:pPr>
      <w:r>
        <w:rPr>
          <w:rFonts w:ascii="Arial" w:hAnsi="Arial" w:cs="Arial"/>
          <w:b/>
          <w:bCs/>
          <w:sz w:val="28"/>
          <w:szCs w:val="28"/>
        </w:rPr>
        <w:t>Student Name: Oscar Laureaga</w:t>
      </w:r>
    </w:p>
    <w:p w14:paraId="454ACA3E" w14:textId="04AD8238" w:rsidR="00704DA9" w:rsidRDefault="00704DA9" w:rsidP="00704DA9">
      <w:pPr>
        <w:spacing w:line="360" w:lineRule="auto"/>
        <w:rPr>
          <w:rFonts w:ascii="Arial" w:hAnsi="Arial" w:cs="Arial"/>
          <w:b/>
          <w:bCs/>
          <w:sz w:val="28"/>
          <w:szCs w:val="28"/>
        </w:rPr>
      </w:pPr>
      <w:r>
        <w:rPr>
          <w:rFonts w:ascii="Arial" w:hAnsi="Arial" w:cs="Arial"/>
          <w:b/>
          <w:bCs/>
          <w:sz w:val="28"/>
          <w:szCs w:val="28"/>
        </w:rPr>
        <w:t>Student ID Number: 2513366</w:t>
      </w:r>
    </w:p>
    <w:p w14:paraId="54A30BE9" w14:textId="08C56A5F" w:rsidR="00704DA9" w:rsidRDefault="00704DA9" w:rsidP="00704DA9">
      <w:pPr>
        <w:spacing w:line="360" w:lineRule="auto"/>
        <w:rPr>
          <w:rFonts w:ascii="Arial" w:hAnsi="Arial" w:cs="Arial"/>
          <w:b/>
          <w:bCs/>
          <w:sz w:val="28"/>
          <w:szCs w:val="28"/>
        </w:rPr>
      </w:pPr>
      <w:r>
        <w:rPr>
          <w:rFonts w:ascii="Arial" w:hAnsi="Arial" w:cs="Arial"/>
          <w:b/>
          <w:bCs/>
          <w:sz w:val="28"/>
          <w:szCs w:val="28"/>
        </w:rPr>
        <w:t>Programme: Certificate of Higher Education Skills for the Workplace (Health and Social Care</w:t>
      </w:r>
    </w:p>
    <w:p w14:paraId="29566400" w14:textId="63D0C8B0" w:rsidR="00704DA9" w:rsidRDefault="00704DA9" w:rsidP="00704DA9">
      <w:pPr>
        <w:spacing w:line="360" w:lineRule="auto"/>
        <w:rPr>
          <w:rFonts w:ascii="Arial" w:hAnsi="Arial" w:cs="Arial"/>
          <w:b/>
          <w:bCs/>
          <w:sz w:val="28"/>
          <w:szCs w:val="28"/>
        </w:rPr>
      </w:pPr>
      <w:r>
        <w:rPr>
          <w:rFonts w:ascii="Arial" w:hAnsi="Arial" w:cs="Arial"/>
          <w:b/>
          <w:bCs/>
          <w:sz w:val="28"/>
          <w:szCs w:val="28"/>
        </w:rPr>
        <w:t>Module: Introduction to Health and Social Care</w:t>
      </w:r>
    </w:p>
    <w:p w14:paraId="0738ACAA" w14:textId="4FB01672" w:rsidR="00704DA9" w:rsidRDefault="00704DA9" w:rsidP="00704DA9">
      <w:pPr>
        <w:spacing w:line="360" w:lineRule="auto"/>
        <w:rPr>
          <w:rFonts w:ascii="Arial" w:hAnsi="Arial" w:cs="Arial"/>
          <w:b/>
          <w:bCs/>
          <w:sz w:val="28"/>
          <w:szCs w:val="28"/>
        </w:rPr>
      </w:pPr>
      <w:r>
        <w:rPr>
          <w:rFonts w:ascii="Arial" w:hAnsi="Arial" w:cs="Arial"/>
          <w:b/>
          <w:bCs/>
          <w:sz w:val="28"/>
          <w:szCs w:val="28"/>
        </w:rPr>
        <w:t>Module Code: LCHS4003_BIRM</w:t>
      </w:r>
    </w:p>
    <w:p w14:paraId="653142C7" w14:textId="1C193373" w:rsidR="00704DA9" w:rsidRDefault="00704DA9" w:rsidP="00704DA9">
      <w:pPr>
        <w:spacing w:line="360" w:lineRule="auto"/>
        <w:rPr>
          <w:rFonts w:ascii="Arial" w:hAnsi="Arial" w:cs="Arial"/>
          <w:b/>
          <w:bCs/>
          <w:sz w:val="28"/>
          <w:szCs w:val="28"/>
        </w:rPr>
      </w:pPr>
      <w:r>
        <w:rPr>
          <w:rFonts w:ascii="Arial" w:hAnsi="Arial" w:cs="Arial"/>
          <w:b/>
          <w:bCs/>
          <w:sz w:val="28"/>
          <w:szCs w:val="28"/>
        </w:rPr>
        <w:t>Lecturer: Azida Zainol</w:t>
      </w:r>
    </w:p>
    <w:p w14:paraId="216704AE" w14:textId="58AFF01F" w:rsidR="00704DA9" w:rsidRDefault="00704DA9" w:rsidP="00704DA9">
      <w:pPr>
        <w:spacing w:line="360" w:lineRule="auto"/>
        <w:rPr>
          <w:rFonts w:ascii="Arial" w:hAnsi="Arial" w:cs="Arial"/>
          <w:b/>
          <w:bCs/>
          <w:sz w:val="28"/>
          <w:szCs w:val="28"/>
        </w:rPr>
      </w:pPr>
      <w:r>
        <w:rPr>
          <w:rFonts w:ascii="Arial" w:hAnsi="Arial" w:cs="Arial"/>
          <w:b/>
          <w:bCs/>
          <w:sz w:val="28"/>
          <w:szCs w:val="28"/>
        </w:rPr>
        <w:t>Assignment Title: Component 2- Written Assignment</w:t>
      </w:r>
    </w:p>
    <w:p w14:paraId="21C6F108" w14:textId="17E5A161" w:rsidR="00704DA9" w:rsidRDefault="00704DA9" w:rsidP="00704DA9">
      <w:pPr>
        <w:spacing w:line="360" w:lineRule="auto"/>
        <w:rPr>
          <w:rFonts w:ascii="Arial" w:hAnsi="Arial" w:cs="Arial"/>
          <w:b/>
          <w:bCs/>
          <w:sz w:val="28"/>
          <w:szCs w:val="28"/>
        </w:rPr>
      </w:pPr>
      <w:r>
        <w:rPr>
          <w:rFonts w:ascii="Arial" w:hAnsi="Arial" w:cs="Arial"/>
          <w:b/>
          <w:bCs/>
          <w:sz w:val="28"/>
          <w:szCs w:val="28"/>
        </w:rPr>
        <w:t>Submission Date:</w:t>
      </w:r>
      <w:r w:rsidR="00B009AB">
        <w:rPr>
          <w:rFonts w:ascii="Arial" w:hAnsi="Arial" w:cs="Arial"/>
          <w:b/>
          <w:bCs/>
          <w:sz w:val="28"/>
          <w:szCs w:val="28"/>
        </w:rPr>
        <w:t xml:space="preserve"> 27</w:t>
      </w:r>
      <w:r w:rsidR="00B009AB" w:rsidRPr="00B009AB">
        <w:rPr>
          <w:rFonts w:ascii="Arial" w:hAnsi="Arial" w:cs="Arial"/>
          <w:b/>
          <w:bCs/>
          <w:sz w:val="28"/>
          <w:szCs w:val="28"/>
          <w:vertAlign w:val="superscript"/>
        </w:rPr>
        <w:t>th</w:t>
      </w:r>
      <w:r w:rsidR="00B009AB">
        <w:rPr>
          <w:rFonts w:ascii="Arial" w:hAnsi="Arial" w:cs="Arial"/>
          <w:b/>
          <w:bCs/>
          <w:sz w:val="28"/>
          <w:szCs w:val="28"/>
        </w:rPr>
        <w:t xml:space="preserve"> March 2026</w:t>
      </w:r>
    </w:p>
    <w:p w14:paraId="68CA16E7" w14:textId="77777777" w:rsidR="00B009AB" w:rsidRDefault="00B009AB" w:rsidP="00704DA9">
      <w:pPr>
        <w:spacing w:line="360" w:lineRule="auto"/>
        <w:rPr>
          <w:rFonts w:ascii="Arial" w:hAnsi="Arial" w:cs="Arial"/>
          <w:b/>
          <w:bCs/>
          <w:sz w:val="28"/>
          <w:szCs w:val="28"/>
        </w:rPr>
      </w:pPr>
    </w:p>
    <w:p w14:paraId="6A93BE4B" w14:textId="77777777" w:rsidR="00B009AB" w:rsidRDefault="00B009AB" w:rsidP="00704DA9">
      <w:pPr>
        <w:spacing w:line="360" w:lineRule="auto"/>
        <w:rPr>
          <w:rFonts w:ascii="Arial" w:hAnsi="Arial" w:cs="Arial"/>
          <w:b/>
          <w:bCs/>
          <w:sz w:val="28"/>
          <w:szCs w:val="28"/>
        </w:rPr>
      </w:pPr>
    </w:p>
    <w:p w14:paraId="0B32B324" w14:textId="77777777" w:rsidR="00B009AB" w:rsidRDefault="00B009AB" w:rsidP="00704DA9">
      <w:pPr>
        <w:spacing w:line="360" w:lineRule="auto"/>
        <w:rPr>
          <w:rFonts w:ascii="Arial" w:hAnsi="Arial" w:cs="Arial"/>
          <w:b/>
          <w:bCs/>
          <w:sz w:val="28"/>
          <w:szCs w:val="28"/>
        </w:rPr>
      </w:pPr>
    </w:p>
    <w:p w14:paraId="64E44BA5" w14:textId="77777777" w:rsidR="00B009AB" w:rsidRDefault="00B009AB" w:rsidP="00704DA9">
      <w:pPr>
        <w:spacing w:line="360" w:lineRule="auto"/>
        <w:rPr>
          <w:rFonts w:ascii="Arial" w:hAnsi="Arial" w:cs="Arial"/>
          <w:b/>
          <w:bCs/>
          <w:sz w:val="28"/>
          <w:szCs w:val="28"/>
        </w:rPr>
      </w:pPr>
    </w:p>
    <w:p w14:paraId="47B0813F" w14:textId="77777777" w:rsidR="00B009AB" w:rsidRPr="00704DA9" w:rsidRDefault="00B009AB" w:rsidP="00704DA9">
      <w:pPr>
        <w:spacing w:line="360" w:lineRule="auto"/>
        <w:rPr>
          <w:rFonts w:ascii="Arial" w:hAnsi="Arial" w:cs="Arial"/>
          <w:b/>
          <w:bCs/>
          <w:sz w:val="28"/>
          <w:szCs w:val="28"/>
        </w:rPr>
      </w:pPr>
    </w:p>
    <w:p w14:paraId="05928089" w14:textId="77777777" w:rsidR="00990E12" w:rsidRPr="00990E12" w:rsidRDefault="00990E12" w:rsidP="00704DA9">
      <w:pPr>
        <w:spacing w:line="360" w:lineRule="auto"/>
        <w:rPr>
          <w:rFonts w:ascii="Arial" w:hAnsi="Arial" w:cs="Arial"/>
        </w:rPr>
      </w:pPr>
    </w:p>
    <w:p w14:paraId="6D5192FB" w14:textId="77777777" w:rsidR="00990E12" w:rsidRPr="00990E12" w:rsidRDefault="00990E12" w:rsidP="00704DA9">
      <w:pPr>
        <w:spacing w:line="360" w:lineRule="auto"/>
        <w:rPr>
          <w:rFonts w:ascii="Arial" w:hAnsi="Arial" w:cs="Arial"/>
        </w:rPr>
      </w:pPr>
    </w:p>
    <w:p w14:paraId="76DCA9BF" w14:textId="77777777" w:rsidR="00990E12" w:rsidRPr="00990E12" w:rsidRDefault="00990E12" w:rsidP="00704DA9">
      <w:pPr>
        <w:spacing w:line="360" w:lineRule="auto"/>
        <w:rPr>
          <w:rFonts w:ascii="Arial" w:hAnsi="Arial" w:cs="Arial"/>
        </w:rPr>
      </w:pPr>
    </w:p>
    <w:p w14:paraId="79ED6615" w14:textId="77777777" w:rsidR="00990E12" w:rsidRPr="00990E12" w:rsidRDefault="00990E12" w:rsidP="00704DA9">
      <w:pPr>
        <w:spacing w:line="360" w:lineRule="auto"/>
        <w:rPr>
          <w:rFonts w:ascii="Arial" w:hAnsi="Arial" w:cs="Arial"/>
        </w:rPr>
      </w:pPr>
    </w:p>
    <w:p w14:paraId="6DBCF566" w14:textId="77777777" w:rsidR="00990E12" w:rsidRPr="00990E12" w:rsidRDefault="00990E12" w:rsidP="00704DA9">
      <w:pPr>
        <w:spacing w:line="360" w:lineRule="auto"/>
        <w:rPr>
          <w:rFonts w:ascii="Arial" w:hAnsi="Arial" w:cs="Arial"/>
        </w:rPr>
      </w:pPr>
    </w:p>
    <w:p w14:paraId="1A5CCFBA" w14:textId="77777777" w:rsidR="00990E12" w:rsidRPr="00990E12" w:rsidRDefault="00990E12" w:rsidP="00704DA9">
      <w:pPr>
        <w:spacing w:line="360" w:lineRule="auto"/>
        <w:rPr>
          <w:rFonts w:ascii="Arial" w:hAnsi="Arial" w:cs="Arial"/>
        </w:rPr>
      </w:pPr>
    </w:p>
    <w:p w14:paraId="289A1D29" w14:textId="77777777" w:rsidR="00990E12" w:rsidRPr="00990E12" w:rsidRDefault="00990E12" w:rsidP="00704DA9">
      <w:pPr>
        <w:spacing w:line="360" w:lineRule="auto"/>
        <w:rPr>
          <w:rFonts w:ascii="Arial" w:hAnsi="Arial" w:cs="Arial"/>
        </w:rPr>
      </w:pPr>
    </w:p>
    <w:p w14:paraId="0C166107" w14:textId="77777777" w:rsidR="00990E12" w:rsidRPr="00990E12" w:rsidRDefault="00990E12" w:rsidP="00704DA9">
      <w:pPr>
        <w:spacing w:line="360" w:lineRule="auto"/>
        <w:rPr>
          <w:rFonts w:ascii="Arial" w:hAnsi="Arial" w:cs="Arial"/>
        </w:rPr>
      </w:pPr>
    </w:p>
    <w:p w14:paraId="5B8D7C8E" w14:textId="77777777" w:rsidR="00990E12" w:rsidRPr="00990E12" w:rsidRDefault="00990E12" w:rsidP="00704DA9">
      <w:pPr>
        <w:spacing w:line="360" w:lineRule="auto"/>
        <w:rPr>
          <w:rFonts w:ascii="Arial" w:hAnsi="Arial" w:cs="Arial"/>
        </w:rPr>
      </w:pPr>
    </w:p>
    <w:p w14:paraId="661C1174" w14:textId="77777777" w:rsidR="00990E12" w:rsidRPr="00990E12" w:rsidRDefault="00990E12" w:rsidP="00704DA9">
      <w:pPr>
        <w:spacing w:line="360" w:lineRule="auto"/>
        <w:rPr>
          <w:rFonts w:ascii="Arial" w:hAnsi="Arial" w:cs="Arial"/>
        </w:rPr>
      </w:pPr>
    </w:p>
    <w:p w14:paraId="4A2F4FC6" w14:textId="77777777" w:rsidR="00990E12" w:rsidRPr="00990E12" w:rsidRDefault="00990E12" w:rsidP="00704DA9">
      <w:pPr>
        <w:spacing w:line="360" w:lineRule="auto"/>
        <w:rPr>
          <w:rFonts w:ascii="Arial" w:hAnsi="Arial" w:cs="Arial"/>
        </w:rPr>
      </w:pPr>
      <w:r w:rsidRPr="00990E12">
        <w:rPr>
          <w:rFonts w:ascii="Arial" w:hAnsi="Arial" w:cs="Arial"/>
          <w:b/>
          <w:bCs/>
        </w:rPr>
        <w:lastRenderedPageBreak/>
        <w:t>Introduction</w:t>
      </w:r>
    </w:p>
    <w:p w14:paraId="49F99627" w14:textId="77777777" w:rsidR="00990E12" w:rsidRPr="00990E12" w:rsidRDefault="00990E12" w:rsidP="00704DA9">
      <w:pPr>
        <w:spacing w:line="360" w:lineRule="auto"/>
        <w:rPr>
          <w:rFonts w:ascii="Arial" w:hAnsi="Arial" w:cs="Arial"/>
        </w:rPr>
      </w:pPr>
      <w:r w:rsidRPr="00990E12">
        <w:rPr>
          <w:rFonts w:ascii="Arial" w:hAnsi="Arial" w:cs="Arial"/>
        </w:rPr>
        <w:t xml:space="preserve">Communication is an essential element in health and social care settings as it encourages safe, effective, and person-cantered care (NHS England, 2023). Communication is essential in that it helps professionals understand the needs of patients and is also helpful in the exchange of essential information, hence preventing mistakes (World Health Organization, 2017). </w:t>
      </w:r>
    </w:p>
    <w:p w14:paraId="7C7C716D" w14:textId="77777777" w:rsidR="00990E12" w:rsidRPr="00990E12" w:rsidRDefault="00990E12" w:rsidP="00704DA9">
      <w:pPr>
        <w:spacing w:line="360" w:lineRule="auto"/>
        <w:rPr>
          <w:rFonts w:ascii="Arial" w:hAnsi="Arial" w:cs="Arial"/>
        </w:rPr>
      </w:pPr>
      <w:r w:rsidRPr="00990E12">
        <w:rPr>
          <w:rFonts w:ascii="Arial" w:hAnsi="Arial" w:cs="Arial"/>
        </w:rPr>
        <w:t>The assignment will primarily concentrate on Mr. Ahmed, a patient who is suffering from a stroke and is a domiciliary patient at home. He is being cared for by several professional services, including his general practitioner, district nurse, speech therapist, and carers. Mr. Ahmed is a patient and speaks Bengali. Therefore, the barriers of communication reflect the significance of communication (NICE, 2021</w:t>
      </w:r>
      <w:r w:rsidRPr="00990E12">
        <w:rPr>
          <w:rFonts w:ascii="Arial" w:hAnsi="Arial" w:cs="Arial"/>
        </w:rPr>
        <w:t>). The</w:t>
      </w:r>
      <w:r w:rsidRPr="00990E12">
        <w:rPr>
          <w:rFonts w:ascii="Arial" w:hAnsi="Arial" w:cs="Arial"/>
        </w:rPr>
        <w:t xml:space="preserve"> missed care visit is an example of the risks associated with communication (Patient Safety Learning, 2022). </w:t>
      </w:r>
    </w:p>
    <w:p w14:paraId="14144702" w14:textId="070240CB" w:rsidR="00990E12" w:rsidRPr="00990E12" w:rsidRDefault="00990E12" w:rsidP="00704DA9">
      <w:pPr>
        <w:spacing w:line="360" w:lineRule="auto"/>
        <w:rPr>
          <w:rFonts w:ascii="Arial" w:hAnsi="Arial" w:cs="Arial"/>
        </w:rPr>
      </w:pPr>
      <w:r w:rsidRPr="00990E12">
        <w:rPr>
          <w:rFonts w:ascii="Arial" w:hAnsi="Arial" w:cs="Arial"/>
        </w:rPr>
        <w:t>Various laws need to be adhered to by health care professionals, including the Equality Act 2010, Data Protection Act 2018, and recording standards. The purpose of this assignment is to explore communication strategies, theories of communication, equality issues and the significance of accurate record-keeping in health and social care.</w:t>
      </w:r>
    </w:p>
    <w:p w14:paraId="68F4D6AA" w14:textId="77777777" w:rsidR="00990E12" w:rsidRPr="00990E12" w:rsidRDefault="00990E12" w:rsidP="00704DA9">
      <w:pPr>
        <w:spacing w:line="360" w:lineRule="auto"/>
        <w:rPr>
          <w:rFonts w:ascii="Arial" w:hAnsi="Arial" w:cs="Arial"/>
        </w:rPr>
      </w:pPr>
      <w:r w:rsidRPr="00990E12">
        <w:rPr>
          <w:rFonts w:ascii="Arial" w:hAnsi="Arial" w:cs="Arial"/>
          <w:b/>
          <w:bCs/>
        </w:rPr>
        <w:t>1. Importance of Effective Communication in Mr Ahmed’s Care</w:t>
      </w:r>
    </w:p>
    <w:p w14:paraId="3B25E922" w14:textId="77777777" w:rsidR="00990E12" w:rsidRPr="00990E12" w:rsidRDefault="00990E12" w:rsidP="00704DA9">
      <w:pPr>
        <w:spacing w:line="360" w:lineRule="auto"/>
        <w:rPr>
          <w:rFonts w:ascii="Arial" w:hAnsi="Arial" w:cs="Arial"/>
        </w:rPr>
      </w:pPr>
      <w:r w:rsidRPr="00990E12">
        <w:rPr>
          <w:rFonts w:ascii="Arial" w:hAnsi="Arial" w:cs="Arial"/>
        </w:rPr>
        <w:t>The importance of effective communication in ensuring the patient receives safe, high-quality, and person-cantered care, as it will allow the professional to share information with the patient and help the patient understand the care plan (NHS England, 2023; SCIE, 2019). However, this is not always possible in practice, especially in complex care situations such as that of Mr. Ahmed, where multiple professionals and language difficulties are involved.</w:t>
      </w:r>
    </w:p>
    <w:p w14:paraId="60C0D3CA" w14:textId="77777777" w:rsidR="00990E12" w:rsidRPr="00990E12" w:rsidRDefault="00990E12" w:rsidP="00704DA9">
      <w:pPr>
        <w:spacing w:line="360" w:lineRule="auto"/>
        <w:rPr>
          <w:rFonts w:ascii="Arial" w:hAnsi="Arial" w:cs="Arial"/>
        </w:rPr>
      </w:pPr>
      <w:r w:rsidRPr="00990E12">
        <w:rPr>
          <w:rFonts w:ascii="Arial" w:hAnsi="Arial" w:cs="Arial"/>
        </w:rPr>
        <w:t xml:space="preserve"> This therefore calls for not only communication, but also adapted, consistent, and inclusive communication. In the case of Mr. Ahmed, the failure of the care visit to administer medication on time could be an instance of communication failure. This could be ascribed to an individual, although it is imperative to consider the possibility of systemic failure, which could include poor coordination and communication (CQC, 2022). </w:t>
      </w:r>
    </w:p>
    <w:p w14:paraId="2146E1B7" w14:textId="77777777" w:rsidR="00990E12" w:rsidRPr="00990E12" w:rsidRDefault="00990E12" w:rsidP="00704DA9">
      <w:pPr>
        <w:spacing w:line="360" w:lineRule="auto"/>
        <w:rPr>
          <w:rFonts w:ascii="Arial" w:hAnsi="Arial" w:cs="Arial"/>
        </w:rPr>
      </w:pPr>
      <w:r w:rsidRPr="00990E12">
        <w:rPr>
          <w:rFonts w:ascii="Arial" w:hAnsi="Arial" w:cs="Arial"/>
        </w:rPr>
        <w:t>This suggests that communication failures could be deeply rooted and potentially risk patient safety. Person-</w:t>
      </w:r>
      <w:proofErr w:type="spellStart"/>
      <w:r w:rsidRPr="00990E12">
        <w:rPr>
          <w:rFonts w:ascii="Arial" w:hAnsi="Arial" w:cs="Arial"/>
        </w:rPr>
        <w:t>centered</w:t>
      </w:r>
      <w:proofErr w:type="spellEnd"/>
      <w:r w:rsidRPr="00990E12">
        <w:rPr>
          <w:rFonts w:ascii="Arial" w:hAnsi="Arial" w:cs="Arial"/>
        </w:rPr>
        <w:t xml:space="preserve"> communication is also a fundamental aspect, but the implementation of the same in the above case may be disputed based on the over-reliance of Mr. Ahmed’s wife. Family engagement may be more effective, but it might also restrict the client’s independence if the professionals are communicating more with the wife than the client. </w:t>
      </w:r>
    </w:p>
    <w:p w14:paraId="45AEA04C" w14:textId="77777777" w:rsidR="00990E12" w:rsidRPr="00990E12" w:rsidRDefault="00990E12" w:rsidP="00704DA9">
      <w:pPr>
        <w:spacing w:line="360" w:lineRule="auto"/>
        <w:rPr>
          <w:rFonts w:ascii="Arial" w:hAnsi="Arial" w:cs="Arial"/>
        </w:rPr>
      </w:pPr>
      <w:r w:rsidRPr="00990E12">
        <w:rPr>
          <w:rFonts w:ascii="Arial" w:hAnsi="Arial" w:cs="Arial"/>
        </w:rPr>
        <w:lastRenderedPageBreak/>
        <w:t xml:space="preserve">Thus, a critical balance must be maintained between the involvement of the service user's family and the direct involvement of the service user to avoid the process of disempowerment (NHS England, 2023). Language can also be a barrier to effective communication. It is recommended that interpreters or simplified languages be used. However, it may not be possible to make the necessary changes due to time constraints. This would result in a form of inequality in the service provided, even if the law supports the service user under the Equality Act 2010. This would mean a difference between the policy and the practice, and the service user, like Mr. Ahmed, would be at a communication disadvantage (UK Government, 2010). </w:t>
      </w:r>
    </w:p>
    <w:p w14:paraId="10FBD682" w14:textId="77777777" w:rsidR="00990E12" w:rsidRPr="00990E12" w:rsidRDefault="00990E12" w:rsidP="00704DA9">
      <w:pPr>
        <w:spacing w:line="360" w:lineRule="auto"/>
        <w:rPr>
          <w:rFonts w:ascii="Arial" w:hAnsi="Arial" w:cs="Arial"/>
        </w:rPr>
      </w:pPr>
      <w:r w:rsidRPr="00990E12">
        <w:rPr>
          <w:rFonts w:ascii="Arial" w:hAnsi="Arial" w:cs="Arial"/>
        </w:rPr>
        <w:t>The application of the SMCR model illustrates the effects of factors, including cultural background and communication skill, on communication (David K. Berlo, 1960). The limitation of the SMCR model is that it is a linear process and does not consider the complexities of situations, including power, cognitive impairment following stroke, and emotion. Thus, although useful, it should be employed in conjunction with a more general understanding of patient-</w:t>
      </w:r>
      <w:proofErr w:type="spellStart"/>
      <w:r w:rsidRPr="00990E12">
        <w:rPr>
          <w:rFonts w:ascii="Arial" w:hAnsi="Arial" w:cs="Arial"/>
        </w:rPr>
        <w:t>centered</w:t>
      </w:r>
      <w:proofErr w:type="spellEnd"/>
      <w:r w:rsidRPr="00990E12">
        <w:rPr>
          <w:rFonts w:ascii="Arial" w:hAnsi="Arial" w:cs="Arial"/>
        </w:rPr>
        <w:t xml:space="preserve"> communication. Multidisciplinary working is vital, although the missed appointment may imply that sharing of information between professionals is not effective.</w:t>
      </w:r>
    </w:p>
    <w:p w14:paraId="2C0348EE" w14:textId="77777777" w:rsidR="00990E12" w:rsidRPr="00990E12" w:rsidRDefault="00990E12" w:rsidP="00704DA9">
      <w:pPr>
        <w:spacing w:line="360" w:lineRule="auto"/>
        <w:rPr>
          <w:rFonts w:ascii="Arial" w:hAnsi="Arial" w:cs="Arial"/>
        </w:rPr>
      </w:pPr>
      <w:r w:rsidRPr="00990E12">
        <w:rPr>
          <w:rFonts w:ascii="Arial" w:hAnsi="Arial" w:cs="Arial"/>
        </w:rPr>
        <w:t xml:space="preserve"> This could be a result of poor recording or a lack of integration between systems. Coordination of communication is essential in ensuring the continuity of care (NICE, 2021</w:t>
      </w:r>
      <w:r w:rsidRPr="00990E12">
        <w:rPr>
          <w:rFonts w:ascii="Arial" w:hAnsi="Arial" w:cs="Arial"/>
        </w:rPr>
        <w:t>), Ineffective</w:t>
      </w:r>
      <w:r w:rsidRPr="00990E12">
        <w:rPr>
          <w:rFonts w:ascii="Arial" w:hAnsi="Arial" w:cs="Arial"/>
        </w:rPr>
        <w:t xml:space="preserve"> coordination may result in fragmented services, which may lead to risks. In addition, the need to safeguard involves professionals in identifying and acting on risks. The case of the delayed medication should set off reporting and review actions. Inaction on this case may result in repeated harm, thus the need for accountability and accurate recording (CQC, 2022). </w:t>
      </w:r>
    </w:p>
    <w:p w14:paraId="13DC27C7" w14:textId="2860FE2A" w:rsidR="00990E12" w:rsidRPr="00990E12" w:rsidRDefault="00990E12" w:rsidP="00704DA9">
      <w:pPr>
        <w:spacing w:line="360" w:lineRule="auto"/>
        <w:rPr>
          <w:rFonts w:ascii="Arial" w:hAnsi="Arial" w:cs="Arial"/>
        </w:rPr>
      </w:pPr>
      <w:r w:rsidRPr="00990E12">
        <w:rPr>
          <w:rFonts w:ascii="Arial" w:hAnsi="Arial" w:cs="Arial"/>
        </w:rPr>
        <w:t>Therefore, it is evident that communication is the basis of effective and safe care delivery; however, as demonstrated in this case, communication may be hindered in several ways, and this may include the challenges identified in this case, which would be resolved not only through the application of the policies but through critical thinking and application of the healthcare professionals.</w:t>
      </w:r>
    </w:p>
    <w:p w14:paraId="7FEEC5F8" w14:textId="77777777" w:rsidR="00990E12" w:rsidRPr="00990E12" w:rsidRDefault="00990E12" w:rsidP="00704DA9">
      <w:pPr>
        <w:spacing w:line="360" w:lineRule="auto"/>
        <w:rPr>
          <w:rFonts w:ascii="Arial" w:hAnsi="Arial" w:cs="Arial"/>
        </w:rPr>
      </w:pPr>
      <w:r w:rsidRPr="00990E12">
        <w:rPr>
          <w:rFonts w:ascii="Arial" w:hAnsi="Arial" w:cs="Arial"/>
          <w:b/>
          <w:bCs/>
        </w:rPr>
        <w:t>2. Importance of Administrative Skills and Record Keeping in Professional Practice</w:t>
      </w:r>
    </w:p>
    <w:p w14:paraId="062DC2A5" w14:textId="77777777" w:rsidR="00990E12" w:rsidRPr="00990E12" w:rsidRDefault="00990E12" w:rsidP="00704DA9">
      <w:pPr>
        <w:spacing w:line="360" w:lineRule="auto"/>
        <w:rPr>
          <w:rFonts w:ascii="Arial" w:hAnsi="Arial" w:cs="Arial"/>
        </w:rPr>
      </w:pPr>
      <w:r w:rsidRPr="00990E12">
        <w:rPr>
          <w:rFonts w:ascii="Arial" w:hAnsi="Arial" w:cs="Arial"/>
        </w:rPr>
        <w:pict w14:anchorId="1E17CB0E">
          <v:rect id="_x0000_i1037" style="width:468pt;height:.5pt" o:hralign="center" o:hrstd="t" o:hr="t" fillcolor="#a0a0a0" stroked="f"/>
        </w:pict>
      </w:r>
    </w:p>
    <w:p w14:paraId="47A7449A" w14:textId="77777777" w:rsidR="00990E12" w:rsidRPr="00990E12" w:rsidRDefault="00990E12" w:rsidP="00704DA9">
      <w:pPr>
        <w:spacing w:line="360" w:lineRule="auto"/>
        <w:rPr>
          <w:rFonts w:ascii="Arial" w:hAnsi="Arial" w:cs="Arial"/>
        </w:rPr>
      </w:pPr>
      <w:r w:rsidRPr="00990E12">
        <w:rPr>
          <w:rFonts w:ascii="Arial" w:hAnsi="Arial" w:cs="Arial"/>
        </w:rPr>
        <w:t xml:space="preserve">Administrative skills will be useful in meeting Mr. Ahmed’s needs since they will help in proper record-keeping and communication. Lack of administrative skills may lead to improper record-keeping and communication. Improper record-keeping and communication </w:t>
      </w:r>
      <w:r w:rsidRPr="00990E12">
        <w:rPr>
          <w:rFonts w:ascii="Arial" w:hAnsi="Arial" w:cs="Arial"/>
        </w:rPr>
        <w:lastRenderedPageBreak/>
        <w:t xml:space="preserve">may have a negative effect on patients’ care (SCIE, 2021; NHS England, 2023). The administrative skill in the healthcare sector is record-keeping. Proper record-keeping will help healthcare professionals keep track of Mr. Ahmed’s health and care. </w:t>
      </w:r>
    </w:p>
    <w:p w14:paraId="2490D7AF" w14:textId="05026347" w:rsidR="00990E12" w:rsidRPr="00990E12" w:rsidRDefault="00990E12" w:rsidP="00704DA9">
      <w:pPr>
        <w:spacing w:line="360" w:lineRule="auto"/>
        <w:rPr>
          <w:rFonts w:ascii="Arial" w:hAnsi="Arial" w:cs="Arial"/>
        </w:rPr>
      </w:pPr>
      <w:r w:rsidRPr="00990E12">
        <w:rPr>
          <w:rFonts w:ascii="Arial" w:hAnsi="Arial" w:cs="Arial"/>
        </w:rPr>
        <w:t>The record may include information about the time to take medicine, domiciliary care, therapy sessions, and health observations, including blood pressure checks. The record will ensure all healthcare professionals attending to Mr. Ahmed’s care have access to information about his care (Nursing and Midwifery Council, 2018). Without proper records, healthcare services may be fragmented; thus, the importance of record-keeping cannot be overemphasized.</w:t>
      </w:r>
    </w:p>
    <w:p w14:paraId="63AF20B3" w14:textId="77777777" w:rsidR="00990E12" w:rsidRPr="00990E12" w:rsidRDefault="00990E12" w:rsidP="00704DA9">
      <w:pPr>
        <w:spacing w:line="360" w:lineRule="auto"/>
        <w:rPr>
          <w:rFonts w:ascii="Arial" w:hAnsi="Arial" w:cs="Arial"/>
        </w:rPr>
      </w:pPr>
      <w:r w:rsidRPr="00990E12">
        <w:rPr>
          <w:rFonts w:ascii="Arial" w:hAnsi="Arial" w:cs="Arial"/>
        </w:rPr>
        <w:t>Timeliness in keeping records is also significant. Information should be recorded as soon as possible after the care is given to be accurate and not miss out on vital details. Timeliness in recording is essential in maintaining effective communication among the professionals and in recognizing changes in the client’s condition as noted in the case of Mr. Ahmed (Dimond, 2021).</w:t>
      </w:r>
    </w:p>
    <w:p w14:paraId="508661D8" w14:textId="77777777" w:rsidR="00990E12" w:rsidRPr="00990E12" w:rsidRDefault="00990E12" w:rsidP="00704DA9">
      <w:pPr>
        <w:spacing w:line="360" w:lineRule="auto"/>
        <w:rPr>
          <w:rFonts w:ascii="Arial" w:hAnsi="Arial" w:cs="Arial"/>
        </w:rPr>
      </w:pPr>
      <w:r w:rsidRPr="00990E12">
        <w:rPr>
          <w:rFonts w:ascii="Arial" w:hAnsi="Arial" w:cs="Arial"/>
        </w:rPr>
        <w:t>The other fundamental principle is the use of accurate, clear, and professional language. This means that the writing must be factual or objective, without the inclusion of the care worker’s opinions or assumptions. For example, the care worker should write “administration of medication at 08:00 hours” instead of writing opinions about the patient. This helps other professional individuals understand what the written information means. This helps to make safe decisions (Owen and Weaver, 2020).</w:t>
      </w:r>
    </w:p>
    <w:p w14:paraId="4E648E1C" w14:textId="77777777" w:rsidR="00990E12" w:rsidRPr="00990E12" w:rsidRDefault="00990E12" w:rsidP="00704DA9">
      <w:pPr>
        <w:spacing w:line="360" w:lineRule="auto"/>
        <w:rPr>
          <w:rFonts w:ascii="Arial" w:hAnsi="Arial" w:cs="Arial"/>
        </w:rPr>
      </w:pPr>
      <w:r w:rsidRPr="00990E12">
        <w:rPr>
          <w:rFonts w:ascii="Arial" w:hAnsi="Arial" w:cs="Arial"/>
        </w:rPr>
        <w:t>Administrative skills are also applicable in this case in relation to incident reporting. In the case of Mr. Ahmed, for instance, the failure in domiciliary care meant that medication was delayed. The problem thus needs to be documented and reported, which helps in establishing what could have caused the problem. Incident reporting promotes accountability, safe decision-making, and prevents the repetition of the same problem, thus encouraging the continuation of care (Health and Safety Executive, 2023). Failure to report the problem may lead to the concealment of the problem. The law requires record-keeping, especially with reference to the Data Protection Act 2018 and the UK GDPR. These regulations govern the way in which data is collected, recorded, and shared.</w:t>
      </w:r>
    </w:p>
    <w:p w14:paraId="02AC9E91" w14:textId="77777777" w:rsidR="00990E12" w:rsidRPr="00990E12" w:rsidRDefault="00990E12" w:rsidP="00704DA9">
      <w:pPr>
        <w:spacing w:line="360" w:lineRule="auto"/>
        <w:rPr>
          <w:rFonts w:ascii="Arial" w:hAnsi="Arial" w:cs="Arial"/>
        </w:rPr>
      </w:pPr>
      <w:r w:rsidRPr="00990E12">
        <w:rPr>
          <w:rFonts w:ascii="Arial" w:hAnsi="Arial" w:cs="Arial"/>
        </w:rPr>
        <w:t>Some of the regulations include lawfulness, fairness, and transparency, purpose limitation, as well as data minimization. In addition, the data must be accurate, timely, as well as secure, with confidentiality being a requirement (Information Commissioner’s Office, 2023).</w:t>
      </w:r>
    </w:p>
    <w:p w14:paraId="334BE4B6" w14:textId="77777777" w:rsidR="00990E12" w:rsidRPr="00990E12" w:rsidRDefault="00990E12" w:rsidP="00704DA9">
      <w:pPr>
        <w:spacing w:line="360" w:lineRule="auto"/>
        <w:rPr>
          <w:rFonts w:ascii="Arial" w:hAnsi="Arial" w:cs="Arial"/>
        </w:rPr>
      </w:pPr>
      <w:r w:rsidRPr="00990E12">
        <w:rPr>
          <w:rFonts w:ascii="Arial" w:hAnsi="Arial" w:cs="Arial"/>
        </w:rPr>
        <w:t xml:space="preserve">In practice, this is achieved using administrative skills, which allow for the use of secure electronic care records. Confidential information is shared with the multidisciplinary team, </w:t>
      </w:r>
      <w:r w:rsidRPr="00990E12">
        <w:rPr>
          <w:rFonts w:ascii="Arial" w:hAnsi="Arial" w:cs="Arial"/>
        </w:rPr>
        <w:lastRenderedPageBreak/>
        <w:t>and consent must be obtained before information is shared with the family. In addition, the missed visit case should be reported, thus enhancing accountability.</w:t>
      </w:r>
    </w:p>
    <w:p w14:paraId="0191F144" w14:textId="77777777" w:rsidR="00990E12" w:rsidRPr="00990E12" w:rsidRDefault="00990E12" w:rsidP="00704DA9">
      <w:pPr>
        <w:spacing w:line="360" w:lineRule="auto"/>
        <w:rPr>
          <w:rFonts w:ascii="Arial" w:hAnsi="Arial" w:cs="Arial"/>
        </w:rPr>
      </w:pPr>
      <w:r w:rsidRPr="00990E12">
        <w:rPr>
          <w:rFonts w:ascii="Arial" w:hAnsi="Arial" w:cs="Arial"/>
          <w:b/>
          <w:bCs/>
        </w:rPr>
        <w:t>3. Importance of Collaborative Working in Mr Ahmed’s Care</w:t>
      </w:r>
    </w:p>
    <w:p w14:paraId="186E9DD6" w14:textId="77777777" w:rsidR="00990E12" w:rsidRPr="00990E12" w:rsidRDefault="00990E12" w:rsidP="00704DA9">
      <w:pPr>
        <w:spacing w:line="360" w:lineRule="auto"/>
        <w:rPr>
          <w:rFonts w:ascii="Arial" w:hAnsi="Arial" w:cs="Arial"/>
        </w:rPr>
      </w:pPr>
      <w:r w:rsidRPr="00990E12">
        <w:rPr>
          <w:rFonts w:ascii="Arial" w:hAnsi="Arial" w:cs="Arial"/>
        </w:rPr>
        <w:t>The significance of collaborative working is part of the fundamental principles of health and social care practice This means that the individual with complex health care needs is to be aided by different professionals (Glasby, J. and Dickinson, H., 2014). The various professionals working with Mr. Ahmed include the GP, the district nurse, the domiciliary care workers, and the speech therapist. Each professional will contribute his knowledge and skills to aid his recovery from the stroke.</w:t>
      </w:r>
    </w:p>
    <w:p w14:paraId="1B9E08EA" w14:textId="77777777" w:rsidR="00990E12" w:rsidRPr="00990E12" w:rsidRDefault="00990E12" w:rsidP="00704DA9">
      <w:pPr>
        <w:spacing w:line="360" w:lineRule="auto"/>
        <w:rPr>
          <w:rFonts w:ascii="Arial" w:hAnsi="Arial" w:cs="Arial"/>
        </w:rPr>
      </w:pPr>
      <w:r w:rsidRPr="00990E12">
        <w:rPr>
          <w:rFonts w:ascii="Arial" w:hAnsi="Arial" w:cs="Arial"/>
        </w:rPr>
        <w:t xml:space="preserve"> The general practitioner is responsible for Mr. Ahmed’s general medical care and prescribing medicine. The district nurse will be monitoring Mr. Ahmed’s health condition. The domiciliary care workers will help Mr. Ahmed with his daily care needs such as his medicine and food intake. This way, he becomes independent at home. The speech and language therapist's help Mr. Ahmed overcome his problems of speaking and swallowing. The problems may have been caused by the stroke. </w:t>
      </w:r>
    </w:p>
    <w:p w14:paraId="67E9878F" w14:textId="77777777" w:rsidR="00990E12" w:rsidRPr="00990E12" w:rsidRDefault="00990E12" w:rsidP="00704DA9">
      <w:pPr>
        <w:spacing w:line="360" w:lineRule="auto"/>
        <w:rPr>
          <w:rFonts w:ascii="Arial" w:hAnsi="Arial" w:cs="Arial"/>
        </w:rPr>
      </w:pPr>
      <w:r w:rsidRPr="00990E12">
        <w:rPr>
          <w:rFonts w:ascii="Arial" w:hAnsi="Arial" w:cs="Arial"/>
        </w:rPr>
        <w:t xml:space="preserve">There are various ways of ensuring effective collaboration between the various professional individuals. Communication is key to effective collaboration (Moss, B., 2020).  Multidisciplinary team meetings can be used as a platform where the various professional individuals can share information on the progress of Mr. Ahmed. Professional individuals can access the various information on the medication schedule and health observations of the patient. </w:t>
      </w:r>
    </w:p>
    <w:p w14:paraId="56E16B55" w14:textId="18C8BC39" w:rsidR="00990E12" w:rsidRDefault="00990E12" w:rsidP="00704DA9">
      <w:pPr>
        <w:spacing w:line="360" w:lineRule="auto"/>
        <w:rPr>
          <w:rFonts w:ascii="Arial" w:hAnsi="Arial" w:cs="Arial"/>
        </w:rPr>
      </w:pPr>
      <w:r w:rsidRPr="00990E12">
        <w:rPr>
          <w:rFonts w:ascii="Arial" w:hAnsi="Arial" w:cs="Arial"/>
        </w:rPr>
        <w:t>Another way of doing this is to include Mr. Ahmed and his wife in the discussion of the patient's care. This would be helpful for the professionals to acquire valuable information on the patient's care and support. As Mr. Ahmed speaks Bengali as his first language, professionals may have to arrange for interpreters to enable effective communication with the patient (World Health Organization, 2010) Despite all these advantages, there are potential difficulties in multi-agency working. Lack of communication between agencies, professional roles, and language difficulties can affect coordination. The missed domiciliary visit for Mr. Ahmed is a good example of how poor communication can lead to delays in medication. These difficulties can be managed through effective communication, sharing of digital records, and professional training in effective teamwork and communication (Nancarrow et al., 2013).</w:t>
      </w:r>
    </w:p>
    <w:p w14:paraId="51C00721" w14:textId="77777777" w:rsidR="00627E52" w:rsidRDefault="00627E52" w:rsidP="00704DA9">
      <w:pPr>
        <w:spacing w:line="360" w:lineRule="auto"/>
        <w:rPr>
          <w:rFonts w:ascii="Arial" w:hAnsi="Arial" w:cs="Arial"/>
        </w:rPr>
      </w:pPr>
    </w:p>
    <w:p w14:paraId="44EC1B36" w14:textId="77777777" w:rsidR="00627E52" w:rsidRPr="00990E12" w:rsidRDefault="00627E52" w:rsidP="00704DA9">
      <w:pPr>
        <w:spacing w:line="360" w:lineRule="auto"/>
        <w:rPr>
          <w:rFonts w:ascii="Arial" w:hAnsi="Arial" w:cs="Arial"/>
        </w:rPr>
      </w:pPr>
    </w:p>
    <w:p w14:paraId="20DF8D79" w14:textId="77777777" w:rsidR="00990E12" w:rsidRPr="00990E12" w:rsidRDefault="00990E12" w:rsidP="00704DA9">
      <w:pPr>
        <w:spacing w:line="360" w:lineRule="auto"/>
        <w:rPr>
          <w:rFonts w:ascii="Arial" w:hAnsi="Arial" w:cs="Arial"/>
        </w:rPr>
      </w:pPr>
      <w:r w:rsidRPr="00990E12">
        <w:rPr>
          <w:rFonts w:ascii="Arial" w:hAnsi="Arial" w:cs="Arial"/>
          <w:b/>
          <w:bCs/>
        </w:rPr>
        <w:lastRenderedPageBreak/>
        <w:t>Conclusion </w:t>
      </w:r>
    </w:p>
    <w:p w14:paraId="3B4327FC" w14:textId="77777777" w:rsidR="00990E12" w:rsidRPr="00990E12" w:rsidRDefault="00990E12" w:rsidP="00704DA9">
      <w:pPr>
        <w:spacing w:line="360" w:lineRule="auto"/>
        <w:rPr>
          <w:rFonts w:ascii="Arial" w:hAnsi="Arial" w:cs="Arial"/>
        </w:rPr>
      </w:pPr>
      <w:r w:rsidRPr="00990E12">
        <w:rPr>
          <w:rFonts w:ascii="Arial" w:hAnsi="Arial" w:cs="Arial"/>
        </w:rPr>
        <w:t>This report has highlighted the importance of communication, administrative skills, and working in partnership in the care of Mr. Ahmed after his stroke. These aspects of professional practice in health and social care services are vital and significantly contribute to the provision of safe and high-quality services (NHS England, 2023; SCIE, 2021).</w:t>
      </w:r>
    </w:p>
    <w:p w14:paraId="1A61BDE6" w14:textId="77777777" w:rsidR="00990E12" w:rsidRPr="00990E12" w:rsidRDefault="00990E12" w:rsidP="00704DA9">
      <w:pPr>
        <w:spacing w:line="360" w:lineRule="auto"/>
        <w:rPr>
          <w:rFonts w:ascii="Arial" w:hAnsi="Arial" w:cs="Arial"/>
        </w:rPr>
      </w:pPr>
      <w:r w:rsidRPr="00990E12">
        <w:rPr>
          <w:rFonts w:ascii="Arial" w:hAnsi="Arial" w:cs="Arial"/>
        </w:rPr>
        <w:t>Effective communication is vital as it will help healthcare professionals to win the trust of the service users. In the case of Mr. Ahmed, the healthcare professional must adjust according to his language needs d include his wife in the communication process so that he understands the necessary information about his medicine and treatment (World Health Organization, 2017; Owen and Weaver, 2020).</w:t>
      </w:r>
    </w:p>
    <w:p w14:paraId="32BEE1BE" w14:textId="77777777" w:rsidR="00990E12" w:rsidRPr="00990E12" w:rsidRDefault="00990E12" w:rsidP="00704DA9">
      <w:pPr>
        <w:spacing w:line="360" w:lineRule="auto"/>
        <w:rPr>
          <w:rFonts w:ascii="Arial" w:hAnsi="Arial" w:cs="Arial"/>
        </w:rPr>
      </w:pPr>
      <w:r w:rsidRPr="00990E12">
        <w:rPr>
          <w:rFonts w:ascii="Arial" w:hAnsi="Arial" w:cs="Arial"/>
        </w:rPr>
        <w:t>Good administration is also another significant requirement, as it would be beneficial in abiding by the law, which includes the Data Protection Act 2018, (UK Government, 2018; Information Commissioner’s Office, 2023). In addition, teamwork in work activities between different professional staff, including the GP, district nurse, domiciliary care workers, and speech and language therapist, would be beneficial in providing care. (Glasby and Dickinson, 2014; Nancarrow et al., 2013). Therefore, communication, administration, and teamwork are essential in providing safe and effective healthcare (Moss, 2020; Nursing and Midwifery Council, 2018).</w:t>
      </w:r>
    </w:p>
    <w:p w14:paraId="5FE710E9" w14:textId="77777777" w:rsidR="00990E12" w:rsidRPr="00990E12" w:rsidRDefault="00990E12" w:rsidP="00704DA9">
      <w:pPr>
        <w:spacing w:line="360" w:lineRule="auto"/>
        <w:rPr>
          <w:rFonts w:ascii="Arial" w:hAnsi="Arial" w:cs="Arial"/>
        </w:rPr>
      </w:pPr>
      <w:r w:rsidRPr="00990E12">
        <w:rPr>
          <w:rFonts w:ascii="Arial" w:hAnsi="Arial" w:cs="Arial"/>
        </w:rPr>
        <w:pict w14:anchorId="11D597DA">
          <v:rect id="_x0000_i1038" style="width:468pt;height:.5pt" o:hralign="center" o:hrstd="t" o:hr="t" fillcolor="#a0a0a0" stroked="f"/>
        </w:pict>
      </w:r>
    </w:p>
    <w:p w14:paraId="3E80A126" w14:textId="77777777" w:rsidR="00990E12" w:rsidRPr="00990E12" w:rsidRDefault="00990E12" w:rsidP="00704DA9">
      <w:pPr>
        <w:spacing w:line="360" w:lineRule="auto"/>
        <w:rPr>
          <w:rFonts w:ascii="Arial" w:hAnsi="Arial" w:cs="Arial"/>
        </w:rPr>
      </w:pPr>
      <w:r w:rsidRPr="00990E12">
        <w:rPr>
          <w:rFonts w:ascii="Arial" w:hAnsi="Arial" w:cs="Arial"/>
          <w:b/>
          <w:bCs/>
        </w:rPr>
        <w:t>REFERENCE</w:t>
      </w:r>
    </w:p>
    <w:p w14:paraId="67B2F4DC" w14:textId="77777777" w:rsidR="00990E12" w:rsidRPr="00990E12" w:rsidRDefault="00990E12" w:rsidP="00704DA9">
      <w:pPr>
        <w:spacing w:line="360" w:lineRule="auto"/>
        <w:rPr>
          <w:rFonts w:ascii="Arial" w:hAnsi="Arial" w:cs="Arial"/>
        </w:rPr>
      </w:pPr>
      <w:r w:rsidRPr="00990E12">
        <w:rPr>
          <w:rFonts w:ascii="Arial" w:hAnsi="Arial" w:cs="Arial"/>
        </w:rPr>
        <w:t>Berlo, D.K. (1960) </w:t>
      </w:r>
      <w:r w:rsidRPr="00990E12">
        <w:rPr>
          <w:rFonts w:ascii="Arial" w:hAnsi="Arial" w:cs="Arial"/>
          <w:i/>
          <w:iCs/>
        </w:rPr>
        <w:t>The Process of Communication</w:t>
      </w:r>
      <w:r w:rsidRPr="00990E12">
        <w:rPr>
          <w:rFonts w:ascii="Arial" w:hAnsi="Arial" w:cs="Arial"/>
        </w:rPr>
        <w:t>. New York: Holt, Rinehart &amp; Winston.</w:t>
      </w:r>
    </w:p>
    <w:p w14:paraId="576895C1" w14:textId="77777777" w:rsidR="00990E12" w:rsidRPr="00990E12" w:rsidRDefault="00990E12" w:rsidP="00704DA9">
      <w:pPr>
        <w:spacing w:line="360" w:lineRule="auto"/>
        <w:rPr>
          <w:rFonts w:ascii="Arial" w:hAnsi="Arial" w:cs="Arial"/>
        </w:rPr>
      </w:pPr>
      <w:r w:rsidRPr="00990E12">
        <w:rPr>
          <w:rFonts w:ascii="Arial" w:hAnsi="Arial" w:cs="Arial"/>
        </w:rPr>
        <w:t>Care Quality Commission (CQC) (2022) </w:t>
      </w:r>
      <w:r w:rsidRPr="00990E12">
        <w:rPr>
          <w:rFonts w:ascii="Arial" w:hAnsi="Arial" w:cs="Arial"/>
          <w:i/>
          <w:iCs/>
        </w:rPr>
        <w:t>Regulation 12: Safe care and treatment</w:t>
      </w:r>
      <w:r w:rsidRPr="00990E12">
        <w:rPr>
          <w:rFonts w:ascii="Arial" w:hAnsi="Arial" w:cs="Arial"/>
        </w:rPr>
        <w:t>. Available at: </w:t>
      </w:r>
      <w:hyperlink r:id="rId9" w:tgtFrame="_blank" w:history="1">
        <w:r w:rsidRPr="00990E12">
          <w:rPr>
            <w:rStyle w:val="Hyperlink"/>
            <w:rFonts w:ascii="Arial" w:hAnsi="Arial" w:cs="Arial"/>
          </w:rPr>
          <w:t>https://www.cqc.org.uk/guidance-providers/regulations-enforcement/regulation-12-safe-care-treatment</w:t>
        </w:r>
      </w:hyperlink>
      <w:r w:rsidRPr="00990E12">
        <w:rPr>
          <w:rFonts w:ascii="Arial" w:hAnsi="Arial" w:cs="Arial"/>
        </w:rPr>
        <w:t> (Accessed: 19 March 2026).</w:t>
      </w:r>
    </w:p>
    <w:p w14:paraId="6245F44A" w14:textId="77777777" w:rsidR="00990E12" w:rsidRPr="00990E12" w:rsidRDefault="00990E12" w:rsidP="00704DA9">
      <w:pPr>
        <w:spacing w:line="360" w:lineRule="auto"/>
        <w:rPr>
          <w:rFonts w:ascii="Arial" w:hAnsi="Arial" w:cs="Arial"/>
        </w:rPr>
      </w:pPr>
      <w:r w:rsidRPr="00990E12">
        <w:rPr>
          <w:rFonts w:ascii="Arial" w:hAnsi="Arial" w:cs="Arial"/>
        </w:rPr>
        <w:t>Dimond, B. (2021) </w:t>
      </w:r>
      <w:r w:rsidRPr="00990E12">
        <w:rPr>
          <w:rFonts w:ascii="Arial" w:hAnsi="Arial" w:cs="Arial"/>
          <w:i/>
          <w:iCs/>
        </w:rPr>
        <w:t>Health Documentation and Communication</w:t>
      </w:r>
      <w:r w:rsidRPr="00990E12">
        <w:rPr>
          <w:rFonts w:ascii="Arial" w:hAnsi="Arial" w:cs="Arial"/>
        </w:rPr>
        <w:t>. Oxford: Oxford University Press.</w:t>
      </w:r>
    </w:p>
    <w:p w14:paraId="30B9994B" w14:textId="77777777" w:rsidR="00990E12" w:rsidRPr="00990E12" w:rsidRDefault="00990E12" w:rsidP="00704DA9">
      <w:pPr>
        <w:spacing w:line="360" w:lineRule="auto"/>
        <w:rPr>
          <w:rFonts w:ascii="Arial" w:hAnsi="Arial" w:cs="Arial"/>
        </w:rPr>
      </w:pPr>
      <w:r w:rsidRPr="00990E12">
        <w:rPr>
          <w:rFonts w:ascii="Arial" w:hAnsi="Arial" w:cs="Arial"/>
        </w:rPr>
        <w:t>Glasby, J. and Dickinson, H. (2014) </w:t>
      </w:r>
      <w:r w:rsidRPr="00990E12">
        <w:rPr>
          <w:rFonts w:ascii="Arial" w:hAnsi="Arial" w:cs="Arial"/>
          <w:i/>
          <w:iCs/>
        </w:rPr>
        <w:t>Partnership Working in Health and Social Care: What is Integrated Care and How Can We Deliver It?</w:t>
      </w:r>
      <w:r w:rsidRPr="00990E12">
        <w:rPr>
          <w:rFonts w:ascii="Arial" w:hAnsi="Arial" w:cs="Arial"/>
        </w:rPr>
        <w:t xml:space="preserve"> 2nd </w:t>
      </w:r>
      <w:proofErr w:type="spellStart"/>
      <w:r w:rsidRPr="00990E12">
        <w:rPr>
          <w:rFonts w:ascii="Arial" w:hAnsi="Arial" w:cs="Arial"/>
        </w:rPr>
        <w:t>edn</w:t>
      </w:r>
      <w:proofErr w:type="spellEnd"/>
      <w:r w:rsidRPr="00990E12">
        <w:rPr>
          <w:rFonts w:ascii="Arial" w:hAnsi="Arial" w:cs="Arial"/>
        </w:rPr>
        <w:t>. Bristol: Policy Press.</w:t>
      </w:r>
    </w:p>
    <w:p w14:paraId="5B3AA6FD" w14:textId="77777777" w:rsidR="00990E12" w:rsidRPr="00990E12" w:rsidRDefault="00990E12" w:rsidP="00704DA9">
      <w:pPr>
        <w:spacing w:line="360" w:lineRule="auto"/>
        <w:rPr>
          <w:rFonts w:ascii="Arial" w:hAnsi="Arial" w:cs="Arial"/>
        </w:rPr>
      </w:pPr>
      <w:r w:rsidRPr="00990E12">
        <w:rPr>
          <w:rFonts w:ascii="Arial" w:hAnsi="Arial" w:cs="Arial"/>
        </w:rPr>
        <w:t>Health and Safety Executive (2023) </w:t>
      </w:r>
      <w:r w:rsidRPr="00990E12">
        <w:rPr>
          <w:rFonts w:ascii="Arial" w:hAnsi="Arial" w:cs="Arial"/>
          <w:i/>
          <w:iCs/>
        </w:rPr>
        <w:t>Incident reporting in health and social care</w:t>
      </w:r>
      <w:r w:rsidRPr="00990E12">
        <w:rPr>
          <w:rFonts w:ascii="Arial" w:hAnsi="Arial" w:cs="Arial"/>
        </w:rPr>
        <w:t>. Available at: </w:t>
      </w:r>
      <w:hyperlink r:id="rId10" w:tgtFrame="_blank" w:history="1">
        <w:r w:rsidRPr="00990E12">
          <w:rPr>
            <w:rStyle w:val="Hyperlink"/>
            <w:rFonts w:ascii="Arial" w:hAnsi="Arial" w:cs="Arial"/>
          </w:rPr>
          <w:t>https://www.hse.gov.uk/</w:t>
        </w:r>
      </w:hyperlink>
      <w:r w:rsidRPr="00990E12">
        <w:rPr>
          <w:rFonts w:ascii="Arial" w:hAnsi="Arial" w:cs="Arial"/>
        </w:rPr>
        <w:t>(Accessed: 19 March 2026).</w:t>
      </w:r>
    </w:p>
    <w:p w14:paraId="74252275" w14:textId="77777777" w:rsidR="00990E12" w:rsidRPr="00990E12" w:rsidRDefault="00990E12" w:rsidP="00704DA9">
      <w:pPr>
        <w:spacing w:line="360" w:lineRule="auto"/>
        <w:rPr>
          <w:rFonts w:ascii="Arial" w:hAnsi="Arial" w:cs="Arial"/>
        </w:rPr>
      </w:pPr>
      <w:r w:rsidRPr="00990E12">
        <w:rPr>
          <w:rFonts w:ascii="Arial" w:hAnsi="Arial" w:cs="Arial"/>
        </w:rPr>
        <w:t>Information Commissioner’s Office (2023) </w:t>
      </w:r>
      <w:r w:rsidRPr="00990E12">
        <w:rPr>
          <w:rFonts w:ascii="Arial" w:hAnsi="Arial" w:cs="Arial"/>
          <w:i/>
          <w:iCs/>
        </w:rPr>
        <w:t>Guide to the Data Protection Act and UK GDPR</w:t>
      </w:r>
      <w:r w:rsidRPr="00990E12">
        <w:rPr>
          <w:rFonts w:ascii="Arial" w:hAnsi="Arial" w:cs="Arial"/>
        </w:rPr>
        <w:t>. Available at: </w:t>
      </w:r>
      <w:hyperlink r:id="rId11" w:tgtFrame="_blank" w:history="1">
        <w:r w:rsidRPr="00990E12">
          <w:rPr>
            <w:rStyle w:val="Hyperlink"/>
            <w:rFonts w:ascii="Arial" w:hAnsi="Arial" w:cs="Arial"/>
          </w:rPr>
          <w:t>https://ico.org.uk/</w:t>
        </w:r>
      </w:hyperlink>
      <w:r w:rsidRPr="00990E12">
        <w:rPr>
          <w:rFonts w:ascii="Arial" w:hAnsi="Arial" w:cs="Arial"/>
        </w:rPr>
        <w:t> (Accessed: 19 March 2026).</w:t>
      </w:r>
    </w:p>
    <w:p w14:paraId="4FA7C795" w14:textId="77777777" w:rsidR="00990E12" w:rsidRPr="00990E12" w:rsidRDefault="00990E12" w:rsidP="00704DA9">
      <w:pPr>
        <w:spacing w:line="360" w:lineRule="auto"/>
        <w:rPr>
          <w:rFonts w:ascii="Arial" w:hAnsi="Arial" w:cs="Arial"/>
        </w:rPr>
      </w:pPr>
      <w:r w:rsidRPr="00990E12">
        <w:rPr>
          <w:rFonts w:ascii="Arial" w:hAnsi="Arial" w:cs="Arial"/>
        </w:rPr>
        <w:lastRenderedPageBreak/>
        <w:t>Moss, B. (2020) </w:t>
      </w:r>
      <w:r w:rsidRPr="00990E12">
        <w:rPr>
          <w:rFonts w:ascii="Arial" w:hAnsi="Arial" w:cs="Arial"/>
          <w:i/>
          <w:iCs/>
        </w:rPr>
        <w:t>Interprofessional Communication and Collaboration: Foundations and Practice</w:t>
      </w:r>
      <w:r w:rsidRPr="00990E12">
        <w:rPr>
          <w:rFonts w:ascii="Arial" w:hAnsi="Arial" w:cs="Arial"/>
        </w:rPr>
        <w:t>. London: Routledge.</w:t>
      </w:r>
    </w:p>
    <w:p w14:paraId="72A07A50" w14:textId="77777777" w:rsidR="00990E12" w:rsidRPr="00990E12" w:rsidRDefault="00990E12" w:rsidP="00704DA9">
      <w:pPr>
        <w:spacing w:line="360" w:lineRule="auto"/>
        <w:rPr>
          <w:rFonts w:ascii="Arial" w:hAnsi="Arial" w:cs="Arial"/>
        </w:rPr>
      </w:pPr>
      <w:r w:rsidRPr="00990E12">
        <w:rPr>
          <w:rFonts w:ascii="Arial" w:hAnsi="Arial" w:cs="Arial"/>
        </w:rPr>
        <w:t>Nancarrow, S. et al. (2013) ‘Ten principles of good interdisciplinary teamwork’, </w:t>
      </w:r>
      <w:r w:rsidRPr="00990E12">
        <w:rPr>
          <w:rFonts w:ascii="Arial" w:hAnsi="Arial" w:cs="Arial"/>
          <w:i/>
          <w:iCs/>
        </w:rPr>
        <w:t>Human Resources for Health</w:t>
      </w:r>
      <w:r w:rsidRPr="00990E12">
        <w:rPr>
          <w:rFonts w:ascii="Arial" w:hAnsi="Arial" w:cs="Arial"/>
        </w:rPr>
        <w:t>, 11(19).</w:t>
      </w:r>
    </w:p>
    <w:p w14:paraId="11815171" w14:textId="77777777" w:rsidR="00990E12" w:rsidRPr="00990E12" w:rsidRDefault="00990E12" w:rsidP="00704DA9">
      <w:pPr>
        <w:spacing w:line="360" w:lineRule="auto"/>
        <w:rPr>
          <w:rFonts w:ascii="Arial" w:hAnsi="Arial" w:cs="Arial"/>
        </w:rPr>
      </w:pPr>
      <w:r w:rsidRPr="00990E12">
        <w:rPr>
          <w:rFonts w:ascii="Arial" w:hAnsi="Arial" w:cs="Arial"/>
        </w:rPr>
        <w:t>NICE (2021) </w:t>
      </w:r>
      <w:r w:rsidRPr="00990E12">
        <w:rPr>
          <w:rFonts w:ascii="Arial" w:hAnsi="Arial" w:cs="Arial"/>
          <w:i/>
          <w:iCs/>
        </w:rPr>
        <w:t>Shared decision making (NG197)</w:t>
      </w:r>
      <w:r w:rsidRPr="00990E12">
        <w:rPr>
          <w:rFonts w:ascii="Arial" w:hAnsi="Arial" w:cs="Arial"/>
        </w:rPr>
        <w:t>. Available at: </w:t>
      </w:r>
      <w:hyperlink r:id="rId12" w:tgtFrame="_blank" w:history="1">
        <w:r w:rsidRPr="00990E12">
          <w:rPr>
            <w:rStyle w:val="Hyperlink"/>
            <w:rFonts w:ascii="Arial" w:hAnsi="Arial" w:cs="Arial"/>
          </w:rPr>
          <w:t>https://www.nice.org.uk/guidance/ng197</w:t>
        </w:r>
      </w:hyperlink>
      <w:r w:rsidRPr="00990E12">
        <w:rPr>
          <w:rFonts w:ascii="Arial" w:hAnsi="Arial" w:cs="Arial"/>
        </w:rPr>
        <w:t> (Accessed: 19 March 2026).</w:t>
      </w:r>
    </w:p>
    <w:p w14:paraId="291E11A0" w14:textId="77777777" w:rsidR="00990E12" w:rsidRPr="00990E12" w:rsidRDefault="00990E12" w:rsidP="00704DA9">
      <w:pPr>
        <w:spacing w:line="360" w:lineRule="auto"/>
        <w:rPr>
          <w:rFonts w:ascii="Arial" w:hAnsi="Arial" w:cs="Arial"/>
        </w:rPr>
      </w:pPr>
      <w:r w:rsidRPr="00990E12">
        <w:rPr>
          <w:rFonts w:ascii="Arial" w:hAnsi="Arial" w:cs="Arial"/>
        </w:rPr>
        <w:t>NHS England (2023) </w:t>
      </w:r>
      <w:r w:rsidRPr="00990E12">
        <w:rPr>
          <w:rFonts w:ascii="Arial" w:hAnsi="Arial" w:cs="Arial"/>
          <w:i/>
          <w:iCs/>
        </w:rPr>
        <w:t>Good communication with patients waiting for care: core principles</w:t>
      </w:r>
      <w:r w:rsidRPr="00990E12">
        <w:rPr>
          <w:rFonts w:ascii="Arial" w:hAnsi="Arial" w:cs="Arial"/>
        </w:rPr>
        <w:t>. Available at: </w:t>
      </w:r>
      <w:hyperlink r:id="rId13" w:tgtFrame="_blank" w:history="1">
        <w:r w:rsidRPr="00990E12">
          <w:rPr>
            <w:rStyle w:val="Hyperlink"/>
            <w:rFonts w:ascii="Arial" w:hAnsi="Arial" w:cs="Arial"/>
          </w:rPr>
          <w:t>https://www.england.nhs.uk/long-read/good-communication-with-patients-waiting-for-care-core-principles/</w:t>
        </w:r>
      </w:hyperlink>
      <w:r w:rsidRPr="00990E12">
        <w:rPr>
          <w:rFonts w:ascii="Arial" w:hAnsi="Arial" w:cs="Arial"/>
        </w:rPr>
        <w:t> (Accessed: 19 March 2026).</w:t>
      </w:r>
    </w:p>
    <w:p w14:paraId="0196FC19" w14:textId="77777777" w:rsidR="00990E12" w:rsidRPr="00990E12" w:rsidRDefault="00990E12" w:rsidP="00704DA9">
      <w:pPr>
        <w:spacing w:line="360" w:lineRule="auto"/>
        <w:rPr>
          <w:rFonts w:ascii="Arial" w:hAnsi="Arial" w:cs="Arial"/>
        </w:rPr>
      </w:pPr>
      <w:r w:rsidRPr="00990E12">
        <w:rPr>
          <w:rFonts w:ascii="Arial" w:hAnsi="Arial" w:cs="Arial"/>
        </w:rPr>
        <w:t>Nursing and Midwifery Council (2018) </w:t>
      </w:r>
      <w:r w:rsidRPr="00990E12">
        <w:rPr>
          <w:rFonts w:ascii="Arial" w:hAnsi="Arial" w:cs="Arial"/>
          <w:i/>
          <w:iCs/>
        </w:rPr>
        <w:t>The Code: Professional standards of practice and behaviour for nurses, midwives and nursing associates</w:t>
      </w:r>
      <w:r w:rsidRPr="00990E12">
        <w:rPr>
          <w:rFonts w:ascii="Arial" w:hAnsi="Arial" w:cs="Arial"/>
        </w:rPr>
        <w:t>. Available at: </w:t>
      </w:r>
      <w:hyperlink r:id="rId14" w:tgtFrame="_blank" w:history="1">
        <w:r w:rsidRPr="00990E12">
          <w:rPr>
            <w:rStyle w:val="Hyperlink"/>
            <w:rFonts w:ascii="Arial" w:hAnsi="Arial" w:cs="Arial"/>
          </w:rPr>
          <w:t>https://www.nmc.org.uk/standards/code/</w:t>
        </w:r>
      </w:hyperlink>
      <w:r w:rsidRPr="00990E12">
        <w:rPr>
          <w:rFonts w:ascii="Arial" w:hAnsi="Arial" w:cs="Arial"/>
        </w:rPr>
        <w:t> (Accessed: 19 March 2026).</w:t>
      </w:r>
    </w:p>
    <w:p w14:paraId="1851FDD0" w14:textId="77777777" w:rsidR="00990E12" w:rsidRPr="00990E12" w:rsidRDefault="00990E12" w:rsidP="00704DA9">
      <w:pPr>
        <w:spacing w:line="360" w:lineRule="auto"/>
        <w:rPr>
          <w:rFonts w:ascii="Arial" w:hAnsi="Arial" w:cs="Arial"/>
        </w:rPr>
      </w:pPr>
      <w:r w:rsidRPr="00990E12">
        <w:rPr>
          <w:rFonts w:ascii="Arial" w:hAnsi="Arial" w:cs="Arial"/>
        </w:rPr>
        <w:t>Patient Safety Learning (2022) </w:t>
      </w:r>
      <w:r w:rsidRPr="00990E12">
        <w:rPr>
          <w:rFonts w:ascii="Arial" w:hAnsi="Arial" w:cs="Arial"/>
          <w:i/>
          <w:iCs/>
        </w:rPr>
        <w:t>Understanding missed care and risks to patients</w:t>
      </w:r>
      <w:r w:rsidRPr="00990E12">
        <w:rPr>
          <w:rFonts w:ascii="Arial" w:hAnsi="Arial" w:cs="Arial"/>
        </w:rPr>
        <w:t>. Available at: </w:t>
      </w:r>
      <w:hyperlink r:id="rId15" w:tgtFrame="_blank" w:history="1">
        <w:r w:rsidRPr="00990E12">
          <w:rPr>
            <w:rStyle w:val="Hyperlink"/>
            <w:rFonts w:ascii="Arial" w:hAnsi="Arial" w:cs="Arial"/>
          </w:rPr>
          <w:t>https://www.patientsafetylearning.org</w:t>
        </w:r>
      </w:hyperlink>
      <w:r w:rsidRPr="00990E12">
        <w:rPr>
          <w:rFonts w:ascii="Arial" w:hAnsi="Arial" w:cs="Arial"/>
        </w:rPr>
        <w:t> (Accessed: 19 March 2026).</w:t>
      </w:r>
    </w:p>
    <w:p w14:paraId="1C82C6EB" w14:textId="77777777" w:rsidR="00990E12" w:rsidRPr="00990E12" w:rsidRDefault="00990E12" w:rsidP="00704DA9">
      <w:pPr>
        <w:spacing w:line="360" w:lineRule="auto"/>
        <w:rPr>
          <w:rFonts w:ascii="Arial" w:hAnsi="Arial" w:cs="Arial"/>
        </w:rPr>
      </w:pPr>
      <w:r w:rsidRPr="00990E12">
        <w:rPr>
          <w:rFonts w:ascii="Arial" w:hAnsi="Arial" w:cs="Arial"/>
        </w:rPr>
        <w:t>SCIE – Social Care Institute for Excellence (2019) </w:t>
      </w:r>
      <w:r w:rsidRPr="00990E12">
        <w:rPr>
          <w:rFonts w:ascii="Arial" w:hAnsi="Arial" w:cs="Arial"/>
          <w:i/>
          <w:iCs/>
        </w:rPr>
        <w:t>Communication and information sharing in adult social care</w:t>
      </w:r>
      <w:r w:rsidRPr="00990E12">
        <w:rPr>
          <w:rFonts w:ascii="Arial" w:hAnsi="Arial" w:cs="Arial"/>
        </w:rPr>
        <w:t>. Available at: </w:t>
      </w:r>
      <w:hyperlink r:id="rId16" w:tgtFrame="_blank" w:history="1">
        <w:r w:rsidRPr="00990E12">
          <w:rPr>
            <w:rStyle w:val="Hyperlink"/>
            <w:rFonts w:ascii="Arial" w:hAnsi="Arial" w:cs="Arial"/>
          </w:rPr>
          <w:t>https://www.scie.org.uk/</w:t>
        </w:r>
      </w:hyperlink>
      <w:r w:rsidRPr="00990E12">
        <w:rPr>
          <w:rFonts w:ascii="Arial" w:hAnsi="Arial" w:cs="Arial"/>
        </w:rPr>
        <w:t> (Accessed: 19 March 2026).</w:t>
      </w:r>
    </w:p>
    <w:p w14:paraId="6015E6BF" w14:textId="77777777" w:rsidR="00990E12" w:rsidRPr="00990E12" w:rsidRDefault="00990E12" w:rsidP="00704DA9">
      <w:pPr>
        <w:spacing w:line="360" w:lineRule="auto"/>
        <w:rPr>
          <w:rFonts w:ascii="Arial" w:hAnsi="Arial" w:cs="Arial"/>
        </w:rPr>
      </w:pPr>
      <w:r w:rsidRPr="00990E12">
        <w:rPr>
          <w:rFonts w:ascii="Arial" w:hAnsi="Arial" w:cs="Arial"/>
        </w:rPr>
        <w:t>Social Care Institute for Excellence (SCIE) (2021) </w:t>
      </w:r>
      <w:r w:rsidRPr="00990E12">
        <w:rPr>
          <w:rFonts w:ascii="Arial" w:hAnsi="Arial" w:cs="Arial"/>
          <w:i/>
          <w:iCs/>
        </w:rPr>
        <w:t>Communication and information sharing in adult social care</w:t>
      </w:r>
      <w:r w:rsidRPr="00990E12">
        <w:rPr>
          <w:rFonts w:ascii="Arial" w:hAnsi="Arial" w:cs="Arial"/>
        </w:rPr>
        <w:t>. Available at: </w:t>
      </w:r>
      <w:hyperlink r:id="rId17" w:tgtFrame="_blank" w:history="1">
        <w:r w:rsidRPr="00990E12">
          <w:rPr>
            <w:rStyle w:val="Hyperlink"/>
            <w:rFonts w:ascii="Arial" w:hAnsi="Arial" w:cs="Arial"/>
          </w:rPr>
          <w:t>https://www.scie.org.uk/</w:t>
        </w:r>
      </w:hyperlink>
      <w:r w:rsidRPr="00990E12">
        <w:rPr>
          <w:rFonts w:ascii="Arial" w:hAnsi="Arial" w:cs="Arial"/>
        </w:rPr>
        <w:t> (Accessed: 19 March 2026).</w:t>
      </w:r>
    </w:p>
    <w:p w14:paraId="43420684" w14:textId="77777777" w:rsidR="00990E12" w:rsidRPr="00990E12" w:rsidRDefault="00990E12" w:rsidP="00704DA9">
      <w:pPr>
        <w:spacing w:line="360" w:lineRule="auto"/>
        <w:rPr>
          <w:rFonts w:ascii="Arial" w:hAnsi="Arial" w:cs="Arial"/>
        </w:rPr>
      </w:pPr>
      <w:r w:rsidRPr="00990E12">
        <w:rPr>
          <w:rFonts w:ascii="Arial" w:hAnsi="Arial" w:cs="Arial"/>
        </w:rPr>
        <w:t>Owen, K. and Weaver, M. (2020) </w:t>
      </w:r>
      <w:r w:rsidRPr="00990E12">
        <w:rPr>
          <w:rFonts w:ascii="Arial" w:hAnsi="Arial" w:cs="Arial"/>
          <w:i/>
          <w:iCs/>
        </w:rPr>
        <w:t>Effective Communication in Health and Social Care</w:t>
      </w:r>
      <w:r w:rsidRPr="00990E12">
        <w:rPr>
          <w:rFonts w:ascii="Arial" w:hAnsi="Arial" w:cs="Arial"/>
        </w:rPr>
        <w:t>. London: Sage.</w:t>
      </w:r>
    </w:p>
    <w:p w14:paraId="5700BEEF" w14:textId="77777777" w:rsidR="00990E12" w:rsidRPr="00990E12" w:rsidRDefault="00990E12" w:rsidP="00704DA9">
      <w:pPr>
        <w:spacing w:line="360" w:lineRule="auto"/>
        <w:rPr>
          <w:rFonts w:ascii="Arial" w:hAnsi="Arial" w:cs="Arial"/>
        </w:rPr>
      </w:pPr>
      <w:r w:rsidRPr="00990E12">
        <w:rPr>
          <w:rFonts w:ascii="Arial" w:hAnsi="Arial" w:cs="Arial"/>
        </w:rPr>
        <w:t>UK Government (2010) </w:t>
      </w:r>
      <w:r w:rsidRPr="00990E12">
        <w:rPr>
          <w:rFonts w:ascii="Arial" w:hAnsi="Arial" w:cs="Arial"/>
          <w:i/>
          <w:iCs/>
        </w:rPr>
        <w:t>Equality Act 2010</w:t>
      </w:r>
      <w:r w:rsidRPr="00990E12">
        <w:rPr>
          <w:rFonts w:ascii="Arial" w:hAnsi="Arial" w:cs="Arial"/>
        </w:rPr>
        <w:t>. London: HMSO. Available at: </w:t>
      </w:r>
      <w:hyperlink r:id="rId18" w:tgtFrame="_blank" w:history="1">
        <w:r w:rsidRPr="00990E12">
          <w:rPr>
            <w:rStyle w:val="Hyperlink"/>
            <w:rFonts w:ascii="Arial" w:hAnsi="Arial" w:cs="Arial"/>
          </w:rPr>
          <w:t>https://www.legislation.gov.uk/ukpga/2010/15/contents</w:t>
        </w:r>
      </w:hyperlink>
      <w:r w:rsidRPr="00990E12">
        <w:rPr>
          <w:rFonts w:ascii="Arial" w:hAnsi="Arial" w:cs="Arial"/>
        </w:rPr>
        <w:t> (Accessed: 19 March 2026).</w:t>
      </w:r>
    </w:p>
    <w:p w14:paraId="52A9AD84" w14:textId="77777777" w:rsidR="00990E12" w:rsidRPr="00990E12" w:rsidRDefault="00990E12" w:rsidP="00704DA9">
      <w:pPr>
        <w:spacing w:line="360" w:lineRule="auto"/>
        <w:rPr>
          <w:rFonts w:ascii="Arial" w:hAnsi="Arial" w:cs="Arial"/>
        </w:rPr>
      </w:pPr>
      <w:r w:rsidRPr="00990E12">
        <w:rPr>
          <w:rFonts w:ascii="Arial" w:hAnsi="Arial" w:cs="Arial"/>
        </w:rPr>
        <w:t>UK Government (2018) </w:t>
      </w:r>
      <w:r w:rsidRPr="00990E12">
        <w:rPr>
          <w:rFonts w:ascii="Arial" w:hAnsi="Arial" w:cs="Arial"/>
          <w:i/>
          <w:iCs/>
        </w:rPr>
        <w:t>Data Protection Act 2018</w:t>
      </w:r>
      <w:r w:rsidRPr="00990E12">
        <w:rPr>
          <w:rFonts w:ascii="Arial" w:hAnsi="Arial" w:cs="Arial"/>
        </w:rPr>
        <w:t>. London: HMSO. Available at: </w:t>
      </w:r>
      <w:hyperlink r:id="rId19" w:tgtFrame="_blank" w:history="1">
        <w:r w:rsidRPr="00990E12">
          <w:rPr>
            <w:rStyle w:val="Hyperlink"/>
            <w:rFonts w:ascii="Arial" w:hAnsi="Arial" w:cs="Arial"/>
          </w:rPr>
          <w:t>https://www.legislation.gov.uk/ukpga/2018/12/contents</w:t>
        </w:r>
      </w:hyperlink>
      <w:r w:rsidRPr="00990E12">
        <w:rPr>
          <w:rFonts w:ascii="Arial" w:hAnsi="Arial" w:cs="Arial"/>
        </w:rPr>
        <w:t> (Accessed: 19 March 2026).</w:t>
      </w:r>
    </w:p>
    <w:p w14:paraId="527280DC" w14:textId="77777777" w:rsidR="00990E12" w:rsidRPr="00990E12" w:rsidRDefault="00990E12" w:rsidP="00704DA9">
      <w:pPr>
        <w:spacing w:line="360" w:lineRule="auto"/>
        <w:rPr>
          <w:rFonts w:ascii="Arial" w:hAnsi="Arial" w:cs="Arial"/>
        </w:rPr>
      </w:pPr>
      <w:r w:rsidRPr="00990E12">
        <w:rPr>
          <w:rFonts w:ascii="Arial" w:hAnsi="Arial" w:cs="Arial"/>
        </w:rPr>
        <w:t>World Health Organization (2010) </w:t>
      </w:r>
      <w:r w:rsidRPr="00990E12">
        <w:rPr>
          <w:rFonts w:ascii="Arial" w:hAnsi="Arial" w:cs="Arial"/>
          <w:i/>
          <w:iCs/>
        </w:rPr>
        <w:t>Framework for action on interprofessional education and collaborative practice</w:t>
      </w:r>
      <w:r w:rsidRPr="00990E12">
        <w:rPr>
          <w:rFonts w:ascii="Arial" w:hAnsi="Arial" w:cs="Arial"/>
        </w:rPr>
        <w:t>. Available at: </w:t>
      </w:r>
      <w:hyperlink r:id="rId20" w:tgtFrame="_blank" w:history="1">
        <w:r w:rsidRPr="00990E12">
          <w:rPr>
            <w:rStyle w:val="Hyperlink"/>
            <w:rFonts w:ascii="Arial" w:hAnsi="Arial" w:cs="Arial"/>
          </w:rPr>
          <w:t>https://www.who.int/publications/i/item/framework-for-action-on-interprofessional-education-collaborative-practice</w:t>
        </w:r>
      </w:hyperlink>
      <w:r w:rsidRPr="00990E12">
        <w:rPr>
          <w:rFonts w:ascii="Arial" w:hAnsi="Arial" w:cs="Arial"/>
        </w:rPr>
        <w:t> (Accessed: 19 March 2026).</w:t>
      </w:r>
    </w:p>
    <w:p w14:paraId="0DC664F2" w14:textId="77777777" w:rsidR="00990E12" w:rsidRPr="00990E12" w:rsidRDefault="00990E12" w:rsidP="00704DA9">
      <w:pPr>
        <w:spacing w:line="360" w:lineRule="auto"/>
        <w:rPr>
          <w:rFonts w:ascii="Arial" w:hAnsi="Arial" w:cs="Arial"/>
        </w:rPr>
      </w:pPr>
      <w:r w:rsidRPr="00990E12">
        <w:rPr>
          <w:rFonts w:ascii="Arial" w:hAnsi="Arial" w:cs="Arial"/>
        </w:rPr>
        <w:t>World Health Organization (2017) </w:t>
      </w:r>
      <w:r w:rsidRPr="00990E12">
        <w:rPr>
          <w:rFonts w:ascii="Arial" w:hAnsi="Arial" w:cs="Arial"/>
          <w:i/>
          <w:iCs/>
        </w:rPr>
        <w:t>Patient Safety Solutions: Communication during patient handovers</w:t>
      </w:r>
      <w:r w:rsidRPr="00990E12">
        <w:rPr>
          <w:rFonts w:ascii="Arial" w:hAnsi="Arial" w:cs="Arial"/>
        </w:rPr>
        <w:t>. Geneva: WHO. Available at: </w:t>
      </w:r>
      <w:hyperlink r:id="rId21" w:tgtFrame="_blank" w:history="1">
        <w:r w:rsidRPr="00990E12">
          <w:rPr>
            <w:rStyle w:val="Hyperlink"/>
            <w:rFonts w:ascii="Arial" w:hAnsi="Arial" w:cs="Arial"/>
          </w:rPr>
          <w:t>https://cdn.who.int/media/docs/default-source/patient-safety/patient-safety-solutions/ps-solution3-communication-during-patient-handovers.pdf</w:t>
        </w:r>
      </w:hyperlink>
      <w:r w:rsidRPr="00990E12">
        <w:rPr>
          <w:rFonts w:ascii="Arial" w:hAnsi="Arial" w:cs="Arial"/>
        </w:rPr>
        <w:t> (Accessed: 19 March 2026).</w:t>
      </w:r>
    </w:p>
    <w:p w14:paraId="0F1B5668" w14:textId="77777777" w:rsidR="00990E12" w:rsidRPr="00990E12" w:rsidRDefault="00990E12" w:rsidP="00704DA9">
      <w:pPr>
        <w:spacing w:line="360" w:lineRule="auto"/>
        <w:rPr>
          <w:rFonts w:ascii="Arial" w:hAnsi="Arial" w:cs="Arial"/>
        </w:rPr>
      </w:pPr>
      <w:r w:rsidRPr="00990E12">
        <w:rPr>
          <w:rFonts w:ascii="Arial" w:hAnsi="Arial" w:cs="Arial"/>
        </w:rPr>
        <w:lastRenderedPageBreak/>
        <w:t>Social Care Institute for Excellence (SCIE) (2021) </w:t>
      </w:r>
      <w:r w:rsidRPr="00990E12">
        <w:rPr>
          <w:rFonts w:ascii="Arial" w:hAnsi="Arial" w:cs="Arial"/>
          <w:i/>
          <w:iCs/>
        </w:rPr>
        <w:t>Communication and information sharing in adult social care</w:t>
      </w:r>
      <w:r w:rsidRPr="00990E12">
        <w:rPr>
          <w:rFonts w:ascii="Arial" w:hAnsi="Arial" w:cs="Arial"/>
        </w:rPr>
        <w:t>. Available at: </w:t>
      </w:r>
      <w:hyperlink r:id="rId22" w:tgtFrame="_blank" w:history="1">
        <w:r w:rsidRPr="00990E12">
          <w:rPr>
            <w:rStyle w:val="Hyperlink"/>
            <w:rFonts w:ascii="Arial" w:hAnsi="Arial" w:cs="Arial"/>
          </w:rPr>
          <w:t>https://www.scie.org.uk/</w:t>
        </w:r>
      </w:hyperlink>
      <w:r w:rsidRPr="00990E12">
        <w:rPr>
          <w:rFonts w:ascii="Arial" w:hAnsi="Arial" w:cs="Arial"/>
        </w:rPr>
        <w:t> (Accessed: 19 March 2026)</w:t>
      </w:r>
    </w:p>
    <w:p w14:paraId="061BB022" w14:textId="77777777" w:rsidR="00990E12" w:rsidRPr="00990E12" w:rsidRDefault="00990E12" w:rsidP="00704DA9">
      <w:pPr>
        <w:spacing w:line="360" w:lineRule="auto"/>
        <w:rPr>
          <w:rFonts w:ascii="Arial" w:hAnsi="Arial" w:cs="Arial"/>
        </w:rPr>
      </w:pPr>
    </w:p>
    <w:sectPr w:rsidR="00990E12" w:rsidRPr="00990E1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4D8B0A" w14:textId="77777777" w:rsidR="00525A7C" w:rsidRDefault="00525A7C" w:rsidP="00990E12">
      <w:pPr>
        <w:spacing w:after="0" w:line="240" w:lineRule="auto"/>
      </w:pPr>
      <w:r>
        <w:separator/>
      </w:r>
    </w:p>
  </w:endnote>
  <w:endnote w:type="continuationSeparator" w:id="0">
    <w:p w14:paraId="5BCD2E79" w14:textId="77777777" w:rsidR="00525A7C" w:rsidRDefault="00525A7C" w:rsidP="00990E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8081060"/>
      <w:docPartObj>
        <w:docPartGallery w:val="Page Numbers (Bottom of Page)"/>
        <w:docPartUnique/>
      </w:docPartObj>
    </w:sdtPr>
    <w:sdtContent>
      <w:p w14:paraId="0BA44C61" w14:textId="25D99615" w:rsidR="00990E12" w:rsidRDefault="00990E12">
        <w:pPr>
          <w:pStyle w:val="Footer"/>
          <w:jc w:val="center"/>
        </w:pPr>
        <w:r>
          <w:fldChar w:fldCharType="begin"/>
        </w:r>
        <w:r>
          <w:instrText>PAGE   \* MERGEFORMAT</w:instrText>
        </w:r>
        <w:r>
          <w:fldChar w:fldCharType="separate"/>
        </w:r>
        <w:r>
          <w:t>2</w:t>
        </w:r>
        <w:r>
          <w:fldChar w:fldCharType="end"/>
        </w:r>
      </w:p>
    </w:sdtContent>
  </w:sdt>
  <w:p w14:paraId="0E6FFDF9" w14:textId="77777777" w:rsidR="00990E12" w:rsidRDefault="00990E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A3A201" w14:textId="77777777" w:rsidR="00525A7C" w:rsidRDefault="00525A7C" w:rsidP="00990E12">
      <w:pPr>
        <w:spacing w:after="0" w:line="240" w:lineRule="auto"/>
      </w:pPr>
      <w:r>
        <w:separator/>
      </w:r>
    </w:p>
  </w:footnote>
  <w:footnote w:type="continuationSeparator" w:id="0">
    <w:p w14:paraId="397B5847" w14:textId="77777777" w:rsidR="00525A7C" w:rsidRDefault="00525A7C" w:rsidP="00990E1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0E12"/>
    <w:rsid w:val="00264EAA"/>
    <w:rsid w:val="00525A7C"/>
    <w:rsid w:val="005E797B"/>
    <w:rsid w:val="00627E52"/>
    <w:rsid w:val="00634C6E"/>
    <w:rsid w:val="00704DA9"/>
    <w:rsid w:val="00990E12"/>
    <w:rsid w:val="00B009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9106D"/>
  <w15:chartTrackingRefBased/>
  <w15:docId w15:val="{A09426F3-4C73-49AA-8E40-D8F797C75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0E1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90E1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90E1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90E1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90E1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90E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0E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0E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0E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0E1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90E1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90E1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90E1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90E1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90E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0E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0E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0E12"/>
    <w:rPr>
      <w:rFonts w:eastAsiaTheme="majorEastAsia" w:cstheme="majorBidi"/>
      <w:color w:val="272727" w:themeColor="text1" w:themeTint="D8"/>
    </w:rPr>
  </w:style>
  <w:style w:type="paragraph" w:styleId="Title">
    <w:name w:val="Title"/>
    <w:basedOn w:val="Normal"/>
    <w:next w:val="Normal"/>
    <w:link w:val="TitleChar"/>
    <w:uiPriority w:val="10"/>
    <w:qFormat/>
    <w:rsid w:val="00990E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0E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0E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0E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0E12"/>
    <w:pPr>
      <w:spacing w:before="160"/>
      <w:jc w:val="center"/>
    </w:pPr>
    <w:rPr>
      <w:i/>
      <w:iCs/>
      <w:color w:val="404040" w:themeColor="text1" w:themeTint="BF"/>
    </w:rPr>
  </w:style>
  <w:style w:type="character" w:customStyle="1" w:styleId="QuoteChar">
    <w:name w:val="Quote Char"/>
    <w:basedOn w:val="DefaultParagraphFont"/>
    <w:link w:val="Quote"/>
    <w:uiPriority w:val="29"/>
    <w:rsid w:val="00990E12"/>
    <w:rPr>
      <w:i/>
      <w:iCs/>
      <w:color w:val="404040" w:themeColor="text1" w:themeTint="BF"/>
    </w:rPr>
  </w:style>
  <w:style w:type="paragraph" w:styleId="ListParagraph">
    <w:name w:val="List Paragraph"/>
    <w:basedOn w:val="Normal"/>
    <w:uiPriority w:val="34"/>
    <w:qFormat/>
    <w:rsid w:val="00990E12"/>
    <w:pPr>
      <w:ind w:left="720"/>
      <w:contextualSpacing/>
    </w:pPr>
  </w:style>
  <w:style w:type="character" w:styleId="IntenseEmphasis">
    <w:name w:val="Intense Emphasis"/>
    <w:basedOn w:val="DefaultParagraphFont"/>
    <w:uiPriority w:val="21"/>
    <w:qFormat/>
    <w:rsid w:val="00990E12"/>
    <w:rPr>
      <w:i/>
      <w:iCs/>
      <w:color w:val="2F5496" w:themeColor="accent1" w:themeShade="BF"/>
    </w:rPr>
  </w:style>
  <w:style w:type="paragraph" w:styleId="IntenseQuote">
    <w:name w:val="Intense Quote"/>
    <w:basedOn w:val="Normal"/>
    <w:next w:val="Normal"/>
    <w:link w:val="IntenseQuoteChar"/>
    <w:uiPriority w:val="30"/>
    <w:qFormat/>
    <w:rsid w:val="00990E1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90E12"/>
    <w:rPr>
      <w:i/>
      <w:iCs/>
      <w:color w:val="2F5496" w:themeColor="accent1" w:themeShade="BF"/>
    </w:rPr>
  </w:style>
  <w:style w:type="character" w:styleId="IntenseReference">
    <w:name w:val="Intense Reference"/>
    <w:basedOn w:val="DefaultParagraphFont"/>
    <w:uiPriority w:val="32"/>
    <w:qFormat/>
    <w:rsid w:val="00990E12"/>
    <w:rPr>
      <w:b/>
      <w:bCs/>
      <w:smallCaps/>
      <w:color w:val="2F5496" w:themeColor="accent1" w:themeShade="BF"/>
      <w:spacing w:val="5"/>
    </w:rPr>
  </w:style>
  <w:style w:type="character" w:styleId="Hyperlink">
    <w:name w:val="Hyperlink"/>
    <w:basedOn w:val="DefaultParagraphFont"/>
    <w:uiPriority w:val="99"/>
    <w:unhideWhenUsed/>
    <w:rsid w:val="00990E12"/>
    <w:rPr>
      <w:color w:val="0563C1" w:themeColor="hyperlink"/>
      <w:u w:val="single"/>
    </w:rPr>
  </w:style>
  <w:style w:type="character" w:styleId="UnresolvedMention">
    <w:name w:val="Unresolved Mention"/>
    <w:basedOn w:val="DefaultParagraphFont"/>
    <w:uiPriority w:val="99"/>
    <w:semiHidden/>
    <w:unhideWhenUsed/>
    <w:rsid w:val="00990E12"/>
    <w:rPr>
      <w:color w:val="605E5C"/>
      <w:shd w:val="clear" w:color="auto" w:fill="E1DFDD"/>
    </w:rPr>
  </w:style>
  <w:style w:type="paragraph" w:styleId="Header">
    <w:name w:val="header"/>
    <w:basedOn w:val="Normal"/>
    <w:link w:val="HeaderChar"/>
    <w:uiPriority w:val="99"/>
    <w:unhideWhenUsed/>
    <w:rsid w:val="00990E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0E12"/>
  </w:style>
  <w:style w:type="paragraph" w:styleId="Footer">
    <w:name w:val="footer"/>
    <w:basedOn w:val="Normal"/>
    <w:link w:val="FooterChar"/>
    <w:uiPriority w:val="99"/>
    <w:unhideWhenUsed/>
    <w:rsid w:val="00990E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0E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england.nhs.uk/long-read/good-communication-with-patients-waiting-for-care-core-principles/?utm_source=chatgpt.com" TargetMode="External"/><Relationship Id="rId18" Type="http://schemas.openxmlformats.org/officeDocument/2006/relationships/hyperlink" Target="https://www.legislation.gov.uk/ukpga/2010/15/contents" TargetMode="External"/><Relationship Id="rId3" Type="http://schemas.openxmlformats.org/officeDocument/2006/relationships/customXml" Target="../customXml/item3.xml"/><Relationship Id="rId21" Type="http://schemas.openxmlformats.org/officeDocument/2006/relationships/hyperlink" Target="https://cdn.who.int/media/docs/default-source/patient-safety/patient-safety-solutions/ps-solution3-communication-during-patient-handovers.pdf?utm_source=chatgpt.com" TargetMode="External"/><Relationship Id="rId7" Type="http://schemas.openxmlformats.org/officeDocument/2006/relationships/footnotes" Target="footnotes.xml"/><Relationship Id="rId12" Type="http://schemas.openxmlformats.org/officeDocument/2006/relationships/hyperlink" Target="https://www.nice.org.uk/guidance/ng197" TargetMode="External"/><Relationship Id="rId17" Type="http://schemas.openxmlformats.org/officeDocument/2006/relationships/hyperlink" Target="https://www.scie.org.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scie.org.uk/" TargetMode="External"/><Relationship Id="rId20" Type="http://schemas.openxmlformats.org/officeDocument/2006/relationships/hyperlink" Target="https://www.who.int/publications/i/item/framework-for-action-on-interprofessional-education-collaborative-practic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co.org.uk/"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patientsafetylearning.org/" TargetMode="External"/><Relationship Id="rId23" Type="http://schemas.openxmlformats.org/officeDocument/2006/relationships/footer" Target="footer1.xml"/><Relationship Id="rId10" Type="http://schemas.openxmlformats.org/officeDocument/2006/relationships/hyperlink" Target="https://www.hse.gov.uk/" TargetMode="External"/><Relationship Id="rId19" Type="http://schemas.openxmlformats.org/officeDocument/2006/relationships/hyperlink" Target="https://www.legislation.gov.uk/ukpga/2018/12/contents?utm_source=chatgpt.com" TargetMode="External"/><Relationship Id="rId4" Type="http://schemas.openxmlformats.org/officeDocument/2006/relationships/styles" Target="styles.xml"/><Relationship Id="rId9" Type="http://schemas.openxmlformats.org/officeDocument/2006/relationships/hyperlink" Target="https://www.cqc.org.uk/guidance-providers/regulations-enforcement/regulation-12-safe-care-treatment" TargetMode="External"/><Relationship Id="rId14" Type="http://schemas.openxmlformats.org/officeDocument/2006/relationships/hyperlink" Target="https://www.nmc.org.uk/standards/code/" TargetMode="External"/><Relationship Id="rId22" Type="http://schemas.openxmlformats.org/officeDocument/2006/relationships/hyperlink" Target="https://www.sci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4" ma:contentTypeDescription="Create a new document." ma:contentTypeScope="" ma:versionID="2a191fa440f604e65cde9d4def36820c">
  <xsd:schema xmlns:xsd="http://www.w3.org/2001/XMLSchema" xmlns:xs="http://www.w3.org/2001/XMLSchema" xmlns:p="http://schemas.microsoft.com/office/2006/metadata/properties" xmlns:ns3="3ef5847a-e696-4fee-a2c0-6c3f87568321" targetNamespace="http://schemas.microsoft.com/office/2006/metadata/properties" ma:root="true" ma:fieldsID="ca081d9055a0cafd7d8c1556be0a2321"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C9F29C-B321-4592-8A45-0FA2EB3BDE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807A02D-0F8F-4429-A9AD-E6352CDA511E}">
  <ds:schemaRefs>
    <ds:schemaRef ds:uri="http://schemas.microsoft.com/sharepoint/v3/contenttype/forms"/>
  </ds:schemaRefs>
</ds:datastoreItem>
</file>

<file path=customXml/itemProps3.xml><?xml version="1.0" encoding="utf-8"?>
<ds:datastoreItem xmlns:ds="http://schemas.openxmlformats.org/officeDocument/2006/customXml" ds:itemID="{2BC65BF1-69F2-48A9-9B1C-4EB706B7E94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8</Pages>
  <Words>2535</Words>
  <Characters>14451</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Oscar Munar Laureaga (2513366)</dc:creator>
  <cp:keywords/>
  <dc:description/>
  <cp:lastModifiedBy>Oscar Munar Laureaga (2513366)</cp:lastModifiedBy>
  <cp:revision>2</cp:revision>
  <dcterms:created xsi:type="dcterms:W3CDTF">2026-03-20T17:58:00Z</dcterms:created>
  <dcterms:modified xsi:type="dcterms:W3CDTF">2026-03-20T18:21:00Z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