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E5E61" w:rsidRDefault="00014A7E">
      <w:pPr>
        <w:jc w:val="center"/>
      </w:pPr>
      <w:r>
        <w:t xml:space="preserve">UNCRC Poster assignment </w:t>
      </w:r>
    </w:p>
    <w:p w14:paraId="00000002" w14:textId="77777777" w:rsidR="00AE5E61" w:rsidRDefault="00014A7E">
      <w:pPr>
        <w:jc w:val="center"/>
      </w:pPr>
      <w:r>
        <w:t xml:space="preserve">Morgan Limmage </w:t>
      </w:r>
    </w:p>
    <w:p w14:paraId="00000003" w14:textId="77777777" w:rsidR="00AE5E61" w:rsidRDefault="00014A7E">
      <w:pPr>
        <w:jc w:val="center"/>
      </w:pPr>
      <w:r>
        <w:t>2108309</w:t>
      </w:r>
    </w:p>
    <w:p w14:paraId="00000004" w14:textId="77777777" w:rsidR="00AE5E61" w:rsidRDefault="00AE5E61">
      <w:pPr>
        <w:jc w:val="center"/>
      </w:pPr>
    </w:p>
    <w:p w14:paraId="00000005" w14:textId="77777777" w:rsidR="00AE5E61" w:rsidRDefault="00AE5E61"/>
    <w:p w14:paraId="00000014" w14:textId="77777777" w:rsidR="00AE5E61" w:rsidRDefault="00AE5E61"/>
    <w:p w14:paraId="00000015" w14:textId="0A8C8B0C" w:rsidR="00AE5E61" w:rsidRDefault="00014A7E">
      <w:r>
        <w:t xml:space="preserve">Introduction </w:t>
      </w:r>
    </w:p>
    <w:p w14:paraId="4CBF0F8B" w14:textId="77777777" w:rsidR="00775846" w:rsidRDefault="00775846"/>
    <w:p w14:paraId="00000016" w14:textId="717F8989" w:rsidR="00AE5E61" w:rsidRDefault="00014A7E" w:rsidP="00775846">
      <w:pPr>
        <w:spacing w:line="480" w:lineRule="auto"/>
      </w:pPr>
      <w:r>
        <w:t xml:space="preserve">Good afternoon. My name is Morgan </w:t>
      </w:r>
      <w:r w:rsidR="009501CD">
        <w:t>Limmage,</w:t>
      </w:r>
      <w:r>
        <w:t xml:space="preserve"> and I would like to firstly begin by thanking you for your time. Standing next to me is Ffion Lindley and together we are going to talk about the UNCRC </w:t>
      </w:r>
      <w:r w:rsidR="009501CD">
        <w:t>outlining</w:t>
      </w:r>
      <w:r>
        <w:t xml:space="preserve"> children rights and how our roles as Youth Workers differ from those of an advocate and how we as Youth Workers can become better advocates for Young People. </w:t>
      </w:r>
    </w:p>
    <w:p w14:paraId="00000017" w14:textId="77777777" w:rsidR="00AE5E61" w:rsidRDefault="00AE5E61" w:rsidP="00775846">
      <w:pPr>
        <w:spacing w:line="480" w:lineRule="auto"/>
      </w:pPr>
    </w:p>
    <w:p w14:paraId="00000018" w14:textId="35D9D91E" w:rsidR="00AE5E61" w:rsidRDefault="00014A7E" w:rsidP="00775846">
      <w:pPr>
        <w:spacing w:line="480" w:lineRule="auto"/>
      </w:pPr>
      <w:r>
        <w:t>To begin I will introduce and explain what the UNCRC is and what this convention does for Young People. While doing my research I came across an article written by Save The Children (</w:t>
      </w:r>
      <w:proofErr w:type="spellStart"/>
      <w:r>
        <w:t>n.d</w:t>
      </w:r>
      <w:proofErr w:type="spellEnd"/>
      <w:r>
        <w:t xml:space="preserve">) I found that the UNCRC is the United Nations Convention on the Rights of a Child. This Convention is a </w:t>
      </w:r>
      <w:r w:rsidR="009501CD">
        <w:t>legally binding</w:t>
      </w:r>
      <w:r>
        <w:t xml:space="preserve"> international agreement that illustrates the civil, political, social, </w:t>
      </w:r>
      <w:r w:rsidR="009501CD">
        <w:t>economic,</w:t>
      </w:r>
      <w:r>
        <w:t xml:space="preserve"> and cultural rights of every child regardless of their background, race, their </w:t>
      </w:r>
      <w:r w:rsidR="009D78A9">
        <w:t>religion,</w:t>
      </w:r>
      <w:r>
        <w:t xml:space="preserve"> and abilities. 196 countries have signed up to the UNCRC since it was ADOPTED by the United Nations in 1986. There are 54 articles that outline children’s rights, which can all be seen on this resource written by </w:t>
      </w:r>
      <w:r w:rsidR="0002552B">
        <w:t>Holland, S</w:t>
      </w:r>
      <w:r w:rsidR="0002552B">
        <w:t xml:space="preserve"> called “know your rights”. </w:t>
      </w:r>
    </w:p>
    <w:p w14:paraId="00000019" w14:textId="77777777" w:rsidR="00AE5E61" w:rsidRDefault="00AE5E61" w:rsidP="00775846">
      <w:pPr>
        <w:spacing w:line="480" w:lineRule="auto"/>
      </w:pPr>
    </w:p>
    <w:p w14:paraId="0000001A" w14:textId="43C9F44D" w:rsidR="00AE5E61" w:rsidRDefault="00014A7E" w:rsidP="00775846">
      <w:pPr>
        <w:spacing w:line="480" w:lineRule="auto"/>
      </w:pPr>
      <w:r>
        <w:t xml:space="preserve">Within our placements and our futures as Youth Workers the knowledge and understanding of these rights become an important part of our practice. Each right is just as important as the other however certain types of Youth Work will call for different rights to stand out more than others. This can be seen within our current </w:t>
      </w:r>
      <w:r w:rsidR="00570482">
        <w:t>placement and</w:t>
      </w:r>
      <w:r>
        <w:t xml:space="preserve"> will be further explained by each of us talking about our own placements and any other experiences we may </w:t>
      </w:r>
      <w:r w:rsidR="0002552B">
        <w:t>have;</w:t>
      </w:r>
      <w:r>
        <w:t xml:space="preserve"> I will now pass you along to Ffio</w:t>
      </w:r>
      <w:r w:rsidR="0002552B">
        <w:t>n</w:t>
      </w:r>
      <w:r>
        <w:t xml:space="preserve"> </w:t>
      </w:r>
    </w:p>
    <w:p w14:paraId="0000001B" w14:textId="77777777" w:rsidR="00AE5E61" w:rsidRDefault="00AE5E61" w:rsidP="00775846">
      <w:pPr>
        <w:spacing w:line="480" w:lineRule="auto"/>
      </w:pPr>
    </w:p>
    <w:p w14:paraId="0000001C" w14:textId="77777777" w:rsidR="00AE5E61" w:rsidRDefault="00014A7E" w:rsidP="00775846">
      <w:pPr>
        <w:numPr>
          <w:ilvl w:val="0"/>
          <w:numId w:val="2"/>
        </w:numPr>
        <w:spacing w:line="480" w:lineRule="auto"/>
      </w:pPr>
      <w:r>
        <w:t>Ffion speaks and passes to me</w:t>
      </w:r>
    </w:p>
    <w:p w14:paraId="0000001D" w14:textId="77777777" w:rsidR="00AE5E61" w:rsidRDefault="00AE5E61" w:rsidP="00775846">
      <w:pPr>
        <w:spacing w:line="480" w:lineRule="auto"/>
      </w:pPr>
    </w:p>
    <w:p w14:paraId="0000001E" w14:textId="64E7875B" w:rsidR="00AE5E61" w:rsidRDefault="00014A7E" w:rsidP="00775846">
      <w:pPr>
        <w:spacing w:line="480" w:lineRule="auto"/>
        <w:rPr>
          <w:highlight w:val="white"/>
        </w:rPr>
      </w:pPr>
      <w:r>
        <w:t xml:space="preserve">Thank </w:t>
      </w:r>
      <w:r w:rsidR="000131E9">
        <w:t>you, Ffion</w:t>
      </w:r>
      <w:r>
        <w:t xml:space="preserve">. From my experience working in Futureworks and working with my learners to help them increase their knowledge on life skills as well as broaden their education in a way that is tailored to the </w:t>
      </w:r>
      <w:r w:rsidR="000131E9">
        <w:t>individual,</w:t>
      </w:r>
      <w:r>
        <w:t xml:space="preserve"> I feel these four rights stand out the most to me. Beginning with Article 29 “Education must promote your rights and help you to develop your skills and talents to the full”. Many schools offer students many opportunities to express themselves through different mediums in order for them to develop certain skills. Schools offer extracurricular activities ranging from different topics such as sport, art, debate, </w:t>
      </w:r>
      <w:r w:rsidR="000131E9">
        <w:t>film,</w:t>
      </w:r>
      <w:r>
        <w:t xml:space="preserve"> and music. </w:t>
      </w:r>
      <w:r w:rsidR="00570482">
        <w:t>However,</w:t>
      </w:r>
      <w:r>
        <w:t xml:space="preserve"> a main barrier to Young People expressing themselves and developing their skills is the ongoing epidemic that is bullying. Bullying not only affects the mental well-being of the victim but it also affects their future ambitions and follows them through to adulthood. This is backed up by an article written by </w:t>
      </w:r>
      <w:r>
        <w:rPr>
          <w:highlight w:val="white"/>
        </w:rPr>
        <w:t xml:space="preserve">Mihrab (2020) who claims that those who have not been bullied or experienced bullying had better grades and in future had better paying jobs compared to those who did experience bullying. </w:t>
      </w:r>
    </w:p>
    <w:p w14:paraId="0000001F" w14:textId="77777777" w:rsidR="00AE5E61" w:rsidRDefault="00AE5E61" w:rsidP="00775846">
      <w:pPr>
        <w:spacing w:line="480" w:lineRule="auto"/>
        <w:rPr>
          <w:highlight w:val="white"/>
        </w:rPr>
      </w:pPr>
    </w:p>
    <w:p w14:paraId="00000020" w14:textId="0A6ED2B7" w:rsidR="00AE5E61" w:rsidRDefault="00570482" w:rsidP="00775846">
      <w:pPr>
        <w:spacing w:line="480" w:lineRule="auto"/>
        <w:rPr>
          <w:highlight w:val="white"/>
        </w:rPr>
      </w:pPr>
      <w:r>
        <w:rPr>
          <w:highlight w:val="white"/>
        </w:rPr>
        <w:t>Next,</w:t>
      </w:r>
      <w:r w:rsidR="00014A7E">
        <w:rPr>
          <w:highlight w:val="white"/>
        </w:rPr>
        <w:t xml:space="preserve"> I will discuss the articles 37 and 40. Article 37 is “you have the right to not be punished in a cruel or hurtful way. Children must not be put in a prison with </w:t>
      </w:r>
      <w:r>
        <w:rPr>
          <w:highlight w:val="white"/>
        </w:rPr>
        <w:t>adults,</w:t>
      </w:r>
      <w:r w:rsidR="00014A7E">
        <w:rPr>
          <w:highlight w:val="white"/>
        </w:rPr>
        <w:t xml:space="preserve"> and they must be able to keep in contact with their families”. Article 40 is “if you are accused or guilty of breaking the law you must be treated with respect and you have the right to help from a lawyer”. </w:t>
      </w:r>
      <w:r>
        <w:rPr>
          <w:highlight w:val="white"/>
        </w:rPr>
        <w:t>Unfortunately,</w:t>
      </w:r>
      <w:r w:rsidR="00014A7E">
        <w:rPr>
          <w:highlight w:val="white"/>
        </w:rPr>
        <w:t xml:space="preserve"> it is believed by many that the biggest barrier to these rights being upheld is racism and events from 2020 further prove this argument. In 2020 a </w:t>
      </w:r>
      <w:r>
        <w:rPr>
          <w:highlight w:val="white"/>
        </w:rPr>
        <w:t>fifteen-year-old</w:t>
      </w:r>
      <w:r w:rsidR="00014A7E">
        <w:rPr>
          <w:highlight w:val="white"/>
        </w:rPr>
        <w:t xml:space="preserve"> girl known as Child Q was accused by teachers of having drugs in her possession, this accusation led to her being strip searched on the school grounds. </w:t>
      </w:r>
      <w:r w:rsidR="0002552B">
        <w:rPr>
          <w:highlight w:val="white"/>
        </w:rPr>
        <w:t>Child Q was accused</w:t>
      </w:r>
      <w:r w:rsidR="00014A7E">
        <w:rPr>
          <w:highlight w:val="white"/>
        </w:rPr>
        <w:t xml:space="preserve"> after some teachers believed they smelled cannabis coming from her person, back and </w:t>
      </w:r>
      <w:r w:rsidR="000131E9">
        <w:rPr>
          <w:highlight w:val="white"/>
        </w:rPr>
        <w:t>scarf</w:t>
      </w:r>
      <w:r w:rsidR="00014A7E">
        <w:rPr>
          <w:highlight w:val="white"/>
        </w:rPr>
        <w:t xml:space="preserve">, it was known to some teachers that Child Q was previously excluded for drugs making this accusation have a bigger impact. The teachers contacted police officers after doing their own </w:t>
      </w:r>
      <w:r w:rsidR="00014A7E" w:rsidRPr="00570482">
        <w:t xml:space="preserve">investigation </w:t>
      </w:r>
      <w:r w:rsidR="00014A7E">
        <w:rPr>
          <w:highlight w:val="white"/>
        </w:rPr>
        <w:t xml:space="preserve">but still suspecting her of having the drugs hidden on her person. According to Gamble and McCallum (2022) it was unlikely the teachers </w:t>
      </w:r>
      <w:r>
        <w:rPr>
          <w:highlight w:val="white"/>
        </w:rPr>
        <w:t>at</w:t>
      </w:r>
      <w:r w:rsidR="00014A7E">
        <w:rPr>
          <w:highlight w:val="white"/>
        </w:rPr>
        <w:t xml:space="preserve"> the school were </w:t>
      </w:r>
      <w:r w:rsidR="00014A7E">
        <w:rPr>
          <w:highlight w:val="white"/>
        </w:rPr>
        <w:lastRenderedPageBreak/>
        <w:t xml:space="preserve">informed by the attending police officers of their intention to strip search Child Q, officers also did not inform Child Q or the teachers of the importance of having an appropriate adult present. This act carried out by police officers violated article 37 and 40 but also article 16 “children have a right to privacy”. They (Gamble and McCallum, 2022) further state that after considering the context of the situation, and impact felt by Child Q and her family, racism was likely an important factor in the decision to undertake a strip search. </w:t>
      </w:r>
    </w:p>
    <w:p w14:paraId="00000021" w14:textId="77777777" w:rsidR="00AE5E61" w:rsidRDefault="00AE5E61" w:rsidP="00775846">
      <w:pPr>
        <w:spacing w:line="480" w:lineRule="auto"/>
        <w:rPr>
          <w:highlight w:val="white"/>
        </w:rPr>
      </w:pPr>
    </w:p>
    <w:p w14:paraId="00000022" w14:textId="7DAD08E2" w:rsidR="00AE5E61" w:rsidRDefault="00014A7E" w:rsidP="00775846">
      <w:pPr>
        <w:spacing w:line="480" w:lineRule="auto"/>
        <w:rPr>
          <w:highlight w:val="white"/>
        </w:rPr>
      </w:pPr>
      <w:r>
        <w:rPr>
          <w:highlight w:val="white"/>
        </w:rPr>
        <w:t xml:space="preserve">Moving on I believe the biggest barrier to all the rights mentioned is that Young People and adults do not know of the </w:t>
      </w:r>
      <w:r w:rsidR="000131E9">
        <w:rPr>
          <w:highlight w:val="white"/>
        </w:rPr>
        <w:t>UNCRC,</w:t>
      </w:r>
      <w:r>
        <w:rPr>
          <w:highlight w:val="white"/>
        </w:rPr>
        <w:t xml:space="preserve"> and the rights Young People are entitled to. This goes against Article 42 “the Government should make the convention known to all parents and Children”. Young People are not aware of their rights and parents also are not aware of what their child's rights are. To prove my </w:t>
      </w:r>
      <w:r w:rsidR="000131E9">
        <w:rPr>
          <w:highlight w:val="white"/>
        </w:rPr>
        <w:t>theory,</w:t>
      </w:r>
      <w:r>
        <w:rPr>
          <w:highlight w:val="white"/>
        </w:rPr>
        <w:t xml:space="preserve"> I conducted my own study within my placement at FutureWorks. On Monday I sat with my Learners who are aged between 16-18 and prepared a questionnaire. The first question being “Have you ever heard of the UNCRC?” all six of them answered no. The next question I asked was “What do you think your rights are as a Young Person”, only two of them answered yes and could name one. Thirdly I </w:t>
      </w:r>
      <w:r w:rsidR="00A51C39">
        <w:rPr>
          <w:highlight w:val="white"/>
        </w:rPr>
        <w:t>asked,</w:t>
      </w:r>
      <w:r>
        <w:rPr>
          <w:highlight w:val="white"/>
        </w:rPr>
        <w:t xml:space="preserve"> “Do you know how many articles outline your rights?” </w:t>
      </w:r>
      <w:r w:rsidR="00A51C39">
        <w:rPr>
          <w:highlight w:val="white"/>
        </w:rPr>
        <w:t>Again,</w:t>
      </w:r>
      <w:r>
        <w:rPr>
          <w:highlight w:val="white"/>
        </w:rPr>
        <w:t xml:space="preserve"> all of them answered no. I was shocked to hear so many of them say no and that they were completely unaware of their rights. I thought to myself what </w:t>
      </w:r>
      <w:r w:rsidR="00A51C39">
        <w:rPr>
          <w:highlight w:val="white"/>
        </w:rPr>
        <w:t>is an action</w:t>
      </w:r>
      <w:r>
        <w:rPr>
          <w:highlight w:val="white"/>
        </w:rPr>
        <w:t xml:space="preserve"> we could do as Youth Workers to help overcome this barrier and make Young People more aware of what they</w:t>
      </w:r>
      <w:r w:rsidR="00E56A89">
        <w:rPr>
          <w:highlight w:val="white"/>
        </w:rPr>
        <w:t xml:space="preserve"> are</w:t>
      </w:r>
      <w:r>
        <w:rPr>
          <w:highlight w:val="white"/>
        </w:rPr>
        <w:t xml:space="preserve"> entitled to</w:t>
      </w:r>
      <w:r w:rsidR="00A51C39">
        <w:rPr>
          <w:highlight w:val="white"/>
        </w:rPr>
        <w:t>?</w:t>
      </w:r>
      <w:r>
        <w:rPr>
          <w:highlight w:val="white"/>
        </w:rPr>
        <w:t xml:space="preserve"> But I quickly reminded myself that I had a group of Young People standing in front of me, who better to ask than the audience these rights directly affect. The majority of the group suggested that schools</w:t>
      </w:r>
      <w:r w:rsidR="00A51C39">
        <w:rPr>
          <w:highlight w:val="white"/>
        </w:rPr>
        <w:t xml:space="preserve"> should include the education of their rights within the curriculum, </w:t>
      </w:r>
      <w:r>
        <w:rPr>
          <w:highlight w:val="white"/>
        </w:rPr>
        <w:t>organisations</w:t>
      </w:r>
      <w:r w:rsidR="00A51C39">
        <w:rPr>
          <w:highlight w:val="white"/>
        </w:rPr>
        <w:t xml:space="preserve"> should</w:t>
      </w:r>
      <w:r>
        <w:rPr>
          <w:highlight w:val="white"/>
        </w:rPr>
        <w:t xml:space="preserve"> run support groups to inform parents of the rights, and to put ads in the newspaper. </w:t>
      </w:r>
    </w:p>
    <w:p w14:paraId="00000023" w14:textId="77777777" w:rsidR="00AE5E61" w:rsidRDefault="00AE5E61" w:rsidP="00775846">
      <w:pPr>
        <w:spacing w:line="480" w:lineRule="auto"/>
        <w:rPr>
          <w:highlight w:val="white"/>
        </w:rPr>
      </w:pPr>
    </w:p>
    <w:p w14:paraId="00000024" w14:textId="3B99EDCA" w:rsidR="00AE5E61" w:rsidRDefault="00014A7E" w:rsidP="00775846">
      <w:pPr>
        <w:spacing w:line="480" w:lineRule="auto"/>
      </w:pPr>
      <w:r>
        <w:rPr>
          <w:highlight w:val="white"/>
        </w:rPr>
        <w:t xml:space="preserve">It’s important that we </w:t>
      </w:r>
      <w:r w:rsidR="00A51C39">
        <w:rPr>
          <w:highlight w:val="white"/>
        </w:rPr>
        <w:t xml:space="preserve">as Youth Workers </w:t>
      </w:r>
      <w:r>
        <w:rPr>
          <w:highlight w:val="white"/>
        </w:rPr>
        <w:t xml:space="preserve">give Young People a voice and that their voice is </w:t>
      </w:r>
      <w:r w:rsidR="00A51C39">
        <w:rPr>
          <w:highlight w:val="white"/>
        </w:rPr>
        <w:t>heard,</w:t>
      </w:r>
      <w:r>
        <w:rPr>
          <w:highlight w:val="white"/>
        </w:rPr>
        <w:t xml:space="preserve"> and their opinions are respected. </w:t>
      </w:r>
      <w:r>
        <w:t xml:space="preserve">However not everyone has the opportunity to express their voice and would need some support to make sure that even if they can’t </w:t>
      </w:r>
      <w:r>
        <w:lastRenderedPageBreak/>
        <w:t xml:space="preserve">express their views </w:t>
      </w:r>
      <w:r w:rsidR="000131E9">
        <w:t>themselves,</w:t>
      </w:r>
      <w:r>
        <w:t xml:space="preserve"> they still have the same opportunities as others and that they are listening to, this is where the role of advocacy takes place, this will be explained further by Ffion. </w:t>
      </w:r>
    </w:p>
    <w:p w14:paraId="00000025" w14:textId="77777777" w:rsidR="00AE5E61" w:rsidRDefault="00AE5E61" w:rsidP="00775846">
      <w:pPr>
        <w:spacing w:line="480" w:lineRule="auto"/>
      </w:pPr>
    </w:p>
    <w:p w14:paraId="00000026" w14:textId="3DBF81CA" w:rsidR="00AE5E61" w:rsidRDefault="00014A7E" w:rsidP="00775846">
      <w:pPr>
        <w:numPr>
          <w:ilvl w:val="0"/>
          <w:numId w:val="3"/>
        </w:numPr>
        <w:spacing w:line="480" w:lineRule="auto"/>
      </w:pPr>
      <w:r>
        <w:t xml:space="preserve">Ffion speaks and passes back to </w:t>
      </w:r>
      <w:r w:rsidR="000131E9">
        <w:t>me</w:t>
      </w:r>
      <w:r>
        <w:t xml:space="preserve"> </w:t>
      </w:r>
    </w:p>
    <w:p w14:paraId="00000027" w14:textId="77777777" w:rsidR="00AE5E61" w:rsidRDefault="00AE5E61" w:rsidP="00775846">
      <w:pPr>
        <w:spacing w:line="480" w:lineRule="auto"/>
      </w:pPr>
    </w:p>
    <w:p w14:paraId="0000002D" w14:textId="3C51C16B" w:rsidR="00AE5E61" w:rsidRDefault="00014A7E" w:rsidP="00775846">
      <w:pPr>
        <w:spacing w:line="480" w:lineRule="auto"/>
      </w:pPr>
      <w:r>
        <w:t>A main negative could be that the Young Person could feel like they are being talked over and could feel as if their opinions are not being heard this could occur in certain circumstances when the process of the Youth Worker who is working with the Young Person is obstructed either by lack of communication or lack of understanding the interests presented by the Young Person. As stated in the Youth Work National Occupational Standards (2019) a Youth Worker should be able to identify with the Young Person the appropriate time for the to take over and advocate on their behalf</w:t>
      </w:r>
      <w:r w:rsidR="00BC7935">
        <w:t>, a Youth Worker should also ensure that the Young Person they are supporting has the means and the opportunity to represent themselves if they should choose to</w:t>
      </w:r>
      <w:r w:rsidR="000131E9">
        <w:t xml:space="preserve">. </w:t>
      </w:r>
      <w:r>
        <w:t xml:space="preserve">If the process of identifying when a Youth Worker should step in to advocate on behalf of the Young Person is not carried out appropriately it could leave the Young Person to feel as if they are being spoken over and not spoken for. Especially if it was not made clear by the Young Person that they wanted an </w:t>
      </w:r>
      <w:r w:rsidR="00E56A89">
        <w:t>advocate</w:t>
      </w:r>
      <w:r>
        <w:t>.</w:t>
      </w:r>
    </w:p>
    <w:p w14:paraId="0000002E" w14:textId="77777777" w:rsidR="00AE5E61" w:rsidRDefault="00AE5E61"/>
    <w:p w14:paraId="0000002F" w14:textId="679DB932" w:rsidR="00AE5E61" w:rsidRDefault="00014A7E">
      <w:pPr>
        <w:numPr>
          <w:ilvl w:val="0"/>
          <w:numId w:val="1"/>
        </w:numPr>
      </w:pPr>
      <w:r>
        <w:t xml:space="preserve">Ffion concludes  </w:t>
      </w:r>
    </w:p>
    <w:p w14:paraId="28D6A19C" w14:textId="77777777" w:rsidR="00570482" w:rsidRDefault="00570482" w:rsidP="00570482">
      <w:pPr>
        <w:ind w:left="720"/>
      </w:pPr>
    </w:p>
    <w:p w14:paraId="4D7FA779" w14:textId="77777777" w:rsidR="00E56A89" w:rsidRDefault="00E56A89"/>
    <w:p w14:paraId="00000030" w14:textId="48F30962" w:rsidR="00AE5E61" w:rsidRDefault="00014A7E">
      <w:r>
        <w:t xml:space="preserve">Reference </w:t>
      </w:r>
      <w:r w:rsidR="00E56A89">
        <w:t>list:</w:t>
      </w:r>
    </w:p>
    <w:p w14:paraId="2E6D71B6" w14:textId="77777777" w:rsidR="00570482" w:rsidRDefault="00570482" w:rsidP="00570482">
      <w:pPr>
        <w:spacing w:before="240" w:after="240"/>
        <w:jc w:val="both"/>
      </w:pPr>
      <w:r>
        <w:t xml:space="preserve">CLD Standards Council Scotland (2019) </w:t>
      </w:r>
      <w:r>
        <w:rPr>
          <w:i/>
        </w:rPr>
        <w:t xml:space="preserve">“Youth Work National Occupational Standards”, </w:t>
      </w:r>
      <w:r>
        <w:t>Glasgow: CLD Standards Council Scotland.</w:t>
      </w:r>
    </w:p>
    <w:p w14:paraId="37B01F8B" w14:textId="77777777" w:rsidR="00570482" w:rsidRDefault="00570482" w:rsidP="00570482">
      <w:pPr>
        <w:rPr>
          <w:highlight w:val="white"/>
        </w:rPr>
      </w:pPr>
      <w:r>
        <w:rPr>
          <w:highlight w:val="white"/>
        </w:rPr>
        <w:t xml:space="preserve">Devine, D. (2017). </w:t>
      </w:r>
      <w:r>
        <w:rPr>
          <w:i/>
          <w:highlight w:val="white"/>
        </w:rPr>
        <w:t>We should listen to what young people have to say about their education</w:t>
      </w:r>
      <w:r>
        <w:rPr>
          <w:highlight w:val="white"/>
        </w:rPr>
        <w:t xml:space="preserve">. Available at: </w:t>
      </w:r>
      <w:hyperlink r:id="rId7">
        <w:r>
          <w:rPr>
            <w:color w:val="1155CC"/>
            <w:highlight w:val="white"/>
            <w:u w:val="single"/>
          </w:rPr>
          <w:t>https://www.irishtimes.com/news/education/we-should-listen-to-what-young-people-have-to-say-about-their-education-1.3291494</w:t>
        </w:r>
      </w:hyperlink>
      <w:r>
        <w:rPr>
          <w:highlight w:val="white"/>
        </w:rPr>
        <w:t xml:space="preserve"> (Accessed 21 March 2022)</w:t>
      </w:r>
    </w:p>
    <w:p w14:paraId="1E5C3130" w14:textId="77777777" w:rsidR="0002552B" w:rsidRDefault="0002552B" w:rsidP="00570482">
      <w:pPr>
        <w:rPr>
          <w:highlight w:val="white"/>
        </w:rPr>
      </w:pPr>
    </w:p>
    <w:p w14:paraId="7AB6FBD2" w14:textId="42DFCA2E" w:rsidR="00570482" w:rsidRDefault="00570482" w:rsidP="00570482">
      <w:pPr>
        <w:rPr>
          <w:highlight w:val="white"/>
        </w:rPr>
      </w:pPr>
      <w:r>
        <w:rPr>
          <w:highlight w:val="white"/>
        </w:rPr>
        <w:lastRenderedPageBreak/>
        <w:t xml:space="preserve">Gamble, J. and McCallum, R. (2022). </w:t>
      </w:r>
      <w:r>
        <w:rPr>
          <w:i/>
          <w:highlight w:val="white"/>
        </w:rPr>
        <w:t>Local Child Safeguarding Practice Review Child Q</w:t>
      </w:r>
      <w:r>
        <w:rPr>
          <w:highlight w:val="white"/>
        </w:rPr>
        <w:t xml:space="preserve">. [online] Chscp.org.uk. Available at: </w:t>
      </w:r>
      <w:hyperlink r:id="rId8">
        <w:r>
          <w:rPr>
            <w:color w:val="1155CC"/>
            <w:highlight w:val="white"/>
            <w:u w:val="single"/>
          </w:rPr>
          <w:t>https://chscp.org.uk/wp-content/uploads/2022/03/Child-Q-PUBLISHED-14-March-22.pdf</w:t>
        </w:r>
      </w:hyperlink>
      <w:r>
        <w:rPr>
          <w:highlight w:val="white"/>
        </w:rPr>
        <w:t xml:space="preserve">  (Accessed 22 March 2022).</w:t>
      </w:r>
    </w:p>
    <w:p w14:paraId="5B75084F" w14:textId="77777777" w:rsidR="0002552B" w:rsidRDefault="0002552B" w:rsidP="00570482"/>
    <w:p w14:paraId="58E7AFCF" w14:textId="51D7B62F" w:rsidR="00570482" w:rsidRPr="00570482" w:rsidRDefault="00570482" w:rsidP="00570482">
      <w:r>
        <w:t>Holland, S (</w:t>
      </w:r>
      <w:proofErr w:type="spellStart"/>
      <w:r>
        <w:t>n.d</w:t>
      </w:r>
      <w:proofErr w:type="spellEnd"/>
      <w:r>
        <w:t xml:space="preserve">) </w:t>
      </w:r>
      <w:r>
        <w:rPr>
          <w:i/>
          <w:iCs/>
        </w:rPr>
        <w:t xml:space="preserve">Know Your rights </w:t>
      </w:r>
      <w:r>
        <w:t>[poster]</w:t>
      </w:r>
    </w:p>
    <w:p w14:paraId="4A3E60BA" w14:textId="77777777" w:rsidR="0002552B" w:rsidRDefault="0002552B" w:rsidP="00570482">
      <w:pPr>
        <w:rPr>
          <w:highlight w:val="white"/>
        </w:rPr>
      </w:pPr>
    </w:p>
    <w:p w14:paraId="4B50703D" w14:textId="33CC935F" w:rsidR="00570482" w:rsidRDefault="00570482" w:rsidP="00570482">
      <w:pPr>
        <w:rPr>
          <w:highlight w:val="white"/>
        </w:rPr>
      </w:pPr>
      <w:r>
        <w:rPr>
          <w:highlight w:val="white"/>
        </w:rPr>
        <w:t xml:space="preserve">Mihrab, A., (2020). </w:t>
      </w:r>
      <w:r>
        <w:rPr>
          <w:i/>
          <w:highlight w:val="white"/>
        </w:rPr>
        <w:t>How School Can Affect Your Child’s Personality</w:t>
      </w:r>
      <w:r>
        <w:rPr>
          <w:highlight w:val="white"/>
        </w:rPr>
        <w:t xml:space="preserve">. Available at: </w:t>
      </w:r>
      <w:hyperlink r:id="rId9">
        <w:r>
          <w:rPr>
            <w:color w:val="1155CC"/>
            <w:highlight w:val="white"/>
            <w:u w:val="single"/>
          </w:rPr>
          <w:t>https://www.patheos.com/blogs/almihrab/2020/09/how-school-can-affect-your-childs-personality/</w:t>
        </w:r>
      </w:hyperlink>
      <w:r>
        <w:rPr>
          <w:highlight w:val="white"/>
        </w:rPr>
        <w:t xml:space="preserve">  (Accessed 22 March 2022).</w:t>
      </w:r>
    </w:p>
    <w:p w14:paraId="7E84684D" w14:textId="77777777" w:rsidR="0002552B" w:rsidRDefault="0002552B" w:rsidP="00570482"/>
    <w:p w14:paraId="67EEBE68" w14:textId="5611A8C5" w:rsidR="00570482" w:rsidRDefault="00570482" w:rsidP="00570482">
      <w:r>
        <w:t>Save The Children (</w:t>
      </w:r>
      <w:proofErr w:type="spellStart"/>
      <w:r>
        <w:t>n.d</w:t>
      </w:r>
      <w:proofErr w:type="spellEnd"/>
      <w:r>
        <w:t xml:space="preserve">). </w:t>
      </w:r>
      <w:r>
        <w:rPr>
          <w:i/>
          <w:highlight w:val="white"/>
        </w:rPr>
        <w:t xml:space="preserve">UN Convention </w:t>
      </w:r>
      <w:proofErr w:type="gramStart"/>
      <w:r>
        <w:rPr>
          <w:i/>
          <w:highlight w:val="white"/>
        </w:rPr>
        <w:t>On</w:t>
      </w:r>
      <w:proofErr w:type="gramEnd"/>
      <w:r>
        <w:rPr>
          <w:i/>
          <w:highlight w:val="white"/>
        </w:rPr>
        <w:t xml:space="preserve"> The Rights Of The Child | Save the Children UK</w:t>
      </w:r>
      <w:r>
        <w:rPr>
          <w:highlight w:val="white"/>
        </w:rPr>
        <w:t xml:space="preserve">. Available at: </w:t>
      </w:r>
      <w:hyperlink r:id="rId10">
        <w:r>
          <w:rPr>
            <w:color w:val="1155CC"/>
            <w:highlight w:val="white"/>
            <w:u w:val="single"/>
          </w:rPr>
          <w:t>https://www.savethechildren.org.uk/what-we-do/childrens-rights/united-nations-convention-of-the-rights-of-the-child</w:t>
        </w:r>
      </w:hyperlink>
      <w:r>
        <w:rPr>
          <w:highlight w:val="white"/>
        </w:rPr>
        <w:t xml:space="preserve"> (Accessed 22 March 2022).</w:t>
      </w:r>
    </w:p>
    <w:p w14:paraId="4D0B8B59" w14:textId="77777777" w:rsidR="00570482" w:rsidRDefault="00570482" w:rsidP="00570482">
      <w:pPr>
        <w:rPr>
          <w:highlight w:val="white"/>
        </w:rPr>
      </w:pPr>
      <w:r>
        <w:rPr>
          <w:highlight w:val="white"/>
        </w:rPr>
        <w:t>The Children and Young People's Commissioner Scotland (</w:t>
      </w:r>
      <w:proofErr w:type="spellStart"/>
      <w:r>
        <w:rPr>
          <w:highlight w:val="white"/>
        </w:rPr>
        <w:t>n.d</w:t>
      </w:r>
      <w:proofErr w:type="spellEnd"/>
      <w:r>
        <w:rPr>
          <w:highlight w:val="white"/>
        </w:rPr>
        <w:t xml:space="preserve">). </w:t>
      </w:r>
      <w:r>
        <w:rPr>
          <w:i/>
          <w:highlight w:val="white"/>
        </w:rPr>
        <w:t>UNCRC Articles Archive</w:t>
      </w:r>
      <w:r>
        <w:rPr>
          <w:highlight w:val="white"/>
        </w:rPr>
        <w:t xml:space="preserve">. [online] Available at: </w:t>
      </w:r>
      <w:hyperlink r:id="rId11">
        <w:r>
          <w:rPr>
            <w:color w:val="1155CC"/>
            <w:highlight w:val="white"/>
            <w:u w:val="single"/>
          </w:rPr>
          <w:t>https://www.cypcs.org.uk/rights/uncrc/articles/</w:t>
        </w:r>
      </w:hyperlink>
      <w:r>
        <w:rPr>
          <w:highlight w:val="white"/>
        </w:rPr>
        <w:t xml:space="preserve">  (Accessed 22 March 2022). </w:t>
      </w:r>
    </w:p>
    <w:p w14:paraId="00000033" w14:textId="77777777" w:rsidR="00AE5E61" w:rsidRDefault="00AE5E61"/>
    <w:p w14:paraId="00000034" w14:textId="77777777" w:rsidR="00AE5E61" w:rsidRDefault="00AE5E61"/>
    <w:p w14:paraId="00000035" w14:textId="77777777" w:rsidR="00AE5E61" w:rsidRDefault="00AE5E61"/>
    <w:p w14:paraId="00000036" w14:textId="77777777" w:rsidR="00AE5E61" w:rsidRDefault="00AE5E61"/>
    <w:sectPr w:rsidR="00AE5E61">
      <w:head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3A9EA" w14:textId="77777777" w:rsidR="0006126B" w:rsidRDefault="0006126B" w:rsidP="000131E9">
      <w:pPr>
        <w:spacing w:line="240" w:lineRule="auto"/>
      </w:pPr>
      <w:r>
        <w:separator/>
      </w:r>
    </w:p>
  </w:endnote>
  <w:endnote w:type="continuationSeparator" w:id="0">
    <w:p w14:paraId="1713A604" w14:textId="77777777" w:rsidR="0006126B" w:rsidRDefault="0006126B" w:rsidP="00013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80056" w14:textId="77777777" w:rsidR="0006126B" w:rsidRDefault="0006126B" w:rsidP="000131E9">
      <w:pPr>
        <w:spacing w:line="240" w:lineRule="auto"/>
      </w:pPr>
      <w:r>
        <w:separator/>
      </w:r>
    </w:p>
  </w:footnote>
  <w:footnote w:type="continuationSeparator" w:id="0">
    <w:p w14:paraId="737A92D9" w14:textId="77777777" w:rsidR="0006126B" w:rsidRDefault="0006126B" w:rsidP="000131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36A2C" w14:textId="107CF639" w:rsidR="000131E9" w:rsidRDefault="000131E9">
    <w:pPr>
      <w:pStyle w:val="Header"/>
    </w:pPr>
    <w:r>
      <w:t>2108309</w:t>
    </w:r>
  </w:p>
  <w:p w14:paraId="4A901F8C" w14:textId="77777777" w:rsidR="000131E9" w:rsidRDefault="000131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EA479C"/>
    <w:multiLevelType w:val="multilevel"/>
    <w:tmpl w:val="D0329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515785"/>
    <w:multiLevelType w:val="multilevel"/>
    <w:tmpl w:val="9CFE6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D911FB"/>
    <w:multiLevelType w:val="multilevel"/>
    <w:tmpl w:val="02607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E61"/>
    <w:rsid w:val="000131E9"/>
    <w:rsid w:val="00014A7E"/>
    <w:rsid w:val="0002552B"/>
    <w:rsid w:val="0006126B"/>
    <w:rsid w:val="00430385"/>
    <w:rsid w:val="00570482"/>
    <w:rsid w:val="006070CA"/>
    <w:rsid w:val="00775846"/>
    <w:rsid w:val="009501CD"/>
    <w:rsid w:val="009D78A9"/>
    <w:rsid w:val="00A51C39"/>
    <w:rsid w:val="00AE5E61"/>
    <w:rsid w:val="00BC7935"/>
    <w:rsid w:val="00C775D9"/>
    <w:rsid w:val="00C77807"/>
    <w:rsid w:val="00E56A89"/>
    <w:rsid w:val="00EB73A9"/>
    <w:rsid w:val="00F01123"/>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99E93"/>
  <w15:docId w15:val="{B122CCD4-877E-4F2F-96C5-A44A677EC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ko-KR"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131E9"/>
    <w:pPr>
      <w:tabs>
        <w:tab w:val="center" w:pos="4513"/>
        <w:tab w:val="right" w:pos="9026"/>
      </w:tabs>
      <w:spacing w:line="240" w:lineRule="auto"/>
    </w:pPr>
  </w:style>
  <w:style w:type="character" w:customStyle="1" w:styleId="HeaderChar">
    <w:name w:val="Header Char"/>
    <w:basedOn w:val="DefaultParagraphFont"/>
    <w:link w:val="Header"/>
    <w:uiPriority w:val="99"/>
    <w:rsid w:val="000131E9"/>
  </w:style>
  <w:style w:type="paragraph" w:styleId="Footer">
    <w:name w:val="footer"/>
    <w:basedOn w:val="Normal"/>
    <w:link w:val="FooterChar"/>
    <w:uiPriority w:val="99"/>
    <w:unhideWhenUsed/>
    <w:rsid w:val="000131E9"/>
    <w:pPr>
      <w:tabs>
        <w:tab w:val="center" w:pos="4513"/>
        <w:tab w:val="right" w:pos="9026"/>
      </w:tabs>
      <w:spacing w:line="240" w:lineRule="auto"/>
    </w:pPr>
  </w:style>
  <w:style w:type="character" w:customStyle="1" w:styleId="FooterChar">
    <w:name w:val="Footer Char"/>
    <w:basedOn w:val="DefaultParagraphFont"/>
    <w:link w:val="Footer"/>
    <w:uiPriority w:val="99"/>
    <w:rsid w:val="00013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scp.org.uk/wp-content/uploads/2022/03/Child-Q-PUBLISHED-14-March-2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rishtimes.com/news/education/we-should-listen-to-what-young-people-have-to-say-about-their-education-1.3291494"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 TargetMode="External"/><Relationship Id="rId5" Type="http://schemas.openxmlformats.org/officeDocument/2006/relationships/footnotes" Target="footnotes.xml"/><Relationship Id="rId10" Type="http://schemas.openxmlformats.org/officeDocument/2006/relationships/hyperlink" Target="https://www.savethechildren.org.uk/what-we-do/childrens-rights/united-nations-convention-of-the-rights-of-the-child" TargetMode="External"/><Relationship Id="rId4" Type="http://schemas.openxmlformats.org/officeDocument/2006/relationships/webSettings" Target="webSettings.xml"/><Relationship Id="rId9" Type="http://schemas.openxmlformats.org/officeDocument/2006/relationships/hyperlink" Target="https://www.patheos.com/blogs/almihrab/2020/09/how-school-can-affect-your-childs-persona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5</Pages>
  <Words>1424</Words>
  <Characters>8121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morgan limmage</cp:lastModifiedBy>
  <cp:revision>5</cp:revision>
  <dcterms:created xsi:type="dcterms:W3CDTF">2022-03-23T12:10:00Z</dcterms:created>
  <dcterms:modified xsi:type="dcterms:W3CDTF">2022-03-23T16:11:00Z</dcterms:modified>
</cp:coreProperties>
</file>