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160DE">
              <w:rPr>
                <w:rFonts w:ascii="Times New Roman" w:hAnsi="Times New Roman" w:cs="Times New Roman"/>
                <w:b/>
                <w:color w:val="auto"/>
                <w:sz w:val="48"/>
              </w:rPr>
              <w:t>Claire Melding</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160DE">
              <w:rPr>
                <w:rFonts w:ascii="Times New Roman" w:hAnsi="Times New Roman" w:cs="Times New Roman"/>
                <w:b/>
                <w:color w:val="auto"/>
                <w:sz w:val="48"/>
              </w:rPr>
              <w:t xml:space="preserve"> meldingc@gmail.com</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A842B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842B1">
              <w:rPr>
                <w:rFonts w:ascii="Times New Roman" w:hAnsi="Times New Roman" w:cs="Times New Roman"/>
                <w:b/>
                <w:color w:val="auto"/>
                <w:sz w:val="48"/>
              </w:rPr>
              <w:t xml:space="preserve"> </w:t>
            </w:r>
          </w:p>
          <w:p w:rsidR="00F927A1" w:rsidRPr="005D3F07" w:rsidRDefault="00A842B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2236894</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151DA6" w:rsidRDefault="00151DA6" w:rsidP="002A1A44">
      <w:pPr>
        <w:keepNext/>
        <w:spacing w:before="240" w:after="60"/>
        <w:jc w:val="both"/>
        <w:rPr>
          <w:b/>
          <w:sz w:val="28"/>
          <w:szCs w:val="28"/>
        </w:rPr>
      </w:pPr>
      <w:r>
        <w:rPr>
          <w:b/>
          <w:sz w:val="28"/>
          <w:szCs w:val="28"/>
        </w:rPr>
        <w:lastRenderedPageBreak/>
        <w:t>Reference List</w:t>
      </w:r>
    </w:p>
    <w:p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EB695F" w:rsidRDefault="00EB695F" w:rsidP="00FF7EBB">
      <w:pPr>
        <w:jc w:val="both"/>
        <w:rPr>
          <w:sz w:val="24"/>
          <w:szCs w:val="24"/>
        </w:rPr>
      </w:pPr>
    </w:p>
    <w:p w:rsidR="0096404B" w:rsidRDefault="0096404B" w:rsidP="00FF7EBB">
      <w:pPr>
        <w:jc w:val="both"/>
        <w:rPr>
          <w:sz w:val="24"/>
          <w:szCs w:val="24"/>
        </w:rPr>
      </w:pPr>
    </w:p>
    <w:p w:rsidR="00462A8E" w:rsidRDefault="00462A8E" w:rsidP="0096404B">
      <w:pPr>
        <w:rPr>
          <w:i/>
          <w:sz w:val="24"/>
          <w:szCs w:val="24"/>
        </w:rPr>
      </w:pPr>
      <w:r>
        <w:rPr>
          <w:sz w:val="24"/>
          <w:szCs w:val="24"/>
        </w:rPr>
        <w:t>Adams, R., Dominelli, L. and Payne, M. (</w:t>
      </w:r>
      <w:proofErr w:type="spellStart"/>
      <w:r>
        <w:rPr>
          <w:sz w:val="24"/>
          <w:szCs w:val="24"/>
        </w:rPr>
        <w:t>eds</w:t>
      </w:r>
      <w:proofErr w:type="spellEnd"/>
      <w:r>
        <w:rPr>
          <w:sz w:val="24"/>
          <w:szCs w:val="24"/>
        </w:rPr>
        <w:t>) (2009) ‘</w:t>
      </w:r>
      <w:r w:rsidRPr="00462A8E">
        <w:rPr>
          <w:i/>
          <w:sz w:val="24"/>
          <w:szCs w:val="24"/>
        </w:rPr>
        <w:t>Practising Social Work in a Complex World</w:t>
      </w:r>
      <w:r>
        <w:rPr>
          <w:i/>
          <w:sz w:val="24"/>
          <w:szCs w:val="24"/>
        </w:rPr>
        <w:t>’, 2</w:t>
      </w:r>
      <w:r w:rsidRPr="00462A8E">
        <w:rPr>
          <w:i/>
          <w:sz w:val="24"/>
          <w:szCs w:val="24"/>
          <w:vertAlign w:val="superscript"/>
        </w:rPr>
        <w:t>nd</w:t>
      </w:r>
      <w:r>
        <w:rPr>
          <w:i/>
          <w:sz w:val="24"/>
          <w:szCs w:val="24"/>
        </w:rPr>
        <w:t xml:space="preserve"> </w:t>
      </w:r>
      <w:proofErr w:type="spellStart"/>
      <w:r>
        <w:rPr>
          <w:i/>
          <w:sz w:val="24"/>
          <w:szCs w:val="24"/>
        </w:rPr>
        <w:t>edn</w:t>
      </w:r>
      <w:proofErr w:type="spellEnd"/>
      <w:r>
        <w:rPr>
          <w:i/>
          <w:sz w:val="24"/>
          <w:szCs w:val="24"/>
        </w:rPr>
        <w:t xml:space="preserve">, </w:t>
      </w:r>
      <w:proofErr w:type="spellStart"/>
      <w:r>
        <w:rPr>
          <w:i/>
          <w:sz w:val="24"/>
          <w:szCs w:val="24"/>
        </w:rPr>
        <w:t>Basingstoke</w:t>
      </w:r>
      <w:proofErr w:type="gramStart"/>
      <w:r>
        <w:rPr>
          <w:i/>
          <w:sz w:val="24"/>
          <w:szCs w:val="24"/>
        </w:rPr>
        <w:t>:Palgave</w:t>
      </w:r>
      <w:proofErr w:type="spellEnd"/>
      <w:proofErr w:type="gramEnd"/>
      <w:r>
        <w:rPr>
          <w:i/>
          <w:sz w:val="24"/>
          <w:szCs w:val="24"/>
        </w:rPr>
        <w:t xml:space="preserve"> Macmillan, p.16 </w:t>
      </w:r>
    </w:p>
    <w:p w:rsidR="00A71D65" w:rsidRDefault="00A71D65" w:rsidP="0096404B">
      <w:pPr>
        <w:rPr>
          <w:i/>
          <w:sz w:val="24"/>
          <w:szCs w:val="24"/>
        </w:rPr>
      </w:pPr>
    </w:p>
    <w:p w:rsidR="00A71D65" w:rsidRDefault="00A71D65" w:rsidP="00A71D65">
      <w:pPr>
        <w:jc w:val="both"/>
        <w:rPr>
          <w:sz w:val="24"/>
          <w:szCs w:val="24"/>
        </w:rPr>
      </w:pPr>
      <w:r>
        <w:rPr>
          <w:sz w:val="24"/>
          <w:szCs w:val="24"/>
        </w:rPr>
        <w:t>Care Council for Wales ‘</w:t>
      </w:r>
      <w:r w:rsidRPr="005E39FF">
        <w:rPr>
          <w:i/>
          <w:sz w:val="24"/>
          <w:szCs w:val="24"/>
        </w:rPr>
        <w:t>Social Services and Well-being (Wales) Act 2014 – Main principles’</w:t>
      </w:r>
      <w:r>
        <w:rPr>
          <w:sz w:val="24"/>
          <w:szCs w:val="24"/>
        </w:rPr>
        <w:t xml:space="preserve">. Available at </w:t>
      </w:r>
      <w:hyperlink r:id="rId11" w:history="1">
        <w:r w:rsidRPr="00BF0817">
          <w:rPr>
            <w:rStyle w:val="Hyperlink"/>
            <w:sz w:val="24"/>
            <w:szCs w:val="24"/>
          </w:rPr>
          <w:t>https://socialcare.wales/cms-assets/documents/hub-downloads/Principles-Resource-Guide_March-17.pdf</w:t>
        </w:r>
      </w:hyperlink>
      <w:r>
        <w:rPr>
          <w:sz w:val="24"/>
          <w:szCs w:val="24"/>
        </w:rPr>
        <w:t xml:space="preserve"> (Accessed September 05, 2023)</w:t>
      </w:r>
    </w:p>
    <w:p w:rsidR="009108E6" w:rsidRDefault="009108E6" w:rsidP="0096404B">
      <w:pPr>
        <w:rPr>
          <w:i/>
          <w:sz w:val="24"/>
          <w:szCs w:val="24"/>
        </w:rPr>
      </w:pPr>
    </w:p>
    <w:p w:rsidR="009108E6" w:rsidRDefault="009108E6" w:rsidP="009108E6">
      <w:pPr>
        <w:rPr>
          <w:sz w:val="24"/>
          <w:szCs w:val="24"/>
        </w:rPr>
      </w:pPr>
      <w:r w:rsidRPr="007D265E">
        <w:rPr>
          <w:sz w:val="24"/>
          <w:szCs w:val="24"/>
        </w:rPr>
        <w:t xml:space="preserve">Community Care </w:t>
      </w:r>
      <w:r>
        <w:rPr>
          <w:sz w:val="24"/>
          <w:szCs w:val="24"/>
        </w:rPr>
        <w:t xml:space="preserve">(2008) ‘Proven Practice: communicating with service users and their carers’. Available at </w:t>
      </w:r>
      <w:hyperlink r:id="rId12" w:history="1">
        <w:r w:rsidRPr="00BF0817">
          <w:rPr>
            <w:rStyle w:val="Hyperlink"/>
            <w:sz w:val="24"/>
            <w:szCs w:val="24"/>
          </w:rPr>
          <w:t>https://www.communitycare.co.uk/2008/10/15/proven-practice-communicating-with-service-users-and-their-carers/</w:t>
        </w:r>
      </w:hyperlink>
      <w:r>
        <w:rPr>
          <w:sz w:val="24"/>
          <w:szCs w:val="24"/>
        </w:rPr>
        <w:t xml:space="preserve"> (Accessed July 10, 2023)</w:t>
      </w:r>
    </w:p>
    <w:p w:rsidR="00467B16" w:rsidRDefault="00467B16" w:rsidP="009108E6">
      <w:pPr>
        <w:rPr>
          <w:sz w:val="24"/>
          <w:szCs w:val="24"/>
        </w:rPr>
      </w:pPr>
    </w:p>
    <w:p w:rsidR="00467B16" w:rsidRDefault="00467B16" w:rsidP="00467B16">
      <w:pPr>
        <w:rPr>
          <w:sz w:val="24"/>
          <w:szCs w:val="24"/>
        </w:rPr>
      </w:pPr>
      <w:r>
        <w:rPr>
          <w:sz w:val="24"/>
          <w:szCs w:val="24"/>
        </w:rPr>
        <w:t>Crow Jack (2022) ‘</w:t>
      </w:r>
      <w:proofErr w:type="spellStart"/>
      <w:r w:rsidRPr="00E00C31">
        <w:rPr>
          <w:i/>
          <w:sz w:val="24"/>
          <w:szCs w:val="24"/>
        </w:rPr>
        <w:t>Schon’s</w:t>
      </w:r>
      <w:proofErr w:type="spellEnd"/>
      <w:r w:rsidRPr="00E00C31">
        <w:rPr>
          <w:i/>
          <w:sz w:val="24"/>
          <w:szCs w:val="24"/>
        </w:rPr>
        <w:t xml:space="preserve"> Reflective Model’</w:t>
      </w:r>
      <w:r>
        <w:rPr>
          <w:sz w:val="24"/>
          <w:szCs w:val="24"/>
        </w:rPr>
        <w:t xml:space="preserve"> (1983). Available at </w:t>
      </w:r>
      <w:hyperlink r:id="rId13" w:history="1">
        <w:r w:rsidRPr="00BF0817">
          <w:rPr>
            <w:rStyle w:val="Hyperlink"/>
            <w:sz w:val="24"/>
            <w:szCs w:val="24"/>
          </w:rPr>
          <w:t>https://crowjack.com/blog/strategy/reflection-models/schon-reflective-model</w:t>
        </w:r>
      </w:hyperlink>
      <w:r>
        <w:rPr>
          <w:sz w:val="24"/>
          <w:szCs w:val="24"/>
        </w:rPr>
        <w:t xml:space="preserve"> (Accessed July 5, 2023)</w:t>
      </w:r>
    </w:p>
    <w:p w:rsidR="00A71D65" w:rsidRDefault="00A71D65" w:rsidP="00467B16">
      <w:pPr>
        <w:rPr>
          <w:sz w:val="24"/>
          <w:szCs w:val="24"/>
        </w:rPr>
      </w:pPr>
    </w:p>
    <w:p w:rsidR="00A71D65" w:rsidRDefault="00A71D65" w:rsidP="00A71D65">
      <w:pPr>
        <w:jc w:val="both"/>
        <w:rPr>
          <w:sz w:val="24"/>
          <w:szCs w:val="24"/>
        </w:rPr>
      </w:pPr>
      <w:r>
        <w:rPr>
          <w:sz w:val="24"/>
          <w:szCs w:val="24"/>
        </w:rPr>
        <w:t xml:space="preserve">Galvani, S. (2010) </w:t>
      </w:r>
      <w:r w:rsidRPr="00DB63AA">
        <w:rPr>
          <w:i/>
          <w:sz w:val="24"/>
          <w:szCs w:val="24"/>
        </w:rPr>
        <w:t>The Role of Alcohol in Violence Against Women</w:t>
      </w:r>
      <w:r>
        <w:rPr>
          <w:sz w:val="24"/>
          <w:szCs w:val="24"/>
        </w:rPr>
        <w:t>. Saarbrucken, Germany: Lambert Academic Publishing.</w:t>
      </w:r>
    </w:p>
    <w:p w:rsidR="00467B16" w:rsidRDefault="00467B16" w:rsidP="00467B16">
      <w:pPr>
        <w:rPr>
          <w:sz w:val="24"/>
          <w:szCs w:val="24"/>
        </w:rPr>
      </w:pPr>
    </w:p>
    <w:p w:rsidR="00467B16" w:rsidRDefault="00467B16" w:rsidP="00467B16">
      <w:pPr>
        <w:jc w:val="both"/>
        <w:rPr>
          <w:sz w:val="24"/>
          <w:szCs w:val="24"/>
        </w:rPr>
      </w:pPr>
      <w:r>
        <w:rPr>
          <w:sz w:val="24"/>
          <w:szCs w:val="24"/>
        </w:rPr>
        <w:t xml:space="preserve">Galvani, S. (2012) </w:t>
      </w:r>
      <w:r w:rsidRPr="0004386C">
        <w:rPr>
          <w:i/>
          <w:sz w:val="24"/>
          <w:szCs w:val="24"/>
        </w:rPr>
        <w:t>Supporting People with Alcohol and Drug Problems. Making a difference. Social work in practice series</w:t>
      </w:r>
      <w:r>
        <w:rPr>
          <w:sz w:val="24"/>
          <w:szCs w:val="24"/>
        </w:rPr>
        <w:t>. Bristol: Policy Press.</w:t>
      </w:r>
    </w:p>
    <w:p w:rsidR="00467B16" w:rsidRDefault="00467B16" w:rsidP="00467B16">
      <w:pPr>
        <w:jc w:val="both"/>
        <w:rPr>
          <w:sz w:val="24"/>
          <w:szCs w:val="24"/>
        </w:rPr>
      </w:pPr>
    </w:p>
    <w:p w:rsidR="0096404B" w:rsidRDefault="0096404B" w:rsidP="0096404B">
      <w:pPr>
        <w:rPr>
          <w:sz w:val="24"/>
          <w:szCs w:val="24"/>
        </w:rPr>
      </w:pPr>
      <w:r w:rsidRPr="00681A85">
        <w:rPr>
          <w:sz w:val="24"/>
          <w:szCs w:val="24"/>
        </w:rPr>
        <w:t>Gardner, A</w:t>
      </w:r>
      <w:r w:rsidR="00681A85" w:rsidRPr="00681A85">
        <w:rPr>
          <w:sz w:val="24"/>
          <w:szCs w:val="24"/>
        </w:rPr>
        <w:t xml:space="preserve">. (2013) </w:t>
      </w:r>
      <w:r w:rsidR="00462A8E">
        <w:rPr>
          <w:sz w:val="24"/>
          <w:szCs w:val="24"/>
        </w:rPr>
        <w:t>‘</w:t>
      </w:r>
      <w:r w:rsidR="00681A85" w:rsidRPr="00F239A2">
        <w:rPr>
          <w:i/>
          <w:sz w:val="24"/>
          <w:szCs w:val="24"/>
        </w:rPr>
        <w:t>Person-Centred Practice</w:t>
      </w:r>
      <w:r w:rsidR="00462A8E">
        <w:rPr>
          <w:i/>
          <w:sz w:val="24"/>
          <w:szCs w:val="24"/>
        </w:rPr>
        <w:t>’</w:t>
      </w:r>
      <w:r w:rsidR="00681A85" w:rsidRPr="00681A85">
        <w:rPr>
          <w:sz w:val="24"/>
          <w:szCs w:val="24"/>
        </w:rPr>
        <w:t xml:space="preserve"> in</w:t>
      </w:r>
      <w:r w:rsidRPr="00681A85">
        <w:rPr>
          <w:sz w:val="24"/>
          <w:szCs w:val="24"/>
        </w:rPr>
        <w:t xml:space="preserve"> The Blackwell Companion</w:t>
      </w:r>
      <w:r w:rsidR="00681A85" w:rsidRPr="00681A85">
        <w:rPr>
          <w:sz w:val="24"/>
          <w:szCs w:val="24"/>
        </w:rPr>
        <w:t xml:space="preserve"> to </w:t>
      </w:r>
      <w:r w:rsidR="00F239A2">
        <w:rPr>
          <w:sz w:val="24"/>
          <w:szCs w:val="24"/>
        </w:rPr>
        <w:t>S</w:t>
      </w:r>
      <w:r w:rsidR="00681A85" w:rsidRPr="00681A85">
        <w:rPr>
          <w:sz w:val="24"/>
          <w:szCs w:val="24"/>
        </w:rPr>
        <w:t xml:space="preserve">ocial </w:t>
      </w:r>
      <w:r w:rsidR="00F239A2">
        <w:rPr>
          <w:sz w:val="24"/>
          <w:szCs w:val="24"/>
        </w:rPr>
        <w:t>W</w:t>
      </w:r>
      <w:r w:rsidR="00681A85" w:rsidRPr="00681A85">
        <w:rPr>
          <w:sz w:val="24"/>
          <w:szCs w:val="24"/>
        </w:rPr>
        <w:t xml:space="preserve">ork, Fourth edition, </w:t>
      </w:r>
      <w:proofErr w:type="gramStart"/>
      <w:r w:rsidR="00681A85" w:rsidRPr="00681A85">
        <w:rPr>
          <w:sz w:val="24"/>
          <w:szCs w:val="24"/>
        </w:rPr>
        <w:t>Edited</w:t>
      </w:r>
      <w:proofErr w:type="gramEnd"/>
      <w:r w:rsidR="00681A85" w:rsidRPr="00681A85">
        <w:rPr>
          <w:sz w:val="24"/>
          <w:szCs w:val="24"/>
        </w:rPr>
        <w:t xml:space="preserve"> by Martin Davies, Chichester, John Wiley &amp; Sons Ltd, p</w:t>
      </w:r>
      <w:r w:rsidR="00741773">
        <w:rPr>
          <w:sz w:val="24"/>
          <w:szCs w:val="24"/>
        </w:rPr>
        <w:t xml:space="preserve">.p. </w:t>
      </w:r>
      <w:r w:rsidR="00681A85" w:rsidRPr="00681A85">
        <w:rPr>
          <w:sz w:val="24"/>
          <w:szCs w:val="24"/>
        </w:rPr>
        <w:t>459</w:t>
      </w:r>
      <w:r w:rsidR="00741773">
        <w:rPr>
          <w:sz w:val="24"/>
          <w:szCs w:val="24"/>
        </w:rPr>
        <w:t>-461</w:t>
      </w:r>
    </w:p>
    <w:p w:rsidR="003B402E" w:rsidRDefault="003B402E" w:rsidP="0096404B">
      <w:pPr>
        <w:rPr>
          <w:sz w:val="24"/>
          <w:szCs w:val="24"/>
        </w:rPr>
      </w:pPr>
    </w:p>
    <w:p w:rsidR="003B402E" w:rsidRDefault="003B402E" w:rsidP="003B402E">
      <w:pPr>
        <w:rPr>
          <w:sz w:val="24"/>
          <w:szCs w:val="24"/>
        </w:rPr>
      </w:pPr>
      <w:r>
        <w:rPr>
          <w:sz w:val="24"/>
          <w:szCs w:val="24"/>
        </w:rPr>
        <w:t>GOV.UK (2003) ‘</w:t>
      </w:r>
      <w:r w:rsidRPr="008B0E8B">
        <w:rPr>
          <w:i/>
          <w:sz w:val="24"/>
          <w:szCs w:val="24"/>
        </w:rPr>
        <w:t>Every child matters’</w:t>
      </w:r>
      <w:r>
        <w:rPr>
          <w:sz w:val="24"/>
          <w:szCs w:val="24"/>
        </w:rPr>
        <w:t xml:space="preserve">. Available at </w:t>
      </w:r>
      <w:hyperlink r:id="rId14" w:history="1">
        <w:r w:rsidRPr="00BF0817">
          <w:rPr>
            <w:rStyle w:val="Hyperlink"/>
            <w:sz w:val="24"/>
            <w:szCs w:val="24"/>
          </w:rPr>
          <w:t>https://www.gov.uk/government/publications/every-child-matters</w:t>
        </w:r>
      </w:hyperlink>
      <w:r>
        <w:rPr>
          <w:sz w:val="24"/>
          <w:szCs w:val="24"/>
        </w:rPr>
        <w:t xml:space="preserve"> (Accessed September 10, 2023)</w:t>
      </w:r>
    </w:p>
    <w:p w:rsidR="00F52209" w:rsidRDefault="00F52209" w:rsidP="0096404B">
      <w:pPr>
        <w:rPr>
          <w:sz w:val="24"/>
          <w:szCs w:val="24"/>
        </w:rPr>
      </w:pPr>
    </w:p>
    <w:p w:rsidR="00F52209" w:rsidRDefault="00F52209" w:rsidP="00F52209">
      <w:pPr>
        <w:rPr>
          <w:sz w:val="24"/>
          <w:szCs w:val="24"/>
        </w:rPr>
      </w:pPr>
      <w:r>
        <w:rPr>
          <w:sz w:val="24"/>
          <w:szCs w:val="24"/>
        </w:rPr>
        <w:t>GOV.UK (2007) ‘</w:t>
      </w:r>
      <w:r w:rsidRPr="005E39FF">
        <w:rPr>
          <w:i/>
          <w:sz w:val="24"/>
          <w:szCs w:val="24"/>
        </w:rPr>
        <w:t>Elective Home Education’</w:t>
      </w:r>
      <w:r>
        <w:rPr>
          <w:i/>
          <w:sz w:val="24"/>
          <w:szCs w:val="24"/>
        </w:rPr>
        <w:t xml:space="preserve">. </w:t>
      </w:r>
      <w:r>
        <w:rPr>
          <w:sz w:val="24"/>
          <w:szCs w:val="24"/>
        </w:rPr>
        <w:t xml:space="preserve">Available at </w:t>
      </w:r>
      <w:hyperlink r:id="rId15" w:history="1">
        <w:r w:rsidRPr="00BF0817">
          <w:rPr>
            <w:rStyle w:val="Hyperlink"/>
            <w:sz w:val="24"/>
            <w:szCs w:val="24"/>
          </w:rPr>
          <w:t>https://www.gov.uk/government/publications/elective-home-education</w:t>
        </w:r>
      </w:hyperlink>
      <w:r>
        <w:rPr>
          <w:sz w:val="24"/>
          <w:szCs w:val="24"/>
        </w:rPr>
        <w:t xml:space="preserve"> (Accessed September 15, 2023)  </w:t>
      </w:r>
    </w:p>
    <w:p w:rsidR="00A71D65" w:rsidRDefault="00A71D65" w:rsidP="0096404B">
      <w:pPr>
        <w:rPr>
          <w:sz w:val="24"/>
          <w:szCs w:val="24"/>
        </w:rPr>
      </w:pPr>
    </w:p>
    <w:p w:rsidR="00A71D65" w:rsidRDefault="00A71D65" w:rsidP="00A71D65">
      <w:pPr>
        <w:jc w:val="both"/>
        <w:rPr>
          <w:sz w:val="24"/>
          <w:szCs w:val="24"/>
        </w:rPr>
      </w:pPr>
      <w:r>
        <w:rPr>
          <w:sz w:val="24"/>
          <w:szCs w:val="24"/>
        </w:rPr>
        <w:t>GOV.UK (2010) ‘</w:t>
      </w:r>
      <w:r w:rsidRPr="00095962">
        <w:rPr>
          <w:i/>
          <w:sz w:val="24"/>
          <w:szCs w:val="24"/>
        </w:rPr>
        <w:t>The</w:t>
      </w:r>
      <w:r>
        <w:rPr>
          <w:i/>
          <w:sz w:val="24"/>
          <w:szCs w:val="24"/>
        </w:rPr>
        <w:t xml:space="preserve"> </w:t>
      </w:r>
      <w:r w:rsidRPr="00095962">
        <w:rPr>
          <w:i/>
          <w:sz w:val="24"/>
          <w:szCs w:val="24"/>
        </w:rPr>
        <w:t>voice of the child’</w:t>
      </w:r>
      <w:r>
        <w:rPr>
          <w:sz w:val="24"/>
          <w:szCs w:val="24"/>
        </w:rPr>
        <w:t xml:space="preserve">. Available at </w:t>
      </w:r>
      <w:hyperlink r:id="rId16" w:history="1">
        <w:r w:rsidRPr="00BF0817">
          <w:rPr>
            <w:rStyle w:val="Hyperlink"/>
            <w:sz w:val="24"/>
            <w:szCs w:val="24"/>
          </w:rPr>
          <w:t>https://assets.publishing.service.gov.uk/media/5a74a872ed915d0e8bf1a15f/The_voice_of_the_child.pdf</w:t>
        </w:r>
      </w:hyperlink>
      <w:r>
        <w:rPr>
          <w:sz w:val="24"/>
          <w:szCs w:val="24"/>
        </w:rPr>
        <w:t xml:space="preserve"> (Accessed July 10, 2023)</w:t>
      </w:r>
    </w:p>
    <w:p w:rsidR="00A71D65" w:rsidRDefault="00A71D65" w:rsidP="00A71D65">
      <w:pPr>
        <w:jc w:val="both"/>
        <w:rPr>
          <w:sz w:val="24"/>
          <w:szCs w:val="24"/>
        </w:rPr>
      </w:pPr>
    </w:p>
    <w:p w:rsidR="00A71D65" w:rsidRDefault="00A71D65" w:rsidP="00A71D65">
      <w:pPr>
        <w:jc w:val="both"/>
        <w:rPr>
          <w:sz w:val="24"/>
          <w:szCs w:val="24"/>
        </w:rPr>
      </w:pPr>
      <w:r>
        <w:rPr>
          <w:sz w:val="24"/>
          <w:szCs w:val="24"/>
        </w:rPr>
        <w:t>GOV.UK (2018) ‘</w:t>
      </w:r>
      <w:r w:rsidRPr="005E39FF">
        <w:rPr>
          <w:i/>
          <w:sz w:val="24"/>
          <w:szCs w:val="24"/>
        </w:rPr>
        <w:t>Data protection’</w:t>
      </w:r>
      <w:r>
        <w:rPr>
          <w:sz w:val="24"/>
          <w:szCs w:val="24"/>
        </w:rPr>
        <w:t xml:space="preserve">. Available at </w:t>
      </w:r>
      <w:hyperlink r:id="rId17" w:history="1">
        <w:r w:rsidRPr="00BF0817">
          <w:rPr>
            <w:rStyle w:val="Hyperlink"/>
            <w:sz w:val="24"/>
            <w:szCs w:val="24"/>
          </w:rPr>
          <w:t>https://www.gov.uk/data-protection</w:t>
        </w:r>
      </w:hyperlink>
      <w:r>
        <w:rPr>
          <w:sz w:val="24"/>
          <w:szCs w:val="24"/>
        </w:rPr>
        <w:t xml:space="preserve"> (Accessed September 10, 2023) </w:t>
      </w:r>
    </w:p>
    <w:p w:rsidR="00A71D65" w:rsidRDefault="00A71D65" w:rsidP="00A71D65">
      <w:pPr>
        <w:jc w:val="both"/>
        <w:rPr>
          <w:sz w:val="24"/>
          <w:szCs w:val="24"/>
        </w:rPr>
      </w:pPr>
    </w:p>
    <w:p w:rsidR="00A71D65" w:rsidRDefault="00A71D65" w:rsidP="00A71D65">
      <w:pPr>
        <w:jc w:val="both"/>
        <w:rPr>
          <w:sz w:val="24"/>
          <w:szCs w:val="24"/>
        </w:rPr>
      </w:pPr>
      <w:r>
        <w:rPr>
          <w:sz w:val="24"/>
          <w:szCs w:val="24"/>
        </w:rPr>
        <w:lastRenderedPageBreak/>
        <w:t>GOV.UK (2018) ‘</w:t>
      </w:r>
      <w:r w:rsidRPr="00095962">
        <w:rPr>
          <w:i/>
          <w:sz w:val="24"/>
          <w:szCs w:val="24"/>
        </w:rPr>
        <w:t>Ofsted: social care- Supervision and effective social work</w:t>
      </w:r>
      <w:r>
        <w:rPr>
          <w:sz w:val="24"/>
          <w:szCs w:val="24"/>
        </w:rPr>
        <w:t xml:space="preserve"> practice’. Available at </w:t>
      </w:r>
      <w:hyperlink r:id="rId18" w:history="1">
        <w:r w:rsidRPr="00BF0817">
          <w:rPr>
            <w:rStyle w:val="Hyperlink"/>
            <w:sz w:val="24"/>
            <w:szCs w:val="24"/>
          </w:rPr>
          <w:t>https://socialcareinspection.blog.gov.uk/2018/10/23/supervision-and-effective-social-work-practice/</w:t>
        </w:r>
      </w:hyperlink>
      <w:r>
        <w:rPr>
          <w:sz w:val="24"/>
          <w:szCs w:val="24"/>
        </w:rPr>
        <w:t xml:space="preserve"> (Accessed July 10, 2023)</w:t>
      </w:r>
    </w:p>
    <w:p w:rsidR="00F52209" w:rsidRDefault="00F52209" w:rsidP="00A71D65">
      <w:pPr>
        <w:jc w:val="both"/>
        <w:rPr>
          <w:sz w:val="24"/>
          <w:szCs w:val="24"/>
        </w:rPr>
      </w:pPr>
    </w:p>
    <w:p w:rsidR="00F52209" w:rsidRDefault="00F52209" w:rsidP="00F52209">
      <w:pPr>
        <w:rPr>
          <w:i/>
          <w:sz w:val="24"/>
          <w:szCs w:val="24"/>
        </w:rPr>
      </w:pPr>
      <w:r>
        <w:rPr>
          <w:sz w:val="24"/>
          <w:szCs w:val="24"/>
        </w:rPr>
        <w:t>GOV.UK (2019) ‘</w:t>
      </w:r>
      <w:r w:rsidRPr="005E39FF">
        <w:rPr>
          <w:i/>
          <w:sz w:val="24"/>
          <w:szCs w:val="24"/>
        </w:rPr>
        <w:t>Elective Home Education – Departmental guidance for local authorities’</w:t>
      </w:r>
      <w:r>
        <w:rPr>
          <w:i/>
          <w:sz w:val="24"/>
          <w:szCs w:val="24"/>
        </w:rPr>
        <w:t xml:space="preserve">. Available at </w:t>
      </w:r>
      <w:hyperlink r:id="rId19" w:history="1">
        <w:r w:rsidRPr="00BF0817">
          <w:rPr>
            <w:rStyle w:val="Hyperlink"/>
            <w:i/>
            <w:sz w:val="24"/>
            <w:szCs w:val="24"/>
          </w:rPr>
          <w:t>https://assets.publishing.service.gov.uk/media/5ca21e0b40f0b625e97ffe06/Elective_home_education_gudiance_for_LAv2.0.pdf</w:t>
        </w:r>
      </w:hyperlink>
      <w:r>
        <w:rPr>
          <w:i/>
          <w:sz w:val="24"/>
          <w:szCs w:val="24"/>
        </w:rPr>
        <w:t xml:space="preserve"> (Accessed September 15, 2023)</w:t>
      </w:r>
    </w:p>
    <w:p w:rsidR="00E37C52" w:rsidRDefault="00E37C52" w:rsidP="00F52209">
      <w:pPr>
        <w:rPr>
          <w:i/>
          <w:sz w:val="24"/>
          <w:szCs w:val="24"/>
        </w:rPr>
      </w:pPr>
    </w:p>
    <w:p w:rsidR="00E37C52" w:rsidRDefault="00E37C52" w:rsidP="00E37C52">
      <w:pPr>
        <w:rPr>
          <w:sz w:val="24"/>
          <w:szCs w:val="24"/>
        </w:rPr>
      </w:pPr>
      <w:r>
        <w:rPr>
          <w:sz w:val="24"/>
          <w:szCs w:val="24"/>
        </w:rPr>
        <w:t>GOV.UK (2020) ‘</w:t>
      </w:r>
      <w:r w:rsidRPr="007133A9">
        <w:rPr>
          <w:i/>
          <w:sz w:val="24"/>
          <w:szCs w:val="24"/>
        </w:rPr>
        <w:t>Mental Capacity Act Code of Practice</w:t>
      </w:r>
      <w:r>
        <w:rPr>
          <w:sz w:val="24"/>
          <w:szCs w:val="24"/>
        </w:rPr>
        <w:t xml:space="preserve">’. Available at </w:t>
      </w:r>
      <w:hyperlink r:id="rId20" w:history="1">
        <w:r w:rsidRPr="00BF0817">
          <w:rPr>
            <w:rStyle w:val="Hyperlink"/>
            <w:sz w:val="24"/>
            <w:szCs w:val="24"/>
          </w:rPr>
          <w:t>https://www.gov.uk/government/publications/mental-capacity-act-code-of-practice</w:t>
        </w:r>
      </w:hyperlink>
      <w:r>
        <w:rPr>
          <w:sz w:val="24"/>
          <w:szCs w:val="24"/>
        </w:rPr>
        <w:t xml:space="preserve"> (Accessed November 15, 2023) </w:t>
      </w:r>
    </w:p>
    <w:p w:rsidR="00E37C52" w:rsidRDefault="00E37C52" w:rsidP="00E37C52">
      <w:pPr>
        <w:rPr>
          <w:sz w:val="24"/>
          <w:szCs w:val="24"/>
        </w:rPr>
      </w:pPr>
    </w:p>
    <w:p w:rsidR="00E37C52" w:rsidRPr="002A0D1D" w:rsidRDefault="00E37C52" w:rsidP="00E37C52">
      <w:pPr>
        <w:rPr>
          <w:sz w:val="24"/>
          <w:szCs w:val="24"/>
        </w:rPr>
      </w:pPr>
      <w:r>
        <w:rPr>
          <w:sz w:val="24"/>
          <w:szCs w:val="24"/>
        </w:rPr>
        <w:t>GOV.UK (2021) ‘</w:t>
      </w:r>
      <w:r w:rsidRPr="002A0D1D">
        <w:rPr>
          <w:i/>
          <w:sz w:val="24"/>
          <w:szCs w:val="24"/>
        </w:rPr>
        <w:t>Liberty Protection Safeguards: what they are’</w:t>
      </w:r>
      <w:r>
        <w:rPr>
          <w:i/>
          <w:sz w:val="24"/>
          <w:szCs w:val="24"/>
        </w:rPr>
        <w:t xml:space="preserve">. </w:t>
      </w:r>
      <w:r>
        <w:rPr>
          <w:sz w:val="24"/>
          <w:szCs w:val="24"/>
        </w:rPr>
        <w:t xml:space="preserve">Available at </w:t>
      </w:r>
      <w:hyperlink r:id="rId21" w:history="1">
        <w:r w:rsidRPr="00BF0817">
          <w:rPr>
            <w:rStyle w:val="Hyperlink"/>
            <w:sz w:val="24"/>
            <w:szCs w:val="24"/>
          </w:rPr>
          <w:t>https://www.gov.uk/government/publications/liberty-protection-safeguards-factsheets/liberty-protection-safeguards-what-they-are</w:t>
        </w:r>
      </w:hyperlink>
      <w:r>
        <w:rPr>
          <w:sz w:val="24"/>
          <w:szCs w:val="24"/>
        </w:rPr>
        <w:t xml:space="preserve"> (Accessed November 15, 2023)</w:t>
      </w:r>
    </w:p>
    <w:p w:rsidR="003B402E" w:rsidRDefault="003B402E" w:rsidP="003B402E">
      <w:pPr>
        <w:rPr>
          <w:b/>
          <w:sz w:val="24"/>
          <w:szCs w:val="24"/>
        </w:rPr>
      </w:pPr>
    </w:p>
    <w:p w:rsidR="003B402E" w:rsidRDefault="003B402E" w:rsidP="003B402E">
      <w:pPr>
        <w:rPr>
          <w:i/>
          <w:sz w:val="24"/>
          <w:szCs w:val="24"/>
        </w:rPr>
      </w:pPr>
      <w:r w:rsidRPr="006A6E26">
        <w:rPr>
          <w:sz w:val="24"/>
          <w:szCs w:val="24"/>
        </w:rPr>
        <w:t xml:space="preserve">GOV.UK </w:t>
      </w:r>
      <w:r>
        <w:rPr>
          <w:sz w:val="24"/>
          <w:szCs w:val="24"/>
        </w:rPr>
        <w:t>(2023) ‘</w:t>
      </w:r>
      <w:r w:rsidRPr="006A6E26">
        <w:rPr>
          <w:i/>
          <w:sz w:val="24"/>
          <w:szCs w:val="24"/>
        </w:rPr>
        <w:t>Disability rights: The Equality Act 2010 and UN Convention</w:t>
      </w:r>
      <w:r>
        <w:rPr>
          <w:i/>
          <w:sz w:val="24"/>
          <w:szCs w:val="24"/>
        </w:rPr>
        <w:t xml:space="preserve"> on disability rights’. Available at </w:t>
      </w:r>
      <w:hyperlink r:id="rId22" w:history="1">
        <w:r w:rsidRPr="00BF0817">
          <w:rPr>
            <w:rStyle w:val="Hyperlink"/>
            <w:i/>
            <w:sz w:val="24"/>
            <w:szCs w:val="24"/>
          </w:rPr>
          <w:t>https://www.gov.uk/rights-disabled-person/the-equality-act-2010-and-un-convention</w:t>
        </w:r>
      </w:hyperlink>
      <w:r>
        <w:rPr>
          <w:i/>
          <w:sz w:val="24"/>
          <w:szCs w:val="24"/>
        </w:rPr>
        <w:t xml:space="preserve"> (Accessed November 20, 2023)</w:t>
      </w:r>
    </w:p>
    <w:p w:rsidR="00F52209" w:rsidRDefault="00F52209" w:rsidP="00A71D65">
      <w:pPr>
        <w:jc w:val="both"/>
        <w:rPr>
          <w:sz w:val="24"/>
          <w:szCs w:val="24"/>
        </w:rPr>
      </w:pPr>
    </w:p>
    <w:p w:rsidR="009108E6" w:rsidRPr="00F23E63" w:rsidRDefault="009108E6" w:rsidP="009108E6">
      <w:pPr>
        <w:rPr>
          <w:sz w:val="24"/>
          <w:szCs w:val="24"/>
        </w:rPr>
      </w:pPr>
      <w:r>
        <w:rPr>
          <w:sz w:val="24"/>
          <w:szCs w:val="24"/>
        </w:rPr>
        <w:t>GOV.WALES</w:t>
      </w:r>
      <w:r w:rsidR="00F52209">
        <w:rPr>
          <w:sz w:val="24"/>
          <w:szCs w:val="24"/>
        </w:rPr>
        <w:t xml:space="preserve"> (2015)</w:t>
      </w:r>
      <w:r>
        <w:rPr>
          <w:sz w:val="24"/>
          <w:szCs w:val="24"/>
        </w:rPr>
        <w:t xml:space="preserve"> ‘</w:t>
      </w:r>
      <w:r w:rsidRPr="003B402E">
        <w:rPr>
          <w:i/>
          <w:sz w:val="24"/>
          <w:szCs w:val="24"/>
        </w:rPr>
        <w:t>More than just words’</w:t>
      </w:r>
      <w:r>
        <w:rPr>
          <w:sz w:val="24"/>
          <w:szCs w:val="24"/>
        </w:rPr>
        <w:t xml:space="preserve"> (2015). Available at </w:t>
      </w:r>
      <w:hyperlink r:id="rId23" w:anchor=":~:text=An%20%E2%80%98Active%20Offer%E2%80%99%20simply%20means%20providing%20a%20service,for%20a%20service%20through%20the%20medium%20of%20Welsh" w:history="1">
        <w:r w:rsidRPr="00BF0817">
          <w:rPr>
            <w:rStyle w:val="Hyperlink"/>
            <w:sz w:val="24"/>
            <w:szCs w:val="24"/>
          </w:rPr>
          <w:t>https://www.gov.wales/sites/default/files/publications/2019-04/delivering-the-active-offer-information-pack-social-services-and-social-care.pdf#:~:text=An%20%E2%80%98Active%20Offer%E2%80%99%20simply%20means%20providing%20a%20service,for%20a%20service%20through%20the%20medium%20of%20Welsh</w:t>
        </w:r>
      </w:hyperlink>
      <w:r w:rsidRPr="00235B9E">
        <w:rPr>
          <w:sz w:val="24"/>
          <w:szCs w:val="24"/>
        </w:rPr>
        <w:t>.</w:t>
      </w:r>
      <w:r>
        <w:rPr>
          <w:sz w:val="24"/>
          <w:szCs w:val="24"/>
        </w:rPr>
        <w:t xml:space="preserve"> (Accessed July 15, 2023)</w:t>
      </w:r>
    </w:p>
    <w:p w:rsidR="009108E6" w:rsidRDefault="009108E6" w:rsidP="009108E6">
      <w:pPr>
        <w:rPr>
          <w:sz w:val="24"/>
          <w:szCs w:val="24"/>
        </w:rPr>
      </w:pPr>
    </w:p>
    <w:p w:rsidR="009108E6" w:rsidRDefault="009108E6" w:rsidP="009108E6">
      <w:pPr>
        <w:rPr>
          <w:sz w:val="24"/>
          <w:szCs w:val="24"/>
        </w:rPr>
      </w:pPr>
      <w:r w:rsidRPr="00F23E63">
        <w:rPr>
          <w:sz w:val="24"/>
          <w:szCs w:val="24"/>
        </w:rPr>
        <w:t>GOV.WALES</w:t>
      </w:r>
      <w:r w:rsidR="00F52209">
        <w:rPr>
          <w:sz w:val="24"/>
          <w:szCs w:val="24"/>
        </w:rPr>
        <w:t xml:space="preserve"> (2015)</w:t>
      </w:r>
      <w:r w:rsidRPr="00F23E63">
        <w:rPr>
          <w:sz w:val="24"/>
          <w:szCs w:val="24"/>
        </w:rPr>
        <w:t xml:space="preserve"> ‘</w:t>
      </w:r>
      <w:r w:rsidRPr="003B402E">
        <w:rPr>
          <w:i/>
          <w:sz w:val="24"/>
          <w:szCs w:val="24"/>
        </w:rPr>
        <w:t>Social Services and Well-being (Wales) Act 2014 – Part 3 Code of Practice</w:t>
      </w:r>
      <w:r>
        <w:rPr>
          <w:sz w:val="24"/>
          <w:szCs w:val="24"/>
        </w:rPr>
        <w:t xml:space="preserve">’. Available at </w:t>
      </w:r>
      <w:hyperlink r:id="rId24" w:history="1">
        <w:r w:rsidRPr="00BF0817">
          <w:rPr>
            <w:rStyle w:val="Hyperlink"/>
            <w:sz w:val="24"/>
            <w:szCs w:val="24"/>
          </w:rPr>
          <w:t>https://www.gov.wales/sites/default/files/publications/2019-05/part-3-code-of-practice-assessing-the-needs-of-individuals.pdf</w:t>
        </w:r>
      </w:hyperlink>
      <w:r>
        <w:rPr>
          <w:sz w:val="24"/>
          <w:szCs w:val="24"/>
        </w:rPr>
        <w:t xml:space="preserve"> (Accessed July 10, 2023)</w:t>
      </w:r>
    </w:p>
    <w:p w:rsidR="009108E6" w:rsidRDefault="009108E6" w:rsidP="009108E6">
      <w:pPr>
        <w:rPr>
          <w:sz w:val="24"/>
          <w:szCs w:val="24"/>
        </w:rPr>
      </w:pPr>
    </w:p>
    <w:p w:rsidR="009108E6" w:rsidRDefault="009108E6" w:rsidP="009108E6">
      <w:pPr>
        <w:rPr>
          <w:sz w:val="24"/>
          <w:szCs w:val="24"/>
        </w:rPr>
      </w:pPr>
      <w:r>
        <w:rPr>
          <w:sz w:val="24"/>
          <w:szCs w:val="24"/>
        </w:rPr>
        <w:t>GOV.WALES</w:t>
      </w:r>
      <w:r w:rsidR="00F52209">
        <w:rPr>
          <w:sz w:val="24"/>
          <w:szCs w:val="24"/>
        </w:rPr>
        <w:t xml:space="preserve"> (2015)</w:t>
      </w:r>
      <w:r>
        <w:rPr>
          <w:sz w:val="24"/>
          <w:szCs w:val="24"/>
        </w:rPr>
        <w:t xml:space="preserve"> ‘</w:t>
      </w:r>
      <w:r w:rsidRPr="003B402E">
        <w:rPr>
          <w:i/>
          <w:sz w:val="24"/>
          <w:szCs w:val="24"/>
        </w:rPr>
        <w:t>Social Services and Well-being (Wales) Act 2014 – Part 4 Code of Practice</w:t>
      </w:r>
      <w:r>
        <w:rPr>
          <w:sz w:val="24"/>
          <w:szCs w:val="24"/>
        </w:rPr>
        <w:t xml:space="preserve">’. Available at </w:t>
      </w:r>
      <w:hyperlink r:id="rId25" w:history="1">
        <w:r w:rsidRPr="00BF0817">
          <w:rPr>
            <w:rStyle w:val="Hyperlink"/>
            <w:sz w:val="24"/>
            <w:szCs w:val="24"/>
          </w:rPr>
          <w:t>https://www.gov.wales/sites/default/files/publications/2019-05/part-4-code-of-practice-meeting-needs.pdf</w:t>
        </w:r>
      </w:hyperlink>
      <w:r>
        <w:rPr>
          <w:sz w:val="24"/>
          <w:szCs w:val="24"/>
        </w:rPr>
        <w:t xml:space="preserve"> (Accessed July 10, 2023)</w:t>
      </w:r>
    </w:p>
    <w:p w:rsidR="003B402E" w:rsidRDefault="003B402E" w:rsidP="009108E6">
      <w:pPr>
        <w:rPr>
          <w:sz w:val="24"/>
          <w:szCs w:val="24"/>
        </w:rPr>
      </w:pPr>
    </w:p>
    <w:p w:rsidR="003B402E" w:rsidRDefault="003B402E" w:rsidP="003B402E">
      <w:pPr>
        <w:rPr>
          <w:sz w:val="24"/>
          <w:szCs w:val="24"/>
        </w:rPr>
      </w:pPr>
      <w:r>
        <w:rPr>
          <w:sz w:val="24"/>
          <w:szCs w:val="24"/>
        </w:rPr>
        <w:t>GOV.WALES (2015) ‘</w:t>
      </w:r>
      <w:r w:rsidRPr="00BB0F61">
        <w:rPr>
          <w:i/>
          <w:sz w:val="24"/>
          <w:szCs w:val="24"/>
        </w:rPr>
        <w:t>Social Services and Well-being Wales act (2014): Working Together to Safeguard People – Volume 1 Introduction and Overview’</w:t>
      </w:r>
      <w:r>
        <w:rPr>
          <w:i/>
          <w:sz w:val="24"/>
          <w:szCs w:val="24"/>
        </w:rPr>
        <w:t xml:space="preserve">. </w:t>
      </w:r>
      <w:r>
        <w:rPr>
          <w:sz w:val="24"/>
          <w:szCs w:val="24"/>
        </w:rPr>
        <w:t xml:space="preserve">Available at </w:t>
      </w:r>
      <w:hyperlink r:id="rId26" w:history="1">
        <w:r w:rsidRPr="00BF0817">
          <w:rPr>
            <w:rStyle w:val="Hyperlink"/>
            <w:sz w:val="24"/>
            <w:szCs w:val="24"/>
          </w:rPr>
          <w:t>https://www.gov.wales/sites/default/files/publications/2019-05/working-together-to-safeguard-people-volume-i-introduction-and-overview.pdf</w:t>
        </w:r>
      </w:hyperlink>
      <w:r>
        <w:rPr>
          <w:sz w:val="24"/>
          <w:szCs w:val="24"/>
        </w:rPr>
        <w:t xml:space="preserve"> (Accessed November 20, 2023)</w:t>
      </w:r>
    </w:p>
    <w:p w:rsidR="003B402E" w:rsidRDefault="003B402E" w:rsidP="003B402E">
      <w:pPr>
        <w:rPr>
          <w:sz w:val="24"/>
          <w:szCs w:val="24"/>
        </w:rPr>
      </w:pPr>
    </w:p>
    <w:p w:rsidR="003B402E" w:rsidRDefault="003B402E" w:rsidP="003B402E">
      <w:pPr>
        <w:rPr>
          <w:sz w:val="24"/>
          <w:szCs w:val="24"/>
        </w:rPr>
      </w:pPr>
      <w:r>
        <w:rPr>
          <w:sz w:val="24"/>
          <w:szCs w:val="24"/>
        </w:rPr>
        <w:t>GOV.WALES (2016) ‘</w:t>
      </w:r>
      <w:r w:rsidRPr="00AE0D06">
        <w:rPr>
          <w:i/>
          <w:sz w:val="24"/>
          <w:szCs w:val="24"/>
        </w:rPr>
        <w:t>Mental Health Act 1983: code if practice 2016’</w:t>
      </w:r>
      <w:r>
        <w:rPr>
          <w:i/>
          <w:sz w:val="24"/>
          <w:szCs w:val="24"/>
        </w:rPr>
        <w:t xml:space="preserve">. </w:t>
      </w:r>
      <w:r w:rsidRPr="00AE0D06">
        <w:rPr>
          <w:sz w:val="24"/>
          <w:szCs w:val="24"/>
        </w:rPr>
        <w:t>Available at</w:t>
      </w:r>
      <w:r>
        <w:rPr>
          <w:sz w:val="24"/>
          <w:szCs w:val="24"/>
        </w:rPr>
        <w:t xml:space="preserve"> </w:t>
      </w:r>
      <w:hyperlink r:id="rId27" w:history="1">
        <w:r w:rsidRPr="00BF0817">
          <w:rPr>
            <w:rStyle w:val="Hyperlink"/>
            <w:sz w:val="24"/>
            <w:szCs w:val="24"/>
          </w:rPr>
          <w:t>https://www.gov.wales/mental-health-act-1983-code-practice</w:t>
        </w:r>
      </w:hyperlink>
      <w:r>
        <w:rPr>
          <w:sz w:val="24"/>
          <w:szCs w:val="24"/>
        </w:rPr>
        <w:t xml:space="preserve"> (Accessed November 10, 2023) </w:t>
      </w:r>
      <w:r>
        <w:rPr>
          <w:i/>
          <w:sz w:val="24"/>
          <w:szCs w:val="24"/>
        </w:rPr>
        <w:t xml:space="preserve"> </w:t>
      </w:r>
      <w:r>
        <w:rPr>
          <w:sz w:val="24"/>
          <w:szCs w:val="24"/>
        </w:rPr>
        <w:t xml:space="preserve"> </w:t>
      </w:r>
    </w:p>
    <w:p w:rsidR="003B402E" w:rsidRDefault="003B402E" w:rsidP="003B402E">
      <w:pPr>
        <w:rPr>
          <w:sz w:val="24"/>
          <w:szCs w:val="24"/>
        </w:rPr>
      </w:pPr>
    </w:p>
    <w:p w:rsidR="003B402E" w:rsidRPr="003B3011" w:rsidRDefault="003B402E" w:rsidP="003B402E">
      <w:pPr>
        <w:rPr>
          <w:i/>
          <w:sz w:val="24"/>
          <w:szCs w:val="24"/>
        </w:rPr>
      </w:pPr>
      <w:r>
        <w:rPr>
          <w:sz w:val="24"/>
          <w:szCs w:val="24"/>
        </w:rPr>
        <w:lastRenderedPageBreak/>
        <w:t>GOV.WALES (2017) ‘</w:t>
      </w:r>
      <w:r w:rsidRPr="003B3011">
        <w:rPr>
          <w:i/>
          <w:sz w:val="24"/>
          <w:szCs w:val="24"/>
        </w:rPr>
        <w:t>Mental Health (Wales) Measure 2010: leaflet’</w:t>
      </w:r>
      <w:r>
        <w:rPr>
          <w:i/>
          <w:sz w:val="24"/>
          <w:szCs w:val="24"/>
        </w:rPr>
        <w:t xml:space="preserve">. </w:t>
      </w:r>
      <w:r>
        <w:rPr>
          <w:sz w:val="24"/>
          <w:szCs w:val="24"/>
        </w:rPr>
        <w:t xml:space="preserve">Available at </w:t>
      </w:r>
      <w:hyperlink r:id="rId28" w:history="1">
        <w:r w:rsidRPr="00BF0817">
          <w:rPr>
            <w:rStyle w:val="Hyperlink"/>
            <w:sz w:val="24"/>
            <w:szCs w:val="24"/>
          </w:rPr>
          <w:t>https://www.gov.wales/mental-health-wales-measure-2010-leaflet</w:t>
        </w:r>
      </w:hyperlink>
      <w:r>
        <w:rPr>
          <w:sz w:val="24"/>
          <w:szCs w:val="24"/>
        </w:rPr>
        <w:t xml:space="preserve"> (Accessed November 20, 2023) </w:t>
      </w:r>
      <w:r w:rsidRPr="003B3011">
        <w:rPr>
          <w:i/>
          <w:sz w:val="24"/>
          <w:szCs w:val="24"/>
        </w:rPr>
        <w:t xml:space="preserve">  </w:t>
      </w:r>
    </w:p>
    <w:p w:rsidR="003B402E" w:rsidRDefault="003B402E" w:rsidP="009108E6">
      <w:pPr>
        <w:rPr>
          <w:sz w:val="24"/>
          <w:szCs w:val="24"/>
        </w:rPr>
      </w:pPr>
    </w:p>
    <w:p w:rsidR="003B402E" w:rsidRDefault="003B402E" w:rsidP="003B402E">
      <w:pPr>
        <w:rPr>
          <w:sz w:val="24"/>
          <w:szCs w:val="24"/>
        </w:rPr>
      </w:pPr>
      <w:r>
        <w:rPr>
          <w:sz w:val="24"/>
          <w:szCs w:val="24"/>
        </w:rPr>
        <w:t>GOV.WALES (2022) ‘</w:t>
      </w:r>
      <w:r w:rsidRPr="00BB0F61">
        <w:rPr>
          <w:i/>
          <w:sz w:val="24"/>
          <w:szCs w:val="24"/>
        </w:rPr>
        <w:t>Working Together to Safeguard People: code of safeguarding practice’</w:t>
      </w:r>
      <w:r>
        <w:rPr>
          <w:sz w:val="24"/>
          <w:szCs w:val="24"/>
        </w:rPr>
        <w:t xml:space="preserve">. Available at </w:t>
      </w:r>
      <w:hyperlink r:id="rId29" w:history="1">
        <w:r w:rsidRPr="00BF0817">
          <w:rPr>
            <w:rStyle w:val="Hyperlink"/>
            <w:sz w:val="24"/>
            <w:szCs w:val="24"/>
          </w:rPr>
          <w:t>https://www.gov.wales/working-together-safeguard-people-code-safeguarding-practice</w:t>
        </w:r>
      </w:hyperlink>
      <w:r>
        <w:rPr>
          <w:sz w:val="24"/>
          <w:szCs w:val="24"/>
        </w:rPr>
        <w:t xml:space="preserve"> (Accessed November 20, 2023)</w:t>
      </w:r>
    </w:p>
    <w:p w:rsidR="0092666A" w:rsidRDefault="0092666A" w:rsidP="003B402E">
      <w:pPr>
        <w:rPr>
          <w:sz w:val="24"/>
          <w:szCs w:val="24"/>
        </w:rPr>
      </w:pPr>
    </w:p>
    <w:p w:rsidR="0092666A" w:rsidRDefault="0092666A" w:rsidP="0092666A">
      <w:pPr>
        <w:rPr>
          <w:sz w:val="24"/>
          <w:szCs w:val="24"/>
        </w:rPr>
      </w:pPr>
      <w:proofErr w:type="spellStart"/>
      <w:r>
        <w:rPr>
          <w:sz w:val="24"/>
          <w:szCs w:val="24"/>
        </w:rPr>
        <w:t>Koprowska</w:t>
      </w:r>
      <w:proofErr w:type="spellEnd"/>
      <w:r>
        <w:rPr>
          <w:sz w:val="24"/>
          <w:szCs w:val="24"/>
        </w:rPr>
        <w:t>, J. (2020) ‘</w:t>
      </w:r>
      <w:r w:rsidRPr="0092666A">
        <w:rPr>
          <w:i/>
          <w:sz w:val="24"/>
          <w:szCs w:val="24"/>
        </w:rPr>
        <w:t>What do we know about effective communication?</w:t>
      </w:r>
      <w:r>
        <w:rPr>
          <w:sz w:val="24"/>
          <w:szCs w:val="24"/>
        </w:rPr>
        <w:t xml:space="preserve">’ in the </w:t>
      </w:r>
      <w:r w:rsidRPr="008F4DA0">
        <w:rPr>
          <w:sz w:val="24"/>
          <w:szCs w:val="24"/>
        </w:rPr>
        <w:t xml:space="preserve">Communication &amp; Interpersonal Skills </w:t>
      </w:r>
      <w:r>
        <w:rPr>
          <w:sz w:val="24"/>
          <w:szCs w:val="24"/>
        </w:rPr>
        <w:t>i</w:t>
      </w:r>
      <w:r w:rsidRPr="008F4DA0">
        <w:rPr>
          <w:sz w:val="24"/>
          <w:szCs w:val="24"/>
        </w:rPr>
        <w:t>n Social Work</w:t>
      </w:r>
      <w:r>
        <w:rPr>
          <w:i/>
          <w:sz w:val="24"/>
          <w:szCs w:val="24"/>
        </w:rPr>
        <w:t xml:space="preserve">, </w:t>
      </w:r>
      <w:r w:rsidRPr="008F4DA0">
        <w:rPr>
          <w:sz w:val="24"/>
          <w:szCs w:val="24"/>
        </w:rPr>
        <w:t>fifth edition</w:t>
      </w:r>
      <w:r>
        <w:rPr>
          <w:sz w:val="24"/>
          <w:szCs w:val="24"/>
        </w:rPr>
        <w:t>, London, Learning Matters p.p. 17-22</w:t>
      </w:r>
    </w:p>
    <w:p w:rsidR="003B402E" w:rsidRDefault="003B402E" w:rsidP="003B402E">
      <w:pPr>
        <w:rPr>
          <w:sz w:val="24"/>
          <w:szCs w:val="24"/>
        </w:rPr>
      </w:pPr>
    </w:p>
    <w:p w:rsidR="009365E2" w:rsidRDefault="009365E2" w:rsidP="009365E2">
      <w:pPr>
        <w:rPr>
          <w:sz w:val="24"/>
          <w:szCs w:val="24"/>
        </w:rPr>
      </w:pPr>
      <w:r>
        <w:rPr>
          <w:sz w:val="24"/>
          <w:szCs w:val="24"/>
        </w:rPr>
        <w:t>Legislation.gov.uk (2023) ‘</w:t>
      </w:r>
      <w:r w:rsidRPr="00BB0F61">
        <w:rPr>
          <w:i/>
          <w:sz w:val="24"/>
          <w:szCs w:val="24"/>
        </w:rPr>
        <w:t>Care Act 2014’</w:t>
      </w:r>
      <w:r>
        <w:rPr>
          <w:sz w:val="24"/>
          <w:szCs w:val="24"/>
        </w:rPr>
        <w:t xml:space="preserve">. Available at </w:t>
      </w:r>
      <w:hyperlink r:id="rId30" w:history="1">
        <w:r w:rsidRPr="00BF0817">
          <w:rPr>
            <w:rStyle w:val="Hyperlink"/>
            <w:sz w:val="24"/>
            <w:szCs w:val="24"/>
          </w:rPr>
          <w:t>https://www.legislation.gov.uk/ukpga/2014/23/contents/enacted</w:t>
        </w:r>
      </w:hyperlink>
      <w:r>
        <w:rPr>
          <w:sz w:val="24"/>
          <w:szCs w:val="24"/>
        </w:rPr>
        <w:t xml:space="preserve"> (Accessed November 10, 2023)</w:t>
      </w:r>
    </w:p>
    <w:p w:rsidR="009365E2" w:rsidRDefault="009365E2" w:rsidP="009108E6">
      <w:pPr>
        <w:rPr>
          <w:sz w:val="24"/>
          <w:szCs w:val="24"/>
        </w:rPr>
      </w:pPr>
    </w:p>
    <w:p w:rsidR="009365E2" w:rsidRDefault="009365E2" w:rsidP="009365E2">
      <w:pPr>
        <w:jc w:val="both"/>
        <w:rPr>
          <w:sz w:val="24"/>
          <w:szCs w:val="24"/>
        </w:rPr>
      </w:pPr>
      <w:r>
        <w:rPr>
          <w:sz w:val="24"/>
          <w:szCs w:val="24"/>
        </w:rPr>
        <w:t>Legislation.gov.uk (2023) ‘</w:t>
      </w:r>
      <w:r w:rsidRPr="005E39FF">
        <w:rPr>
          <w:i/>
          <w:sz w:val="24"/>
          <w:szCs w:val="24"/>
        </w:rPr>
        <w:t>Care and Support (Eligibility) (Wales) Regulations 2015’</w:t>
      </w:r>
      <w:r>
        <w:rPr>
          <w:sz w:val="24"/>
          <w:szCs w:val="24"/>
        </w:rPr>
        <w:t xml:space="preserve">. Available at </w:t>
      </w:r>
      <w:hyperlink r:id="rId31" w:history="1">
        <w:r w:rsidRPr="00BF0817">
          <w:rPr>
            <w:rStyle w:val="Hyperlink"/>
            <w:sz w:val="24"/>
            <w:szCs w:val="24"/>
          </w:rPr>
          <w:t>https://www.legislation.gov.uk/wsi/2015/1578/made</w:t>
        </w:r>
      </w:hyperlink>
      <w:r>
        <w:rPr>
          <w:sz w:val="24"/>
          <w:szCs w:val="24"/>
        </w:rPr>
        <w:t xml:space="preserve"> (Accessed September 10, 2023)</w:t>
      </w:r>
    </w:p>
    <w:p w:rsidR="009108E6" w:rsidRDefault="009108E6" w:rsidP="009108E6">
      <w:pPr>
        <w:rPr>
          <w:sz w:val="24"/>
          <w:szCs w:val="24"/>
        </w:rPr>
      </w:pPr>
    </w:p>
    <w:p w:rsidR="00104F59" w:rsidRDefault="00104F59" w:rsidP="0096404B">
      <w:pPr>
        <w:rPr>
          <w:sz w:val="24"/>
          <w:szCs w:val="24"/>
        </w:rPr>
      </w:pPr>
      <w:r>
        <w:rPr>
          <w:sz w:val="24"/>
          <w:szCs w:val="24"/>
        </w:rPr>
        <w:t xml:space="preserve">Legislation.gov.uk (2023) </w:t>
      </w:r>
      <w:r w:rsidR="00462A8E">
        <w:rPr>
          <w:sz w:val="24"/>
          <w:szCs w:val="24"/>
        </w:rPr>
        <w:t>‘</w:t>
      </w:r>
      <w:r w:rsidRPr="00104F59">
        <w:rPr>
          <w:i/>
          <w:sz w:val="24"/>
          <w:szCs w:val="24"/>
        </w:rPr>
        <w:t>Children Act 1989</w:t>
      </w:r>
      <w:r w:rsidR="00462A8E">
        <w:rPr>
          <w:i/>
          <w:sz w:val="24"/>
          <w:szCs w:val="24"/>
        </w:rPr>
        <w:t>’</w:t>
      </w:r>
      <w:r>
        <w:rPr>
          <w:i/>
          <w:sz w:val="24"/>
          <w:szCs w:val="24"/>
        </w:rPr>
        <w:t xml:space="preserve">. </w:t>
      </w:r>
      <w:r>
        <w:rPr>
          <w:sz w:val="24"/>
          <w:szCs w:val="24"/>
        </w:rPr>
        <w:t xml:space="preserve">Available at </w:t>
      </w:r>
      <w:hyperlink r:id="rId32" w:history="1">
        <w:r w:rsidRPr="00BF0817">
          <w:rPr>
            <w:rStyle w:val="Hyperlink"/>
            <w:sz w:val="24"/>
            <w:szCs w:val="24"/>
          </w:rPr>
          <w:t>https://www.legislation.gov.uk/ukpga/1989/41/contents</w:t>
        </w:r>
      </w:hyperlink>
      <w:r>
        <w:rPr>
          <w:sz w:val="24"/>
          <w:szCs w:val="24"/>
        </w:rPr>
        <w:t xml:space="preserve"> (Accessed August 12, 2023)</w:t>
      </w:r>
    </w:p>
    <w:p w:rsidR="00C735B5" w:rsidRDefault="00C735B5" w:rsidP="0096404B">
      <w:pPr>
        <w:rPr>
          <w:sz w:val="24"/>
          <w:szCs w:val="24"/>
        </w:rPr>
      </w:pPr>
    </w:p>
    <w:p w:rsidR="00C735B5" w:rsidRDefault="00C735B5" w:rsidP="0096404B">
      <w:pPr>
        <w:rPr>
          <w:sz w:val="24"/>
          <w:szCs w:val="24"/>
        </w:rPr>
      </w:pPr>
      <w:r>
        <w:rPr>
          <w:sz w:val="24"/>
          <w:szCs w:val="24"/>
        </w:rPr>
        <w:t>Legislation.gov.uk (</w:t>
      </w:r>
      <w:r w:rsidR="00BB0F61">
        <w:rPr>
          <w:sz w:val="24"/>
          <w:szCs w:val="24"/>
        </w:rPr>
        <w:t>2023) ‘</w:t>
      </w:r>
      <w:r w:rsidR="00BB0F61" w:rsidRPr="00BB0F61">
        <w:rPr>
          <w:i/>
          <w:sz w:val="24"/>
          <w:szCs w:val="24"/>
        </w:rPr>
        <w:t>Children Act 1989: Section 47’</w:t>
      </w:r>
      <w:r w:rsidR="00BB0F61">
        <w:rPr>
          <w:sz w:val="24"/>
          <w:szCs w:val="24"/>
        </w:rPr>
        <w:t xml:space="preserve">. Available at </w:t>
      </w:r>
      <w:hyperlink r:id="rId33" w:history="1">
        <w:r w:rsidR="00BB0F61" w:rsidRPr="00BF0817">
          <w:rPr>
            <w:rStyle w:val="Hyperlink"/>
            <w:sz w:val="24"/>
            <w:szCs w:val="24"/>
          </w:rPr>
          <w:t>https://www.legislation.gov.uk/ukpga/1989/41/section/47</w:t>
        </w:r>
      </w:hyperlink>
      <w:r w:rsidR="00BB0F61">
        <w:rPr>
          <w:sz w:val="24"/>
          <w:szCs w:val="24"/>
        </w:rPr>
        <w:t xml:space="preserve"> (Accessed November 15, 2023)</w:t>
      </w:r>
    </w:p>
    <w:p w:rsidR="009365E2" w:rsidRDefault="009365E2" w:rsidP="0096404B">
      <w:pPr>
        <w:rPr>
          <w:sz w:val="24"/>
          <w:szCs w:val="24"/>
        </w:rPr>
      </w:pPr>
    </w:p>
    <w:p w:rsidR="009365E2" w:rsidRDefault="009365E2" w:rsidP="009365E2">
      <w:pPr>
        <w:jc w:val="both"/>
        <w:rPr>
          <w:sz w:val="24"/>
          <w:szCs w:val="24"/>
        </w:rPr>
      </w:pPr>
      <w:r>
        <w:rPr>
          <w:sz w:val="24"/>
          <w:szCs w:val="24"/>
        </w:rPr>
        <w:t>Legislation.gov.uk (2023) ‘</w:t>
      </w:r>
      <w:r w:rsidRPr="005E39FF">
        <w:rPr>
          <w:i/>
          <w:sz w:val="24"/>
          <w:szCs w:val="24"/>
        </w:rPr>
        <w:t>Human Rights Act 1998’</w:t>
      </w:r>
      <w:r>
        <w:rPr>
          <w:sz w:val="24"/>
          <w:szCs w:val="24"/>
        </w:rPr>
        <w:t xml:space="preserve">. Available at </w:t>
      </w:r>
      <w:hyperlink r:id="rId34" w:history="1">
        <w:r w:rsidRPr="00BF0817">
          <w:rPr>
            <w:rStyle w:val="Hyperlink"/>
            <w:sz w:val="24"/>
            <w:szCs w:val="24"/>
          </w:rPr>
          <w:t>https://www.legislation.gov.uk/ukpga/1998/42/contents</w:t>
        </w:r>
      </w:hyperlink>
      <w:r>
        <w:rPr>
          <w:sz w:val="24"/>
          <w:szCs w:val="24"/>
        </w:rPr>
        <w:t xml:space="preserve"> (Accessed September 10, 2023)</w:t>
      </w:r>
    </w:p>
    <w:p w:rsidR="009365E2" w:rsidRDefault="009365E2" w:rsidP="0096404B">
      <w:pPr>
        <w:rPr>
          <w:sz w:val="24"/>
          <w:szCs w:val="24"/>
        </w:rPr>
      </w:pPr>
    </w:p>
    <w:p w:rsidR="009365E2" w:rsidRDefault="009365E2" w:rsidP="009365E2">
      <w:pPr>
        <w:jc w:val="both"/>
        <w:rPr>
          <w:sz w:val="24"/>
          <w:szCs w:val="24"/>
        </w:rPr>
      </w:pPr>
      <w:r>
        <w:rPr>
          <w:sz w:val="24"/>
          <w:szCs w:val="24"/>
        </w:rPr>
        <w:t xml:space="preserve">Legislation.gov.uk (2023) ‘Mental Capacity Act 2005’. Available at </w:t>
      </w:r>
      <w:hyperlink r:id="rId35" w:history="1">
        <w:r w:rsidRPr="00BF0817">
          <w:rPr>
            <w:rStyle w:val="Hyperlink"/>
            <w:sz w:val="24"/>
            <w:szCs w:val="24"/>
          </w:rPr>
          <w:t>https://www.legislation.gov.uk/ukpga/2005/9/contents</w:t>
        </w:r>
      </w:hyperlink>
      <w:r>
        <w:rPr>
          <w:sz w:val="24"/>
          <w:szCs w:val="24"/>
        </w:rPr>
        <w:t xml:space="preserve"> (Accessed September 10, 2023)</w:t>
      </w:r>
    </w:p>
    <w:p w:rsidR="009365E2" w:rsidRDefault="009365E2" w:rsidP="0096404B">
      <w:pPr>
        <w:rPr>
          <w:sz w:val="24"/>
          <w:szCs w:val="24"/>
        </w:rPr>
      </w:pPr>
    </w:p>
    <w:p w:rsidR="009365E2" w:rsidRDefault="009365E2" w:rsidP="009365E2">
      <w:pPr>
        <w:jc w:val="both"/>
        <w:rPr>
          <w:sz w:val="24"/>
          <w:szCs w:val="24"/>
        </w:rPr>
      </w:pPr>
      <w:r>
        <w:rPr>
          <w:sz w:val="24"/>
          <w:szCs w:val="24"/>
        </w:rPr>
        <w:t>Legislation.gov.uk (2023) ‘</w:t>
      </w:r>
      <w:r w:rsidRPr="003501DD">
        <w:rPr>
          <w:i/>
          <w:sz w:val="24"/>
          <w:szCs w:val="24"/>
        </w:rPr>
        <w:t>Mental Health Act 1983’</w:t>
      </w:r>
      <w:r>
        <w:rPr>
          <w:sz w:val="24"/>
          <w:szCs w:val="24"/>
        </w:rPr>
        <w:t xml:space="preserve">. Available at </w:t>
      </w:r>
      <w:hyperlink r:id="rId36" w:history="1">
        <w:r w:rsidRPr="00BF0817">
          <w:rPr>
            <w:rStyle w:val="Hyperlink"/>
            <w:sz w:val="24"/>
            <w:szCs w:val="24"/>
          </w:rPr>
          <w:t>https://www.legislation.gov.uk/ukpga/1983/20/contents</w:t>
        </w:r>
      </w:hyperlink>
      <w:r>
        <w:rPr>
          <w:sz w:val="24"/>
          <w:szCs w:val="24"/>
        </w:rPr>
        <w:t xml:space="preserve"> (Accessed September 10, 2023)</w:t>
      </w:r>
    </w:p>
    <w:p w:rsidR="009365E2" w:rsidRDefault="009365E2" w:rsidP="0096404B">
      <w:pPr>
        <w:rPr>
          <w:sz w:val="24"/>
          <w:szCs w:val="24"/>
        </w:rPr>
      </w:pPr>
    </w:p>
    <w:p w:rsidR="009365E2" w:rsidRDefault="009365E2" w:rsidP="009365E2">
      <w:pPr>
        <w:jc w:val="both"/>
      </w:pPr>
      <w:r>
        <w:rPr>
          <w:sz w:val="24"/>
          <w:szCs w:val="24"/>
        </w:rPr>
        <w:t>Legislation.gov.uk (2023) ‘</w:t>
      </w:r>
      <w:r w:rsidRPr="005E39FF">
        <w:rPr>
          <w:i/>
          <w:sz w:val="24"/>
          <w:szCs w:val="24"/>
        </w:rPr>
        <w:t>Rights of Children and Young Persons (Wales) Measure 2011’</w:t>
      </w:r>
      <w:r w:rsidRPr="006C2C0B">
        <w:rPr>
          <w:sz w:val="24"/>
          <w:szCs w:val="24"/>
        </w:rPr>
        <w:t>.</w:t>
      </w:r>
      <w:r>
        <w:rPr>
          <w:sz w:val="24"/>
          <w:szCs w:val="24"/>
        </w:rPr>
        <w:t xml:space="preserve"> Available at </w:t>
      </w:r>
      <w:hyperlink r:id="rId37" w:history="1">
        <w:r w:rsidRPr="00BF0817">
          <w:rPr>
            <w:rStyle w:val="Hyperlink"/>
            <w:sz w:val="24"/>
            <w:szCs w:val="24"/>
          </w:rPr>
          <w:t>https://www.legislation.gov.uk/mwa/2011/2/contents</w:t>
        </w:r>
      </w:hyperlink>
      <w:r>
        <w:rPr>
          <w:sz w:val="24"/>
          <w:szCs w:val="24"/>
        </w:rPr>
        <w:t xml:space="preserve"> (Accessed September 10, 2023)</w:t>
      </w:r>
    </w:p>
    <w:p w:rsidR="009365E2" w:rsidRDefault="009365E2" w:rsidP="009365E2">
      <w:pPr>
        <w:jc w:val="both"/>
        <w:rPr>
          <w:sz w:val="24"/>
          <w:szCs w:val="24"/>
        </w:rPr>
      </w:pPr>
    </w:p>
    <w:p w:rsidR="009365E2" w:rsidRDefault="009365E2" w:rsidP="009365E2">
      <w:pPr>
        <w:rPr>
          <w:sz w:val="24"/>
          <w:szCs w:val="24"/>
        </w:rPr>
      </w:pPr>
      <w:r>
        <w:rPr>
          <w:sz w:val="24"/>
          <w:szCs w:val="24"/>
        </w:rPr>
        <w:t>Legislation.gov.uk (2023) ‘</w:t>
      </w:r>
      <w:r w:rsidRPr="00F239A2">
        <w:rPr>
          <w:i/>
          <w:sz w:val="24"/>
          <w:szCs w:val="24"/>
        </w:rPr>
        <w:t>Social Services and Well-being (Wales) Act 2014</w:t>
      </w:r>
      <w:r>
        <w:rPr>
          <w:i/>
          <w:sz w:val="24"/>
          <w:szCs w:val="24"/>
        </w:rPr>
        <w:t xml:space="preserve">’. </w:t>
      </w:r>
      <w:r>
        <w:rPr>
          <w:sz w:val="24"/>
          <w:szCs w:val="24"/>
        </w:rPr>
        <w:t xml:space="preserve">Available at </w:t>
      </w:r>
    </w:p>
    <w:p w:rsidR="009365E2" w:rsidRDefault="00DE1DA6" w:rsidP="009365E2">
      <w:pPr>
        <w:rPr>
          <w:sz w:val="24"/>
          <w:szCs w:val="24"/>
        </w:rPr>
      </w:pPr>
      <w:hyperlink r:id="rId38" w:history="1">
        <w:r w:rsidR="009365E2" w:rsidRPr="00F239A2">
          <w:rPr>
            <w:rStyle w:val="Hyperlink"/>
            <w:sz w:val="24"/>
            <w:szCs w:val="24"/>
          </w:rPr>
          <w:t>https://www.legislation.gov.uk/anaw/2014/4/section/1</w:t>
        </w:r>
      </w:hyperlink>
      <w:r w:rsidR="009365E2" w:rsidRPr="00F239A2">
        <w:rPr>
          <w:sz w:val="24"/>
          <w:szCs w:val="24"/>
        </w:rPr>
        <w:t xml:space="preserve"> </w:t>
      </w:r>
      <w:r w:rsidR="009365E2">
        <w:rPr>
          <w:sz w:val="24"/>
          <w:szCs w:val="24"/>
        </w:rPr>
        <w:t>(Accessed April 10, 2023)</w:t>
      </w:r>
    </w:p>
    <w:p w:rsidR="009365E2" w:rsidRDefault="009365E2" w:rsidP="009365E2">
      <w:pPr>
        <w:jc w:val="both"/>
        <w:rPr>
          <w:sz w:val="24"/>
          <w:szCs w:val="24"/>
        </w:rPr>
      </w:pPr>
    </w:p>
    <w:p w:rsidR="009365E2" w:rsidRDefault="009365E2" w:rsidP="009365E2">
      <w:pPr>
        <w:rPr>
          <w:sz w:val="24"/>
          <w:szCs w:val="24"/>
        </w:rPr>
      </w:pPr>
      <w:r>
        <w:rPr>
          <w:sz w:val="24"/>
          <w:szCs w:val="24"/>
        </w:rPr>
        <w:t>Legislation.gov.uk (2023) ‘</w:t>
      </w:r>
      <w:r w:rsidRPr="0099343C">
        <w:rPr>
          <w:i/>
          <w:sz w:val="24"/>
          <w:szCs w:val="24"/>
        </w:rPr>
        <w:t>Social Services and Well-being (Wales) Act 2014: Part 7’</w:t>
      </w:r>
      <w:r>
        <w:rPr>
          <w:i/>
          <w:sz w:val="24"/>
          <w:szCs w:val="24"/>
        </w:rPr>
        <w:t xml:space="preserve">. </w:t>
      </w:r>
      <w:r>
        <w:rPr>
          <w:sz w:val="24"/>
          <w:szCs w:val="24"/>
        </w:rPr>
        <w:t>Available at</w:t>
      </w:r>
      <w:r w:rsidRPr="0099343C">
        <w:t xml:space="preserve"> </w:t>
      </w:r>
      <w:hyperlink r:id="rId39" w:history="1">
        <w:r w:rsidRPr="00BF0817">
          <w:rPr>
            <w:rStyle w:val="Hyperlink"/>
            <w:sz w:val="24"/>
            <w:szCs w:val="24"/>
          </w:rPr>
          <w:t>https://www.legislation.gov.uk/anaw/2014/4/part/7</w:t>
        </w:r>
      </w:hyperlink>
      <w:r>
        <w:rPr>
          <w:sz w:val="24"/>
          <w:szCs w:val="24"/>
        </w:rPr>
        <w:t xml:space="preserve"> (Accessed November 20, 2023) </w:t>
      </w:r>
    </w:p>
    <w:p w:rsidR="009365E2" w:rsidRDefault="009365E2" w:rsidP="009365E2">
      <w:pPr>
        <w:rPr>
          <w:sz w:val="24"/>
          <w:szCs w:val="24"/>
        </w:rPr>
      </w:pPr>
    </w:p>
    <w:p w:rsidR="009365E2" w:rsidRPr="0099343C" w:rsidRDefault="009365E2" w:rsidP="009365E2">
      <w:pPr>
        <w:rPr>
          <w:sz w:val="24"/>
          <w:szCs w:val="24"/>
        </w:rPr>
      </w:pPr>
      <w:r>
        <w:rPr>
          <w:sz w:val="24"/>
          <w:szCs w:val="24"/>
        </w:rPr>
        <w:lastRenderedPageBreak/>
        <w:t>Legislation.gov.uk (2023) ‘</w:t>
      </w:r>
      <w:r w:rsidRPr="0011791F">
        <w:rPr>
          <w:i/>
          <w:sz w:val="24"/>
          <w:szCs w:val="24"/>
        </w:rPr>
        <w:t>Social Services and Well-being (Wales) Act 2014: Part 11’</w:t>
      </w:r>
      <w:r>
        <w:rPr>
          <w:i/>
          <w:sz w:val="24"/>
          <w:szCs w:val="24"/>
        </w:rPr>
        <w:t xml:space="preserve">. </w:t>
      </w:r>
      <w:r>
        <w:rPr>
          <w:sz w:val="24"/>
          <w:szCs w:val="24"/>
        </w:rPr>
        <w:t xml:space="preserve">Available at </w:t>
      </w:r>
      <w:hyperlink r:id="rId40" w:history="1">
        <w:r w:rsidRPr="00BF0817">
          <w:rPr>
            <w:rStyle w:val="Hyperlink"/>
            <w:sz w:val="24"/>
            <w:szCs w:val="24"/>
          </w:rPr>
          <w:t>https://www.legislation.gov.uk/anaw/2014/4/part/11</w:t>
        </w:r>
      </w:hyperlink>
      <w:r>
        <w:rPr>
          <w:sz w:val="24"/>
          <w:szCs w:val="24"/>
        </w:rPr>
        <w:t xml:space="preserve"> (Accessed November 20, 2023) </w:t>
      </w:r>
    </w:p>
    <w:p w:rsidR="00467B16" w:rsidRDefault="00467B16" w:rsidP="0096404B">
      <w:pPr>
        <w:rPr>
          <w:sz w:val="24"/>
          <w:szCs w:val="24"/>
        </w:rPr>
      </w:pPr>
    </w:p>
    <w:p w:rsidR="00467B16" w:rsidRDefault="00467B16" w:rsidP="00467B16">
      <w:pPr>
        <w:rPr>
          <w:sz w:val="24"/>
          <w:szCs w:val="24"/>
        </w:rPr>
      </w:pPr>
      <w:r>
        <w:rPr>
          <w:sz w:val="24"/>
          <w:szCs w:val="24"/>
        </w:rPr>
        <w:t>Me first (2018) ‘</w:t>
      </w:r>
      <w:r w:rsidRPr="00741773">
        <w:rPr>
          <w:i/>
          <w:sz w:val="24"/>
          <w:szCs w:val="24"/>
        </w:rPr>
        <w:t>Roger Hart’s Ladder of Children’s Participation’</w:t>
      </w:r>
      <w:r>
        <w:rPr>
          <w:i/>
          <w:sz w:val="24"/>
          <w:szCs w:val="24"/>
        </w:rPr>
        <w:t xml:space="preserve">. </w:t>
      </w:r>
      <w:r>
        <w:rPr>
          <w:sz w:val="24"/>
          <w:szCs w:val="24"/>
        </w:rPr>
        <w:t xml:space="preserve">Available at </w:t>
      </w:r>
      <w:hyperlink r:id="rId41" w:history="1">
        <w:r w:rsidRPr="00BF0817">
          <w:rPr>
            <w:rStyle w:val="Hyperlink"/>
            <w:sz w:val="24"/>
            <w:szCs w:val="24"/>
          </w:rPr>
          <w:t>https://www.mefirst.org.uk/resource/arnsteins-ladder-of-participation/</w:t>
        </w:r>
      </w:hyperlink>
      <w:r>
        <w:rPr>
          <w:sz w:val="24"/>
          <w:szCs w:val="24"/>
        </w:rPr>
        <w:t xml:space="preserve"> (Accessed July 5, 2023)</w:t>
      </w:r>
    </w:p>
    <w:p w:rsidR="003B402E" w:rsidRDefault="003B402E" w:rsidP="00467B16">
      <w:pPr>
        <w:rPr>
          <w:sz w:val="24"/>
          <w:szCs w:val="24"/>
        </w:rPr>
      </w:pPr>
    </w:p>
    <w:p w:rsidR="003B402E" w:rsidRDefault="003B402E" w:rsidP="003B402E">
      <w:pPr>
        <w:rPr>
          <w:sz w:val="24"/>
          <w:szCs w:val="24"/>
        </w:rPr>
      </w:pPr>
      <w:r>
        <w:rPr>
          <w:sz w:val="24"/>
          <w:szCs w:val="24"/>
        </w:rPr>
        <w:t>MIND (2023) ‘</w:t>
      </w:r>
      <w:r w:rsidRPr="00EB4CE7">
        <w:rPr>
          <w:i/>
          <w:sz w:val="24"/>
          <w:szCs w:val="24"/>
        </w:rPr>
        <w:t>Mental Capacity Act 2005: Best interests’</w:t>
      </w:r>
      <w:r>
        <w:rPr>
          <w:i/>
          <w:sz w:val="24"/>
          <w:szCs w:val="24"/>
        </w:rPr>
        <w:t xml:space="preserve">. </w:t>
      </w:r>
      <w:r>
        <w:rPr>
          <w:sz w:val="24"/>
          <w:szCs w:val="24"/>
        </w:rPr>
        <w:t xml:space="preserve">Available at </w:t>
      </w:r>
      <w:hyperlink r:id="rId42" w:history="1">
        <w:r w:rsidRPr="00BF0817">
          <w:rPr>
            <w:rStyle w:val="Hyperlink"/>
            <w:sz w:val="24"/>
            <w:szCs w:val="24"/>
          </w:rPr>
          <w:t>https://www.mind.org.uk/information-support/legal-rights/mental-capacity-act-2005/best-interests/</w:t>
        </w:r>
      </w:hyperlink>
      <w:r>
        <w:rPr>
          <w:sz w:val="24"/>
          <w:szCs w:val="24"/>
        </w:rPr>
        <w:t xml:space="preserve"> (Accessed November 10, 2023)</w:t>
      </w:r>
    </w:p>
    <w:p w:rsidR="003B402E" w:rsidRDefault="003B402E" w:rsidP="00467B16">
      <w:pPr>
        <w:rPr>
          <w:sz w:val="24"/>
          <w:szCs w:val="24"/>
        </w:rPr>
      </w:pPr>
    </w:p>
    <w:p w:rsidR="003B402E" w:rsidRDefault="003B402E" w:rsidP="003B402E">
      <w:pPr>
        <w:rPr>
          <w:sz w:val="24"/>
          <w:szCs w:val="24"/>
        </w:rPr>
      </w:pPr>
      <w:r>
        <w:rPr>
          <w:sz w:val="24"/>
          <w:szCs w:val="24"/>
        </w:rPr>
        <w:t>National Independent Safeguarding Board Wales (2017) ‘</w:t>
      </w:r>
      <w:r w:rsidRPr="00EB4CE7">
        <w:rPr>
          <w:i/>
          <w:sz w:val="24"/>
          <w:szCs w:val="24"/>
        </w:rPr>
        <w:t>Annual Report’</w:t>
      </w:r>
      <w:r>
        <w:rPr>
          <w:sz w:val="24"/>
          <w:szCs w:val="24"/>
        </w:rPr>
        <w:t xml:space="preserve">. Available at </w:t>
      </w:r>
      <w:hyperlink r:id="rId43" w:history="1">
        <w:r w:rsidRPr="00BF0817">
          <w:rPr>
            <w:rStyle w:val="Hyperlink"/>
            <w:sz w:val="24"/>
            <w:szCs w:val="24"/>
          </w:rPr>
          <w:t>https://safeguardingboard.wales/wp-content/uploads/sites/8/2018/12/NISB-Annual-Report-17-18-final.pdf</w:t>
        </w:r>
      </w:hyperlink>
      <w:r>
        <w:rPr>
          <w:sz w:val="24"/>
          <w:szCs w:val="24"/>
        </w:rPr>
        <w:t xml:space="preserve"> (Accessed November 20, 2023) </w:t>
      </w:r>
    </w:p>
    <w:p w:rsidR="003B402E" w:rsidRDefault="003B402E" w:rsidP="003B402E">
      <w:pPr>
        <w:rPr>
          <w:sz w:val="24"/>
          <w:szCs w:val="24"/>
        </w:rPr>
      </w:pPr>
    </w:p>
    <w:p w:rsidR="003B402E" w:rsidRDefault="003B402E" w:rsidP="003B402E">
      <w:pPr>
        <w:rPr>
          <w:b/>
          <w:sz w:val="24"/>
          <w:szCs w:val="24"/>
        </w:rPr>
      </w:pPr>
      <w:r>
        <w:rPr>
          <w:sz w:val="24"/>
          <w:szCs w:val="24"/>
        </w:rPr>
        <w:t>Older People’s Commissioner for Wales (2024) ‘</w:t>
      </w:r>
      <w:r w:rsidRPr="00EB4CE7">
        <w:rPr>
          <w:i/>
          <w:sz w:val="24"/>
          <w:szCs w:val="24"/>
        </w:rPr>
        <w:t>United Nations Principles for Older Persons’</w:t>
      </w:r>
      <w:r>
        <w:rPr>
          <w:i/>
          <w:sz w:val="24"/>
          <w:szCs w:val="24"/>
        </w:rPr>
        <w:t>. Available at</w:t>
      </w:r>
      <w:r>
        <w:rPr>
          <w:sz w:val="24"/>
          <w:szCs w:val="24"/>
        </w:rPr>
        <w:t xml:space="preserve"> </w:t>
      </w:r>
      <w:hyperlink r:id="rId44" w:history="1">
        <w:r w:rsidRPr="00BF0817">
          <w:rPr>
            <w:rStyle w:val="Hyperlink"/>
            <w:sz w:val="24"/>
            <w:szCs w:val="24"/>
          </w:rPr>
          <w:t>https://olderpeople.wales/about/publication-scheme/our-policies/un-principles/</w:t>
        </w:r>
      </w:hyperlink>
      <w:r>
        <w:rPr>
          <w:sz w:val="24"/>
          <w:szCs w:val="24"/>
        </w:rPr>
        <w:t xml:space="preserve"> (Accessed November 20, 2023)</w:t>
      </w:r>
      <w:r>
        <w:rPr>
          <w:b/>
          <w:sz w:val="24"/>
          <w:szCs w:val="24"/>
        </w:rPr>
        <w:t xml:space="preserve"> </w:t>
      </w:r>
    </w:p>
    <w:p w:rsidR="003B402E" w:rsidRDefault="003B402E" w:rsidP="00467B16">
      <w:pPr>
        <w:rPr>
          <w:sz w:val="24"/>
          <w:szCs w:val="24"/>
        </w:rPr>
      </w:pPr>
    </w:p>
    <w:p w:rsidR="003B402E" w:rsidRDefault="003B402E" w:rsidP="003B402E">
      <w:pPr>
        <w:rPr>
          <w:sz w:val="24"/>
          <w:szCs w:val="24"/>
        </w:rPr>
      </w:pPr>
      <w:proofErr w:type="spellStart"/>
      <w:r>
        <w:rPr>
          <w:sz w:val="24"/>
          <w:szCs w:val="24"/>
        </w:rPr>
        <w:t>Rockpool</w:t>
      </w:r>
      <w:proofErr w:type="spellEnd"/>
      <w:r>
        <w:rPr>
          <w:sz w:val="24"/>
          <w:szCs w:val="24"/>
        </w:rPr>
        <w:t xml:space="preserve"> (2023) ‘</w:t>
      </w:r>
      <w:r w:rsidRPr="00723DD5">
        <w:rPr>
          <w:i/>
          <w:sz w:val="24"/>
          <w:szCs w:val="24"/>
        </w:rPr>
        <w:t>Combined PAACE Toolkit Training’</w:t>
      </w:r>
      <w:r>
        <w:rPr>
          <w:sz w:val="24"/>
          <w:szCs w:val="24"/>
        </w:rPr>
        <w:t xml:space="preserve">. Available at </w:t>
      </w:r>
      <w:hyperlink r:id="rId45" w:history="1">
        <w:r w:rsidRPr="00BF0817">
          <w:rPr>
            <w:rStyle w:val="Hyperlink"/>
            <w:sz w:val="24"/>
            <w:szCs w:val="24"/>
          </w:rPr>
          <w:t>https://rockpool.life/course/combined-adult-children-and-young-people-adverse-childhood-experiences-recovery-toolkit/</w:t>
        </w:r>
      </w:hyperlink>
      <w:r>
        <w:rPr>
          <w:sz w:val="24"/>
          <w:szCs w:val="24"/>
        </w:rPr>
        <w:t xml:space="preserve"> (Accessed September 15, 2023)</w:t>
      </w:r>
    </w:p>
    <w:p w:rsidR="001E383B" w:rsidRDefault="001E383B" w:rsidP="003B402E">
      <w:pPr>
        <w:rPr>
          <w:sz w:val="24"/>
          <w:szCs w:val="24"/>
        </w:rPr>
      </w:pPr>
    </w:p>
    <w:p w:rsidR="001E383B" w:rsidRPr="001E383B" w:rsidRDefault="001E383B" w:rsidP="001E383B">
      <w:pPr>
        <w:jc w:val="both"/>
        <w:rPr>
          <w:iCs/>
          <w:color w:val="auto"/>
          <w:sz w:val="24"/>
          <w:szCs w:val="24"/>
        </w:rPr>
      </w:pPr>
      <w:r w:rsidRPr="001E383B">
        <w:rPr>
          <w:iCs/>
          <w:color w:val="auto"/>
          <w:sz w:val="24"/>
          <w:szCs w:val="24"/>
        </w:rPr>
        <w:t>Rutter, L and Brown, K (2012)</w:t>
      </w:r>
      <w:r w:rsidRPr="001E383B">
        <w:rPr>
          <w:i/>
          <w:iCs/>
          <w:color w:val="auto"/>
          <w:sz w:val="24"/>
          <w:szCs w:val="24"/>
        </w:rPr>
        <w:t xml:space="preserve"> ‘Critical Thinking’  </w:t>
      </w:r>
      <w:r w:rsidRPr="001E383B">
        <w:rPr>
          <w:iCs/>
          <w:color w:val="auto"/>
          <w:sz w:val="24"/>
          <w:szCs w:val="24"/>
        </w:rPr>
        <w:t>in</w:t>
      </w:r>
      <w:r w:rsidRPr="001E383B">
        <w:rPr>
          <w:i/>
          <w:iCs/>
          <w:color w:val="auto"/>
          <w:sz w:val="24"/>
          <w:szCs w:val="24"/>
        </w:rPr>
        <w:t xml:space="preserve"> </w:t>
      </w:r>
      <w:r w:rsidRPr="001E383B">
        <w:rPr>
          <w:iCs/>
          <w:color w:val="auto"/>
          <w:sz w:val="24"/>
          <w:szCs w:val="24"/>
        </w:rPr>
        <w:t>Critical Thinking and Professional Judgement for Social Work, Third edition, edited by Keith Brown, London, Learning Matters p.p.4-14</w:t>
      </w:r>
    </w:p>
    <w:p w:rsidR="001E383B" w:rsidRPr="001E383B" w:rsidRDefault="001E383B" w:rsidP="001E383B">
      <w:pPr>
        <w:jc w:val="both"/>
        <w:rPr>
          <w:iCs/>
          <w:color w:val="auto"/>
          <w:sz w:val="24"/>
          <w:szCs w:val="24"/>
        </w:rPr>
      </w:pPr>
    </w:p>
    <w:p w:rsidR="001E383B" w:rsidRPr="001E383B" w:rsidRDefault="001E383B" w:rsidP="001E383B">
      <w:pPr>
        <w:jc w:val="both"/>
        <w:rPr>
          <w:color w:val="auto"/>
          <w:sz w:val="24"/>
          <w:szCs w:val="24"/>
        </w:rPr>
      </w:pPr>
      <w:r w:rsidRPr="001E383B">
        <w:rPr>
          <w:iCs/>
          <w:color w:val="auto"/>
          <w:sz w:val="24"/>
          <w:szCs w:val="24"/>
        </w:rPr>
        <w:t>Rutter, L and Brown, K (2012</w:t>
      </w:r>
      <w:r w:rsidRPr="001E383B">
        <w:rPr>
          <w:i/>
          <w:iCs/>
          <w:color w:val="auto"/>
          <w:sz w:val="24"/>
          <w:szCs w:val="24"/>
        </w:rPr>
        <w:t xml:space="preserve">) ‘Developing critical practice’  </w:t>
      </w:r>
      <w:r w:rsidRPr="001E383B">
        <w:rPr>
          <w:iCs/>
          <w:color w:val="auto"/>
          <w:sz w:val="24"/>
          <w:szCs w:val="24"/>
        </w:rPr>
        <w:t>in</w:t>
      </w:r>
      <w:r w:rsidRPr="001E383B">
        <w:rPr>
          <w:i/>
          <w:iCs/>
          <w:color w:val="auto"/>
          <w:sz w:val="24"/>
          <w:szCs w:val="24"/>
        </w:rPr>
        <w:t xml:space="preserve"> </w:t>
      </w:r>
      <w:r w:rsidRPr="001E383B">
        <w:rPr>
          <w:iCs/>
          <w:color w:val="auto"/>
          <w:sz w:val="24"/>
          <w:szCs w:val="24"/>
        </w:rPr>
        <w:t>Critical Thinking and Professional Judgement for Social Work, Third edition, edited by Keith Brown, London, Learning Matters p.p.50-56</w:t>
      </w:r>
    </w:p>
    <w:p w:rsidR="00A71D65" w:rsidRDefault="00A71D65" w:rsidP="00467B16">
      <w:pPr>
        <w:rPr>
          <w:sz w:val="24"/>
          <w:szCs w:val="24"/>
        </w:rPr>
      </w:pPr>
    </w:p>
    <w:p w:rsidR="00A71D65" w:rsidRDefault="00A71D65" w:rsidP="00A71D65">
      <w:pPr>
        <w:jc w:val="both"/>
        <w:rPr>
          <w:sz w:val="24"/>
          <w:szCs w:val="24"/>
        </w:rPr>
      </w:pPr>
      <w:proofErr w:type="spellStart"/>
      <w:r w:rsidRPr="00CD1A1A">
        <w:rPr>
          <w:sz w:val="24"/>
          <w:szCs w:val="24"/>
        </w:rPr>
        <w:t>Saleeby</w:t>
      </w:r>
      <w:proofErr w:type="spellEnd"/>
      <w:r w:rsidRPr="00CD1A1A">
        <w:rPr>
          <w:sz w:val="24"/>
          <w:szCs w:val="24"/>
        </w:rPr>
        <w:t xml:space="preserve">, D. (2006) </w:t>
      </w:r>
      <w:r w:rsidRPr="00CD1A1A">
        <w:rPr>
          <w:i/>
          <w:sz w:val="24"/>
          <w:szCs w:val="24"/>
        </w:rPr>
        <w:t>The Strengths Perspective in Social Work Practice</w:t>
      </w:r>
      <w:r w:rsidRPr="00CD1A1A">
        <w:rPr>
          <w:sz w:val="24"/>
          <w:szCs w:val="24"/>
        </w:rPr>
        <w:t>, 4</w:t>
      </w:r>
      <w:r w:rsidRPr="00CD1A1A">
        <w:rPr>
          <w:sz w:val="24"/>
          <w:szCs w:val="24"/>
          <w:vertAlign w:val="superscript"/>
        </w:rPr>
        <w:t>th</w:t>
      </w:r>
      <w:r w:rsidRPr="00CD1A1A">
        <w:rPr>
          <w:sz w:val="24"/>
          <w:szCs w:val="24"/>
        </w:rPr>
        <w:t xml:space="preserve"> </w:t>
      </w:r>
      <w:proofErr w:type="spellStart"/>
      <w:r w:rsidRPr="00CD1A1A">
        <w:rPr>
          <w:sz w:val="24"/>
          <w:szCs w:val="24"/>
        </w:rPr>
        <w:t>edn</w:t>
      </w:r>
      <w:proofErr w:type="spellEnd"/>
      <w:r w:rsidRPr="00CD1A1A">
        <w:rPr>
          <w:sz w:val="24"/>
          <w:szCs w:val="24"/>
        </w:rPr>
        <w:t xml:space="preserve">. Boston: </w:t>
      </w:r>
      <w:proofErr w:type="spellStart"/>
      <w:r w:rsidRPr="00CD1A1A">
        <w:rPr>
          <w:sz w:val="24"/>
          <w:szCs w:val="24"/>
        </w:rPr>
        <w:t>Allyn</w:t>
      </w:r>
      <w:proofErr w:type="spellEnd"/>
      <w:r w:rsidRPr="00CD1A1A">
        <w:rPr>
          <w:sz w:val="24"/>
          <w:szCs w:val="24"/>
        </w:rPr>
        <w:t xml:space="preserve"> and Bacon.</w:t>
      </w:r>
    </w:p>
    <w:p w:rsidR="009108E6" w:rsidRDefault="009108E6" w:rsidP="0096404B">
      <w:pPr>
        <w:rPr>
          <w:sz w:val="24"/>
          <w:szCs w:val="24"/>
        </w:rPr>
      </w:pPr>
    </w:p>
    <w:p w:rsidR="009108E6" w:rsidRDefault="009108E6" w:rsidP="009108E6">
      <w:pPr>
        <w:jc w:val="both"/>
        <w:rPr>
          <w:sz w:val="24"/>
          <w:szCs w:val="24"/>
        </w:rPr>
      </w:pPr>
      <w:proofErr w:type="spellStart"/>
      <w:r>
        <w:rPr>
          <w:sz w:val="24"/>
          <w:szCs w:val="24"/>
        </w:rPr>
        <w:t>Seden</w:t>
      </w:r>
      <w:proofErr w:type="spellEnd"/>
      <w:r>
        <w:rPr>
          <w:sz w:val="24"/>
          <w:szCs w:val="24"/>
        </w:rPr>
        <w:t>, J. (2013) ‘</w:t>
      </w:r>
      <w:r w:rsidRPr="00741773">
        <w:rPr>
          <w:i/>
          <w:sz w:val="24"/>
          <w:szCs w:val="24"/>
        </w:rPr>
        <w:t>Interviewing and Relationship</w:t>
      </w:r>
      <w:r>
        <w:rPr>
          <w:i/>
          <w:sz w:val="24"/>
          <w:szCs w:val="24"/>
        </w:rPr>
        <w:t xml:space="preserve"> Skills’ in </w:t>
      </w:r>
      <w:r>
        <w:rPr>
          <w:sz w:val="24"/>
          <w:szCs w:val="24"/>
        </w:rPr>
        <w:t xml:space="preserve">The Blackwell Companion </w:t>
      </w:r>
      <w:r w:rsidRPr="00681A85">
        <w:rPr>
          <w:sz w:val="24"/>
          <w:szCs w:val="24"/>
        </w:rPr>
        <w:t xml:space="preserve">to </w:t>
      </w:r>
      <w:r>
        <w:rPr>
          <w:sz w:val="24"/>
          <w:szCs w:val="24"/>
        </w:rPr>
        <w:t>S</w:t>
      </w:r>
      <w:r w:rsidRPr="00681A85">
        <w:rPr>
          <w:sz w:val="24"/>
          <w:szCs w:val="24"/>
        </w:rPr>
        <w:t xml:space="preserve">ocial </w:t>
      </w:r>
      <w:r>
        <w:rPr>
          <w:sz w:val="24"/>
          <w:szCs w:val="24"/>
        </w:rPr>
        <w:t>W</w:t>
      </w:r>
      <w:r w:rsidRPr="00681A85">
        <w:rPr>
          <w:sz w:val="24"/>
          <w:szCs w:val="24"/>
        </w:rPr>
        <w:t>ork, Fourth edition, Edited by Martin Davies, Chichester, John Wiley &amp; Sons Ltd,</w:t>
      </w:r>
      <w:r>
        <w:rPr>
          <w:sz w:val="24"/>
          <w:szCs w:val="24"/>
        </w:rPr>
        <w:t xml:space="preserve"> p.p.</w:t>
      </w:r>
    </w:p>
    <w:p w:rsidR="009108E6" w:rsidRDefault="009108E6" w:rsidP="009108E6">
      <w:pPr>
        <w:rPr>
          <w:sz w:val="24"/>
          <w:szCs w:val="24"/>
        </w:rPr>
      </w:pPr>
      <w:r>
        <w:rPr>
          <w:sz w:val="24"/>
          <w:szCs w:val="24"/>
        </w:rPr>
        <w:t>355-365</w:t>
      </w:r>
    </w:p>
    <w:p w:rsidR="009108E6" w:rsidRDefault="009108E6" w:rsidP="009108E6">
      <w:pPr>
        <w:rPr>
          <w:sz w:val="24"/>
          <w:szCs w:val="24"/>
        </w:rPr>
      </w:pPr>
    </w:p>
    <w:p w:rsidR="009108E6" w:rsidRDefault="009108E6" w:rsidP="009108E6">
      <w:pPr>
        <w:jc w:val="both"/>
        <w:rPr>
          <w:sz w:val="24"/>
          <w:szCs w:val="24"/>
        </w:rPr>
      </w:pPr>
      <w:r>
        <w:rPr>
          <w:sz w:val="24"/>
          <w:szCs w:val="24"/>
        </w:rPr>
        <w:t xml:space="preserve">Skinner, J. (2013) ‘Crisis Theory’ in The Blackwell Companion </w:t>
      </w:r>
      <w:r w:rsidRPr="00681A85">
        <w:rPr>
          <w:sz w:val="24"/>
          <w:szCs w:val="24"/>
        </w:rPr>
        <w:t xml:space="preserve">to </w:t>
      </w:r>
      <w:r>
        <w:rPr>
          <w:sz w:val="24"/>
          <w:szCs w:val="24"/>
        </w:rPr>
        <w:t>S</w:t>
      </w:r>
      <w:r w:rsidRPr="00681A85">
        <w:rPr>
          <w:sz w:val="24"/>
          <w:szCs w:val="24"/>
        </w:rPr>
        <w:t xml:space="preserve">ocial </w:t>
      </w:r>
      <w:r>
        <w:rPr>
          <w:sz w:val="24"/>
          <w:szCs w:val="24"/>
        </w:rPr>
        <w:t>W</w:t>
      </w:r>
      <w:r w:rsidRPr="00681A85">
        <w:rPr>
          <w:sz w:val="24"/>
          <w:szCs w:val="24"/>
        </w:rPr>
        <w:t xml:space="preserve">ork, Fourth edition, </w:t>
      </w:r>
      <w:proofErr w:type="gramStart"/>
      <w:r w:rsidRPr="00681A85">
        <w:rPr>
          <w:sz w:val="24"/>
          <w:szCs w:val="24"/>
        </w:rPr>
        <w:t>Edited</w:t>
      </w:r>
      <w:proofErr w:type="gramEnd"/>
      <w:r w:rsidRPr="00681A85">
        <w:rPr>
          <w:sz w:val="24"/>
          <w:szCs w:val="24"/>
        </w:rPr>
        <w:t xml:space="preserve"> by Martin Davies, Chichester, John Wiley &amp; Sons Ltd,</w:t>
      </w:r>
      <w:r>
        <w:rPr>
          <w:sz w:val="24"/>
          <w:szCs w:val="24"/>
        </w:rPr>
        <w:t xml:space="preserve"> p.p. 428-430</w:t>
      </w:r>
    </w:p>
    <w:p w:rsidR="009108E6" w:rsidRDefault="009108E6" w:rsidP="0096404B">
      <w:pPr>
        <w:rPr>
          <w:sz w:val="24"/>
          <w:szCs w:val="24"/>
        </w:rPr>
      </w:pPr>
    </w:p>
    <w:p w:rsidR="009108E6" w:rsidRDefault="009108E6" w:rsidP="009108E6">
      <w:pPr>
        <w:rPr>
          <w:sz w:val="24"/>
          <w:szCs w:val="24"/>
        </w:rPr>
      </w:pPr>
      <w:proofErr w:type="spellStart"/>
      <w:r>
        <w:rPr>
          <w:sz w:val="24"/>
          <w:szCs w:val="24"/>
        </w:rPr>
        <w:t>Smeeton</w:t>
      </w:r>
      <w:proofErr w:type="spellEnd"/>
      <w:r>
        <w:rPr>
          <w:sz w:val="24"/>
          <w:szCs w:val="24"/>
        </w:rPr>
        <w:t>, J. (2013) ‘</w:t>
      </w:r>
      <w:r w:rsidRPr="00104F59">
        <w:rPr>
          <w:i/>
          <w:sz w:val="24"/>
          <w:szCs w:val="24"/>
        </w:rPr>
        <w:t>Signs of Safety</w:t>
      </w:r>
      <w:r>
        <w:rPr>
          <w:i/>
          <w:sz w:val="24"/>
          <w:szCs w:val="24"/>
        </w:rPr>
        <w:t>’</w:t>
      </w:r>
      <w:r>
        <w:rPr>
          <w:sz w:val="24"/>
          <w:szCs w:val="24"/>
        </w:rPr>
        <w:t xml:space="preserve"> in </w:t>
      </w:r>
      <w:r w:rsidRPr="00681A85">
        <w:rPr>
          <w:sz w:val="24"/>
          <w:szCs w:val="24"/>
        </w:rPr>
        <w:t xml:space="preserve">The Blackwell Companion to </w:t>
      </w:r>
      <w:r>
        <w:rPr>
          <w:sz w:val="24"/>
          <w:szCs w:val="24"/>
        </w:rPr>
        <w:t>S</w:t>
      </w:r>
      <w:r w:rsidRPr="00681A85">
        <w:rPr>
          <w:sz w:val="24"/>
          <w:szCs w:val="24"/>
        </w:rPr>
        <w:t xml:space="preserve">ocial </w:t>
      </w:r>
      <w:r>
        <w:rPr>
          <w:sz w:val="24"/>
          <w:szCs w:val="24"/>
        </w:rPr>
        <w:t>W</w:t>
      </w:r>
      <w:r w:rsidRPr="00681A85">
        <w:rPr>
          <w:sz w:val="24"/>
          <w:szCs w:val="24"/>
        </w:rPr>
        <w:t xml:space="preserve">ork, Fourth edition, </w:t>
      </w:r>
      <w:proofErr w:type="gramStart"/>
      <w:r w:rsidRPr="00681A85">
        <w:rPr>
          <w:sz w:val="24"/>
          <w:szCs w:val="24"/>
        </w:rPr>
        <w:t>Edited</w:t>
      </w:r>
      <w:proofErr w:type="gramEnd"/>
      <w:r w:rsidRPr="00681A85">
        <w:rPr>
          <w:sz w:val="24"/>
          <w:szCs w:val="24"/>
        </w:rPr>
        <w:t xml:space="preserve"> by Martin Davies, Chichester, John Wiley &amp; Sons Ltd,</w:t>
      </w:r>
      <w:r>
        <w:rPr>
          <w:sz w:val="24"/>
          <w:szCs w:val="24"/>
        </w:rPr>
        <w:t xml:space="preserve"> p.466</w:t>
      </w:r>
    </w:p>
    <w:p w:rsidR="00E37C52" w:rsidRDefault="00E37C52" w:rsidP="009108E6">
      <w:pPr>
        <w:rPr>
          <w:sz w:val="24"/>
          <w:szCs w:val="24"/>
        </w:rPr>
      </w:pPr>
    </w:p>
    <w:p w:rsidR="00E37C52" w:rsidRPr="00501CB8" w:rsidRDefault="00E37C52" w:rsidP="00E37C52">
      <w:pPr>
        <w:rPr>
          <w:sz w:val="24"/>
          <w:szCs w:val="24"/>
        </w:rPr>
      </w:pPr>
      <w:r>
        <w:rPr>
          <w:sz w:val="24"/>
          <w:szCs w:val="24"/>
        </w:rPr>
        <w:t>Social care institute of excellence (2014) ‘</w:t>
      </w:r>
      <w:r w:rsidRPr="00501CB8">
        <w:rPr>
          <w:i/>
          <w:sz w:val="24"/>
          <w:szCs w:val="24"/>
        </w:rPr>
        <w:t>Declaration of rights for older people in Wales’</w:t>
      </w:r>
      <w:r>
        <w:rPr>
          <w:i/>
          <w:sz w:val="24"/>
          <w:szCs w:val="24"/>
        </w:rPr>
        <w:t xml:space="preserve">. </w:t>
      </w:r>
      <w:r>
        <w:rPr>
          <w:sz w:val="24"/>
          <w:szCs w:val="24"/>
        </w:rPr>
        <w:t xml:space="preserve">Available at </w:t>
      </w:r>
      <w:hyperlink r:id="rId46" w:history="1">
        <w:r w:rsidRPr="00BF0817">
          <w:rPr>
            <w:rStyle w:val="Hyperlink"/>
            <w:sz w:val="24"/>
            <w:szCs w:val="24"/>
          </w:rPr>
          <w:t>https://www.scie-socialcareonline.org.uk/declaration-of-rights-for-older-people-in-wales/r/a11G00000062WNWIA2</w:t>
        </w:r>
      </w:hyperlink>
      <w:r>
        <w:rPr>
          <w:sz w:val="24"/>
          <w:szCs w:val="24"/>
        </w:rPr>
        <w:t xml:space="preserve"> (Accessed November 10, 2023)</w:t>
      </w:r>
    </w:p>
    <w:p w:rsidR="00467B16" w:rsidRDefault="00467B16" w:rsidP="009108E6">
      <w:pPr>
        <w:rPr>
          <w:sz w:val="24"/>
          <w:szCs w:val="24"/>
        </w:rPr>
      </w:pPr>
    </w:p>
    <w:p w:rsidR="00467B16" w:rsidRDefault="00467B16" w:rsidP="00467B16">
      <w:pPr>
        <w:rPr>
          <w:sz w:val="24"/>
          <w:szCs w:val="24"/>
        </w:rPr>
      </w:pPr>
      <w:r>
        <w:rPr>
          <w:sz w:val="24"/>
          <w:szCs w:val="24"/>
        </w:rPr>
        <w:t>Social care institute for excellence (2015) ‘</w:t>
      </w:r>
      <w:r w:rsidRPr="000A1F68">
        <w:rPr>
          <w:sz w:val="24"/>
          <w:szCs w:val="24"/>
        </w:rPr>
        <w:t>Care Act 2014: Strengths-based approaches</w:t>
      </w:r>
      <w:r>
        <w:rPr>
          <w:sz w:val="24"/>
          <w:szCs w:val="24"/>
        </w:rPr>
        <w:t>’</w:t>
      </w:r>
      <w:r w:rsidRPr="000A1F68">
        <w:rPr>
          <w:sz w:val="24"/>
          <w:szCs w:val="24"/>
        </w:rPr>
        <w:t xml:space="preserve">. </w:t>
      </w:r>
      <w:r>
        <w:rPr>
          <w:sz w:val="24"/>
          <w:szCs w:val="24"/>
        </w:rPr>
        <w:t xml:space="preserve">Available </w:t>
      </w:r>
      <w:proofErr w:type="gramStart"/>
      <w:r>
        <w:rPr>
          <w:sz w:val="24"/>
          <w:szCs w:val="24"/>
        </w:rPr>
        <w:t xml:space="preserve">at  </w:t>
      </w:r>
      <w:proofErr w:type="gramEnd"/>
      <w:r>
        <w:rPr>
          <w:sz w:val="24"/>
          <w:szCs w:val="24"/>
        </w:rPr>
        <w:fldChar w:fldCharType="begin"/>
      </w:r>
      <w:r>
        <w:rPr>
          <w:sz w:val="24"/>
          <w:szCs w:val="24"/>
        </w:rPr>
        <w:instrText xml:space="preserve"> HYPERLINK "</w:instrText>
      </w:r>
      <w:r w:rsidRPr="00E00C31">
        <w:rPr>
          <w:sz w:val="24"/>
          <w:szCs w:val="24"/>
        </w:rPr>
        <w:instrText>https://www.scie.org.uk/care-act-2014/</w:instrText>
      </w:r>
      <w:r>
        <w:rPr>
          <w:sz w:val="24"/>
          <w:szCs w:val="24"/>
        </w:rPr>
        <w:instrText xml:space="preserve">" </w:instrText>
      </w:r>
      <w:r>
        <w:rPr>
          <w:sz w:val="24"/>
          <w:szCs w:val="24"/>
        </w:rPr>
        <w:fldChar w:fldCharType="separate"/>
      </w:r>
      <w:r w:rsidRPr="00BF0817">
        <w:rPr>
          <w:rStyle w:val="Hyperlink"/>
          <w:sz w:val="24"/>
          <w:szCs w:val="24"/>
        </w:rPr>
        <w:t>https://www.scie.org.uk/care-act-2014/</w:t>
      </w:r>
      <w:r>
        <w:rPr>
          <w:sz w:val="24"/>
          <w:szCs w:val="24"/>
        </w:rPr>
        <w:fldChar w:fldCharType="end"/>
      </w:r>
      <w:r>
        <w:rPr>
          <w:sz w:val="24"/>
          <w:szCs w:val="24"/>
        </w:rPr>
        <w:t xml:space="preserve"> (Accessed July 5, 2023)</w:t>
      </w:r>
    </w:p>
    <w:p w:rsidR="003B402E" w:rsidRDefault="003B402E" w:rsidP="00467B16">
      <w:pPr>
        <w:rPr>
          <w:sz w:val="24"/>
          <w:szCs w:val="24"/>
        </w:rPr>
      </w:pPr>
    </w:p>
    <w:p w:rsidR="009108E6" w:rsidRDefault="009108E6" w:rsidP="009108E6">
      <w:pPr>
        <w:rPr>
          <w:sz w:val="24"/>
          <w:szCs w:val="24"/>
        </w:rPr>
      </w:pPr>
      <w:r w:rsidRPr="00893398">
        <w:rPr>
          <w:sz w:val="24"/>
          <w:szCs w:val="24"/>
        </w:rPr>
        <w:t>Social Care Wales (2023)</w:t>
      </w:r>
      <w:r>
        <w:rPr>
          <w:sz w:val="24"/>
          <w:szCs w:val="24"/>
        </w:rPr>
        <w:t xml:space="preserve"> ‘Code of Professional Practice for Social Care’ (2017). </w:t>
      </w:r>
      <w:r w:rsidRPr="00893398">
        <w:rPr>
          <w:sz w:val="24"/>
          <w:szCs w:val="24"/>
        </w:rPr>
        <w:t>socialcare.wales/cms-assets/documents/Code-of-Professional-Practice-for-Social-Care-web-version.pdf.</w:t>
      </w:r>
    </w:p>
    <w:p w:rsidR="009108E6" w:rsidRDefault="009108E6" w:rsidP="009108E6">
      <w:pPr>
        <w:rPr>
          <w:sz w:val="24"/>
          <w:szCs w:val="24"/>
        </w:rPr>
      </w:pPr>
      <w:r>
        <w:rPr>
          <w:sz w:val="24"/>
          <w:szCs w:val="24"/>
        </w:rPr>
        <w:t xml:space="preserve">Social Care Wales (2023) </w:t>
      </w:r>
      <w:r w:rsidRPr="00337540">
        <w:rPr>
          <w:i/>
          <w:sz w:val="24"/>
          <w:szCs w:val="24"/>
        </w:rPr>
        <w:t xml:space="preserve">SCDSW4 </w:t>
      </w:r>
      <w:r>
        <w:rPr>
          <w:i/>
          <w:sz w:val="24"/>
          <w:szCs w:val="24"/>
        </w:rPr>
        <w:t>‘</w:t>
      </w:r>
      <w:r w:rsidRPr="00337540">
        <w:rPr>
          <w:i/>
          <w:sz w:val="24"/>
          <w:szCs w:val="24"/>
        </w:rPr>
        <w:t>Exercise professional judgement in social</w:t>
      </w:r>
      <w:r>
        <w:rPr>
          <w:sz w:val="24"/>
          <w:szCs w:val="24"/>
        </w:rPr>
        <w:t xml:space="preserve"> work’. Available at </w:t>
      </w:r>
      <w:hyperlink r:id="rId47" w:history="1">
        <w:r w:rsidRPr="00BF0817">
          <w:rPr>
            <w:rStyle w:val="Hyperlink"/>
            <w:sz w:val="24"/>
            <w:szCs w:val="24"/>
          </w:rPr>
          <w:t>https://socialcare.wales/cms-assets/documents/qualification-unit-documents/SCDSW4-Exercise-professional-judgement-in-social-work.pdf</w:t>
        </w:r>
      </w:hyperlink>
      <w:r>
        <w:rPr>
          <w:sz w:val="24"/>
          <w:szCs w:val="24"/>
        </w:rPr>
        <w:t xml:space="preserve">  (Accessed August 10, 2023)</w:t>
      </w:r>
    </w:p>
    <w:p w:rsidR="009108E6" w:rsidRDefault="009108E6" w:rsidP="0096404B">
      <w:pPr>
        <w:rPr>
          <w:sz w:val="24"/>
          <w:szCs w:val="24"/>
        </w:rPr>
      </w:pPr>
    </w:p>
    <w:p w:rsidR="009108E6" w:rsidRDefault="009108E6" w:rsidP="0096404B">
      <w:pPr>
        <w:rPr>
          <w:i/>
          <w:sz w:val="24"/>
          <w:szCs w:val="24"/>
        </w:rPr>
      </w:pPr>
      <w:r>
        <w:rPr>
          <w:sz w:val="24"/>
          <w:szCs w:val="24"/>
        </w:rPr>
        <w:t>Social Care Wales (2023) ‘</w:t>
      </w:r>
      <w:r>
        <w:rPr>
          <w:i/>
          <w:sz w:val="24"/>
          <w:szCs w:val="24"/>
        </w:rPr>
        <w:t xml:space="preserve">Supporting people arriving from Ukraine’. Available at </w:t>
      </w:r>
      <w:hyperlink r:id="rId48" w:history="1">
        <w:r w:rsidRPr="00BF0817">
          <w:rPr>
            <w:rStyle w:val="Hyperlink"/>
            <w:i/>
            <w:sz w:val="24"/>
            <w:szCs w:val="24"/>
          </w:rPr>
          <w:t>https://socialcare.wales/resources-guidance/supporting-people-from-ukraine</w:t>
        </w:r>
      </w:hyperlink>
      <w:r>
        <w:rPr>
          <w:i/>
          <w:sz w:val="24"/>
          <w:szCs w:val="24"/>
        </w:rPr>
        <w:t xml:space="preserve"> (Accessed April 11, 2023</w:t>
      </w:r>
    </w:p>
    <w:p w:rsidR="009108E6" w:rsidRDefault="009108E6" w:rsidP="0096404B">
      <w:pPr>
        <w:rPr>
          <w:i/>
          <w:sz w:val="24"/>
          <w:szCs w:val="24"/>
        </w:rPr>
      </w:pPr>
    </w:p>
    <w:p w:rsidR="009108E6" w:rsidRDefault="009108E6" w:rsidP="009108E6">
      <w:pPr>
        <w:rPr>
          <w:sz w:val="24"/>
          <w:szCs w:val="24"/>
        </w:rPr>
      </w:pPr>
      <w:r>
        <w:rPr>
          <w:sz w:val="24"/>
          <w:szCs w:val="24"/>
        </w:rPr>
        <w:t>Social Work Tech.com (2022) ‘</w:t>
      </w:r>
      <w:r w:rsidRPr="00337540">
        <w:rPr>
          <w:i/>
          <w:sz w:val="24"/>
          <w:szCs w:val="24"/>
        </w:rPr>
        <w:t>The Stages of Change</w:t>
      </w:r>
      <w:r>
        <w:rPr>
          <w:i/>
          <w:sz w:val="24"/>
          <w:szCs w:val="24"/>
        </w:rPr>
        <w:t xml:space="preserve">’. </w:t>
      </w:r>
      <w:r>
        <w:rPr>
          <w:sz w:val="24"/>
          <w:szCs w:val="24"/>
        </w:rPr>
        <w:t xml:space="preserve">Available at </w:t>
      </w:r>
      <w:hyperlink r:id="rId49" w:history="1">
        <w:r w:rsidRPr="00BF0817">
          <w:rPr>
            <w:rStyle w:val="Hyperlink"/>
            <w:sz w:val="24"/>
            <w:szCs w:val="24"/>
          </w:rPr>
          <w:t>https://socialworktech.com/2012/01/09/stages-of-change-prochaska-diclemente/</w:t>
        </w:r>
      </w:hyperlink>
      <w:r>
        <w:rPr>
          <w:sz w:val="24"/>
          <w:szCs w:val="24"/>
        </w:rPr>
        <w:t xml:space="preserve"> (Accessed August 05, 2023) </w:t>
      </w:r>
    </w:p>
    <w:p w:rsidR="009108E6" w:rsidRDefault="009108E6" w:rsidP="009108E6">
      <w:pPr>
        <w:rPr>
          <w:sz w:val="24"/>
          <w:szCs w:val="24"/>
        </w:rPr>
      </w:pPr>
    </w:p>
    <w:p w:rsidR="009108E6" w:rsidRDefault="009108E6" w:rsidP="009108E6">
      <w:pPr>
        <w:rPr>
          <w:sz w:val="24"/>
          <w:szCs w:val="24"/>
        </w:rPr>
      </w:pPr>
      <w:proofErr w:type="spellStart"/>
      <w:r>
        <w:rPr>
          <w:sz w:val="24"/>
          <w:szCs w:val="24"/>
        </w:rPr>
        <w:t>StatsWales</w:t>
      </w:r>
      <w:proofErr w:type="spellEnd"/>
      <w:r>
        <w:rPr>
          <w:sz w:val="24"/>
          <w:szCs w:val="24"/>
        </w:rPr>
        <w:t xml:space="preserve"> (2023). Available at </w:t>
      </w:r>
      <w:hyperlink r:id="rId50" w:history="1">
        <w:r w:rsidRPr="00BF0817">
          <w:rPr>
            <w:rStyle w:val="Hyperlink"/>
            <w:sz w:val="24"/>
            <w:szCs w:val="24"/>
          </w:rPr>
          <w:t>https://statswales.gov.wales/Catalogue</w:t>
        </w:r>
      </w:hyperlink>
      <w:r>
        <w:rPr>
          <w:sz w:val="24"/>
          <w:szCs w:val="24"/>
        </w:rPr>
        <w:t xml:space="preserve"> (Accessed July 10, 2023)</w:t>
      </w:r>
    </w:p>
    <w:p w:rsidR="00B452BE" w:rsidRDefault="00B452BE" w:rsidP="0096404B"/>
    <w:p w:rsidR="0096404B" w:rsidRDefault="0096404B" w:rsidP="0096404B">
      <w:pPr>
        <w:rPr>
          <w:sz w:val="24"/>
          <w:szCs w:val="24"/>
        </w:rPr>
      </w:pPr>
      <w:r w:rsidRPr="00F239A2">
        <w:rPr>
          <w:sz w:val="24"/>
          <w:szCs w:val="24"/>
        </w:rPr>
        <w:t xml:space="preserve">Tanner, D. (2009) in Sandy </w:t>
      </w:r>
      <w:proofErr w:type="spellStart"/>
      <w:r w:rsidRPr="00F239A2">
        <w:rPr>
          <w:sz w:val="24"/>
          <w:szCs w:val="24"/>
        </w:rPr>
        <w:t>Sieminski</w:t>
      </w:r>
      <w:proofErr w:type="spellEnd"/>
      <w:r w:rsidRPr="00F239A2">
        <w:rPr>
          <w:sz w:val="24"/>
          <w:szCs w:val="24"/>
        </w:rPr>
        <w:t xml:space="preserve"> </w:t>
      </w:r>
      <w:r w:rsidR="00F239A2">
        <w:rPr>
          <w:sz w:val="24"/>
          <w:szCs w:val="24"/>
        </w:rPr>
        <w:t xml:space="preserve">(2013) </w:t>
      </w:r>
      <w:r w:rsidR="00462A8E">
        <w:rPr>
          <w:sz w:val="24"/>
          <w:szCs w:val="24"/>
        </w:rPr>
        <w:t>‘</w:t>
      </w:r>
      <w:r w:rsidR="00F239A2" w:rsidRPr="00F239A2">
        <w:rPr>
          <w:i/>
          <w:sz w:val="24"/>
          <w:szCs w:val="24"/>
        </w:rPr>
        <w:t>Social Work Practice and the Challenges of Later Life</w:t>
      </w:r>
      <w:r w:rsidR="00462A8E">
        <w:rPr>
          <w:i/>
          <w:sz w:val="24"/>
          <w:szCs w:val="24"/>
        </w:rPr>
        <w:t>’</w:t>
      </w:r>
      <w:r w:rsidR="00F239A2">
        <w:rPr>
          <w:sz w:val="24"/>
          <w:szCs w:val="24"/>
        </w:rPr>
        <w:t xml:space="preserve"> in </w:t>
      </w:r>
      <w:r w:rsidRPr="00F239A2">
        <w:rPr>
          <w:sz w:val="24"/>
          <w:szCs w:val="24"/>
        </w:rPr>
        <w:t>The Blackwell Companion</w:t>
      </w:r>
      <w:r w:rsidR="00F239A2">
        <w:rPr>
          <w:sz w:val="24"/>
          <w:szCs w:val="24"/>
        </w:rPr>
        <w:t xml:space="preserve"> to Social Work, </w:t>
      </w:r>
      <w:r w:rsidR="00F239A2" w:rsidRPr="00681A85">
        <w:rPr>
          <w:sz w:val="24"/>
          <w:szCs w:val="24"/>
        </w:rPr>
        <w:t>Fourth edition, Edited by Martin Davies, Chichester, John Wiley &amp; Sons Ltd</w:t>
      </w:r>
      <w:r w:rsidR="00F239A2">
        <w:rPr>
          <w:sz w:val="24"/>
          <w:szCs w:val="24"/>
        </w:rPr>
        <w:t>,</w:t>
      </w:r>
      <w:r w:rsidRPr="00F239A2">
        <w:rPr>
          <w:sz w:val="24"/>
          <w:szCs w:val="24"/>
        </w:rPr>
        <w:t xml:space="preserve"> p.269</w:t>
      </w:r>
    </w:p>
    <w:p w:rsidR="00A71D65" w:rsidRDefault="00A71D65" w:rsidP="0096404B">
      <w:pPr>
        <w:rPr>
          <w:sz w:val="24"/>
          <w:szCs w:val="24"/>
        </w:rPr>
      </w:pPr>
    </w:p>
    <w:p w:rsidR="00A71D65" w:rsidRDefault="00A71D65" w:rsidP="00A71D65">
      <w:pPr>
        <w:jc w:val="both"/>
        <w:rPr>
          <w:sz w:val="24"/>
          <w:szCs w:val="24"/>
        </w:rPr>
      </w:pPr>
      <w:proofErr w:type="spellStart"/>
      <w:r>
        <w:rPr>
          <w:sz w:val="24"/>
          <w:szCs w:val="24"/>
        </w:rPr>
        <w:t>Teater</w:t>
      </w:r>
      <w:proofErr w:type="spellEnd"/>
      <w:r>
        <w:rPr>
          <w:sz w:val="24"/>
          <w:szCs w:val="24"/>
        </w:rPr>
        <w:t xml:space="preserve">, B. (2010) </w:t>
      </w:r>
      <w:proofErr w:type="gramStart"/>
      <w:r w:rsidRPr="00A24CCB">
        <w:rPr>
          <w:i/>
          <w:sz w:val="24"/>
          <w:szCs w:val="24"/>
        </w:rPr>
        <w:t>An</w:t>
      </w:r>
      <w:proofErr w:type="gramEnd"/>
      <w:r w:rsidRPr="00A24CCB">
        <w:rPr>
          <w:i/>
          <w:sz w:val="24"/>
          <w:szCs w:val="24"/>
        </w:rPr>
        <w:t xml:space="preserve"> Introduction to Applying Social Work Theories and Methods</w:t>
      </w:r>
      <w:r>
        <w:rPr>
          <w:sz w:val="24"/>
          <w:szCs w:val="24"/>
        </w:rPr>
        <w:t xml:space="preserve">. Maidenhead: Open University Press. </w:t>
      </w:r>
    </w:p>
    <w:p w:rsidR="009108E6" w:rsidRDefault="009108E6" w:rsidP="0096404B">
      <w:pPr>
        <w:rPr>
          <w:sz w:val="24"/>
          <w:szCs w:val="24"/>
        </w:rPr>
      </w:pPr>
    </w:p>
    <w:p w:rsidR="009108E6" w:rsidRDefault="009108E6" w:rsidP="009108E6">
      <w:pPr>
        <w:jc w:val="both"/>
        <w:rPr>
          <w:sz w:val="24"/>
          <w:szCs w:val="24"/>
        </w:rPr>
      </w:pPr>
      <w:proofErr w:type="spellStart"/>
      <w:r>
        <w:rPr>
          <w:sz w:val="24"/>
          <w:szCs w:val="24"/>
        </w:rPr>
        <w:t>Tew</w:t>
      </w:r>
      <w:proofErr w:type="spellEnd"/>
      <w:r>
        <w:rPr>
          <w:sz w:val="24"/>
          <w:szCs w:val="24"/>
        </w:rPr>
        <w:t>, J. (2013) ‘</w:t>
      </w:r>
      <w:r w:rsidRPr="00C57EEA">
        <w:rPr>
          <w:i/>
          <w:sz w:val="24"/>
          <w:szCs w:val="24"/>
        </w:rPr>
        <w:t>Theories of Empowerment’</w:t>
      </w:r>
      <w:r>
        <w:rPr>
          <w:i/>
          <w:sz w:val="24"/>
          <w:szCs w:val="24"/>
        </w:rPr>
        <w:t xml:space="preserve"> </w:t>
      </w:r>
      <w:r>
        <w:rPr>
          <w:sz w:val="24"/>
          <w:szCs w:val="24"/>
        </w:rPr>
        <w:t xml:space="preserve">in The Blackwell Companion </w:t>
      </w:r>
      <w:r w:rsidRPr="00681A85">
        <w:rPr>
          <w:sz w:val="24"/>
          <w:szCs w:val="24"/>
        </w:rPr>
        <w:t xml:space="preserve">to </w:t>
      </w:r>
      <w:r>
        <w:rPr>
          <w:sz w:val="24"/>
          <w:szCs w:val="24"/>
        </w:rPr>
        <w:t>S</w:t>
      </w:r>
      <w:r w:rsidRPr="00681A85">
        <w:rPr>
          <w:sz w:val="24"/>
          <w:szCs w:val="24"/>
        </w:rPr>
        <w:t xml:space="preserve">ocial </w:t>
      </w:r>
      <w:r>
        <w:rPr>
          <w:sz w:val="24"/>
          <w:szCs w:val="24"/>
        </w:rPr>
        <w:t>W</w:t>
      </w:r>
      <w:r w:rsidRPr="00681A85">
        <w:rPr>
          <w:sz w:val="24"/>
          <w:szCs w:val="24"/>
        </w:rPr>
        <w:t xml:space="preserve">ork, Fourth edition, </w:t>
      </w:r>
      <w:proofErr w:type="gramStart"/>
      <w:r w:rsidRPr="00681A85">
        <w:rPr>
          <w:sz w:val="24"/>
          <w:szCs w:val="24"/>
        </w:rPr>
        <w:t>Edited</w:t>
      </w:r>
      <w:proofErr w:type="gramEnd"/>
      <w:r w:rsidRPr="00681A85">
        <w:rPr>
          <w:sz w:val="24"/>
          <w:szCs w:val="24"/>
        </w:rPr>
        <w:t xml:space="preserve"> by Martin Davies, Chichester, John Wiley &amp; Sons Ltd,</w:t>
      </w:r>
      <w:r>
        <w:rPr>
          <w:sz w:val="24"/>
          <w:szCs w:val="24"/>
        </w:rPr>
        <w:t xml:space="preserve"> p.p.439-441</w:t>
      </w:r>
    </w:p>
    <w:p w:rsidR="0092666A" w:rsidRDefault="0092666A" w:rsidP="009108E6">
      <w:pPr>
        <w:jc w:val="both"/>
        <w:rPr>
          <w:sz w:val="24"/>
          <w:szCs w:val="24"/>
        </w:rPr>
      </w:pPr>
    </w:p>
    <w:p w:rsidR="003B402E" w:rsidRDefault="003B402E" w:rsidP="003B402E">
      <w:pPr>
        <w:rPr>
          <w:sz w:val="24"/>
          <w:szCs w:val="24"/>
        </w:rPr>
      </w:pPr>
      <w:r>
        <w:rPr>
          <w:sz w:val="24"/>
          <w:szCs w:val="24"/>
        </w:rPr>
        <w:t>The Social Work Podcast (2009) ‘</w:t>
      </w:r>
      <w:proofErr w:type="spellStart"/>
      <w:r w:rsidRPr="00BB0F61">
        <w:rPr>
          <w:i/>
          <w:sz w:val="24"/>
          <w:szCs w:val="24"/>
        </w:rPr>
        <w:t>Prochaska</w:t>
      </w:r>
      <w:proofErr w:type="spellEnd"/>
      <w:r w:rsidRPr="00BB0F61">
        <w:rPr>
          <w:i/>
          <w:sz w:val="24"/>
          <w:szCs w:val="24"/>
        </w:rPr>
        <w:t xml:space="preserve"> and </w:t>
      </w:r>
      <w:proofErr w:type="spellStart"/>
      <w:r w:rsidRPr="00BB0F61">
        <w:rPr>
          <w:i/>
          <w:sz w:val="24"/>
          <w:szCs w:val="24"/>
        </w:rPr>
        <w:t>DiClemente’s</w:t>
      </w:r>
      <w:proofErr w:type="spellEnd"/>
      <w:r w:rsidRPr="00BB0F61">
        <w:rPr>
          <w:i/>
          <w:sz w:val="24"/>
          <w:szCs w:val="24"/>
        </w:rPr>
        <w:t xml:space="preserve"> Stages of Change Model for Social Workers</w:t>
      </w:r>
      <w:r>
        <w:rPr>
          <w:sz w:val="24"/>
          <w:szCs w:val="24"/>
        </w:rPr>
        <w:t xml:space="preserve">’. Available at </w:t>
      </w:r>
      <w:hyperlink r:id="rId51" w:history="1">
        <w:r w:rsidRPr="00BF0817">
          <w:rPr>
            <w:rStyle w:val="Hyperlink"/>
            <w:sz w:val="24"/>
            <w:szCs w:val="24"/>
          </w:rPr>
          <w:t>https://socialworkpodcast.blogspot.com/2009/10/prochaska-and-diclementes-stages-of.html</w:t>
        </w:r>
      </w:hyperlink>
      <w:r>
        <w:rPr>
          <w:sz w:val="24"/>
          <w:szCs w:val="24"/>
        </w:rPr>
        <w:t xml:space="preserve"> (Accessed September 10, 2023) </w:t>
      </w:r>
    </w:p>
    <w:p w:rsidR="00467B16" w:rsidRDefault="00467B16" w:rsidP="009108E6">
      <w:pPr>
        <w:jc w:val="both"/>
        <w:rPr>
          <w:sz w:val="24"/>
          <w:szCs w:val="24"/>
        </w:rPr>
      </w:pPr>
    </w:p>
    <w:p w:rsidR="00467B16" w:rsidRDefault="00467B16" w:rsidP="009108E6">
      <w:pPr>
        <w:jc w:val="both"/>
        <w:rPr>
          <w:sz w:val="24"/>
          <w:szCs w:val="24"/>
        </w:rPr>
      </w:pPr>
      <w:proofErr w:type="spellStart"/>
      <w:proofErr w:type="gramStart"/>
      <w:r>
        <w:rPr>
          <w:sz w:val="24"/>
          <w:szCs w:val="24"/>
        </w:rPr>
        <w:t>Unicef</w:t>
      </w:r>
      <w:proofErr w:type="spellEnd"/>
      <w:proofErr w:type="gramEnd"/>
      <w:r>
        <w:rPr>
          <w:sz w:val="24"/>
          <w:szCs w:val="24"/>
        </w:rPr>
        <w:t xml:space="preserve"> UNCRC (1989) ‘</w:t>
      </w:r>
      <w:r w:rsidRPr="000A1F68">
        <w:rPr>
          <w:i/>
          <w:sz w:val="24"/>
          <w:szCs w:val="24"/>
        </w:rPr>
        <w:t>A Child Rights-Based</w:t>
      </w:r>
      <w:r>
        <w:rPr>
          <w:sz w:val="24"/>
          <w:szCs w:val="24"/>
        </w:rPr>
        <w:t xml:space="preserve"> Approach’. Available at </w:t>
      </w:r>
      <w:hyperlink r:id="rId52" w:history="1">
        <w:r w:rsidRPr="00BF0817">
          <w:rPr>
            <w:rStyle w:val="Hyperlink"/>
            <w:sz w:val="24"/>
            <w:szCs w:val="24"/>
          </w:rPr>
          <w:t>https://www.unicef.org.uk/child-friendly-cities/crba/</w:t>
        </w:r>
      </w:hyperlink>
      <w:r>
        <w:rPr>
          <w:sz w:val="24"/>
          <w:szCs w:val="24"/>
        </w:rPr>
        <w:t xml:space="preserve"> (Accessed July 10, 2023)</w:t>
      </w:r>
    </w:p>
    <w:p w:rsidR="009108E6" w:rsidRDefault="009108E6" w:rsidP="0096404B">
      <w:pPr>
        <w:rPr>
          <w:sz w:val="24"/>
          <w:szCs w:val="24"/>
        </w:rPr>
      </w:pPr>
    </w:p>
    <w:p w:rsidR="009108E6" w:rsidRDefault="009108E6" w:rsidP="009108E6">
      <w:pPr>
        <w:rPr>
          <w:i/>
          <w:sz w:val="24"/>
          <w:szCs w:val="24"/>
        </w:rPr>
      </w:pPr>
      <w:r w:rsidRPr="00B452BE">
        <w:rPr>
          <w:sz w:val="24"/>
          <w:szCs w:val="24"/>
        </w:rPr>
        <w:t>The University of Edinburgh (2018)</w:t>
      </w:r>
      <w:r>
        <w:rPr>
          <w:sz w:val="24"/>
          <w:szCs w:val="24"/>
        </w:rPr>
        <w:t>: Dr Roger Greenaway (1995)</w:t>
      </w:r>
      <w:r w:rsidRPr="00B452BE">
        <w:rPr>
          <w:sz w:val="24"/>
          <w:szCs w:val="24"/>
        </w:rPr>
        <w:t xml:space="preserve"> </w:t>
      </w:r>
      <w:r>
        <w:rPr>
          <w:sz w:val="24"/>
          <w:szCs w:val="24"/>
        </w:rPr>
        <w:t>‘</w:t>
      </w:r>
      <w:r w:rsidRPr="00B452BE">
        <w:rPr>
          <w:i/>
          <w:sz w:val="24"/>
          <w:szCs w:val="24"/>
        </w:rPr>
        <w:t>The four F’s of active reviewing</w:t>
      </w:r>
      <w:r>
        <w:rPr>
          <w:i/>
          <w:sz w:val="24"/>
          <w:szCs w:val="24"/>
        </w:rPr>
        <w:t>’. Available at</w:t>
      </w:r>
    </w:p>
    <w:p w:rsidR="009108E6" w:rsidRDefault="00DE1DA6" w:rsidP="009108E6">
      <w:pPr>
        <w:rPr>
          <w:sz w:val="24"/>
          <w:szCs w:val="24"/>
        </w:rPr>
      </w:pPr>
      <w:hyperlink r:id="rId53" w:history="1">
        <w:r w:rsidR="009108E6" w:rsidRPr="00B452BE">
          <w:rPr>
            <w:rStyle w:val="Hyperlink"/>
            <w:sz w:val="24"/>
            <w:szCs w:val="24"/>
          </w:rPr>
          <w:t>https://www.ed.ac.uk/reflection/reflectors-toolkit/reflecting-on-experience/four-f</w:t>
        </w:r>
      </w:hyperlink>
      <w:r w:rsidR="009108E6" w:rsidRPr="00B452BE">
        <w:rPr>
          <w:sz w:val="24"/>
          <w:szCs w:val="24"/>
        </w:rPr>
        <w:t xml:space="preserve"> </w:t>
      </w:r>
      <w:r w:rsidR="009108E6">
        <w:rPr>
          <w:sz w:val="24"/>
          <w:szCs w:val="24"/>
        </w:rPr>
        <w:t>(Accessed: April 10, 2023)</w:t>
      </w:r>
    </w:p>
    <w:p w:rsidR="00B55A1E" w:rsidRDefault="00B55A1E" w:rsidP="009108E6">
      <w:pPr>
        <w:rPr>
          <w:sz w:val="24"/>
          <w:szCs w:val="24"/>
        </w:rPr>
      </w:pPr>
    </w:p>
    <w:p w:rsidR="00FF6970" w:rsidRDefault="000A4875" w:rsidP="000A4875">
      <w:pPr>
        <w:rPr>
          <w:sz w:val="24"/>
          <w:szCs w:val="24"/>
        </w:rPr>
      </w:pPr>
      <w:r w:rsidRPr="00F239A2">
        <w:rPr>
          <w:sz w:val="24"/>
          <w:szCs w:val="24"/>
        </w:rPr>
        <w:lastRenderedPageBreak/>
        <w:t>Wales Safeguarding Procedures</w:t>
      </w:r>
      <w:r w:rsidR="00893398">
        <w:rPr>
          <w:sz w:val="24"/>
          <w:szCs w:val="24"/>
        </w:rPr>
        <w:t xml:space="preserve"> (2019)</w:t>
      </w:r>
      <w:r w:rsidRPr="00F239A2">
        <w:rPr>
          <w:sz w:val="24"/>
          <w:szCs w:val="24"/>
        </w:rPr>
        <w:t xml:space="preserve"> (Version2.0.9</w:t>
      </w:r>
      <w:proofErr w:type="gramStart"/>
      <w:r w:rsidRPr="00F239A2">
        <w:rPr>
          <w:sz w:val="24"/>
          <w:szCs w:val="24"/>
        </w:rPr>
        <w:t>)[</w:t>
      </w:r>
      <w:proofErr w:type="gramEnd"/>
      <w:r w:rsidRPr="00F239A2">
        <w:rPr>
          <w:sz w:val="24"/>
          <w:szCs w:val="24"/>
        </w:rPr>
        <w:t xml:space="preserve">mobile app]. Google Play Store. </w:t>
      </w:r>
      <w:r w:rsidR="00F239A2">
        <w:rPr>
          <w:sz w:val="24"/>
          <w:szCs w:val="24"/>
        </w:rPr>
        <w:t xml:space="preserve">Available at </w:t>
      </w:r>
      <w:hyperlink r:id="rId54" w:history="1">
        <w:r w:rsidRPr="00F239A2">
          <w:rPr>
            <w:rStyle w:val="Hyperlink"/>
            <w:sz w:val="24"/>
            <w:szCs w:val="24"/>
          </w:rPr>
          <w:t>https://play.google.com/store/apps/details?id=com.socialcarewales.safeguarding</w:t>
        </w:r>
      </w:hyperlink>
      <w:r w:rsidRPr="00F239A2">
        <w:rPr>
          <w:sz w:val="24"/>
          <w:szCs w:val="24"/>
        </w:rPr>
        <w:t xml:space="preserve"> </w:t>
      </w:r>
      <w:r w:rsidR="00FF6970">
        <w:rPr>
          <w:sz w:val="24"/>
          <w:szCs w:val="24"/>
        </w:rPr>
        <w:t>(Accessed August 05, 2023)</w:t>
      </w:r>
    </w:p>
    <w:p w:rsidR="007E67AC" w:rsidRDefault="007E67AC" w:rsidP="000A4875">
      <w:pPr>
        <w:rPr>
          <w:sz w:val="24"/>
          <w:szCs w:val="24"/>
        </w:rPr>
      </w:pPr>
    </w:p>
    <w:p w:rsidR="007E67AC" w:rsidRDefault="007E67AC" w:rsidP="000A4875">
      <w:pPr>
        <w:rPr>
          <w:sz w:val="24"/>
          <w:szCs w:val="24"/>
        </w:rPr>
      </w:pPr>
      <w:r>
        <w:rPr>
          <w:sz w:val="24"/>
          <w:szCs w:val="24"/>
        </w:rPr>
        <w:t xml:space="preserve">Wilson, K., </w:t>
      </w:r>
      <w:proofErr w:type="spellStart"/>
      <w:r>
        <w:rPr>
          <w:sz w:val="24"/>
          <w:szCs w:val="24"/>
        </w:rPr>
        <w:t>Ruch</w:t>
      </w:r>
      <w:proofErr w:type="spellEnd"/>
      <w:r>
        <w:rPr>
          <w:sz w:val="24"/>
          <w:szCs w:val="24"/>
        </w:rPr>
        <w:t xml:space="preserve">, G., </w:t>
      </w:r>
      <w:proofErr w:type="spellStart"/>
      <w:r>
        <w:rPr>
          <w:sz w:val="24"/>
          <w:szCs w:val="24"/>
        </w:rPr>
        <w:t>Lymberry</w:t>
      </w:r>
      <w:proofErr w:type="spellEnd"/>
      <w:r>
        <w:rPr>
          <w:sz w:val="24"/>
          <w:szCs w:val="24"/>
        </w:rPr>
        <w:t>, M. and Cooper, A. (2011) ‘</w:t>
      </w:r>
      <w:r w:rsidRPr="007E67AC">
        <w:rPr>
          <w:i/>
          <w:sz w:val="24"/>
          <w:szCs w:val="24"/>
        </w:rPr>
        <w:t>Assessment in social work practice’</w:t>
      </w:r>
      <w:r>
        <w:rPr>
          <w:sz w:val="24"/>
          <w:szCs w:val="24"/>
        </w:rPr>
        <w:t xml:space="preserve"> in Social Work – An introduction to contemporary practice, second edition, Essex, Pearson Education Limited, p.273</w:t>
      </w:r>
    </w:p>
    <w:p w:rsidR="008F4DA0" w:rsidRDefault="008F4DA0"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8B345B" w:rsidRDefault="008B345B" w:rsidP="000A4875">
      <w:pPr>
        <w:rPr>
          <w:sz w:val="24"/>
          <w:szCs w:val="24"/>
        </w:rPr>
      </w:pPr>
    </w:p>
    <w:p w:rsidR="007E67AC" w:rsidRDefault="007E67AC" w:rsidP="007E67AC">
      <w:pPr>
        <w:rPr>
          <w:color w:val="FF0000"/>
        </w:rPr>
      </w:pPr>
    </w:p>
    <w:p w:rsidR="00F872E1" w:rsidRDefault="00F872E1" w:rsidP="0096404B">
      <w:pPr>
        <w:rPr>
          <w:b/>
        </w:rPr>
      </w:pPr>
    </w:p>
    <w:p w:rsidR="00BA53A5" w:rsidRDefault="00BA53A5" w:rsidP="0096404B">
      <w:pPr>
        <w:rPr>
          <w:b/>
        </w:rPr>
      </w:pPr>
    </w:p>
    <w:p w:rsidR="00BA53A5" w:rsidRDefault="00BA53A5" w:rsidP="0096404B">
      <w:pPr>
        <w:rPr>
          <w:b/>
        </w:rPr>
      </w:pPr>
    </w:p>
    <w:p w:rsidR="00BA53A5" w:rsidRDefault="00BA53A5" w:rsidP="0096404B">
      <w:pPr>
        <w:rPr>
          <w:b/>
        </w:rPr>
      </w:pPr>
    </w:p>
    <w:p w:rsidR="00BA53A5" w:rsidRDefault="00BA53A5" w:rsidP="0096404B">
      <w:pPr>
        <w:rPr>
          <w:b/>
        </w:rPr>
      </w:pPr>
    </w:p>
    <w:p w:rsidR="00BA53A5" w:rsidRPr="00E43325" w:rsidRDefault="00BA53A5" w:rsidP="0096404B">
      <w:pPr>
        <w:rPr>
          <w:b/>
        </w:rPr>
      </w:pPr>
    </w:p>
    <w:p w:rsidR="00D94AB2" w:rsidRDefault="0096404B" w:rsidP="00D94AB2">
      <w:pPr>
        <w:rPr>
          <w:i/>
          <w:iCs/>
          <w:color w:val="FF0000"/>
          <w:sz w:val="24"/>
          <w:szCs w:val="24"/>
        </w:rPr>
      </w:pPr>
      <w:r w:rsidRPr="00E5763C">
        <w:rPr>
          <w:i/>
          <w:iCs/>
          <w:color w:val="FF0000"/>
          <w:sz w:val="24"/>
          <w:szCs w:val="24"/>
        </w:rPr>
        <w:t xml:space="preserve">  </w:t>
      </w:r>
    </w:p>
    <w:p w:rsidR="0096404B" w:rsidRPr="00A659CF" w:rsidRDefault="0096404B" w:rsidP="00D94AB2">
      <w:pPr>
        <w:rPr>
          <w:color w:val="FF0000"/>
          <w:sz w:val="24"/>
          <w:szCs w:val="24"/>
        </w:rPr>
      </w:pPr>
      <w:r w:rsidRPr="00E5763C">
        <w:rPr>
          <w:i/>
          <w:iCs/>
          <w:color w:val="FF0000"/>
          <w:sz w:val="24"/>
          <w:szCs w:val="24"/>
        </w:rPr>
        <w:t xml:space="preserve">  </w:t>
      </w:r>
    </w:p>
    <w:p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rsidR="002A1A44" w:rsidRDefault="002A1A44"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p>
        </w:tc>
        <w:tc>
          <w:tcPr>
            <w:tcW w:w="5094" w:type="dxa"/>
          </w:tcPr>
          <w:p w:rsidR="00E559CE" w:rsidRPr="00B17FA0" w:rsidRDefault="004A5482" w:rsidP="00B94443">
            <w:pPr>
              <w:jc w:val="both"/>
              <w:rPr>
                <w:sz w:val="24"/>
                <w:szCs w:val="24"/>
              </w:rPr>
            </w:pPr>
            <w:r>
              <w:rPr>
                <w:sz w:val="24"/>
                <w:szCs w:val="24"/>
              </w:rPr>
              <w:t>23.03.23</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4A5482" w:rsidP="00B94443">
            <w:pPr>
              <w:jc w:val="both"/>
              <w:rPr>
                <w:sz w:val="24"/>
                <w:szCs w:val="24"/>
              </w:rPr>
            </w:pPr>
            <w:r>
              <w:rPr>
                <w:sz w:val="24"/>
                <w:szCs w:val="24"/>
              </w:rPr>
              <w:t>15.06.23</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4A5482" w:rsidP="00B94443">
            <w:pPr>
              <w:jc w:val="both"/>
              <w:rPr>
                <w:sz w:val="24"/>
                <w:szCs w:val="24"/>
              </w:rPr>
            </w:pPr>
            <w:r>
              <w:rPr>
                <w:sz w:val="24"/>
                <w:szCs w:val="24"/>
              </w:rPr>
              <w:t>27.07.23</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4A5482" w:rsidP="00B94443">
            <w:pPr>
              <w:jc w:val="both"/>
              <w:rPr>
                <w:sz w:val="24"/>
                <w:szCs w:val="24"/>
              </w:rPr>
            </w:pPr>
            <w:r>
              <w:rPr>
                <w:sz w:val="24"/>
                <w:szCs w:val="24"/>
              </w:rPr>
              <w:t>17.10.23</w:t>
            </w: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0E38C3" w:rsidRDefault="000E38C3" w:rsidP="00E559CE">
      <w:pPr>
        <w:jc w:val="both"/>
        <w:rPr>
          <w:sz w:val="24"/>
          <w:szCs w:val="24"/>
        </w:rPr>
      </w:pPr>
    </w:p>
    <w:p w:rsidR="1661DBBC" w:rsidRPr="00706BB5" w:rsidRDefault="1661DBBC" w:rsidP="00706BB5">
      <w:pPr>
        <w:jc w:val="both"/>
        <w:rPr>
          <w:sz w:val="24"/>
          <w:szCs w:val="24"/>
        </w:rPr>
      </w:pPr>
    </w:p>
    <w:p w:rsidR="008C7770" w:rsidRDefault="008C7770" w:rsidP="00E559CE">
      <w:pPr>
        <w:jc w:val="both"/>
        <w:rPr>
          <w:sz w:val="24"/>
          <w:szCs w:val="24"/>
        </w:rPr>
      </w:pPr>
    </w:p>
    <w:p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D3203C">
        <w:tc>
          <w:tcPr>
            <w:tcW w:w="10070" w:type="dxa"/>
          </w:tcPr>
          <w:p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rsidR="00B17FA0" w:rsidRPr="008B28E7" w:rsidRDefault="00B17FA0" w:rsidP="00FF7EBB">
            <w:pPr>
              <w:jc w:val="both"/>
              <w:rPr>
                <w:sz w:val="24"/>
                <w:szCs w:val="24"/>
              </w:rPr>
            </w:pPr>
          </w:p>
        </w:tc>
      </w:tr>
      <w:tr w:rsidR="0065276E" w:rsidRPr="008B28E7" w:rsidTr="00D3203C">
        <w:tc>
          <w:tcPr>
            <w:tcW w:w="10070" w:type="dxa"/>
          </w:tcPr>
          <w:p w:rsidR="00FC0334" w:rsidRDefault="00FC0334" w:rsidP="009F5AA8">
            <w:pPr>
              <w:rPr>
                <w:color w:val="auto"/>
                <w:sz w:val="24"/>
                <w:szCs w:val="24"/>
              </w:rPr>
            </w:pPr>
          </w:p>
          <w:p w:rsidR="009524BC" w:rsidRPr="00642DEE" w:rsidRDefault="009524BC" w:rsidP="009524BC">
            <w:pPr>
              <w:ind w:left="720"/>
              <w:contextualSpacing/>
              <w:jc w:val="both"/>
              <w:rPr>
                <w:rFonts w:ascii="Calibri" w:eastAsia="Calibri" w:hAnsi="Calibri" w:cs="Times New Roman"/>
                <w:sz w:val="24"/>
                <w:szCs w:val="24"/>
              </w:rPr>
            </w:pPr>
            <w:r w:rsidRPr="00642DEE">
              <w:rPr>
                <w:rFonts w:ascii="Calibri" w:eastAsia="Calibri" w:hAnsi="Calibri" w:cs="Times New Roman"/>
                <w:sz w:val="24"/>
                <w:szCs w:val="24"/>
              </w:rPr>
              <w:t>Claire is a very competent practitioner, who has always shown a degree of self-awareness, but who at times can be her own critic.  She has shown ability to consider her battles with her confidence in her knowledge and practice, and reflect on this, applying caution when identifying solutions and further training needs to support her progression. She has been able to do this through verbal discussions to unpick her approach, but also by making use of theoretical models and tools, such as Roger Greenway’s ‘4 F’s’ model of reflection.</w:t>
            </w:r>
          </w:p>
          <w:p w:rsidR="009524BC" w:rsidRPr="00642DEE" w:rsidRDefault="009524BC" w:rsidP="009524BC">
            <w:pPr>
              <w:ind w:left="720"/>
              <w:contextualSpacing/>
              <w:jc w:val="both"/>
              <w:rPr>
                <w:rFonts w:ascii="Calibri" w:eastAsia="Calibri" w:hAnsi="Calibri" w:cs="Times New Roman"/>
                <w:sz w:val="24"/>
                <w:szCs w:val="24"/>
              </w:rPr>
            </w:pPr>
          </w:p>
          <w:p w:rsidR="009524BC" w:rsidRPr="00642DEE" w:rsidRDefault="009524BC" w:rsidP="009524BC">
            <w:pPr>
              <w:ind w:left="720"/>
              <w:contextualSpacing/>
              <w:jc w:val="both"/>
              <w:rPr>
                <w:rFonts w:ascii="Calibri" w:eastAsia="Calibri" w:hAnsi="Calibri" w:cs="Times New Roman"/>
                <w:sz w:val="24"/>
                <w:szCs w:val="24"/>
              </w:rPr>
            </w:pPr>
            <w:r w:rsidRPr="00642DEE">
              <w:rPr>
                <w:rFonts w:ascii="Calibri" w:eastAsia="Calibri" w:hAnsi="Calibri" w:cs="Times New Roman"/>
                <w:sz w:val="24"/>
                <w:szCs w:val="24"/>
              </w:rPr>
              <w:t xml:space="preserve">Claire always demonstrates a professional and personable approach, who is very competent in engaging with families, recognising the power imbalance and the impact of her work on individuals. She is very aware of the need for person centred working, and has demonstrated a good understanding of the Authority’s Outcomes focussed approach, as demonstrated in Task 1, and how this falls in line with the highlighting principles of the Social Services and Wellbeing (Wales) Act 2014.  </w:t>
            </w:r>
          </w:p>
          <w:p w:rsidR="009524BC" w:rsidRPr="00642DEE" w:rsidRDefault="009524BC" w:rsidP="009524BC">
            <w:pPr>
              <w:ind w:left="720"/>
              <w:contextualSpacing/>
              <w:jc w:val="both"/>
              <w:rPr>
                <w:rFonts w:ascii="Calibri" w:eastAsia="Calibri" w:hAnsi="Calibri" w:cs="Times New Roman"/>
                <w:sz w:val="24"/>
                <w:szCs w:val="24"/>
              </w:rPr>
            </w:pPr>
          </w:p>
          <w:p w:rsidR="009524BC" w:rsidRPr="00642DEE" w:rsidRDefault="009524BC" w:rsidP="009524BC">
            <w:pPr>
              <w:ind w:left="720"/>
              <w:contextualSpacing/>
              <w:jc w:val="both"/>
              <w:rPr>
                <w:rFonts w:ascii="Calibri" w:eastAsia="Calibri" w:hAnsi="Calibri" w:cs="Times New Roman"/>
                <w:sz w:val="24"/>
                <w:szCs w:val="24"/>
              </w:rPr>
            </w:pPr>
            <w:r w:rsidRPr="00642DEE">
              <w:rPr>
                <w:rFonts w:ascii="Calibri" w:eastAsia="Calibri" w:hAnsi="Calibri" w:cs="Times New Roman"/>
                <w:sz w:val="24"/>
                <w:szCs w:val="24"/>
              </w:rPr>
              <w:t xml:space="preserve">She has throughout the programme, demonstrated that she is able to use both theoretical knowledge and observation of colleagues to inform her practice, and has always sought opportunities to shadow and seek guidance - and at times reassurance, by utilising peer mentoring sessions and supervision to aid her learning. This I feel is a positive attribute, as she is not overly confident or brash in her approach. She is considerate of her decisions, analysing </w:t>
            </w:r>
            <w:r w:rsidRPr="00642DEE">
              <w:rPr>
                <w:rFonts w:ascii="Calibri" w:eastAsia="Calibri" w:hAnsi="Calibri" w:cs="Times New Roman"/>
                <w:sz w:val="24"/>
                <w:szCs w:val="24"/>
              </w:rPr>
              <w:lastRenderedPageBreak/>
              <w:t>all the information presented to her, and taking on board other professionals’ expert views and the family’s wishes.</w:t>
            </w:r>
          </w:p>
          <w:p w:rsidR="009524BC" w:rsidRPr="00642DEE" w:rsidRDefault="009524BC" w:rsidP="009524BC">
            <w:pPr>
              <w:contextualSpacing/>
              <w:jc w:val="both"/>
              <w:rPr>
                <w:rFonts w:ascii="Calibri" w:eastAsia="Calibri" w:hAnsi="Calibri" w:cs="Times New Roman"/>
                <w:sz w:val="24"/>
                <w:szCs w:val="24"/>
              </w:rPr>
            </w:pPr>
          </w:p>
          <w:p w:rsidR="009524BC" w:rsidRPr="00642DEE" w:rsidRDefault="009524BC" w:rsidP="009524BC">
            <w:pPr>
              <w:ind w:left="720"/>
              <w:contextualSpacing/>
              <w:jc w:val="both"/>
              <w:rPr>
                <w:rFonts w:ascii="Calibri" w:eastAsia="Calibri" w:hAnsi="Calibri" w:cs="Times New Roman"/>
                <w:sz w:val="24"/>
                <w:szCs w:val="24"/>
              </w:rPr>
            </w:pPr>
            <w:r w:rsidRPr="00642DEE">
              <w:rPr>
                <w:rFonts w:ascii="Calibri" w:eastAsia="Calibri" w:hAnsi="Calibri" w:cs="Times New Roman"/>
                <w:sz w:val="24"/>
                <w:szCs w:val="24"/>
              </w:rPr>
              <w:t xml:space="preserve">Claire has always prepared for discussions, considering the issues and needs beforehand, and will actively engage in discussion, and offer her views on actions needed. She demonstrates this consideration within her reflective pieces, where she has herself identified appropriate actions for families, as well as her own learning needs. </w:t>
            </w:r>
          </w:p>
          <w:p w:rsidR="009524BC" w:rsidRPr="00885769" w:rsidRDefault="009524BC" w:rsidP="009524BC">
            <w:pPr>
              <w:ind w:left="720"/>
              <w:contextualSpacing/>
              <w:jc w:val="both"/>
              <w:rPr>
                <w:rFonts w:ascii="Calibri" w:eastAsia="Calibri" w:hAnsi="Calibri" w:cs="Times New Roman"/>
              </w:rPr>
            </w:pPr>
          </w:p>
          <w:p w:rsidR="009524BC" w:rsidRPr="00642DEE" w:rsidRDefault="009524BC" w:rsidP="009524BC">
            <w:pPr>
              <w:ind w:left="720"/>
              <w:contextualSpacing/>
              <w:jc w:val="both"/>
              <w:rPr>
                <w:rFonts w:ascii="Calibri" w:eastAsia="Calibri" w:hAnsi="Calibri" w:cs="Times New Roman"/>
                <w:sz w:val="24"/>
                <w:szCs w:val="24"/>
              </w:rPr>
            </w:pPr>
            <w:r w:rsidRPr="00642DEE">
              <w:rPr>
                <w:rFonts w:ascii="Calibri" w:eastAsia="Calibri" w:hAnsi="Calibri" w:cs="Times New Roman"/>
                <w:sz w:val="24"/>
                <w:szCs w:val="24"/>
              </w:rPr>
              <w:t xml:space="preserve">She has shown reflection in discussion on her own values base, and has recognised how this has at times differed to the families, offering solutions on how she could manage this, so as not to influence her practice, or to be oppressive in her approach. </w:t>
            </w:r>
          </w:p>
          <w:p w:rsidR="009524BC" w:rsidRPr="00642DEE" w:rsidRDefault="009524BC" w:rsidP="009524BC">
            <w:pPr>
              <w:ind w:left="720"/>
              <w:contextualSpacing/>
              <w:jc w:val="both"/>
              <w:rPr>
                <w:rFonts w:ascii="Calibri" w:eastAsia="Calibri" w:hAnsi="Calibri" w:cs="Times New Roman"/>
                <w:sz w:val="24"/>
                <w:szCs w:val="24"/>
              </w:rPr>
            </w:pPr>
          </w:p>
          <w:p w:rsidR="009524BC" w:rsidRPr="00642DEE" w:rsidRDefault="009524BC" w:rsidP="009524BC">
            <w:pPr>
              <w:ind w:left="720"/>
              <w:contextualSpacing/>
              <w:jc w:val="both"/>
              <w:rPr>
                <w:rFonts w:ascii="Calibri" w:eastAsia="Calibri" w:hAnsi="Calibri" w:cs="Times New Roman"/>
                <w:sz w:val="24"/>
                <w:szCs w:val="24"/>
              </w:rPr>
            </w:pPr>
            <w:r w:rsidRPr="00642DEE">
              <w:rPr>
                <w:rFonts w:ascii="Calibri" w:eastAsia="Calibri" w:hAnsi="Calibri" w:cs="Times New Roman"/>
                <w:sz w:val="24"/>
                <w:szCs w:val="24"/>
              </w:rPr>
              <w:t xml:space="preserve">As observed in her direct observation, Claire is proportionate in her response to managing risk, seeking the least intrusive intervention, aligned with the family’s desired outcomes. </w:t>
            </w:r>
          </w:p>
          <w:p w:rsidR="009524BC" w:rsidRPr="00642DEE" w:rsidRDefault="009524BC" w:rsidP="009524BC">
            <w:pPr>
              <w:ind w:left="720"/>
              <w:contextualSpacing/>
              <w:jc w:val="both"/>
              <w:rPr>
                <w:rFonts w:ascii="Calibri" w:eastAsia="Calibri" w:hAnsi="Calibri" w:cs="Times New Roman"/>
                <w:sz w:val="24"/>
                <w:szCs w:val="24"/>
              </w:rPr>
            </w:pPr>
            <w:r w:rsidRPr="00642DEE">
              <w:rPr>
                <w:rFonts w:ascii="Calibri" w:eastAsia="Calibri" w:hAnsi="Calibri" w:cs="Times New Roman"/>
                <w:sz w:val="24"/>
                <w:szCs w:val="24"/>
              </w:rPr>
              <w:t xml:space="preserve">During this case, she implemented robust safety plans, which also allowed the young person to remain in her home, whilst ensuring that all parties were supported, and were aware of their rights. She had a clear end goal, utilising limited resources to support her to assert her professional judgment of the situation, in what was a very complex and multifaceted issue, whilst ensuring their cultural </w:t>
            </w:r>
            <w:r w:rsidR="00BB156A" w:rsidRPr="00642DEE">
              <w:rPr>
                <w:rFonts w:ascii="Calibri" w:eastAsia="Calibri" w:hAnsi="Calibri" w:cs="Times New Roman"/>
                <w:sz w:val="24"/>
                <w:szCs w:val="24"/>
              </w:rPr>
              <w:t xml:space="preserve">and language </w:t>
            </w:r>
            <w:r w:rsidRPr="00642DEE">
              <w:rPr>
                <w:rFonts w:ascii="Calibri" w:eastAsia="Calibri" w:hAnsi="Calibri" w:cs="Times New Roman"/>
                <w:sz w:val="24"/>
                <w:szCs w:val="24"/>
              </w:rPr>
              <w:t>needs were respected</w:t>
            </w:r>
            <w:r w:rsidR="00BB156A" w:rsidRPr="00642DEE">
              <w:rPr>
                <w:rFonts w:ascii="Calibri" w:eastAsia="Calibri" w:hAnsi="Calibri" w:cs="Times New Roman"/>
                <w:sz w:val="24"/>
                <w:szCs w:val="24"/>
              </w:rPr>
              <w:t xml:space="preserve"> and supported</w:t>
            </w:r>
            <w:r w:rsidRPr="00642DEE">
              <w:rPr>
                <w:rFonts w:ascii="Calibri" w:eastAsia="Calibri" w:hAnsi="Calibri" w:cs="Times New Roman"/>
                <w:sz w:val="24"/>
                <w:szCs w:val="24"/>
              </w:rPr>
              <w:t xml:space="preserve">. </w:t>
            </w:r>
          </w:p>
          <w:p w:rsidR="009524BC" w:rsidRPr="00642DEE" w:rsidRDefault="009524BC" w:rsidP="009524BC">
            <w:pPr>
              <w:ind w:left="720"/>
              <w:contextualSpacing/>
              <w:jc w:val="both"/>
              <w:rPr>
                <w:rFonts w:ascii="Calibri" w:eastAsia="Calibri" w:hAnsi="Calibri" w:cs="Times New Roman"/>
                <w:sz w:val="24"/>
                <w:szCs w:val="24"/>
              </w:rPr>
            </w:pPr>
          </w:p>
          <w:p w:rsidR="009524BC" w:rsidRPr="00642DEE" w:rsidRDefault="009524BC" w:rsidP="009524BC">
            <w:pPr>
              <w:ind w:left="709"/>
              <w:contextualSpacing/>
              <w:jc w:val="both"/>
              <w:rPr>
                <w:rFonts w:ascii="Calibri" w:eastAsia="Calibri" w:hAnsi="Calibri" w:cs="Times New Roman"/>
                <w:sz w:val="24"/>
                <w:szCs w:val="24"/>
              </w:rPr>
            </w:pPr>
            <w:r w:rsidRPr="00642DEE">
              <w:rPr>
                <w:rFonts w:ascii="Calibri" w:eastAsia="Calibri" w:hAnsi="Calibri" w:cs="Times New Roman"/>
                <w:sz w:val="24"/>
                <w:szCs w:val="24"/>
              </w:rPr>
              <w:t>Claire has experience from her past and current roles of working in partnership with families and partner agencies, to collaboratively develop plans and assessments. She has been able to reflect on the importance of this in her mentoring sessions and supervision, and has been able to recognise the difference it makes to building positive relationships with families, as indicated in her reflective tasks, even being thanked for support in a difficult child protection matter. This demonstrated that she can manage difficult conversations, balance risk, whilst remaining person centred and respectful.</w:t>
            </w:r>
          </w:p>
          <w:p w:rsidR="009524BC" w:rsidRDefault="009524BC" w:rsidP="009524BC">
            <w:pPr>
              <w:ind w:left="720"/>
              <w:contextualSpacing/>
              <w:jc w:val="both"/>
              <w:rPr>
                <w:rFonts w:ascii="Calibri" w:eastAsia="Calibri" w:hAnsi="Calibri" w:cs="Times New Roman"/>
              </w:rPr>
            </w:pPr>
          </w:p>
          <w:p w:rsidR="009524BC" w:rsidRPr="00642DEE" w:rsidRDefault="009524BC" w:rsidP="009524BC">
            <w:pPr>
              <w:ind w:left="720"/>
              <w:contextualSpacing/>
              <w:jc w:val="both"/>
              <w:rPr>
                <w:rFonts w:ascii="Calibri" w:eastAsia="Calibri" w:hAnsi="Calibri" w:cs="Times New Roman"/>
                <w:sz w:val="24"/>
                <w:szCs w:val="24"/>
              </w:rPr>
            </w:pPr>
            <w:r w:rsidRPr="00642DEE">
              <w:rPr>
                <w:rFonts w:ascii="Calibri" w:eastAsia="Calibri" w:hAnsi="Calibri" w:cs="Times New Roman"/>
                <w:sz w:val="24"/>
                <w:szCs w:val="24"/>
              </w:rPr>
              <w:t xml:space="preserve">Claire is very aware of her own feelings and values, and how this could impact on her judgments. She makes use of supervision to reflect on this, in order that it is managed and does not impact on her practice. Likewise, she is also good at recognising the values, feelings and beliefs of others. She has demonstrated that she respects and supports these in her work, by making use of interpretation services to ensure understanding, and asking open questions to learn about cultural needs, and respecting them. </w:t>
            </w:r>
            <w:r w:rsidR="00BB156A" w:rsidRPr="00642DEE">
              <w:rPr>
                <w:rFonts w:ascii="Calibri" w:eastAsia="Calibri" w:hAnsi="Calibri" w:cs="Times New Roman"/>
                <w:sz w:val="24"/>
                <w:szCs w:val="24"/>
              </w:rPr>
              <w:t>A</w:t>
            </w:r>
            <w:r w:rsidRPr="00642DEE">
              <w:rPr>
                <w:rFonts w:ascii="Calibri" w:eastAsia="Calibri" w:hAnsi="Calibri" w:cs="Times New Roman"/>
                <w:sz w:val="24"/>
                <w:szCs w:val="24"/>
              </w:rPr>
              <w:t xml:space="preserve">n example, removing her shoes before entering a home, and ensuring their understanding of their rights to decline support and assessment, whilst using their own language to ensure understanding. </w:t>
            </w:r>
          </w:p>
          <w:p w:rsidR="009524BC" w:rsidRPr="00642DEE" w:rsidRDefault="009524BC" w:rsidP="009524BC">
            <w:pPr>
              <w:ind w:left="720"/>
              <w:contextualSpacing/>
              <w:jc w:val="both"/>
              <w:rPr>
                <w:rFonts w:ascii="Calibri" w:eastAsia="Calibri" w:hAnsi="Calibri" w:cs="Times New Roman"/>
                <w:sz w:val="24"/>
                <w:szCs w:val="24"/>
              </w:rPr>
            </w:pPr>
          </w:p>
          <w:p w:rsidR="009524BC" w:rsidRPr="00642DEE" w:rsidRDefault="009524BC" w:rsidP="009524BC">
            <w:pPr>
              <w:ind w:left="720"/>
              <w:contextualSpacing/>
              <w:jc w:val="both"/>
              <w:rPr>
                <w:rFonts w:ascii="Calibri" w:eastAsia="Calibri" w:hAnsi="Calibri" w:cs="Times New Roman"/>
                <w:sz w:val="24"/>
                <w:szCs w:val="24"/>
              </w:rPr>
            </w:pPr>
            <w:r w:rsidRPr="00642DEE">
              <w:rPr>
                <w:rFonts w:ascii="Calibri" w:eastAsia="Calibri" w:hAnsi="Calibri" w:cs="Times New Roman"/>
                <w:sz w:val="24"/>
                <w:szCs w:val="24"/>
              </w:rPr>
              <w:t xml:space="preserve">In part B of her task, Claire openly acknowledges that training and development is an ongoing and evolving need, dependant on the nature of the issues she is addressing. She has been able to achieve some of her set targets, such as increased opportunities to shadow more experienced colleagues, with particular emphasis on child protection work. She has also has drawn upon the expertise of partner agencies, utilising them in specific issue cases, such as domestic abuse or drug and alcohol dependency. From this she has sourced and requested further training, in order to develop her own knowledge and understanding. She is also able to </w:t>
            </w:r>
            <w:r w:rsidRPr="00642DEE">
              <w:rPr>
                <w:rFonts w:ascii="Calibri" w:eastAsia="Calibri" w:hAnsi="Calibri" w:cs="Times New Roman"/>
                <w:sz w:val="24"/>
                <w:szCs w:val="24"/>
              </w:rPr>
              <w:lastRenderedPageBreak/>
              <w:t xml:space="preserve">recognise the importance of recognising her own limitations and has utilised other’s expertise in safety plans, and managing risk. </w:t>
            </w:r>
          </w:p>
          <w:p w:rsidR="009524BC" w:rsidRDefault="009524BC" w:rsidP="009524BC">
            <w:pPr>
              <w:ind w:left="720"/>
              <w:contextualSpacing/>
              <w:jc w:val="both"/>
              <w:rPr>
                <w:rFonts w:ascii="Calibri" w:eastAsia="Calibri" w:hAnsi="Calibri" w:cs="Times New Roman"/>
              </w:rPr>
            </w:pPr>
          </w:p>
          <w:p w:rsidR="009524BC" w:rsidRDefault="009524BC" w:rsidP="009524BC">
            <w:pPr>
              <w:ind w:left="720"/>
              <w:contextualSpacing/>
              <w:jc w:val="both"/>
              <w:rPr>
                <w:rFonts w:ascii="Calibri" w:eastAsia="Calibri" w:hAnsi="Calibri" w:cs="Times New Roman"/>
              </w:rPr>
            </w:pPr>
          </w:p>
          <w:p w:rsidR="009524BC" w:rsidRPr="00642DEE" w:rsidRDefault="009524BC" w:rsidP="009524BC">
            <w:pPr>
              <w:ind w:left="720"/>
              <w:contextualSpacing/>
              <w:jc w:val="both"/>
              <w:rPr>
                <w:rFonts w:ascii="Calibri" w:eastAsia="Calibri" w:hAnsi="Calibri" w:cs="Times New Roman"/>
                <w:sz w:val="24"/>
                <w:szCs w:val="24"/>
              </w:rPr>
            </w:pPr>
            <w:r w:rsidRPr="00642DEE">
              <w:rPr>
                <w:rFonts w:ascii="Calibri" w:eastAsia="Calibri" w:hAnsi="Calibri" w:cs="Times New Roman"/>
                <w:sz w:val="24"/>
                <w:szCs w:val="24"/>
              </w:rPr>
              <w:t xml:space="preserve">From her reflection in part A, I feel Claire has shown growth in her role, due to her ability to reflect on her learning needs, and has been proactive in seeking supervision and learning opportunities to address this. I feel that she has shown significant progress in her self-confidence, which has allowed her to develop and become an effective practitioner. </w:t>
            </w:r>
          </w:p>
          <w:p w:rsidR="00FA7A06" w:rsidRPr="00FA7A06" w:rsidRDefault="00FA7A06" w:rsidP="009524BC">
            <w:pPr>
              <w:overflowPunct/>
              <w:autoSpaceDE/>
              <w:autoSpaceDN/>
              <w:adjustRightInd/>
              <w:ind w:left="720" w:hanging="403"/>
              <w:contextualSpacing/>
              <w:textAlignment w:val="auto"/>
              <w:rPr>
                <w:rFonts w:ascii="Calibri" w:eastAsia="Calibri" w:hAnsi="Calibri" w:cs="Times New Roman"/>
                <w:color w:val="auto"/>
                <w:sz w:val="22"/>
                <w:szCs w:val="22"/>
                <w:lang w:eastAsia="en-US"/>
              </w:rPr>
            </w:pPr>
          </w:p>
          <w:p w:rsidR="00FA7A06" w:rsidRPr="00FA7A06" w:rsidRDefault="00FA7A06" w:rsidP="009F5AA8">
            <w:pPr>
              <w:overflowPunct/>
              <w:autoSpaceDE/>
              <w:autoSpaceDN/>
              <w:adjustRightInd/>
              <w:ind w:left="720"/>
              <w:contextualSpacing/>
              <w:textAlignment w:val="auto"/>
              <w:rPr>
                <w:rFonts w:ascii="Calibri" w:eastAsia="Calibri" w:hAnsi="Calibri" w:cs="Times New Roman"/>
                <w:color w:val="auto"/>
                <w:sz w:val="22"/>
                <w:szCs w:val="22"/>
                <w:lang w:eastAsia="en-US"/>
              </w:rPr>
            </w:pPr>
          </w:p>
          <w:p w:rsidR="00FA7A06" w:rsidRPr="00FA7A06" w:rsidRDefault="00FA7A06" w:rsidP="009F5AA8">
            <w:pPr>
              <w:overflowPunct/>
              <w:autoSpaceDE/>
              <w:autoSpaceDN/>
              <w:adjustRightInd/>
              <w:ind w:left="720"/>
              <w:contextualSpacing/>
              <w:textAlignment w:val="auto"/>
              <w:rPr>
                <w:rFonts w:ascii="Calibri" w:eastAsia="Calibri" w:hAnsi="Calibri" w:cs="Times New Roman"/>
                <w:color w:val="auto"/>
                <w:sz w:val="22"/>
                <w:szCs w:val="22"/>
                <w:lang w:eastAsia="en-US"/>
              </w:rPr>
            </w:pPr>
          </w:p>
          <w:p w:rsidR="00FA7A06" w:rsidRPr="00FA7A06" w:rsidRDefault="00FA7A06" w:rsidP="009F5AA8">
            <w:pPr>
              <w:overflowPunct/>
              <w:autoSpaceDE/>
              <w:autoSpaceDN/>
              <w:adjustRightInd/>
              <w:ind w:left="720"/>
              <w:contextualSpacing/>
              <w:textAlignment w:val="auto"/>
              <w:rPr>
                <w:rFonts w:ascii="Calibri" w:eastAsia="Calibri" w:hAnsi="Calibri" w:cs="Times New Roman"/>
                <w:color w:val="auto"/>
                <w:sz w:val="22"/>
                <w:szCs w:val="22"/>
                <w:lang w:eastAsia="en-US"/>
              </w:rPr>
            </w:pPr>
          </w:p>
          <w:p w:rsidR="00FA7A06" w:rsidRPr="00FA7A06" w:rsidRDefault="00FA7A06" w:rsidP="009F5AA8">
            <w:pPr>
              <w:overflowPunct/>
              <w:autoSpaceDE/>
              <w:autoSpaceDN/>
              <w:adjustRightInd/>
              <w:contextualSpacing/>
              <w:textAlignment w:val="auto"/>
              <w:rPr>
                <w:rFonts w:ascii="Calibri" w:eastAsia="Calibri" w:hAnsi="Calibri" w:cs="Times New Roman"/>
                <w:color w:val="auto"/>
                <w:sz w:val="22"/>
                <w:szCs w:val="22"/>
                <w:lang w:eastAsia="en-US"/>
              </w:rPr>
            </w:pPr>
          </w:p>
          <w:p w:rsidR="00FC0334" w:rsidRPr="008B28E7" w:rsidRDefault="00FC0334" w:rsidP="009F5AA8">
            <w:pPr>
              <w:rPr>
                <w:color w:val="auto"/>
                <w:sz w:val="24"/>
                <w:szCs w:val="24"/>
              </w:rPr>
            </w:pPr>
          </w:p>
        </w:tc>
      </w:tr>
      <w:tr w:rsidR="00D3203C" w:rsidRPr="008B28E7" w:rsidTr="00D3203C">
        <w:tc>
          <w:tcPr>
            <w:tcW w:w="10070" w:type="dxa"/>
          </w:tcPr>
          <w:p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rsidR="00092970" w:rsidRDefault="00092970"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500748" w:rsidRPr="00EE5BC3" w:rsidRDefault="00064063" w:rsidP="00AA7960">
      <w:pPr>
        <w:keepNext/>
        <w:jc w:val="center"/>
        <w:rPr>
          <w:b/>
          <w:sz w:val="28"/>
          <w:szCs w:val="28"/>
        </w:rPr>
      </w:pPr>
      <w:bookmarkStart w:id="1" w:name="_GoBack"/>
      <w:bookmarkEnd w:id="1"/>
      <w:r w:rsidRPr="00EE5BC3">
        <w:rPr>
          <w:b/>
          <w:sz w:val="28"/>
          <w:szCs w:val="28"/>
        </w:rPr>
        <w:t>Learner Details</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A5482">
        <w:rPr>
          <w:b/>
          <w:sz w:val="24"/>
          <w:szCs w:val="24"/>
        </w:rPr>
        <w:t>Claire Melding</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A5482">
        <w:rPr>
          <w:b/>
          <w:sz w:val="24"/>
          <w:szCs w:val="24"/>
        </w:rPr>
        <w:t xml:space="preserve"> 2236894</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rsidR="004923DA" w:rsidRDefault="004A548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Rose Barn,</w:t>
      </w:r>
    </w:p>
    <w:p w:rsidR="004A5482" w:rsidRDefault="004A5482"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Dudleston</w:t>
      </w:r>
      <w:proofErr w:type="spellEnd"/>
      <w:r>
        <w:rPr>
          <w:b/>
          <w:sz w:val="24"/>
          <w:szCs w:val="24"/>
        </w:rPr>
        <w:t>,</w:t>
      </w:r>
    </w:p>
    <w:p w:rsidR="004A5482" w:rsidRDefault="004A548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Ellesmere.</w:t>
      </w:r>
    </w:p>
    <w:p w:rsidR="004A5482" w:rsidRPr="008B28E7" w:rsidRDefault="004A548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SY12 9JF</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4A5482">
        <w:rPr>
          <w:b/>
          <w:sz w:val="24"/>
          <w:szCs w:val="24"/>
        </w:rPr>
        <w:t xml:space="preserve"> 07947935998</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4A5482">
        <w:rPr>
          <w:b/>
          <w:sz w:val="24"/>
          <w:szCs w:val="24"/>
        </w:rPr>
        <w:t xml:space="preserve"> meldingc@gmail.com</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C04EF">
        <w:rPr>
          <w:b/>
          <w:sz w:val="24"/>
          <w:szCs w:val="24"/>
        </w:rPr>
        <w:t>November</w:t>
      </w:r>
      <w:r w:rsidR="004A5482">
        <w:rPr>
          <w:b/>
          <w:sz w:val="24"/>
          <w:szCs w:val="24"/>
        </w:rPr>
        <w:t xml:space="preserve"> 2021</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C04EF">
        <w:rPr>
          <w:b/>
          <w:sz w:val="24"/>
          <w:szCs w:val="24"/>
        </w:rPr>
        <w:t xml:space="preserve"> 26/11/21</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8C04EF">
        <w:rPr>
          <w:b/>
          <w:sz w:val="24"/>
          <w:szCs w:val="24"/>
        </w:rPr>
        <w:t>: Neath Port Talbot Childrens Services</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8C04EF">
        <w:rPr>
          <w:b/>
          <w:sz w:val="24"/>
          <w:szCs w:val="24"/>
        </w:rPr>
        <w:t xml:space="preserve">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8C04EF">
        <w:rPr>
          <w:b/>
          <w:sz w:val="24"/>
          <w:szCs w:val="24"/>
        </w:rPr>
        <w:t xml:space="preserve"> SPOC</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8C04EF">
        <w:rPr>
          <w:b/>
          <w:sz w:val="24"/>
          <w:szCs w:val="24"/>
        </w:rPr>
        <w:t xml:space="preserve"> Neath Civic Centre, Neath. SA11 3QZ</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C04EF">
        <w:rPr>
          <w:b/>
          <w:sz w:val="24"/>
          <w:szCs w:val="24"/>
        </w:rPr>
        <w:t xml:space="preserve"> 01639 686802</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8C04EF">
        <w:rPr>
          <w:b/>
          <w:sz w:val="24"/>
          <w:szCs w:val="24"/>
        </w:rPr>
        <w:t>SPOC@npt.gov.uk</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8C04EF">
        <w:rPr>
          <w:b/>
          <w:sz w:val="24"/>
          <w:szCs w:val="24"/>
        </w:rPr>
        <w:t>X</w:t>
      </w:r>
      <w:r w:rsidRPr="00BC5725">
        <w:rPr>
          <w:b/>
          <w:sz w:val="24"/>
          <w:szCs w:val="24"/>
        </w:rPr>
        <w:sym w:font="Wingdings" w:char="F06F"/>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E1061C">
        <w:rPr>
          <w:b/>
          <w:sz w:val="24"/>
          <w:szCs w:val="24"/>
        </w:rPr>
        <w:t xml:space="preserve"> Eleri Cawsey</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rsidR="00E1061C" w:rsidRDefault="00E106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NPTCBC Social Services</w:t>
      </w:r>
    </w:p>
    <w:p w:rsidR="00E1061C" w:rsidRDefault="00E106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The Annex </w:t>
      </w:r>
    </w:p>
    <w:p w:rsidR="00E1061C" w:rsidRDefault="00E106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Neath</w:t>
      </w:r>
    </w:p>
    <w:p w:rsidR="00E1061C" w:rsidRPr="008B28E7" w:rsidRDefault="00E106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SA113QZ</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roofErr w:type="gramStart"/>
      <w:r w:rsidRPr="008B28E7">
        <w:rPr>
          <w:b/>
          <w:sz w:val="24"/>
          <w:szCs w:val="24"/>
        </w:rPr>
        <w:t>:</w:t>
      </w:r>
      <w:r w:rsidR="00E1061C">
        <w:rPr>
          <w:b/>
          <w:sz w:val="24"/>
          <w:szCs w:val="24"/>
        </w:rPr>
        <w:t>01639</w:t>
      </w:r>
      <w:proofErr w:type="gramEnd"/>
      <w:r w:rsidR="00E1061C">
        <w:rPr>
          <w:b/>
          <w:sz w:val="24"/>
          <w:szCs w:val="24"/>
        </w:rPr>
        <w:t xml:space="preserve"> 763077</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E106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e.cawsey@npt.gov.uk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F81FEC" w:rsidRDefault="00F81FEC" w:rsidP="00F81FEC">
      <w:pPr>
        <w:jc w:val="both"/>
        <w:rPr>
          <w:b/>
          <w:sz w:val="24"/>
          <w:szCs w:val="24"/>
        </w:rPr>
      </w:pPr>
    </w:p>
    <w:p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E1061C">
              <w:rPr>
                <w:b/>
                <w:sz w:val="24"/>
                <w:szCs w:val="24"/>
              </w:rPr>
              <w:t xml:space="preserve"> Eleri Cawsey</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 xml:space="preserve">Work Address: </w:t>
            </w:r>
          </w:p>
          <w:p w:rsidR="00E1061C" w:rsidRPr="00E1061C" w:rsidRDefault="00E1061C" w:rsidP="00E1061C">
            <w:pPr>
              <w:jc w:val="both"/>
              <w:rPr>
                <w:b/>
                <w:sz w:val="24"/>
                <w:szCs w:val="24"/>
              </w:rPr>
            </w:pPr>
            <w:r w:rsidRPr="00E1061C">
              <w:rPr>
                <w:b/>
                <w:sz w:val="24"/>
                <w:szCs w:val="24"/>
              </w:rPr>
              <w:t>NPTCBC Social Services</w:t>
            </w:r>
          </w:p>
          <w:p w:rsidR="00E1061C" w:rsidRPr="00E1061C" w:rsidRDefault="00E1061C" w:rsidP="00E1061C">
            <w:pPr>
              <w:jc w:val="both"/>
              <w:rPr>
                <w:b/>
                <w:sz w:val="24"/>
                <w:szCs w:val="24"/>
              </w:rPr>
            </w:pPr>
            <w:r w:rsidRPr="00E1061C">
              <w:rPr>
                <w:b/>
                <w:sz w:val="24"/>
                <w:szCs w:val="24"/>
              </w:rPr>
              <w:t xml:space="preserve">The Annex </w:t>
            </w:r>
          </w:p>
          <w:p w:rsidR="00E1061C" w:rsidRPr="00E1061C" w:rsidRDefault="00E1061C" w:rsidP="00E1061C">
            <w:pPr>
              <w:jc w:val="both"/>
              <w:rPr>
                <w:b/>
                <w:sz w:val="24"/>
                <w:szCs w:val="24"/>
              </w:rPr>
            </w:pPr>
            <w:r w:rsidRPr="00E1061C">
              <w:rPr>
                <w:b/>
                <w:sz w:val="24"/>
                <w:szCs w:val="24"/>
              </w:rPr>
              <w:t>Neath</w:t>
            </w:r>
          </w:p>
          <w:p w:rsidR="00E1061C" w:rsidRPr="00E1061C" w:rsidRDefault="00E1061C" w:rsidP="00E1061C">
            <w:pPr>
              <w:jc w:val="both"/>
              <w:rPr>
                <w:b/>
                <w:sz w:val="24"/>
                <w:szCs w:val="24"/>
              </w:rPr>
            </w:pPr>
            <w:r w:rsidRPr="00E1061C">
              <w:rPr>
                <w:b/>
                <w:sz w:val="24"/>
                <w:szCs w:val="24"/>
              </w:rPr>
              <w:t>SA113QZ</w:t>
            </w:r>
          </w:p>
          <w:p w:rsidR="009D59C2" w:rsidRDefault="009D59C2" w:rsidP="00FF7EBB">
            <w:pPr>
              <w:jc w:val="both"/>
              <w:rPr>
                <w:b/>
                <w:sz w:val="24"/>
                <w:szCs w:val="24"/>
              </w:rPr>
            </w:pPr>
          </w:p>
          <w:p w:rsidR="009D59C2" w:rsidRDefault="009D59C2" w:rsidP="00FF7EBB">
            <w:pPr>
              <w:jc w:val="both"/>
              <w:rPr>
                <w:b/>
                <w:sz w:val="24"/>
                <w:szCs w:val="24"/>
              </w:rPr>
            </w:pP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Professional Qualification and date of qualification:</w:t>
            </w:r>
            <w:r w:rsidR="00E1061C">
              <w:rPr>
                <w:b/>
                <w:sz w:val="24"/>
                <w:szCs w:val="24"/>
              </w:rPr>
              <w:t xml:space="preserve"> BA HONS in Social Work 17/12/17</w:t>
            </w:r>
          </w:p>
          <w:p w:rsidR="00E1061C" w:rsidRPr="008B28E7" w:rsidRDefault="00E1061C" w:rsidP="00FF7EBB">
            <w:pPr>
              <w:jc w:val="both"/>
              <w:rPr>
                <w:b/>
                <w:sz w:val="24"/>
                <w:szCs w:val="24"/>
              </w:rPr>
            </w:pPr>
          </w:p>
          <w:p w:rsidR="004923DA" w:rsidRDefault="004923DA" w:rsidP="00FF7EBB">
            <w:pPr>
              <w:jc w:val="both"/>
              <w:rPr>
                <w:b/>
                <w:sz w:val="24"/>
                <w:szCs w:val="24"/>
              </w:rPr>
            </w:pPr>
          </w:p>
          <w:p w:rsidR="004923DA" w:rsidRDefault="009D59C2" w:rsidP="00FF7EBB">
            <w:pPr>
              <w:jc w:val="both"/>
              <w:rPr>
                <w:b/>
                <w:sz w:val="24"/>
                <w:szCs w:val="24"/>
              </w:rPr>
            </w:pPr>
            <w:r>
              <w:rPr>
                <w:b/>
                <w:sz w:val="24"/>
                <w:szCs w:val="24"/>
              </w:rPr>
              <w:t>T</w:t>
            </w:r>
            <w:r w:rsidR="004923DA" w:rsidRPr="008B28E7">
              <w:rPr>
                <w:b/>
                <w:sz w:val="24"/>
                <w:szCs w:val="24"/>
              </w:rPr>
              <w:t>elephone number:</w:t>
            </w:r>
            <w:r w:rsidR="00E1061C">
              <w:rPr>
                <w:b/>
                <w:sz w:val="24"/>
                <w:szCs w:val="24"/>
              </w:rPr>
              <w:t xml:space="preserve"> 01639 763077</w:t>
            </w:r>
          </w:p>
          <w:p w:rsidR="009D59C2" w:rsidRDefault="009D59C2" w:rsidP="00FF7EBB">
            <w:pPr>
              <w:jc w:val="both"/>
              <w:rPr>
                <w:b/>
                <w:sz w:val="24"/>
                <w:szCs w:val="24"/>
              </w:rPr>
            </w:pPr>
          </w:p>
          <w:p w:rsidR="009D59C2" w:rsidRPr="008B28E7" w:rsidRDefault="009D59C2" w:rsidP="00FF7EBB">
            <w:pPr>
              <w:jc w:val="both"/>
              <w:rPr>
                <w:b/>
                <w:sz w:val="24"/>
                <w:szCs w:val="24"/>
              </w:rPr>
            </w:pPr>
            <w:r>
              <w:rPr>
                <w:b/>
                <w:sz w:val="24"/>
                <w:szCs w:val="24"/>
              </w:rPr>
              <w:t>Email address:</w:t>
            </w:r>
            <w:r w:rsidR="00E1061C">
              <w:rPr>
                <w:b/>
                <w:sz w:val="24"/>
                <w:szCs w:val="24"/>
              </w:rPr>
              <w:t xml:space="preserve"> e.cawsey@npt.gov.uk</w:t>
            </w:r>
          </w:p>
          <w:p w:rsidR="00B17FA0" w:rsidRPr="008B28E7" w:rsidRDefault="00B17FA0" w:rsidP="000E38C3">
            <w:pPr>
              <w:jc w:val="both"/>
              <w:rPr>
                <w:b/>
                <w:sz w:val="24"/>
                <w:szCs w:val="24"/>
              </w:rPr>
            </w:pPr>
          </w:p>
        </w:tc>
      </w:tr>
    </w:tbl>
    <w:p w:rsidR="00830DD1" w:rsidRPr="00830DD1" w:rsidRDefault="00830DD1" w:rsidP="00830DD1"/>
    <w:p w:rsidR="004923DA" w:rsidRPr="00EE5BC3" w:rsidRDefault="004923DA" w:rsidP="00EE5BC3">
      <w:pPr>
        <w:keepNext/>
        <w:jc w:val="center"/>
        <w:rPr>
          <w:b/>
          <w:sz w:val="28"/>
          <w:szCs w:val="28"/>
        </w:rPr>
      </w:pPr>
      <w:r w:rsidRPr="00EE5BC3">
        <w:rPr>
          <w:b/>
          <w:sz w:val="28"/>
          <w:szCs w:val="28"/>
        </w:rPr>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w:t>
      </w:r>
      <w:r w:rsidR="009916B5">
        <w:rPr>
          <w:noProof/>
        </w:rPr>
        <w:drawing>
          <wp:inline distT="0" distB="0" distL="0" distR="0" wp14:anchorId="69CE4212" wp14:editId="2558EDDF">
            <wp:extent cx="1321330" cy="310222"/>
            <wp:effectExtent l="0" t="0" r="0" b="0"/>
            <wp:docPr id="2" name="Picture 2" descr="\\msastore\educhome$\ed520\My Documents\SPOC PLACEMENT FILE - from old laptop\IMG_20210129_16174411877 - Claires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sastore\educhome$\ed520\My Documents\SPOC PLACEMENT FILE - from old laptop\IMG_20210129_16174411877 - Claires signature.jp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541383" cy="361886"/>
                    </a:xfrm>
                    <a:prstGeom prst="rect">
                      <a:avLst/>
                    </a:prstGeom>
                    <a:noFill/>
                    <a:ln>
                      <a:noFill/>
                    </a:ln>
                  </pic:spPr>
                </pic:pic>
              </a:graphicData>
            </a:graphic>
          </wp:inline>
        </w:drawing>
      </w:r>
      <w:r>
        <w:rPr>
          <w:sz w:val="24"/>
          <w:szCs w:val="24"/>
        </w:rPr>
        <w:t xml:space="preserve">_ _ _ _ </w:t>
      </w:r>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BA53A5">
        <w:rPr>
          <w:sz w:val="24"/>
          <w:szCs w:val="24"/>
        </w:rPr>
        <w:t>09/02/24</w:t>
      </w:r>
      <w:r>
        <w:rPr>
          <w:sz w:val="24"/>
          <w:szCs w:val="24"/>
        </w:rPr>
        <w:t>_ _ _ _ _</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w:t>
      </w:r>
      <w:r w:rsidR="00E1061C" w:rsidRPr="00E1061C">
        <w:rPr>
          <w:noProof/>
          <w:sz w:val="24"/>
          <w:szCs w:val="24"/>
        </w:rPr>
        <w:drawing>
          <wp:inline distT="0" distB="0" distL="0" distR="0" wp14:anchorId="1B33A043" wp14:editId="6D500107">
            <wp:extent cx="703707" cy="355812"/>
            <wp:effectExtent l="0" t="0" r="1270" b="6350"/>
            <wp:docPr id="5" name="Picture 5" descr="C:\Users\ss1778\Desktop\eleri\s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s1778\Desktop\eleri\sig.jp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722556" cy="365343"/>
                    </a:xfrm>
                    <a:prstGeom prst="rect">
                      <a:avLst/>
                    </a:prstGeom>
                    <a:noFill/>
                    <a:ln>
                      <a:noFill/>
                    </a:ln>
                  </pic:spPr>
                </pic:pic>
              </a:graphicData>
            </a:graphic>
          </wp:inline>
        </w:drawing>
      </w:r>
      <w:r w:rsidR="00B577D3">
        <w:rPr>
          <w:sz w:val="24"/>
          <w:szCs w:val="24"/>
        </w:rPr>
        <w:t xml:space="preserve">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BA53A5">
        <w:rPr>
          <w:sz w:val="24"/>
          <w:szCs w:val="24"/>
        </w:rPr>
        <w:t>09/02/24</w:t>
      </w:r>
      <w:r>
        <w:rPr>
          <w:sz w:val="24"/>
          <w:szCs w:val="24"/>
        </w:rPr>
        <w:t xml:space="preserve">_ _ _ _ _ _ _ _ _ _ _ _ _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335C41" w:rsidRDefault="00335C41" w:rsidP="00FF7EBB">
      <w:pPr>
        <w:ind w:right="180"/>
        <w:jc w:val="both"/>
        <w:rPr>
          <w:b/>
          <w:sz w:val="24"/>
          <w:szCs w:val="24"/>
        </w:rPr>
      </w:pPr>
    </w:p>
    <w:p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rsidTr="00335C41">
        <w:tc>
          <w:tcPr>
            <w:tcW w:w="10070" w:type="dxa"/>
          </w:tcPr>
          <w:p w:rsidR="00335C41" w:rsidRPr="00D3203C" w:rsidRDefault="00335C41" w:rsidP="00335C41">
            <w:pPr>
              <w:ind w:right="180"/>
              <w:jc w:val="both"/>
              <w:rPr>
                <w:b/>
                <w:sz w:val="24"/>
                <w:szCs w:val="24"/>
              </w:rPr>
            </w:pPr>
            <w:r w:rsidRPr="00D3203C">
              <w:rPr>
                <w:b/>
                <w:sz w:val="24"/>
                <w:szCs w:val="24"/>
              </w:rPr>
              <w:t xml:space="preserve">Mentors Report (to be completed by the mentor) </w:t>
            </w:r>
          </w:p>
          <w:p w:rsidR="001E2EB6" w:rsidRPr="00D3203C" w:rsidRDefault="001E2EB6" w:rsidP="00335C41">
            <w:pPr>
              <w:ind w:right="180"/>
              <w:jc w:val="both"/>
              <w:rPr>
                <w:b/>
                <w:sz w:val="24"/>
                <w:szCs w:val="24"/>
              </w:rPr>
            </w:pPr>
          </w:p>
          <w:p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Signed_____</w:t>
            </w:r>
            <w:r w:rsidR="00E1061C">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Pr="00D3203C">
              <w:rPr>
                <w:sz w:val="24"/>
                <w:szCs w:val="24"/>
              </w:rPr>
              <w:t>_____</w:t>
            </w:r>
            <w:r w:rsidR="00E1061C">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00E1061C" w:rsidRPr="00E1061C">
              <w:rPr>
                <w:noProof/>
                <w:sz w:val="24"/>
                <w:szCs w:val="24"/>
              </w:rPr>
              <w:drawing>
                <wp:inline distT="0" distB="0" distL="0" distR="0" wp14:anchorId="7BE1F95D" wp14:editId="7B00EB48">
                  <wp:extent cx="745120" cy="376751"/>
                  <wp:effectExtent l="0" t="0" r="0" b="4445"/>
                  <wp:docPr id="7" name="Picture 7" descr="C:\Users\ss1778\Desktop\eleri\s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s1778\Desktop\eleri\sig.jpg"/>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864553" cy="437139"/>
                          </a:xfrm>
                          <a:prstGeom prst="rect">
                            <a:avLst/>
                          </a:prstGeom>
                          <a:noFill/>
                          <a:ln>
                            <a:noFill/>
                          </a:ln>
                        </pic:spPr>
                      </pic:pic>
                    </a:graphicData>
                  </a:graphic>
                </wp:inline>
              </w:drawing>
            </w:r>
            <w:r w:rsidRPr="00D3203C">
              <w:rPr>
                <w:sz w:val="24"/>
                <w:szCs w:val="24"/>
              </w:rPr>
              <w:t>______________ (Mentor)</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Date ____</w:t>
            </w:r>
            <w:r w:rsidR="00BA53A5">
              <w:rPr>
                <w:sz w:val="24"/>
                <w:szCs w:val="24"/>
              </w:rPr>
              <w:t>09/02/24</w:t>
            </w:r>
            <w:r w:rsidRPr="00D3203C">
              <w:rPr>
                <w:sz w:val="24"/>
                <w:szCs w:val="24"/>
              </w:rPr>
              <w:t>_______________</w:t>
            </w:r>
          </w:p>
          <w:p w:rsidR="00335C41" w:rsidRPr="00706BB5" w:rsidRDefault="00335C41" w:rsidP="00D3203C">
            <w:pPr>
              <w:keepNext/>
              <w:jc w:val="center"/>
              <w:rPr>
                <w:b/>
                <w:sz w:val="24"/>
                <w:szCs w:val="24"/>
                <w:highlight w:val="magenta"/>
              </w:rPr>
            </w:pPr>
          </w:p>
        </w:tc>
      </w:tr>
    </w:tbl>
    <w:p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lastRenderedPageBreak/>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rsidR="5329D3D3" w:rsidRPr="003E54CF" w:rsidRDefault="5329D3D3" w:rsidP="003E54CF">
      <w:pPr>
        <w:overflowPunct/>
        <w:autoSpaceDE/>
        <w:autoSpaceDN/>
        <w:adjustRightInd/>
        <w:ind w:left="720"/>
        <w:jc w:val="both"/>
        <w:textAlignment w:val="auto"/>
        <w:rPr>
          <w:color w:val="auto"/>
          <w:sz w:val="24"/>
          <w:szCs w:val="24"/>
        </w:rPr>
      </w:pPr>
    </w:p>
    <w:p w:rsidR="0F2B140F" w:rsidRPr="00706BB5" w:rsidRDefault="0F2B140F" w:rsidP="00706BB5">
      <w:pPr>
        <w:jc w:val="both"/>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Default="004923DA" w:rsidP="008B345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9916B5">
        <w:rPr>
          <w:caps/>
          <w:sz w:val="24"/>
          <w:szCs w:val="24"/>
        </w:rPr>
        <w:t>Carly crocker</w:t>
      </w:r>
      <w:r w:rsidR="00B577D3">
        <w:rPr>
          <w:caps/>
          <w:sz w:val="24"/>
          <w:szCs w:val="24"/>
        </w:rPr>
        <w:t xml:space="preserve"> _ _ _ _ _ _ _ _ _ _ _ _ _ _ _ _ _ _ _</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w:t>
      </w:r>
      <w:r w:rsidR="00C91F2F">
        <w:rPr>
          <w:noProof/>
        </w:rPr>
        <w:drawing>
          <wp:inline distT="0" distB="0" distL="0" distR="0" wp14:anchorId="72E3FA9D" wp14:editId="2F123E44">
            <wp:extent cx="976748" cy="400050"/>
            <wp:effectExtent l="0" t="0" r="0" b="0"/>
            <wp:docPr id="1" name="Picture 1" descr="C:\Users\ss2267\AppData\Local\Packages\Microsoft.Windows.Photos_8wekyb3d8bbwe\TempState\ShareServiceTempFolder\signature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s2267\AppData\Local\Packages\Microsoft.Windows.Photos_8wekyb3d8bbwe\TempState\ShareServiceTempFolder\signature (2).jpeg"/>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1056531" cy="432727"/>
                    </a:xfrm>
                    <a:prstGeom prst="rect">
                      <a:avLst/>
                    </a:prstGeom>
                    <a:noFill/>
                    <a:ln>
                      <a:noFill/>
                    </a:ln>
                  </pic:spPr>
                </pic:pic>
              </a:graphicData>
            </a:graphic>
          </wp:inline>
        </w:drawing>
      </w:r>
      <w:r w:rsidR="00B577D3" w:rsidRPr="00B577D3">
        <w:rPr>
          <w:sz w:val="24"/>
          <w:szCs w:val="24"/>
        </w:rPr>
        <w:t xml:space="preserve">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w:t>
      </w:r>
      <w:r w:rsidR="00BA53A5">
        <w:rPr>
          <w:sz w:val="24"/>
          <w:szCs w:val="24"/>
        </w:rPr>
        <w:t>09/02/24</w:t>
      </w:r>
      <w:r w:rsidR="00B577D3" w:rsidRPr="00B577D3">
        <w:rPr>
          <w:sz w:val="24"/>
          <w:szCs w:val="24"/>
        </w:rPr>
        <w:t>_ _ _ _ _ _ _ _ _ _ _ _ _ _ _ _</w:t>
      </w:r>
    </w:p>
    <w:p w:rsidR="004923DA" w:rsidRPr="008B28E7" w:rsidRDefault="004923DA" w:rsidP="00FF7EBB">
      <w:pPr>
        <w:overflowPunct/>
        <w:autoSpaceDE/>
        <w:autoSpaceDN/>
        <w:adjustRightInd/>
        <w:jc w:val="both"/>
        <w:textAlignment w:val="auto"/>
        <w:rPr>
          <w:color w:val="auto"/>
          <w:sz w:val="24"/>
          <w:szCs w:val="24"/>
          <w:lang w:val="en"/>
        </w:rPr>
      </w:pPr>
    </w:p>
    <w:p w:rsidR="004923DA" w:rsidRPr="008B28E7" w:rsidRDefault="004923DA" w:rsidP="00FF7EBB">
      <w:pPr>
        <w:overflowPunct/>
        <w:autoSpaceDE/>
        <w:autoSpaceDN/>
        <w:adjustRightInd/>
        <w:jc w:val="both"/>
        <w:textAlignment w:val="auto"/>
        <w:rPr>
          <w:color w:val="auto"/>
          <w:sz w:val="24"/>
          <w:szCs w:val="24"/>
          <w:lang w:val="en"/>
        </w:rPr>
      </w:pPr>
    </w:p>
    <w:p w:rsidR="00FA41C7" w:rsidRPr="008B28E7" w:rsidRDefault="00FA41C7" w:rsidP="00FA41C7">
      <w:pPr>
        <w:overflowPunct/>
        <w:autoSpaceDE/>
        <w:autoSpaceDN/>
        <w:adjustRightInd/>
        <w:jc w:val="both"/>
        <w:textAlignment w:val="auto"/>
        <w:rPr>
          <w:color w:val="auto"/>
          <w:sz w:val="24"/>
          <w:szCs w:val="24"/>
        </w:rPr>
      </w:pPr>
    </w:p>
    <w:p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 xml:space="preserve">_ _ </w:t>
      </w:r>
      <w:r w:rsidR="009916B5">
        <w:rPr>
          <w:caps/>
          <w:sz w:val="24"/>
          <w:szCs w:val="24"/>
        </w:rPr>
        <w:t>N/A</w:t>
      </w:r>
      <w:r w:rsidRPr="00B436BF">
        <w:rPr>
          <w:caps/>
          <w:sz w:val="24"/>
          <w:szCs w:val="24"/>
        </w:rPr>
        <w:t>_ _ _ _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rsidR="00BB6638" w:rsidRPr="00DA5682" w:rsidRDefault="00BB6638" w:rsidP="00BB6638">
      <w:pPr>
        <w:tabs>
          <w:tab w:val="left" w:pos="1590"/>
        </w:tabs>
        <w:jc w:val="both"/>
        <w:rPr>
          <w:b/>
          <w:sz w:val="24"/>
          <w:szCs w:val="24"/>
        </w:rPr>
      </w:pPr>
    </w:p>
    <w:p w:rsidR="00BB6638" w:rsidRPr="00DA5682" w:rsidRDefault="00BB6638" w:rsidP="00BB6638">
      <w:pPr>
        <w:overflowPunct/>
        <w:autoSpaceDE/>
        <w:autoSpaceDN/>
        <w:adjustRightInd/>
        <w:textAlignment w:val="auto"/>
        <w:rPr>
          <w:color w:val="auto"/>
          <w:sz w:val="24"/>
          <w:szCs w:val="24"/>
        </w:rPr>
      </w:pPr>
    </w:p>
    <w:p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rsidR="00986C0B" w:rsidRPr="00DA5682" w:rsidRDefault="00986C0B" w:rsidP="00986C0B">
      <w:pPr>
        <w:ind w:right="72"/>
        <w:rPr>
          <w:b/>
          <w:bCs/>
          <w:sz w:val="24"/>
          <w:szCs w:val="24"/>
        </w:rPr>
      </w:pPr>
    </w:p>
    <w:p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rsidR="00986C0B" w:rsidRPr="00DA5682" w:rsidRDefault="00986C0B" w:rsidP="00986C0B">
      <w:pPr>
        <w:ind w:right="72"/>
        <w:jc w:val="center"/>
        <w:rPr>
          <w:b/>
          <w:bCs/>
          <w:sz w:val="24"/>
          <w:szCs w:val="24"/>
        </w:rPr>
      </w:pPr>
    </w:p>
    <w:p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9916B5">
            <w:pPr>
              <w:rPr>
                <w:sz w:val="24"/>
                <w:szCs w:val="24"/>
              </w:rPr>
            </w:pPr>
            <w:r>
              <w:rPr>
                <w:sz w:val="24"/>
                <w:szCs w:val="24"/>
              </w:rPr>
              <w:t>Claire Melding</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9916B5">
            <w:pPr>
              <w:rPr>
                <w:sz w:val="24"/>
                <w:szCs w:val="24"/>
              </w:rPr>
            </w:pPr>
            <w:r>
              <w:rPr>
                <w:sz w:val="24"/>
                <w:szCs w:val="24"/>
              </w:rPr>
              <w:t>SPOC – NPT Childrens Services.</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9916B5" w:rsidP="009916B5">
            <w:pPr>
              <w:rPr>
                <w:sz w:val="24"/>
                <w:szCs w:val="24"/>
              </w:rPr>
            </w:pPr>
            <w:r>
              <w:rPr>
                <w:sz w:val="24"/>
                <w:szCs w:val="24"/>
              </w:rPr>
              <w:t>Eleri Cawsey</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9916B5">
            <w:pPr>
              <w:rPr>
                <w:sz w:val="24"/>
                <w:szCs w:val="24"/>
              </w:rPr>
            </w:pPr>
            <w:r>
              <w:rPr>
                <w:sz w:val="24"/>
                <w:szCs w:val="24"/>
              </w:rPr>
              <w:t>Carly Crocker</w:t>
            </w:r>
          </w:p>
        </w:tc>
      </w:tr>
    </w:tbl>
    <w:p w:rsidR="00986C0B" w:rsidRPr="00DA5682" w:rsidRDefault="00986C0B" w:rsidP="00986C0B">
      <w:pPr>
        <w:rPr>
          <w:sz w:val="24"/>
          <w:szCs w:val="24"/>
        </w:rPr>
      </w:pPr>
    </w:p>
    <w:p w:rsidR="00986C0B" w:rsidRPr="00DA5682" w:rsidRDefault="00986C0B" w:rsidP="00986C0B">
      <w:pPr>
        <w:rPr>
          <w:sz w:val="24"/>
          <w:szCs w:val="24"/>
        </w:rPr>
      </w:pPr>
      <w:r w:rsidRPr="00DA5682">
        <w:rPr>
          <w:b/>
          <w:sz w:val="24"/>
          <w:szCs w:val="24"/>
        </w:rPr>
        <w:t>Study Duty</w:t>
      </w:r>
    </w:p>
    <w:p w:rsidR="00986C0B" w:rsidRPr="00DA5682" w:rsidRDefault="00986C0B" w:rsidP="00986C0B">
      <w:pPr>
        <w:rPr>
          <w:sz w:val="24"/>
          <w:szCs w:val="24"/>
        </w:rPr>
      </w:pPr>
    </w:p>
    <w:p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rsidR="00986C0B" w:rsidRPr="00DA5682" w:rsidRDefault="00986C0B" w:rsidP="00986C0B">
      <w:pPr>
        <w:pStyle w:val="Title"/>
        <w:ind w:right="-1"/>
        <w:jc w:val="left"/>
        <w:rPr>
          <w:rFonts w:cs="Arial"/>
          <w:b w:val="0"/>
          <w:szCs w:val="24"/>
        </w:rPr>
      </w:pPr>
    </w:p>
    <w:p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rsidR="00986C0B" w:rsidRPr="00377884" w:rsidRDefault="00986C0B" w:rsidP="00986C0B">
      <w:pPr>
        <w:rPr>
          <w:sz w:val="24"/>
          <w:szCs w:val="24"/>
        </w:rPr>
      </w:pPr>
    </w:p>
    <w:p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rsidR="00986C0B" w:rsidRPr="00DA5682" w:rsidRDefault="00986C0B" w:rsidP="00986C0B">
      <w:pPr>
        <w:rPr>
          <w:sz w:val="24"/>
          <w:szCs w:val="24"/>
        </w:rPr>
      </w:pPr>
    </w:p>
    <w:p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rsidR="00986C0B" w:rsidRPr="00DA5682" w:rsidRDefault="00986C0B" w:rsidP="00986C0B">
      <w:pPr>
        <w:rPr>
          <w:sz w:val="24"/>
          <w:szCs w:val="24"/>
        </w:rPr>
      </w:pPr>
    </w:p>
    <w:p w:rsidR="00AA7960" w:rsidRDefault="00AA7960" w:rsidP="00986C0B">
      <w:pPr>
        <w:rPr>
          <w:b/>
          <w:sz w:val="24"/>
          <w:szCs w:val="24"/>
        </w:rPr>
      </w:pPr>
    </w:p>
    <w:p w:rsidR="001359EE" w:rsidRDefault="001359EE" w:rsidP="00986C0B">
      <w:pPr>
        <w:rPr>
          <w:b/>
          <w:sz w:val="24"/>
          <w:szCs w:val="24"/>
        </w:rPr>
      </w:pPr>
    </w:p>
    <w:p w:rsidR="00AA7960" w:rsidRDefault="00AA7960" w:rsidP="00986C0B">
      <w:pPr>
        <w:rPr>
          <w:b/>
          <w:sz w:val="24"/>
          <w:szCs w:val="24"/>
        </w:rPr>
      </w:pPr>
    </w:p>
    <w:p w:rsidR="00425160" w:rsidRDefault="00425160" w:rsidP="00986C0B">
      <w:pPr>
        <w:rPr>
          <w:b/>
          <w:sz w:val="24"/>
          <w:szCs w:val="24"/>
        </w:rPr>
      </w:pPr>
    </w:p>
    <w:p w:rsidR="00986C0B" w:rsidRPr="00DA5682" w:rsidRDefault="00986C0B" w:rsidP="00986C0B">
      <w:pPr>
        <w:rPr>
          <w:b/>
          <w:sz w:val="24"/>
          <w:szCs w:val="24"/>
        </w:rPr>
      </w:pPr>
      <w:r w:rsidRPr="00DA5682">
        <w:rPr>
          <w:b/>
          <w:sz w:val="24"/>
          <w:szCs w:val="24"/>
        </w:rPr>
        <w:lastRenderedPageBreak/>
        <w:t xml:space="preserve">Resources </w:t>
      </w:r>
    </w:p>
    <w:p w:rsidR="00986C0B" w:rsidRPr="00DA5682" w:rsidRDefault="00986C0B" w:rsidP="00986C0B">
      <w:pPr>
        <w:rPr>
          <w:sz w:val="24"/>
          <w:szCs w:val="24"/>
        </w:rPr>
      </w:pPr>
    </w:p>
    <w:p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rsidR="00986C0B" w:rsidRPr="00DA5682" w:rsidRDefault="00986C0B" w:rsidP="00986C0B">
      <w:pPr>
        <w:rPr>
          <w:sz w:val="24"/>
          <w:szCs w:val="24"/>
        </w:rPr>
      </w:pPr>
    </w:p>
    <w:p w:rsidR="000766EC" w:rsidRPr="00DA5682" w:rsidRDefault="000766EC" w:rsidP="00986C0B">
      <w:pPr>
        <w:rPr>
          <w:sz w:val="24"/>
          <w:szCs w:val="24"/>
        </w:rPr>
      </w:pPr>
    </w:p>
    <w:p w:rsidR="00986C0B" w:rsidRPr="00DA5682" w:rsidRDefault="00986C0B" w:rsidP="00986C0B">
      <w:pPr>
        <w:rPr>
          <w:b/>
          <w:sz w:val="24"/>
          <w:szCs w:val="24"/>
        </w:rPr>
      </w:pPr>
      <w:r w:rsidRPr="00DA5682">
        <w:rPr>
          <w:b/>
          <w:sz w:val="24"/>
          <w:szCs w:val="24"/>
        </w:rPr>
        <w:t xml:space="preserve">The employer’s training department agrees to: </w:t>
      </w:r>
    </w:p>
    <w:p w:rsidR="00986C0B" w:rsidRPr="00DA5682" w:rsidRDefault="00986C0B" w:rsidP="00986C0B">
      <w:pPr>
        <w:rPr>
          <w:sz w:val="24"/>
          <w:szCs w:val="24"/>
        </w:rPr>
      </w:pPr>
      <w:r w:rsidRPr="00DA5682">
        <w:rPr>
          <w:sz w:val="24"/>
          <w:szCs w:val="24"/>
        </w:rPr>
        <w:t xml:space="preserve"> </w:t>
      </w:r>
    </w:p>
    <w:p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rsidR="00986C0B" w:rsidRPr="00DA5682" w:rsidRDefault="00986C0B" w:rsidP="00986C0B">
      <w:pPr>
        <w:rPr>
          <w:sz w:val="24"/>
          <w:szCs w:val="24"/>
        </w:rPr>
      </w:pP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rsidR="00986C0B" w:rsidRPr="00DA5682" w:rsidRDefault="00986C0B" w:rsidP="00986C0B">
      <w:pPr>
        <w:tabs>
          <w:tab w:val="left" w:pos="360"/>
        </w:tabs>
        <w:rPr>
          <w:sz w:val="24"/>
          <w:szCs w:val="24"/>
        </w:rPr>
      </w:pPr>
    </w:p>
    <w:p w:rsidR="00986C0B" w:rsidRPr="00DA5682" w:rsidRDefault="00986C0B" w:rsidP="00986C0B">
      <w:pPr>
        <w:rPr>
          <w:b/>
          <w:sz w:val="24"/>
          <w:szCs w:val="24"/>
        </w:rPr>
      </w:pPr>
      <w:r w:rsidRPr="00DA5682">
        <w:rPr>
          <w:b/>
          <w:sz w:val="24"/>
          <w:szCs w:val="24"/>
        </w:rPr>
        <w:t xml:space="preserve">The learner agrees to: </w:t>
      </w:r>
    </w:p>
    <w:p w:rsidR="00986C0B" w:rsidRPr="00DA5682" w:rsidRDefault="00986C0B" w:rsidP="00986C0B">
      <w:pPr>
        <w:rPr>
          <w:sz w:val="24"/>
          <w:szCs w:val="24"/>
        </w:rPr>
      </w:pPr>
    </w:p>
    <w:p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rsidR="00986C0B" w:rsidRPr="00DA5682" w:rsidRDefault="00986C0B" w:rsidP="00986C0B">
      <w:pPr>
        <w:rPr>
          <w:sz w:val="24"/>
          <w:szCs w:val="24"/>
        </w:rPr>
      </w:pPr>
    </w:p>
    <w:p w:rsidR="00986C0B" w:rsidRPr="00DA5682" w:rsidRDefault="00986C0B" w:rsidP="00986C0B">
      <w:pPr>
        <w:rPr>
          <w:b/>
          <w:sz w:val="24"/>
          <w:szCs w:val="24"/>
        </w:rPr>
      </w:pPr>
    </w:p>
    <w:p w:rsidR="00986C0B" w:rsidRPr="00DA5682" w:rsidRDefault="00986C0B" w:rsidP="00986C0B">
      <w:pPr>
        <w:rPr>
          <w:b/>
          <w:sz w:val="24"/>
          <w:szCs w:val="24"/>
        </w:rPr>
      </w:pPr>
    </w:p>
    <w:p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rsidR="001359EE" w:rsidRPr="00B436BF" w:rsidRDefault="001359EE" w:rsidP="00986C0B">
      <w:pPr>
        <w:rPr>
          <w:b/>
          <w:sz w:val="24"/>
          <w:szCs w:val="24"/>
        </w:rPr>
      </w:pPr>
    </w:p>
    <w:p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rsidR="00986C0B" w:rsidRPr="00DA5682" w:rsidRDefault="00986C0B" w:rsidP="00986C0B">
      <w:pPr>
        <w:rPr>
          <w:sz w:val="24"/>
          <w:szCs w:val="24"/>
        </w:rPr>
      </w:pP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rsidR="00EE5BC3" w:rsidRDefault="00EE5BC3" w:rsidP="00986C0B">
      <w:pPr>
        <w:rPr>
          <w:b/>
          <w:sz w:val="24"/>
          <w:szCs w:val="24"/>
        </w:rPr>
      </w:pPr>
    </w:p>
    <w:p w:rsidR="00986C0B" w:rsidRPr="00DA5682" w:rsidRDefault="00986C0B" w:rsidP="00986C0B">
      <w:pPr>
        <w:rPr>
          <w:b/>
          <w:sz w:val="24"/>
          <w:szCs w:val="24"/>
        </w:rPr>
      </w:pPr>
      <w:r w:rsidRPr="00DA5682">
        <w:rPr>
          <w:b/>
          <w:sz w:val="24"/>
          <w:szCs w:val="24"/>
        </w:rPr>
        <w:t>Completion and submission of portfolio</w:t>
      </w:r>
    </w:p>
    <w:p w:rsidR="00986C0B" w:rsidRPr="00DA5682" w:rsidRDefault="00986C0B" w:rsidP="00986C0B">
      <w:pPr>
        <w:rPr>
          <w:b/>
          <w:sz w:val="24"/>
          <w:szCs w:val="24"/>
        </w:rPr>
      </w:pPr>
    </w:p>
    <w:p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rsidR="00986C0B" w:rsidRPr="00DA5682" w:rsidRDefault="00986C0B" w:rsidP="00986C0B">
      <w:pPr>
        <w:ind w:right="72"/>
        <w:rPr>
          <w:sz w:val="24"/>
          <w:szCs w:val="24"/>
        </w:rPr>
      </w:pPr>
    </w:p>
    <w:p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I understand and accept the terms and conditions of this learning agreement as stated above.</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Signed</w:t>
      </w:r>
      <w:proofErr w:type="gramStart"/>
      <w:r w:rsidRPr="00DA5682">
        <w:rPr>
          <w:sz w:val="24"/>
          <w:szCs w:val="24"/>
        </w:rPr>
        <w:t>:…</w:t>
      </w:r>
      <w:r w:rsidR="009916B5" w:rsidRPr="009916B5">
        <w:rPr>
          <w:noProof/>
        </w:rPr>
        <w:t xml:space="preserve"> </w:t>
      </w:r>
      <w:r w:rsidR="009916B5">
        <w:rPr>
          <w:noProof/>
        </w:rPr>
        <w:drawing>
          <wp:inline distT="0" distB="0" distL="0" distR="0" wp14:anchorId="3035293E" wp14:editId="1A37ED93">
            <wp:extent cx="1093070" cy="256631"/>
            <wp:effectExtent l="0" t="0" r="0" b="0"/>
            <wp:docPr id="3" name="Picture 3" descr="\\msastore\educhome$\ed520\My Documents\SPOC PLACEMENT FILE - from old laptop\IMG_20210129_16174411877 - Claires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sastore\educhome$\ed520\My Documents\SPOC PLACEMENT FILE - from old laptop\IMG_20210129_16174411877 - Claires signature.jpg"/>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1221056" cy="286680"/>
                    </a:xfrm>
                    <a:prstGeom prst="rect">
                      <a:avLst/>
                    </a:prstGeom>
                    <a:noFill/>
                    <a:ln>
                      <a:noFill/>
                    </a:ln>
                  </pic:spPr>
                </pic:pic>
              </a:graphicData>
            </a:graphic>
          </wp:inline>
        </w:drawing>
      </w:r>
      <w:r w:rsidRPr="00DA5682">
        <w:rPr>
          <w:sz w:val="24"/>
          <w:szCs w:val="24"/>
        </w:rPr>
        <w:t>…</w:t>
      </w:r>
      <w:proofErr w:type="gramEnd"/>
      <w:r w:rsidRPr="00DA5682">
        <w:rPr>
          <w:sz w:val="24"/>
          <w:szCs w:val="24"/>
        </w:rPr>
        <w:t xml:space="preserve"> Print Name:</w:t>
      </w:r>
      <w:r w:rsidR="009916B5">
        <w:rPr>
          <w:sz w:val="24"/>
          <w:szCs w:val="24"/>
        </w:rPr>
        <w:t xml:space="preserve"> Claire Melding     </w:t>
      </w:r>
      <w:r w:rsidRPr="00DA5682">
        <w:rPr>
          <w:sz w:val="24"/>
          <w:szCs w:val="24"/>
        </w:rPr>
        <w:t>…… Date:</w:t>
      </w:r>
      <w:r w:rsidR="009916B5">
        <w:rPr>
          <w:sz w:val="24"/>
          <w:szCs w:val="24"/>
        </w:rPr>
        <w:t xml:space="preserve"> 20/03/23</w:t>
      </w:r>
      <w:r w:rsidRPr="00DA5682">
        <w:rPr>
          <w:sz w:val="24"/>
          <w:szCs w:val="24"/>
        </w:rPr>
        <w:t xml:space="preserve"> </w:t>
      </w:r>
    </w:p>
    <w:p w:rsidR="00986C0B" w:rsidRPr="00DA5682" w:rsidRDefault="00986C0B" w:rsidP="00986C0B">
      <w:pPr>
        <w:rPr>
          <w:sz w:val="24"/>
          <w:szCs w:val="24"/>
        </w:rPr>
      </w:pPr>
      <w:r w:rsidRPr="00DA5682">
        <w:rPr>
          <w:sz w:val="24"/>
          <w:szCs w:val="24"/>
        </w:rPr>
        <w:t>(Learner)</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Signed</w:t>
      </w:r>
      <w:proofErr w:type="gramStart"/>
      <w:r w:rsidRPr="00DA5682">
        <w:rPr>
          <w:sz w:val="24"/>
          <w:szCs w:val="24"/>
        </w:rPr>
        <w:t>:…</w:t>
      </w:r>
      <w:r w:rsidR="00C91F2F" w:rsidRPr="00C91F2F">
        <w:rPr>
          <w:noProof/>
        </w:rPr>
        <w:t xml:space="preserve"> </w:t>
      </w:r>
      <w:r w:rsidR="00C91F2F">
        <w:rPr>
          <w:noProof/>
        </w:rPr>
        <w:drawing>
          <wp:inline distT="0" distB="0" distL="0" distR="0" wp14:anchorId="366F6C04" wp14:editId="6B8FA686">
            <wp:extent cx="976748" cy="400050"/>
            <wp:effectExtent l="0" t="0" r="0" b="0"/>
            <wp:docPr id="4" name="Picture 4" descr="C:\Users\ss2267\AppData\Local\Packages\Microsoft.Windows.Photos_8wekyb3d8bbwe\TempState\ShareServiceTempFolder\signature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s2267\AppData\Local\Packages\Microsoft.Windows.Photos_8wekyb3d8bbwe\TempState\ShareServiceTempFolder\signature (2).jpeg"/>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1056531" cy="432727"/>
                    </a:xfrm>
                    <a:prstGeom prst="rect">
                      <a:avLst/>
                    </a:prstGeom>
                    <a:noFill/>
                    <a:ln>
                      <a:noFill/>
                    </a:ln>
                  </pic:spPr>
                </pic:pic>
              </a:graphicData>
            </a:graphic>
          </wp:inline>
        </w:drawing>
      </w:r>
      <w:r w:rsidRPr="00DA5682">
        <w:rPr>
          <w:sz w:val="24"/>
          <w:szCs w:val="24"/>
        </w:rPr>
        <w:t>…..</w:t>
      </w:r>
      <w:proofErr w:type="gramEnd"/>
      <w:r w:rsidRPr="00DA5682">
        <w:rPr>
          <w:sz w:val="24"/>
          <w:szCs w:val="24"/>
        </w:rPr>
        <w:t xml:space="preserve"> Print Name:</w:t>
      </w:r>
      <w:r w:rsidR="009916B5">
        <w:rPr>
          <w:sz w:val="24"/>
          <w:szCs w:val="24"/>
        </w:rPr>
        <w:t xml:space="preserve"> Carly Crocker      </w:t>
      </w:r>
      <w:r w:rsidRPr="00DA5682">
        <w:rPr>
          <w:sz w:val="24"/>
          <w:szCs w:val="24"/>
        </w:rPr>
        <w:t>…….Date:</w:t>
      </w:r>
      <w:r w:rsidR="009916B5">
        <w:rPr>
          <w:sz w:val="24"/>
          <w:szCs w:val="24"/>
        </w:rPr>
        <w:t xml:space="preserve"> 20/03/23</w:t>
      </w:r>
      <w:r w:rsidRPr="00DA5682">
        <w:rPr>
          <w:sz w:val="24"/>
          <w:szCs w:val="24"/>
        </w:rPr>
        <w:t xml:space="preserve"> </w:t>
      </w:r>
    </w:p>
    <w:p w:rsidR="00986C0B" w:rsidRPr="00DA5682" w:rsidRDefault="00986C0B" w:rsidP="00986C0B">
      <w:pPr>
        <w:rPr>
          <w:sz w:val="24"/>
          <w:szCs w:val="24"/>
        </w:rPr>
      </w:pPr>
      <w:r w:rsidRPr="00DA5682">
        <w:rPr>
          <w:sz w:val="24"/>
          <w:szCs w:val="24"/>
        </w:rPr>
        <w:t>(Line Manager/Mentor)</w:t>
      </w:r>
    </w:p>
    <w:p w:rsidR="00E1061C" w:rsidRDefault="00E1061C" w:rsidP="00986C0B">
      <w:pPr>
        <w:rPr>
          <w:sz w:val="24"/>
          <w:szCs w:val="24"/>
        </w:rPr>
      </w:pPr>
      <w:r>
        <w:rPr>
          <w:sz w:val="24"/>
          <w:szCs w:val="24"/>
        </w:rPr>
        <w:t xml:space="preserve">               </w:t>
      </w:r>
    </w:p>
    <w:p w:rsidR="00986C0B" w:rsidRPr="00DA5682" w:rsidRDefault="00E1061C" w:rsidP="00986C0B">
      <w:pPr>
        <w:rPr>
          <w:sz w:val="24"/>
          <w:szCs w:val="24"/>
        </w:rPr>
      </w:pPr>
      <w:r>
        <w:rPr>
          <w:sz w:val="24"/>
          <w:szCs w:val="24"/>
        </w:rPr>
        <w:t xml:space="preserve">                  </w:t>
      </w:r>
      <w:r w:rsidRPr="00E1061C">
        <w:rPr>
          <w:noProof/>
          <w:sz w:val="24"/>
          <w:szCs w:val="24"/>
        </w:rPr>
        <w:drawing>
          <wp:inline distT="0" distB="0" distL="0" distR="0" wp14:anchorId="5C836DA9" wp14:editId="06E0B25E">
            <wp:extent cx="651933" cy="329634"/>
            <wp:effectExtent l="0" t="0" r="0" b="0"/>
            <wp:docPr id="8" name="Picture 8" descr="C:\Users\ss1778\Desktop\eleri\s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s1778\Desktop\eleri\sig.jpg"/>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682446" cy="345062"/>
                    </a:xfrm>
                    <a:prstGeom prst="rect">
                      <a:avLst/>
                    </a:prstGeom>
                    <a:noFill/>
                    <a:ln>
                      <a:noFill/>
                    </a:ln>
                  </pic:spPr>
                </pic:pic>
              </a:graphicData>
            </a:graphic>
          </wp:inline>
        </w:drawing>
      </w:r>
    </w:p>
    <w:p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r w:rsidR="009916B5">
        <w:rPr>
          <w:sz w:val="24"/>
          <w:szCs w:val="24"/>
        </w:rPr>
        <w:t xml:space="preserve"> Eleri Cawsey           </w:t>
      </w:r>
      <w:r w:rsidRPr="00DA5682">
        <w:rPr>
          <w:sz w:val="24"/>
          <w:szCs w:val="24"/>
        </w:rPr>
        <w:t>….Date:</w:t>
      </w:r>
      <w:r w:rsidR="009916B5">
        <w:rPr>
          <w:sz w:val="24"/>
          <w:szCs w:val="24"/>
        </w:rPr>
        <w:t xml:space="preserve"> 20/03/23</w:t>
      </w:r>
    </w:p>
    <w:p w:rsidR="00986C0B" w:rsidRPr="00DA5682" w:rsidRDefault="00986C0B" w:rsidP="00986C0B">
      <w:pPr>
        <w:rPr>
          <w:sz w:val="24"/>
          <w:szCs w:val="24"/>
        </w:rPr>
      </w:pPr>
      <w:r w:rsidRPr="00DA5682">
        <w:rPr>
          <w:sz w:val="24"/>
          <w:szCs w:val="24"/>
        </w:rPr>
        <w:t>(Mentor, if different to above)</w:t>
      </w:r>
    </w:p>
    <w:p w:rsidR="00986C0B" w:rsidRPr="00DA5682" w:rsidRDefault="00986C0B" w:rsidP="00986C0B">
      <w:pPr>
        <w:rPr>
          <w:sz w:val="24"/>
          <w:szCs w:val="24"/>
        </w:rPr>
      </w:pPr>
    </w:p>
    <w:p w:rsidR="00986C0B" w:rsidRPr="00DA5682" w:rsidRDefault="00986C0B" w:rsidP="00986C0B">
      <w:pPr>
        <w:rPr>
          <w:sz w:val="24"/>
          <w:szCs w:val="24"/>
        </w:rPr>
      </w:pPr>
    </w:p>
    <w:p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F15354">
      <w:headerReference w:type="default" r:id="rId61"/>
      <w:footerReference w:type="default" r:id="rId6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F4DA0" w:rsidRDefault="008F4DA0">
      <w:r>
        <w:separator/>
      </w:r>
    </w:p>
  </w:endnote>
  <w:endnote w:type="continuationSeparator" w:id="0">
    <w:p w:rsidR="008F4DA0" w:rsidRDefault="008F4D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F4DA0" w:rsidRDefault="008F4DA0">
    <w:pPr>
      <w:pStyle w:val="Footer"/>
      <w:jc w:val="right"/>
    </w:pPr>
    <w:r>
      <w:fldChar w:fldCharType="begin"/>
    </w:r>
    <w:r>
      <w:instrText xml:space="preserve"> PAGE   \* MERGEFORMAT </w:instrText>
    </w:r>
    <w:r>
      <w:fldChar w:fldCharType="separate"/>
    </w:r>
    <w:r w:rsidR="00DE1DA6">
      <w:rPr>
        <w:noProof/>
      </w:rPr>
      <w:t>18</w:t>
    </w:r>
    <w:r>
      <w:rPr>
        <w:noProof/>
      </w:rPr>
      <w:fldChar w:fldCharType="end"/>
    </w:r>
  </w:p>
  <w:p w:rsidR="008F4DA0" w:rsidRPr="00E60F42" w:rsidRDefault="008F4DA0"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F4DA0" w:rsidRDefault="008F4DA0">
      <w:r>
        <w:separator/>
      </w:r>
    </w:p>
  </w:footnote>
  <w:footnote w:type="continuationSeparator" w:id="0">
    <w:p w:rsidR="008F4DA0" w:rsidRDefault="008F4D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F4DA0" w:rsidRDefault="008F4DA0">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FFE62D2"/>
    <w:multiLevelType w:val="hybridMultilevel"/>
    <w:tmpl w:val="CC7AD9FC"/>
    <w:lvl w:ilvl="0" w:tplc="51D82524">
      <w:start w:val="1"/>
      <w:numFmt w:val="bullet"/>
      <w:lvlText w:val="•"/>
      <w:lvlJc w:val="left"/>
      <w:pPr>
        <w:tabs>
          <w:tab w:val="num" w:pos="720"/>
        </w:tabs>
        <w:ind w:left="720" w:hanging="360"/>
      </w:pPr>
      <w:rPr>
        <w:rFonts w:ascii="Times New Roman" w:hAnsi="Times New Roman" w:hint="default"/>
      </w:rPr>
    </w:lvl>
    <w:lvl w:ilvl="1" w:tplc="231C5066" w:tentative="1">
      <w:start w:val="1"/>
      <w:numFmt w:val="bullet"/>
      <w:lvlText w:val="•"/>
      <w:lvlJc w:val="left"/>
      <w:pPr>
        <w:tabs>
          <w:tab w:val="num" w:pos="1440"/>
        </w:tabs>
        <w:ind w:left="1440" w:hanging="360"/>
      </w:pPr>
      <w:rPr>
        <w:rFonts w:ascii="Times New Roman" w:hAnsi="Times New Roman" w:hint="default"/>
      </w:rPr>
    </w:lvl>
    <w:lvl w:ilvl="2" w:tplc="A8F89FB4" w:tentative="1">
      <w:start w:val="1"/>
      <w:numFmt w:val="bullet"/>
      <w:lvlText w:val="•"/>
      <w:lvlJc w:val="left"/>
      <w:pPr>
        <w:tabs>
          <w:tab w:val="num" w:pos="2160"/>
        </w:tabs>
        <w:ind w:left="2160" w:hanging="360"/>
      </w:pPr>
      <w:rPr>
        <w:rFonts w:ascii="Times New Roman" w:hAnsi="Times New Roman" w:hint="default"/>
      </w:rPr>
    </w:lvl>
    <w:lvl w:ilvl="3" w:tplc="43162DB8" w:tentative="1">
      <w:start w:val="1"/>
      <w:numFmt w:val="bullet"/>
      <w:lvlText w:val="•"/>
      <w:lvlJc w:val="left"/>
      <w:pPr>
        <w:tabs>
          <w:tab w:val="num" w:pos="2880"/>
        </w:tabs>
        <w:ind w:left="2880" w:hanging="360"/>
      </w:pPr>
      <w:rPr>
        <w:rFonts w:ascii="Times New Roman" w:hAnsi="Times New Roman" w:hint="default"/>
      </w:rPr>
    </w:lvl>
    <w:lvl w:ilvl="4" w:tplc="45BA7944" w:tentative="1">
      <w:start w:val="1"/>
      <w:numFmt w:val="bullet"/>
      <w:lvlText w:val="•"/>
      <w:lvlJc w:val="left"/>
      <w:pPr>
        <w:tabs>
          <w:tab w:val="num" w:pos="3600"/>
        </w:tabs>
        <w:ind w:left="3600" w:hanging="360"/>
      </w:pPr>
      <w:rPr>
        <w:rFonts w:ascii="Times New Roman" w:hAnsi="Times New Roman" w:hint="default"/>
      </w:rPr>
    </w:lvl>
    <w:lvl w:ilvl="5" w:tplc="87A0A6FA" w:tentative="1">
      <w:start w:val="1"/>
      <w:numFmt w:val="bullet"/>
      <w:lvlText w:val="•"/>
      <w:lvlJc w:val="left"/>
      <w:pPr>
        <w:tabs>
          <w:tab w:val="num" w:pos="4320"/>
        </w:tabs>
        <w:ind w:left="4320" w:hanging="360"/>
      </w:pPr>
      <w:rPr>
        <w:rFonts w:ascii="Times New Roman" w:hAnsi="Times New Roman" w:hint="default"/>
      </w:rPr>
    </w:lvl>
    <w:lvl w:ilvl="6" w:tplc="311AF928" w:tentative="1">
      <w:start w:val="1"/>
      <w:numFmt w:val="bullet"/>
      <w:lvlText w:val="•"/>
      <w:lvlJc w:val="left"/>
      <w:pPr>
        <w:tabs>
          <w:tab w:val="num" w:pos="5040"/>
        </w:tabs>
        <w:ind w:left="5040" w:hanging="360"/>
      </w:pPr>
      <w:rPr>
        <w:rFonts w:ascii="Times New Roman" w:hAnsi="Times New Roman" w:hint="default"/>
      </w:rPr>
    </w:lvl>
    <w:lvl w:ilvl="7" w:tplc="36885A1E" w:tentative="1">
      <w:start w:val="1"/>
      <w:numFmt w:val="bullet"/>
      <w:lvlText w:val="•"/>
      <w:lvlJc w:val="left"/>
      <w:pPr>
        <w:tabs>
          <w:tab w:val="num" w:pos="5760"/>
        </w:tabs>
        <w:ind w:left="5760" w:hanging="360"/>
      </w:pPr>
      <w:rPr>
        <w:rFonts w:ascii="Times New Roman" w:hAnsi="Times New Roman" w:hint="default"/>
      </w:rPr>
    </w:lvl>
    <w:lvl w:ilvl="8" w:tplc="94363E58"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8"/>
  </w:num>
  <w:num w:numId="14">
    <w:abstractNumId w:val="8"/>
  </w:num>
  <w:num w:numId="15">
    <w:abstractNumId w:val="27"/>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9"/>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5"/>
  </w:num>
  <w:num w:numId="52">
    <w:abstractNumId w:val="21"/>
  </w:num>
  <w:num w:numId="53">
    <w:abstractNumId w:val="2"/>
  </w:num>
  <w:num w:numId="54">
    <w:abstractNumId w:val="2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45D"/>
    <w:rsid w:val="0009488C"/>
    <w:rsid w:val="00095962"/>
    <w:rsid w:val="00095C1B"/>
    <w:rsid w:val="00096DEA"/>
    <w:rsid w:val="000A1F68"/>
    <w:rsid w:val="000A4240"/>
    <w:rsid w:val="000A469A"/>
    <w:rsid w:val="000A4875"/>
    <w:rsid w:val="000A584A"/>
    <w:rsid w:val="000A6458"/>
    <w:rsid w:val="000C378F"/>
    <w:rsid w:val="000C4BCE"/>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4F59"/>
    <w:rsid w:val="00105026"/>
    <w:rsid w:val="0010662B"/>
    <w:rsid w:val="00106DC7"/>
    <w:rsid w:val="00112391"/>
    <w:rsid w:val="00114F52"/>
    <w:rsid w:val="0011791F"/>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383B"/>
    <w:rsid w:val="001F4552"/>
    <w:rsid w:val="002019EB"/>
    <w:rsid w:val="00204B58"/>
    <w:rsid w:val="00205051"/>
    <w:rsid w:val="00211F65"/>
    <w:rsid w:val="00214047"/>
    <w:rsid w:val="00216563"/>
    <w:rsid w:val="00216DAB"/>
    <w:rsid w:val="0021792F"/>
    <w:rsid w:val="00220D06"/>
    <w:rsid w:val="002246A0"/>
    <w:rsid w:val="00230439"/>
    <w:rsid w:val="00232A09"/>
    <w:rsid w:val="00235176"/>
    <w:rsid w:val="00235B9E"/>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D1D"/>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0BDE"/>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540"/>
    <w:rsid w:val="0033771E"/>
    <w:rsid w:val="00337FEF"/>
    <w:rsid w:val="003501DD"/>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011"/>
    <w:rsid w:val="003B3115"/>
    <w:rsid w:val="003B402E"/>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0C64"/>
    <w:rsid w:val="0044223A"/>
    <w:rsid w:val="00450B67"/>
    <w:rsid w:val="00451851"/>
    <w:rsid w:val="0045189A"/>
    <w:rsid w:val="00453343"/>
    <w:rsid w:val="004538C3"/>
    <w:rsid w:val="004608B9"/>
    <w:rsid w:val="00462A8E"/>
    <w:rsid w:val="00463B55"/>
    <w:rsid w:val="00465947"/>
    <w:rsid w:val="004667B1"/>
    <w:rsid w:val="00467B16"/>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482"/>
    <w:rsid w:val="004A5A64"/>
    <w:rsid w:val="004B5553"/>
    <w:rsid w:val="004B600B"/>
    <w:rsid w:val="004B6822"/>
    <w:rsid w:val="004B69F6"/>
    <w:rsid w:val="004B6F40"/>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1CB8"/>
    <w:rsid w:val="00502A14"/>
    <w:rsid w:val="005042F1"/>
    <w:rsid w:val="0050481B"/>
    <w:rsid w:val="005113D4"/>
    <w:rsid w:val="0051287D"/>
    <w:rsid w:val="00513C7D"/>
    <w:rsid w:val="00521123"/>
    <w:rsid w:val="00521221"/>
    <w:rsid w:val="0052250B"/>
    <w:rsid w:val="005305C6"/>
    <w:rsid w:val="0053301D"/>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39FF"/>
    <w:rsid w:val="005F64AA"/>
    <w:rsid w:val="005F7851"/>
    <w:rsid w:val="00606E27"/>
    <w:rsid w:val="006108C9"/>
    <w:rsid w:val="00614DF7"/>
    <w:rsid w:val="006179BB"/>
    <w:rsid w:val="0062158D"/>
    <w:rsid w:val="006223FD"/>
    <w:rsid w:val="006326D1"/>
    <w:rsid w:val="00632E0A"/>
    <w:rsid w:val="00633165"/>
    <w:rsid w:val="00642DEE"/>
    <w:rsid w:val="006447DE"/>
    <w:rsid w:val="00644889"/>
    <w:rsid w:val="0065276E"/>
    <w:rsid w:val="00654329"/>
    <w:rsid w:val="00654CEC"/>
    <w:rsid w:val="00655507"/>
    <w:rsid w:val="006579FD"/>
    <w:rsid w:val="006635E3"/>
    <w:rsid w:val="006669F3"/>
    <w:rsid w:val="006712A7"/>
    <w:rsid w:val="00672CED"/>
    <w:rsid w:val="00674851"/>
    <w:rsid w:val="00674FC2"/>
    <w:rsid w:val="00676E35"/>
    <w:rsid w:val="00677E42"/>
    <w:rsid w:val="00681A85"/>
    <w:rsid w:val="00682334"/>
    <w:rsid w:val="00684732"/>
    <w:rsid w:val="00684B16"/>
    <w:rsid w:val="00687016"/>
    <w:rsid w:val="006872A0"/>
    <w:rsid w:val="0069625A"/>
    <w:rsid w:val="00696A88"/>
    <w:rsid w:val="00696F65"/>
    <w:rsid w:val="00697572"/>
    <w:rsid w:val="006A6E26"/>
    <w:rsid w:val="006B4496"/>
    <w:rsid w:val="006B5E67"/>
    <w:rsid w:val="006B6612"/>
    <w:rsid w:val="006C2C0B"/>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3A9"/>
    <w:rsid w:val="00713B7E"/>
    <w:rsid w:val="007160DE"/>
    <w:rsid w:val="00723DD5"/>
    <w:rsid w:val="0072678F"/>
    <w:rsid w:val="007276E5"/>
    <w:rsid w:val="00727C4C"/>
    <w:rsid w:val="00734809"/>
    <w:rsid w:val="0073714E"/>
    <w:rsid w:val="007374EF"/>
    <w:rsid w:val="007406E1"/>
    <w:rsid w:val="00741773"/>
    <w:rsid w:val="00743E40"/>
    <w:rsid w:val="00745016"/>
    <w:rsid w:val="0075031F"/>
    <w:rsid w:val="00751263"/>
    <w:rsid w:val="007544FC"/>
    <w:rsid w:val="00755427"/>
    <w:rsid w:val="00756548"/>
    <w:rsid w:val="0075673A"/>
    <w:rsid w:val="0075704F"/>
    <w:rsid w:val="00763B2D"/>
    <w:rsid w:val="00764C84"/>
    <w:rsid w:val="007710AD"/>
    <w:rsid w:val="00771EA2"/>
    <w:rsid w:val="00772924"/>
    <w:rsid w:val="0078112D"/>
    <w:rsid w:val="00787063"/>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265E"/>
    <w:rsid w:val="007D3EB4"/>
    <w:rsid w:val="007D3F16"/>
    <w:rsid w:val="007E67AC"/>
    <w:rsid w:val="007E6948"/>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98"/>
    <w:rsid w:val="008933DE"/>
    <w:rsid w:val="00895FCE"/>
    <w:rsid w:val="00897F3E"/>
    <w:rsid w:val="008A21B4"/>
    <w:rsid w:val="008B07DE"/>
    <w:rsid w:val="008B0E8B"/>
    <w:rsid w:val="008B1309"/>
    <w:rsid w:val="008B28E7"/>
    <w:rsid w:val="008B345B"/>
    <w:rsid w:val="008B67F6"/>
    <w:rsid w:val="008C04EF"/>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4DA0"/>
    <w:rsid w:val="00902A65"/>
    <w:rsid w:val="00903932"/>
    <w:rsid w:val="009079BD"/>
    <w:rsid w:val="009108E6"/>
    <w:rsid w:val="00912BD9"/>
    <w:rsid w:val="00916FB2"/>
    <w:rsid w:val="00920E5B"/>
    <w:rsid w:val="00925CEE"/>
    <w:rsid w:val="00926436"/>
    <w:rsid w:val="0092666A"/>
    <w:rsid w:val="00926C53"/>
    <w:rsid w:val="0093018C"/>
    <w:rsid w:val="0093443B"/>
    <w:rsid w:val="009365E2"/>
    <w:rsid w:val="0094495F"/>
    <w:rsid w:val="009524BC"/>
    <w:rsid w:val="009544C0"/>
    <w:rsid w:val="00954FA4"/>
    <w:rsid w:val="00956AE9"/>
    <w:rsid w:val="00960994"/>
    <w:rsid w:val="0096404B"/>
    <w:rsid w:val="00964CC6"/>
    <w:rsid w:val="00967BFA"/>
    <w:rsid w:val="00975B9E"/>
    <w:rsid w:val="0098262C"/>
    <w:rsid w:val="0098427C"/>
    <w:rsid w:val="00986B43"/>
    <w:rsid w:val="00986C0B"/>
    <w:rsid w:val="00986D46"/>
    <w:rsid w:val="009916B5"/>
    <w:rsid w:val="00991FDA"/>
    <w:rsid w:val="00992ACA"/>
    <w:rsid w:val="0099343C"/>
    <w:rsid w:val="009A5F3B"/>
    <w:rsid w:val="009A5F79"/>
    <w:rsid w:val="009A6F87"/>
    <w:rsid w:val="009B0B61"/>
    <w:rsid w:val="009B28C0"/>
    <w:rsid w:val="009B3178"/>
    <w:rsid w:val="009B3E46"/>
    <w:rsid w:val="009B7136"/>
    <w:rsid w:val="009C0EFF"/>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5AA8"/>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1D65"/>
    <w:rsid w:val="00A732EA"/>
    <w:rsid w:val="00A7489E"/>
    <w:rsid w:val="00A8015F"/>
    <w:rsid w:val="00A842B1"/>
    <w:rsid w:val="00A85039"/>
    <w:rsid w:val="00A906AA"/>
    <w:rsid w:val="00A94C5E"/>
    <w:rsid w:val="00AA252C"/>
    <w:rsid w:val="00AA666E"/>
    <w:rsid w:val="00AA7960"/>
    <w:rsid w:val="00AB5518"/>
    <w:rsid w:val="00AC3A0E"/>
    <w:rsid w:val="00AC4A04"/>
    <w:rsid w:val="00AC5679"/>
    <w:rsid w:val="00AC69E7"/>
    <w:rsid w:val="00AD336F"/>
    <w:rsid w:val="00AE0D06"/>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8CC"/>
    <w:rsid w:val="00B42E76"/>
    <w:rsid w:val="00B43194"/>
    <w:rsid w:val="00B436BF"/>
    <w:rsid w:val="00B452BE"/>
    <w:rsid w:val="00B47734"/>
    <w:rsid w:val="00B50FBA"/>
    <w:rsid w:val="00B558EB"/>
    <w:rsid w:val="00B55A1E"/>
    <w:rsid w:val="00B577D3"/>
    <w:rsid w:val="00B60466"/>
    <w:rsid w:val="00B6548F"/>
    <w:rsid w:val="00B71A32"/>
    <w:rsid w:val="00B7502A"/>
    <w:rsid w:val="00B77305"/>
    <w:rsid w:val="00B774BD"/>
    <w:rsid w:val="00B82CC2"/>
    <w:rsid w:val="00B84A89"/>
    <w:rsid w:val="00B915DC"/>
    <w:rsid w:val="00B9256C"/>
    <w:rsid w:val="00B92BEF"/>
    <w:rsid w:val="00B94443"/>
    <w:rsid w:val="00B9689A"/>
    <w:rsid w:val="00B97056"/>
    <w:rsid w:val="00BA531E"/>
    <w:rsid w:val="00BA53A5"/>
    <w:rsid w:val="00BA728B"/>
    <w:rsid w:val="00BB06CB"/>
    <w:rsid w:val="00BB0F61"/>
    <w:rsid w:val="00BB156A"/>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57EEA"/>
    <w:rsid w:val="00C604D6"/>
    <w:rsid w:val="00C63CAB"/>
    <w:rsid w:val="00C63D00"/>
    <w:rsid w:val="00C6441B"/>
    <w:rsid w:val="00C65921"/>
    <w:rsid w:val="00C7108B"/>
    <w:rsid w:val="00C735B5"/>
    <w:rsid w:val="00C75883"/>
    <w:rsid w:val="00C77FA5"/>
    <w:rsid w:val="00C8089F"/>
    <w:rsid w:val="00C835FE"/>
    <w:rsid w:val="00C836CC"/>
    <w:rsid w:val="00C852D6"/>
    <w:rsid w:val="00C8735D"/>
    <w:rsid w:val="00C87A74"/>
    <w:rsid w:val="00C91F2F"/>
    <w:rsid w:val="00C92C71"/>
    <w:rsid w:val="00C93F8F"/>
    <w:rsid w:val="00CA0894"/>
    <w:rsid w:val="00CA3593"/>
    <w:rsid w:val="00CA5726"/>
    <w:rsid w:val="00CA7E6A"/>
    <w:rsid w:val="00CB258E"/>
    <w:rsid w:val="00CB3C8F"/>
    <w:rsid w:val="00CC02F1"/>
    <w:rsid w:val="00CC1122"/>
    <w:rsid w:val="00CC11A6"/>
    <w:rsid w:val="00CC135E"/>
    <w:rsid w:val="00CC7226"/>
    <w:rsid w:val="00CC7A8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4AB2"/>
    <w:rsid w:val="00DA1025"/>
    <w:rsid w:val="00DA22EC"/>
    <w:rsid w:val="00DA5682"/>
    <w:rsid w:val="00DA5860"/>
    <w:rsid w:val="00DA5C0C"/>
    <w:rsid w:val="00DB2767"/>
    <w:rsid w:val="00DC1B10"/>
    <w:rsid w:val="00DC2924"/>
    <w:rsid w:val="00DC4729"/>
    <w:rsid w:val="00DD31C5"/>
    <w:rsid w:val="00DD5020"/>
    <w:rsid w:val="00DD63BE"/>
    <w:rsid w:val="00DE1DA6"/>
    <w:rsid w:val="00DE4296"/>
    <w:rsid w:val="00DF2469"/>
    <w:rsid w:val="00DF7899"/>
    <w:rsid w:val="00E00C31"/>
    <w:rsid w:val="00E0524C"/>
    <w:rsid w:val="00E1061C"/>
    <w:rsid w:val="00E12D45"/>
    <w:rsid w:val="00E15751"/>
    <w:rsid w:val="00E17160"/>
    <w:rsid w:val="00E17D41"/>
    <w:rsid w:val="00E231D1"/>
    <w:rsid w:val="00E3288D"/>
    <w:rsid w:val="00E35112"/>
    <w:rsid w:val="00E35BEC"/>
    <w:rsid w:val="00E37C52"/>
    <w:rsid w:val="00E41A6A"/>
    <w:rsid w:val="00E50821"/>
    <w:rsid w:val="00E51F91"/>
    <w:rsid w:val="00E5498A"/>
    <w:rsid w:val="00E559CE"/>
    <w:rsid w:val="00E60F42"/>
    <w:rsid w:val="00E6746C"/>
    <w:rsid w:val="00E7086E"/>
    <w:rsid w:val="00E71248"/>
    <w:rsid w:val="00E73C41"/>
    <w:rsid w:val="00E750C9"/>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4CE7"/>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00BA"/>
    <w:rsid w:val="00F01F92"/>
    <w:rsid w:val="00F030D4"/>
    <w:rsid w:val="00F04053"/>
    <w:rsid w:val="00F06573"/>
    <w:rsid w:val="00F10A08"/>
    <w:rsid w:val="00F15354"/>
    <w:rsid w:val="00F22AC5"/>
    <w:rsid w:val="00F239A2"/>
    <w:rsid w:val="00F23E63"/>
    <w:rsid w:val="00F254D1"/>
    <w:rsid w:val="00F32B82"/>
    <w:rsid w:val="00F338F1"/>
    <w:rsid w:val="00F34C86"/>
    <w:rsid w:val="00F4043E"/>
    <w:rsid w:val="00F41795"/>
    <w:rsid w:val="00F41BBC"/>
    <w:rsid w:val="00F444F0"/>
    <w:rsid w:val="00F446FF"/>
    <w:rsid w:val="00F45521"/>
    <w:rsid w:val="00F50847"/>
    <w:rsid w:val="00F52209"/>
    <w:rsid w:val="00F53F27"/>
    <w:rsid w:val="00F546D1"/>
    <w:rsid w:val="00F60281"/>
    <w:rsid w:val="00F66272"/>
    <w:rsid w:val="00F67912"/>
    <w:rsid w:val="00F709C0"/>
    <w:rsid w:val="00F81FEC"/>
    <w:rsid w:val="00F872E1"/>
    <w:rsid w:val="00F927A1"/>
    <w:rsid w:val="00F92E4D"/>
    <w:rsid w:val="00F95D08"/>
    <w:rsid w:val="00FA23BD"/>
    <w:rsid w:val="00FA3764"/>
    <w:rsid w:val="00FA41C7"/>
    <w:rsid w:val="00FA4A79"/>
    <w:rsid w:val="00FA56ED"/>
    <w:rsid w:val="00FA7A06"/>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4F"/>
    <w:rsid w:val="00FE4D97"/>
    <w:rsid w:val="00FE5F90"/>
    <w:rsid w:val="00FF0070"/>
    <w:rsid w:val="00FF07C3"/>
    <w:rsid w:val="00FF5F6A"/>
    <w:rsid w:val="00FF6970"/>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2F88F4DF"/>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78706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FollowedHyperlink">
    <w:name w:val="FollowedHyperlink"/>
    <w:basedOn w:val="DefaultParagraphFont"/>
    <w:uiPriority w:val="99"/>
    <w:semiHidden/>
    <w:unhideWhenUsed/>
    <w:rsid w:val="00B452BE"/>
    <w:rPr>
      <w:color w:val="954F72" w:themeColor="followedHyperlink"/>
      <w:u w:val="single"/>
    </w:rPr>
  </w:style>
  <w:style w:type="paragraph" w:styleId="NormalWeb">
    <w:name w:val="Normal (Web)"/>
    <w:basedOn w:val="Normal"/>
    <w:uiPriority w:val="99"/>
    <w:unhideWhenUsed/>
    <w:rsid w:val="0089339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78706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030843">
      <w:bodyDiv w:val="1"/>
      <w:marLeft w:val="0"/>
      <w:marRight w:val="0"/>
      <w:marTop w:val="0"/>
      <w:marBottom w:val="0"/>
      <w:divBdr>
        <w:top w:val="none" w:sz="0" w:space="0" w:color="auto"/>
        <w:left w:val="none" w:sz="0" w:space="0" w:color="auto"/>
        <w:bottom w:val="none" w:sz="0" w:space="0" w:color="auto"/>
        <w:right w:val="none" w:sz="0" w:space="0" w:color="auto"/>
      </w:divBdr>
    </w:div>
    <w:div w:id="76650936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78447993">
      <w:bodyDiv w:val="1"/>
      <w:marLeft w:val="0"/>
      <w:marRight w:val="0"/>
      <w:marTop w:val="0"/>
      <w:marBottom w:val="0"/>
      <w:divBdr>
        <w:top w:val="none" w:sz="0" w:space="0" w:color="auto"/>
        <w:left w:val="none" w:sz="0" w:space="0" w:color="auto"/>
        <w:bottom w:val="none" w:sz="0" w:space="0" w:color="auto"/>
        <w:right w:val="none" w:sz="0" w:space="0" w:color="auto"/>
      </w:divBdr>
    </w:div>
    <w:div w:id="156960681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owjack.com/blog/strategy/reflection-models/schon-reflective-model" TargetMode="External"/><Relationship Id="rId18" Type="http://schemas.openxmlformats.org/officeDocument/2006/relationships/hyperlink" Target="https://socialcareinspection.blog.gov.uk/2018/10/23/supervision-and-effective-social-work-practice/" TargetMode="External"/><Relationship Id="rId26" Type="http://schemas.openxmlformats.org/officeDocument/2006/relationships/hyperlink" Target="https://www.gov.wales/sites/default/files/publications/2019-05/working-together-to-safeguard-people-volume-i-introduction-and-overview.pdf" TargetMode="External"/><Relationship Id="rId39" Type="http://schemas.openxmlformats.org/officeDocument/2006/relationships/hyperlink" Target="https://www.legislation.gov.uk/anaw/2014/4/part/7" TargetMode="External"/><Relationship Id="rId21" Type="http://schemas.openxmlformats.org/officeDocument/2006/relationships/hyperlink" Target="https://www.gov.uk/government/publications/liberty-protection-safeguards-factsheets/liberty-protection-safeguards-what-they-are" TargetMode="External"/><Relationship Id="rId34" Type="http://schemas.openxmlformats.org/officeDocument/2006/relationships/hyperlink" Target="https://www.legislation.gov.uk/ukpga/1998/42/contents" TargetMode="External"/><Relationship Id="rId42" Type="http://schemas.openxmlformats.org/officeDocument/2006/relationships/hyperlink" Target="https://www.mind.org.uk/information-support/legal-rights/mental-capacity-act-2005/best-interests/" TargetMode="External"/><Relationship Id="rId47" Type="http://schemas.openxmlformats.org/officeDocument/2006/relationships/hyperlink" Target="https://socialcare.wales/cms-assets/documents/qualification-unit-documents/SCDSW4-Exercise-professional-judgement-in-social-work.pdf" TargetMode="External"/><Relationship Id="rId50" Type="http://schemas.openxmlformats.org/officeDocument/2006/relationships/hyperlink" Target="https://statswales.gov.wales/Catalogue" TargetMode="External"/><Relationship Id="rId55" Type="http://schemas.openxmlformats.org/officeDocument/2006/relationships/image" Target="media/image2.jpeg"/><Relationship Id="rId63"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assets.publishing.service.gov.uk/media/5a74a872ed915d0e8bf1a15f/The_voice_of_the_child.pdf" TargetMode="External"/><Relationship Id="rId20" Type="http://schemas.openxmlformats.org/officeDocument/2006/relationships/hyperlink" Target="https://www.gov.uk/government/publications/mental-capacity-act-code-of-practice" TargetMode="External"/><Relationship Id="rId29" Type="http://schemas.openxmlformats.org/officeDocument/2006/relationships/hyperlink" Target="https://www.gov.wales/working-together-safeguard-people-code-safeguarding-practice" TargetMode="External"/><Relationship Id="rId41" Type="http://schemas.openxmlformats.org/officeDocument/2006/relationships/hyperlink" Target="https://www.mefirst.org.uk/resource/arnsteins-ladder-of-participation/" TargetMode="External"/><Relationship Id="rId54" Type="http://schemas.openxmlformats.org/officeDocument/2006/relationships/hyperlink" Target="https://play.google.com/store/apps/details?id=com.socialcarewales.safeguarding"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ocialcare.wales/cms-assets/documents/hub-downloads/Principles-Resource-Guide_March-17.pdf" TargetMode="External"/><Relationship Id="rId24" Type="http://schemas.openxmlformats.org/officeDocument/2006/relationships/hyperlink" Target="https://www.gov.wales/sites/default/files/publications/2019-05/part-3-code-of-practice-assessing-the-needs-of-individuals.pdf" TargetMode="External"/><Relationship Id="rId32" Type="http://schemas.openxmlformats.org/officeDocument/2006/relationships/hyperlink" Target="https://www.legislation.gov.uk/ukpga/1989/41/contents" TargetMode="External"/><Relationship Id="rId37" Type="http://schemas.openxmlformats.org/officeDocument/2006/relationships/hyperlink" Target="https://www.legislation.gov.uk/mwa/2011/2/contents" TargetMode="External"/><Relationship Id="rId40" Type="http://schemas.openxmlformats.org/officeDocument/2006/relationships/hyperlink" Target="https://www.legislation.gov.uk/anaw/2014/4/part/11" TargetMode="External"/><Relationship Id="rId45" Type="http://schemas.openxmlformats.org/officeDocument/2006/relationships/hyperlink" Target="https://rockpool.life/course/combined-adult-children-and-young-people-adverse-childhood-experiences-recovery-toolkit/" TargetMode="External"/><Relationship Id="rId53" Type="http://schemas.openxmlformats.org/officeDocument/2006/relationships/hyperlink" Target="https://www.ed.ac.uk/reflection/reflectors-toolkit/reflecting-on-experience/four-f" TargetMode="External"/><Relationship Id="rId58" Type="http://schemas.openxmlformats.org/officeDocument/2006/relationships/image" Target="media/image5.jpeg"/><Relationship Id="rId5" Type="http://schemas.openxmlformats.org/officeDocument/2006/relationships/styles" Target="styles.xml"/><Relationship Id="rId15" Type="http://schemas.openxmlformats.org/officeDocument/2006/relationships/hyperlink" Target="https://www.gov.uk/government/publications/elective-home-education" TargetMode="External"/><Relationship Id="rId23" Type="http://schemas.openxmlformats.org/officeDocument/2006/relationships/hyperlink" Target="https://www.gov.wales/sites/default/files/publications/2019-04/delivering-the-active-offer-information-pack-social-services-and-social-care.pdf" TargetMode="External"/><Relationship Id="rId28" Type="http://schemas.openxmlformats.org/officeDocument/2006/relationships/hyperlink" Target="https://www.gov.wales/mental-health-wales-measure-2010-leaflet" TargetMode="External"/><Relationship Id="rId36" Type="http://schemas.openxmlformats.org/officeDocument/2006/relationships/hyperlink" Target="https://www.legislation.gov.uk/ukpga/1983/20/contents" TargetMode="External"/><Relationship Id="rId49" Type="http://schemas.openxmlformats.org/officeDocument/2006/relationships/hyperlink" Target="https://socialworktech.com/2012/01/09/stages-of-change-prochaska-diclemente/" TargetMode="External"/><Relationship Id="rId57" Type="http://schemas.openxmlformats.org/officeDocument/2006/relationships/image" Target="media/image4.jpeg"/><Relationship Id="rId61"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assets.publishing.service.gov.uk/media/5ca21e0b40f0b625e97ffe06/Elective_home_education_gudiance_for_LAv2.0.pdf" TargetMode="External"/><Relationship Id="rId31" Type="http://schemas.openxmlformats.org/officeDocument/2006/relationships/hyperlink" Target="https://www.legislation.gov.uk/wsi/2015/1578/made" TargetMode="External"/><Relationship Id="rId44" Type="http://schemas.openxmlformats.org/officeDocument/2006/relationships/hyperlink" Target="https://olderpeople.wales/about/publication-scheme/our-policies/un-principles/" TargetMode="External"/><Relationship Id="rId52" Type="http://schemas.openxmlformats.org/officeDocument/2006/relationships/hyperlink" Target="https://www.unicef.org.uk/child-friendly-cities/crba/" TargetMode="External"/><Relationship Id="rId60" Type="http://schemas.openxmlformats.org/officeDocument/2006/relationships/image" Target="media/image7.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s/every-child-matters" TargetMode="External"/><Relationship Id="rId22" Type="http://schemas.openxmlformats.org/officeDocument/2006/relationships/hyperlink" Target="https://www.gov.uk/rights-disabled-person/the-equality-act-2010-and-un-convention" TargetMode="External"/><Relationship Id="rId27" Type="http://schemas.openxmlformats.org/officeDocument/2006/relationships/hyperlink" Target="https://www.gov.wales/mental-health-act-1983-code-practice" TargetMode="External"/><Relationship Id="rId30" Type="http://schemas.openxmlformats.org/officeDocument/2006/relationships/hyperlink" Target="https://www.legislation.gov.uk/ukpga/2014/23/contents/enacted" TargetMode="External"/><Relationship Id="rId35" Type="http://schemas.openxmlformats.org/officeDocument/2006/relationships/hyperlink" Target="https://www.legislation.gov.uk/ukpga/2005/9/contents" TargetMode="External"/><Relationship Id="rId43" Type="http://schemas.openxmlformats.org/officeDocument/2006/relationships/hyperlink" Target="https://safeguardingboard.wales/wp-content/uploads/sites/8/2018/12/NISB-Annual-Report-17-18-final.pdf" TargetMode="External"/><Relationship Id="rId48" Type="http://schemas.openxmlformats.org/officeDocument/2006/relationships/hyperlink" Target="https://socialcare.wales/resources-guidance/supporting-people-from-ukraine" TargetMode="External"/><Relationship Id="rId56" Type="http://schemas.openxmlformats.org/officeDocument/2006/relationships/image" Target="media/image3.jpeg"/><Relationship Id="rId64"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socialworkpodcast.blogspot.com/2009/10/prochaska-and-diclementes-stages-of.html" TargetMode="External"/><Relationship Id="rId3" Type="http://schemas.openxmlformats.org/officeDocument/2006/relationships/customXml" Target="../customXml/item3.xml"/><Relationship Id="rId12" Type="http://schemas.openxmlformats.org/officeDocument/2006/relationships/hyperlink" Target="https://www.communitycare.co.uk/2008/10/15/proven-practice-communicating-with-service-users-and-their-carers/" TargetMode="External"/><Relationship Id="rId17" Type="http://schemas.openxmlformats.org/officeDocument/2006/relationships/hyperlink" Target="https://www.gov.uk/data-protection" TargetMode="External"/><Relationship Id="rId25" Type="http://schemas.openxmlformats.org/officeDocument/2006/relationships/hyperlink" Target="https://www.gov.wales/sites/default/files/publications/2019-05/part-4-code-of-practice-meeting-needs.pdf" TargetMode="External"/><Relationship Id="rId33" Type="http://schemas.openxmlformats.org/officeDocument/2006/relationships/hyperlink" Target="https://www.legislation.gov.uk/ukpga/1989/41/section/47" TargetMode="External"/><Relationship Id="rId38" Type="http://schemas.openxmlformats.org/officeDocument/2006/relationships/hyperlink" Target="https://www.legislation.gov.uk/anaw/2014/4/section/1" TargetMode="External"/><Relationship Id="rId46" Type="http://schemas.openxmlformats.org/officeDocument/2006/relationships/hyperlink" Target="https://www.scie-socialcareonline.org.uk/declaration-of-rights-for-older-people-in-wales/r/a11G00000062WNWIA2" TargetMode="External"/><Relationship Id="rId5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0341AE2F-4A54-4C4F-A3F9-53CDAC09C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TotalTime>
  <Pages>18</Pages>
  <Words>4218</Words>
  <Characters>31673</Characters>
  <Application>Microsoft Office Word</Application>
  <DocSecurity>0</DocSecurity>
  <Lines>263</Lines>
  <Paragraphs>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Claire Melding</cp:lastModifiedBy>
  <cp:revision>33</cp:revision>
  <cp:lastPrinted>2020-02-11T19:20:00Z</cp:lastPrinted>
  <dcterms:created xsi:type="dcterms:W3CDTF">2024-02-01T11:08:00Z</dcterms:created>
  <dcterms:modified xsi:type="dcterms:W3CDTF">2024-02-11T14:56:00Z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