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9694953"/>
        <w:docPartObj>
          <w:docPartGallery w:val="Cover Pages"/>
          <w:docPartUnique/>
        </w:docPartObj>
      </w:sdtPr>
      <w:sdtContent>
        <w:p w14:paraId="2885F2A1" w14:textId="27D5E412" w:rsidR="00D0634B" w:rsidRDefault="00D0634B">
          <w:r>
            <w:rPr>
              <w:noProof/>
            </w:rPr>
            <mc:AlternateContent>
              <mc:Choice Requires="wps">
                <w:drawing>
                  <wp:anchor distT="0" distB="0" distL="114300" distR="114300" simplePos="0" relativeHeight="251658240" behindDoc="0" locked="0" layoutInCell="1" allowOverlap="1" wp14:anchorId="5963F208" wp14:editId="6A48F80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92"/>
                                  <w:gridCol w:w="2561"/>
                                </w:tblGrid>
                                <w:tr w:rsidR="00D0634B" w14:paraId="367AEC16" w14:textId="77777777">
                                  <w:trPr>
                                    <w:jc w:val="center"/>
                                  </w:trPr>
                                  <w:tc>
                                    <w:tcPr>
                                      <w:tcW w:w="2568" w:type="pct"/>
                                      <w:vAlign w:val="center"/>
                                    </w:tcPr>
                                    <w:p w14:paraId="204BD785" w14:textId="20325498" w:rsidR="00D0634B" w:rsidRDefault="00E52BCF">
                                      <w:pPr>
                                        <w:jc w:val="right"/>
                                      </w:pPr>
                                      <w:r>
                                        <w:rPr>
                                          <w:noProof/>
                                        </w:rPr>
                                        <w:drawing>
                                          <wp:inline distT="0" distB="0" distL="0" distR="0" wp14:anchorId="45E403CA" wp14:editId="57723B8A">
                                            <wp:extent cx="3221352" cy="6096782"/>
                                            <wp:effectExtent l="0" t="0" r="0" b="0"/>
                                            <wp:docPr id="11" name="Picture 10">
                                              <a:extLst xmlns:a="http://schemas.openxmlformats.org/drawingml/2006/main">
                                                <a:ext uri="{FF2B5EF4-FFF2-40B4-BE49-F238E27FC236}">
                                                  <a16:creationId xmlns:a16="http://schemas.microsoft.com/office/drawing/2014/main" id="{CDC57D8D-8F2C-3ECC-54B1-1401800DD8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DC57D8D-8F2C-3ECC-54B1-1401800DD892}"/>
                                                        </a:ext>
                                                      </a:extLst>
                                                    </pic:cNvPr>
                                                    <pic:cNvPicPr>
                                                      <a:picLocks noChangeAspect="1"/>
                                                    </pic:cNvPicPr>
                                                  </pic:nvPicPr>
                                                  <pic:blipFill rotWithShape="1">
                                                    <a:blip r:embed="rId7">
                                                      <a:extLst>
                                                        <a:ext uri="{28A0092B-C50C-407E-A947-70E740481C1C}">
                                                          <a14:useLocalDpi xmlns:a14="http://schemas.microsoft.com/office/drawing/2010/main" val="0"/>
                                                        </a:ext>
                                                      </a:extLst>
                                                    </a:blip>
                                                    <a:srcRect l="18259" r="18259"/>
                                                    <a:stretch/>
                                                  </pic:blipFill>
                                                  <pic:spPr>
                                                    <a:xfrm>
                                                      <a:off x="0" y="0"/>
                                                      <a:ext cx="3221352" cy="6096782"/>
                                                    </a:xfrm>
                                                    <a:custGeom>
                                                      <a:avLst/>
                                                      <a:gdLst/>
                                                      <a:ahLst/>
                                                      <a:cxnLst/>
                                                      <a:rect l="l" t="t" r="r" b="b"/>
                                                      <a:pathLst>
                                                        <a:path w="4049806" h="6858000">
                                                          <a:moveTo>
                                                            <a:pt x="0" y="0"/>
                                                          </a:moveTo>
                                                          <a:lnTo>
                                                            <a:pt x="4018525" y="0"/>
                                                          </a:lnTo>
                                                          <a:lnTo>
                                                            <a:pt x="4019816" y="10931"/>
                                                          </a:lnTo>
                                                          <a:cubicBezTo>
                                                            <a:pt x="4034945" y="94836"/>
                                                            <a:pt x="4032275" y="179884"/>
                                                            <a:pt x="4036343" y="264297"/>
                                                          </a:cubicBezTo>
                                                          <a:cubicBezTo>
                                                            <a:pt x="4041301" y="367652"/>
                                                            <a:pt x="4035072" y="471135"/>
                                                            <a:pt x="4032911" y="574617"/>
                                                          </a:cubicBezTo>
                                                          <a:cubicBezTo>
                                                            <a:pt x="4031004" y="662717"/>
                                                            <a:pt x="4022232" y="750690"/>
                                                            <a:pt x="4025029" y="838916"/>
                                                          </a:cubicBezTo>
                                                          <a:cubicBezTo>
                                                            <a:pt x="4025029" y="841968"/>
                                                            <a:pt x="4025029" y="845019"/>
                                                            <a:pt x="4025029" y="848070"/>
                                                          </a:cubicBezTo>
                                                          <a:cubicBezTo>
                                                            <a:pt x="4017020" y="945068"/>
                                                            <a:pt x="4017020" y="1042576"/>
                                                            <a:pt x="4025029" y="1139574"/>
                                                          </a:cubicBezTo>
                                                          <a:cubicBezTo>
                                                            <a:pt x="4027609" y="1179950"/>
                                                            <a:pt x="4026885" y="1220466"/>
                                                            <a:pt x="4022868" y="1260728"/>
                                                          </a:cubicBezTo>
                                                          <a:cubicBezTo>
                                                            <a:pt x="4019054" y="1311960"/>
                                                            <a:pt x="4006849" y="1364083"/>
                                                            <a:pt x="4015621" y="1414934"/>
                                                          </a:cubicBezTo>
                                                          <a:cubicBezTo>
                                                            <a:pt x="4021367" y="1456784"/>
                                                            <a:pt x="4024558" y="1498940"/>
                                                            <a:pt x="4025156" y="1541172"/>
                                                          </a:cubicBezTo>
                                                          <a:cubicBezTo>
                                                            <a:pt x="4029478" y="1635755"/>
                                                            <a:pt x="4025283" y="1730847"/>
                                                            <a:pt x="4023757" y="1825685"/>
                                                          </a:cubicBezTo>
                                                          <a:cubicBezTo>
                                                            <a:pt x="4021850" y="1936286"/>
                                                            <a:pt x="4024647" y="2046634"/>
                                                            <a:pt x="4015748" y="2157235"/>
                                                          </a:cubicBezTo>
                                                          <a:cubicBezTo>
                                                            <a:pt x="4010790" y="2246581"/>
                                                            <a:pt x="4010790" y="2336130"/>
                                                            <a:pt x="4015748" y="2425476"/>
                                                          </a:cubicBezTo>
                                                          <a:cubicBezTo>
                                                            <a:pt x="4018164" y="2507473"/>
                                                            <a:pt x="4030495" y="2588454"/>
                                                            <a:pt x="4028461" y="2671214"/>
                                                          </a:cubicBezTo>
                                                          <a:cubicBezTo>
                                                            <a:pt x="4026046" y="2767832"/>
                                                            <a:pt x="4014604" y="2863940"/>
                                                            <a:pt x="4018164" y="2960685"/>
                                                          </a:cubicBezTo>
                                                          <a:cubicBezTo>
                                                            <a:pt x="4019816" y="3006832"/>
                                                            <a:pt x="4019944" y="3052980"/>
                                                            <a:pt x="4020961" y="3099127"/>
                                                          </a:cubicBezTo>
                                                          <a:cubicBezTo>
                                                            <a:pt x="4021978" y="3154682"/>
                                                            <a:pt x="4032021" y="3210110"/>
                                                            <a:pt x="4026427" y="3265665"/>
                                                          </a:cubicBezTo>
                                                          <a:cubicBezTo>
                                                            <a:pt x="4017147" y="3358087"/>
                                                            <a:pt x="3993120" y="3448857"/>
                                                            <a:pt x="4008121" y="3543567"/>
                                                          </a:cubicBezTo>
                                                          <a:cubicBezTo>
                                                            <a:pt x="4016384" y="3595690"/>
                                                            <a:pt x="4025791" y="3647940"/>
                                                            <a:pt x="4030495" y="3700571"/>
                                                          </a:cubicBezTo>
                                                          <a:cubicBezTo>
                                                            <a:pt x="4034690" y="3747608"/>
                                                            <a:pt x="4045369" y="3795408"/>
                                                            <a:pt x="4037233" y="3842191"/>
                                                          </a:cubicBezTo>
                                                          <a:cubicBezTo>
                                                            <a:pt x="4030368" y="3882237"/>
                                                            <a:pt x="4034055" y="3922282"/>
                                                            <a:pt x="4028715" y="3962327"/>
                                                          </a:cubicBezTo>
                                                          <a:cubicBezTo>
                                                            <a:pt x="4021723" y="4014831"/>
                                                            <a:pt x="4017910" y="4068352"/>
                                                            <a:pt x="4012697" y="4121111"/>
                                                          </a:cubicBezTo>
                                                          <a:cubicBezTo>
                                                            <a:pt x="4007866" y="4169038"/>
                                                            <a:pt x="4004307" y="4216838"/>
                                                            <a:pt x="4017020" y="4261841"/>
                                                          </a:cubicBezTo>
                                                          <a:cubicBezTo>
                                                            <a:pt x="4048039" y="4375112"/>
                                                            <a:pt x="4031004" y="4487748"/>
                                                            <a:pt x="4019308" y="4600257"/>
                                                          </a:cubicBezTo>
                                                          <a:cubicBezTo>
                                                            <a:pt x="4013587" y="4655049"/>
                                                            <a:pt x="4005197" y="4712765"/>
                                                            <a:pt x="4017910" y="4762853"/>
                                                          </a:cubicBezTo>
                                                          <a:cubicBezTo>
                                                            <a:pt x="4041428" y="4851716"/>
                                                            <a:pt x="4022995" y="4936764"/>
                                                            <a:pt x="4012824" y="5021432"/>
                                                          </a:cubicBezTo>
                                                          <a:cubicBezTo>
                                                            <a:pt x="4002654" y="5106099"/>
                                                            <a:pt x="4000239" y="5189495"/>
                                                            <a:pt x="4018037" y="5272637"/>
                                                          </a:cubicBezTo>
                                                          <a:cubicBezTo>
                                                            <a:pt x="4030495" y="5331116"/>
                                                            <a:pt x="4030495" y="5390612"/>
                                                            <a:pt x="4032021" y="5449600"/>
                                                          </a:cubicBezTo>
                                                          <a:cubicBezTo>
                                                            <a:pt x="4032911" y="5486339"/>
                                                            <a:pt x="4019308" y="5523842"/>
                                                            <a:pt x="4010282" y="5560582"/>
                                                          </a:cubicBezTo>
                                                          <a:cubicBezTo>
                                                            <a:pt x="3994009" y="5626943"/>
                                                            <a:pt x="3988162" y="5694321"/>
                                                            <a:pt x="4010282" y="5759029"/>
                                                          </a:cubicBezTo>
                                                          <a:cubicBezTo>
                                                            <a:pt x="4040793" y="5848655"/>
                                                            <a:pt x="4058336" y="5938407"/>
                                                            <a:pt x="4045623" y="6033117"/>
                                                          </a:cubicBezTo>
                                                          <a:cubicBezTo>
                                                            <a:pt x="4038377" y="6091724"/>
                                                            <a:pt x="4036597" y="6151347"/>
                                                            <a:pt x="4025664" y="6209190"/>
                                                          </a:cubicBezTo>
                                                          <a:cubicBezTo>
                                                            <a:pt x="4007358" y="6304790"/>
                                                            <a:pt x="4013841" y="6399882"/>
                                                            <a:pt x="4028461" y="6494211"/>
                                                          </a:cubicBezTo>
                                                          <a:cubicBezTo>
                                                            <a:pt x="4038542" y="6573081"/>
                                                            <a:pt x="4039610" y="6652829"/>
                                                            <a:pt x="4031639" y="6731941"/>
                                                          </a:cubicBezTo>
                                                          <a:lnTo>
                                                            <a:pt x="4022913" y="6858000"/>
                                                          </a:lnTo>
                                                          <a:lnTo>
                                                            <a:pt x="0" y="6858000"/>
                                                          </a:lnTo>
                                                          <a:close/>
                                                        </a:path>
                                                      </a:pathLst>
                                                    </a:cu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897CE54" w14:textId="1B982E8D" w:rsidR="00D0634B" w:rsidRDefault="00E52BCF">
                                          <w:pPr>
                                            <w:pStyle w:val="NoSpacing"/>
                                            <w:spacing w:line="312" w:lineRule="auto"/>
                                            <w:jc w:val="right"/>
                                            <w:rPr>
                                              <w:caps/>
                                              <w:color w:val="191919" w:themeColor="text1" w:themeTint="E6"/>
                                              <w:sz w:val="72"/>
                                              <w:szCs w:val="72"/>
                                            </w:rPr>
                                          </w:pPr>
                                          <w:r>
                                            <w:rPr>
                                              <w:caps/>
                                              <w:color w:val="191919" w:themeColor="text1" w:themeTint="E6"/>
                                              <w:sz w:val="72"/>
                                              <w:szCs w:val="72"/>
                                            </w:rPr>
                                            <w:t>Gis &amp; Remote sensing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2D32B29" w14:textId="77777777" w:rsidR="00D0634B" w:rsidRDefault="00D0634B">
                                          <w:pPr>
                                            <w:jc w:val="right"/>
                                            <w:rPr>
                                              <w:sz w:val="24"/>
                                              <w:szCs w:val="24"/>
                                            </w:rPr>
                                          </w:pPr>
                                          <w:r>
                                            <w:rPr>
                                              <w:color w:val="000000" w:themeColor="text1"/>
                                              <w:sz w:val="24"/>
                                              <w:szCs w:val="24"/>
                                            </w:rPr>
                                            <w:t>[Document subtitle]</w:t>
                                          </w:r>
                                        </w:p>
                                      </w:sdtContent>
                                    </w:sdt>
                                  </w:tc>
                                  <w:tc>
                                    <w:tcPr>
                                      <w:tcW w:w="2432" w:type="pct"/>
                                      <w:vAlign w:val="center"/>
                                    </w:tcPr>
                                    <w:p w14:paraId="4A2B71AD" w14:textId="520E58E3" w:rsidR="00D0634B" w:rsidRDefault="00E47DBB">
                                      <w:pPr>
                                        <w:pStyle w:val="NoSpacing"/>
                                        <w:rPr>
                                          <w:caps/>
                                          <w:color w:val="E97132" w:themeColor="accent2"/>
                                          <w:sz w:val="26"/>
                                          <w:szCs w:val="26"/>
                                        </w:rPr>
                                      </w:pPr>
                                      <w:r>
                                        <w:rPr>
                                          <w:caps/>
                                          <w:color w:val="E97132" w:themeColor="accent2"/>
                                          <w:sz w:val="26"/>
                                          <w:szCs w:val="26"/>
                                        </w:rPr>
                                        <w:t xml:space="preserve">Level 6 </w:t>
                                      </w:r>
                                    </w:p>
                                    <w:p w14:paraId="1B656A7C" w14:textId="4C4FBA2E" w:rsidR="00E47DBB" w:rsidRPr="00E47DBB" w:rsidRDefault="00E47DBB">
                                      <w:pPr>
                                        <w:pStyle w:val="NoSpacing"/>
                                        <w:rPr>
                                          <w:caps/>
                                          <w:sz w:val="26"/>
                                          <w:szCs w:val="26"/>
                                        </w:rPr>
                                      </w:pPr>
                                      <w:r>
                                        <w:rPr>
                                          <w:caps/>
                                          <w:sz w:val="26"/>
                                          <w:szCs w:val="26"/>
                                        </w:rPr>
                                        <w:t>Environment, sustainability and climate change</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FB4D302" w14:textId="53BEB9BD" w:rsidR="00D0634B" w:rsidRDefault="00E52BCF">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70FF9C6" w14:textId="1B020AB2" w:rsidR="00D0634B" w:rsidRDefault="00D0634B">
                                          <w:pPr>
                                            <w:pStyle w:val="NoSpacing"/>
                                            <w:rPr>
                                              <w:color w:val="E97132" w:themeColor="accent2"/>
                                              <w:sz w:val="26"/>
                                              <w:szCs w:val="26"/>
                                            </w:rPr>
                                          </w:pPr>
                                          <w:r>
                                            <w:rPr>
                                              <w:color w:val="E97132" w:themeColor="accent2"/>
                                              <w:sz w:val="26"/>
                                              <w:szCs w:val="26"/>
                                            </w:rPr>
                                            <w:t>Catherine Parnaby</w:t>
                                          </w:r>
                                        </w:p>
                                      </w:sdtContent>
                                    </w:sdt>
                                    <w:p w14:paraId="1AEDF91F" w14:textId="07896320" w:rsidR="00D0634B"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52BCF">
                                            <w:rPr>
                                              <w:color w:val="0E2841" w:themeColor="text2"/>
                                            </w:rPr>
                                            <w:t>2412703</w:t>
                                          </w:r>
                                        </w:sdtContent>
                                      </w:sdt>
                                    </w:p>
                                  </w:tc>
                                </w:tr>
                              </w:tbl>
                              <w:p w14:paraId="24BFC8F5" w14:textId="77777777" w:rsidR="00D0634B" w:rsidRDefault="00D063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963F208"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92"/>
                            <w:gridCol w:w="2561"/>
                          </w:tblGrid>
                          <w:tr w:rsidR="00D0634B" w14:paraId="367AEC16" w14:textId="77777777">
                            <w:trPr>
                              <w:jc w:val="center"/>
                            </w:trPr>
                            <w:tc>
                              <w:tcPr>
                                <w:tcW w:w="2568" w:type="pct"/>
                                <w:vAlign w:val="center"/>
                              </w:tcPr>
                              <w:p w14:paraId="204BD785" w14:textId="20325498" w:rsidR="00D0634B" w:rsidRDefault="00E52BCF">
                                <w:pPr>
                                  <w:jc w:val="right"/>
                                </w:pPr>
                                <w:r>
                                  <w:rPr>
                                    <w:noProof/>
                                  </w:rPr>
                                  <w:drawing>
                                    <wp:inline distT="0" distB="0" distL="0" distR="0" wp14:anchorId="45E403CA" wp14:editId="57723B8A">
                                      <wp:extent cx="3221352" cy="6096782"/>
                                      <wp:effectExtent l="0" t="0" r="0" b="0"/>
                                      <wp:docPr id="11" name="Picture 10">
                                        <a:extLst xmlns:a="http://schemas.openxmlformats.org/drawingml/2006/main">
                                          <a:ext uri="{FF2B5EF4-FFF2-40B4-BE49-F238E27FC236}">
                                            <a16:creationId xmlns:a16="http://schemas.microsoft.com/office/drawing/2014/main" id="{CDC57D8D-8F2C-3ECC-54B1-1401800DD8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CDC57D8D-8F2C-3ECC-54B1-1401800DD892}"/>
                                                  </a:ext>
                                                </a:extLst>
                                              </pic:cNvPr>
                                              <pic:cNvPicPr>
                                                <a:picLocks noChangeAspect="1"/>
                                              </pic:cNvPicPr>
                                            </pic:nvPicPr>
                                            <pic:blipFill rotWithShape="1">
                                              <a:blip r:embed="rId7">
                                                <a:extLst>
                                                  <a:ext uri="{28A0092B-C50C-407E-A947-70E740481C1C}">
                                                    <a14:useLocalDpi xmlns:a14="http://schemas.microsoft.com/office/drawing/2010/main" val="0"/>
                                                  </a:ext>
                                                </a:extLst>
                                              </a:blip>
                                              <a:srcRect l="18259" r="18259"/>
                                              <a:stretch/>
                                            </pic:blipFill>
                                            <pic:spPr>
                                              <a:xfrm>
                                                <a:off x="0" y="0"/>
                                                <a:ext cx="3221352" cy="6096782"/>
                                              </a:xfrm>
                                              <a:custGeom>
                                                <a:avLst/>
                                                <a:gdLst/>
                                                <a:ahLst/>
                                                <a:cxnLst/>
                                                <a:rect l="l" t="t" r="r" b="b"/>
                                                <a:pathLst>
                                                  <a:path w="4049806" h="6858000">
                                                    <a:moveTo>
                                                      <a:pt x="0" y="0"/>
                                                    </a:moveTo>
                                                    <a:lnTo>
                                                      <a:pt x="4018525" y="0"/>
                                                    </a:lnTo>
                                                    <a:lnTo>
                                                      <a:pt x="4019816" y="10931"/>
                                                    </a:lnTo>
                                                    <a:cubicBezTo>
                                                      <a:pt x="4034945" y="94836"/>
                                                      <a:pt x="4032275" y="179884"/>
                                                      <a:pt x="4036343" y="264297"/>
                                                    </a:cubicBezTo>
                                                    <a:cubicBezTo>
                                                      <a:pt x="4041301" y="367652"/>
                                                      <a:pt x="4035072" y="471135"/>
                                                      <a:pt x="4032911" y="574617"/>
                                                    </a:cubicBezTo>
                                                    <a:cubicBezTo>
                                                      <a:pt x="4031004" y="662717"/>
                                                      <a:pt x="4022232" y="750690"/>
                                                      <a:pt x="4025029" y="838916"/>
                                                    </a:cubicBezTo>
                                                    <a:cubicBezTo>
                                                      <a:pt x="4025029" y="841968"/>
                                                      <a:pt x="4025029" y="845019"/>
                                                      <a:pt x="4025029" y="848070"/>
                                                    </a:cubicBezTo>
                                                    <a:cubicBezTo>
                                                      <a:pt x="4017020" y="945068"/>
                                                      <a:pt x="4017020" y="1042576"/>
                                                      <a:pt x="4025029" y="1139574"/>
                                                    </a:cubicBezTo>
                                                    <a:cubicBezTo>
                                                      <a:pt x="4027609" y="1179950"/>
                                                      <a:pt x="4026885" y="1220466"/>
                                                      <a:pt x="4022868" y="1260728"/>
                                                    </a:cubicBezTo>
                                                    <a:cubicBezTo>
                                                      <a:pt x="4019054" y="1311960"/>
                                                      <a:pt x="4006849" y="1364083"/>
                                                      <a:pt x="4015621" y="1414934"/>
                                                    </a:cubicBezTo>
                                                    <a:cubicBezTo>
                                                      <a:pt x="4021367" y="1456784"/>
                                                      <a:pt x="4024558" y="1498940"/>
                                                      <a:pt x="4025156" y="1541172"/>
                                                    </a:cubicBezTo>
                                                    <a:cubicBezTo>
                                                      <a:pt x="4029478" y="1635755"/>
                                                      <a:pt x="4025283" y="1730847"/>
                                                      <a:pt x="4023757" y="1825685"/>
                                                    </a:cubicBezTo>
                                                    <a:cubicBezTo>
                                                      <a:pt x="4021850" y="1936286"/>
                                                      <a:pt x="4024647" y="2046634"/>
                                                      <a:pt x="4015748" y="2157235"/>
                                                    </a:cubicBezTo>
                                                    <a:cubicBezTo>
                                                      <a:pt x="4010790" y="2246581"/>
                                                      <a:pt x="4010790" y="2336130"/>
                                                      <a:pt x="4015748" y="2425476"/>
                                                    </a:cubicBezTo>
                                                    <a:cubicBezTo>
                                                      <a:pt x="4018164" y="2507473"/>
                                                      <a:pt x="4030495" y="2588454"/>
                                                      <a:pt x="4028461" y="2671214"/>
                                                    </a:cubicBezTo>
                                                    <a:cubicBezTo>
                                                      <a:pt x="4026046" y="2767832"/>
                                                      <a:pt x="4014604" y="2863940"/>
                                                      <a:pt x="4018164" y="2960685"/>
                                                    </a:cubicBezTo>
                                                    <a:cubicBezTo>
                                                      <a:pt x="4019816" y="3006832"/>
                                                      <a:pt x="4019944" y="3052980"/>
                                                      <a:pt x="4020961" y="3099127"/>
                                                    </a:cubicBezTo>
                                                    <a:cubicBezTo>
                                                      <a:pt x="4021978" y="3154682"/>
                                                      <a:pt x="4032021" y="3210110"/>
                                                      <a:pt x="4026427" y="3265665"/>
                                                    </a:cubicBezTo>
                                                    <a:cubicBezTo>
                                                      <a:pt x="4017147" y="3358087"/>
                                                      <a:pt x="3993120" y="3448857"/>
                                                      <a:pt x="4008121" y="3543567"/>
                                                    </a:cubicBezTo>
                                                    <a:cubicBezTo>
                                                      <a:pt x="4016384" y="3595690"/>
                                                      <a:pt x="4025791" y="3647940"/>
                                                      <a:pt x="4030495" y="3700571"/>
                                                    </a:cubicBezTo>
                                                    <a:cubicBezTo>
                                                      <a:pt x="4034690" y="3747608"/>
                                                      <a:pt x="4045369" y="3795408"/>
                                                      <a:pt x="4037233" y="3842191"/>
                                                    </a:cubicBezTo>
                                                    <a:cubicBezTo>
                                                      <a:pt x="4030368" y="3882237"/>
                                                      <a:pt x="4034055" y="3922282"/>
                                                      <a:pt x="4028715" y="3962327"/>
                                                    </a:cubicBezTo>
                                                    <a:cubicBezTo>
                                                      <a:pt x="4021723" y="4014831"/>
                                                      <a:pt x="4017910" y="4068352"/>
                                                      <a:pt x="4012697" y="4121111"/>
                                                    </a:cubicBezTo>
                                                    <a:cubicBezTo>
                                                      <a:pt x="4007866" y="4169038"/>
                                                      <a:pt x="4004307" y="4216838"/>
                                                      <a:pt x="4017020" y="4261841"/>
                                                    </a:cubicBezTo>
                                                    <a:cubicBezTo>
                                                      <a:pt x="4048039" y="4375112"/>
                                                      <a:pt x="4031004" y="4487748"/>
                                                      <a:pt x="4019308" y="4600257"/>
                                                    </a:cubicBezTo>
                                                    <a:cubicBezTo>
                                                      <a:pt x="4013587" y="4655049"/>
                                                      <a:pt x="4005197" y="4712765"/>
                                                      <a:pt x="4017910" y="4762853"/>
                                                    </a:cubicBezTo>
                                                    <a:cubicBezTo>
                                                      <a:pt x="4041428" y="4851716"/>
                                                      <a:pt x="4022995" y="4936764"/>
                                                      <a:pt x="4012824" y="5021432"/>
                                                    </a:cubicBezTo>
                                                    <a:cubicBezTo>
                                                      <a:pt x="4002654" y="5106099"/>
                                                      <a:pt x="4000239" y="5189495"/>
                                                      <a:pt x="4018037" y="5272637"/>
                                                    </a:cubicBezTo>
                                                    <a:cubicBezTo>
                                                      <a:pt x="4030495" y="5331116"/>
                                                      <a:pt x="4030495" y="5390612"/>
                                                      <a:pt x="4032021" y="5449600"/>
                                                    </a:cubicBezTo>
                                                    <a:cubicBezTo>
                                                      <a:pt x="4032911" y="5486339"/>
                                                      <a:pt x="4019308" y="5523842"/>
                                                      <a:pt x="4010282" y="5560582"/>
                                                    </a:cubicBezTo>
                                                    <a:cubicBezTo>
                                                      <a:pt x="3994009" y="5626943"/>
                                                      <a:pt x="3988162" y="5694321"/>
                                                      <a:pt x="4010282" y="5759029"/>
                                                    </a:cubicBezTo>
                                                    <a:cubicBezTo>
                                                      <a:pt x="4040793" y="5848655"/>
                                                      <a:pt x="4058336" y="5938407"/>
                                                      <a:pt x="4045623" y="6033117"/>
                                                    </a:cubicBezTo>
                                                    <a:cubicBezTo>
                                                      <a:pt x="4038377" y="6091724"/>
                                                      <a:pt x="4036597" y="6151347"/>
                                                      <a:pt x="4025664" y="6209190"/>
                                                    </a:cubicBezTo>
                                                    <a:cubicBezTo>
                                                      <a:pt x="4007358" y="6304790"/>
                                                      <a:pt x="4013841" y="6399882"/>
                                                      <a:pt x="4028461" y="6494211"/>
                                                    </a:cubicBezTo>
                                                    <a:cubicBezTo>
                                                      <a:pt x="4038542" y="6573081"/>
                                                      <a:pt x="4039610" y="6652829"/>
                                                      <a:pt x="4031639" y="6731941"/>
                                                    </a:cubicBezTo>
                                                    <a:lnTo>
                                                      <a:pt x="4022913" y="6858000"/>
                                                    </a:lnTo>
                                                    <a:lnTo>
                                                      <a:pt x="0" y="6858000"/>
                                                    </a:lnTo>
                                                    <a:close/>
                                                  </a:path>
                                                </a:pathLst>
                                              </a:cu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897CE54" w14:textId="1B982E8D" w:rsidR="00D0634B" w:rsidRDefault="00E52BCF">
                                    <w:pPr>
                                      <w:pStyle w:val="NoSpacing"/>
                                      <w:spacing w:line="312" w:lineRule="auto"/>
                                      <w:jc w:val="right"/>
                                      <w:rPr>
                                        <w:caps/>
                                        <w:color w:val="191919" w:themeColor="text1" w:themeTint="E6"/>
                                        <w:sz w:val="72"/>
                                        <w:szCs w:val="72"/>
                                      </w:rPr>
                                    </w:pPr>
                                    <w:r>
                                      <w:rPr>
                                        <w:caps/>
                                        <w:color w:val="191919" w:themeColor="text1" w:themeTint="E6"/>
                                        <w:sz w:val="72"/>
                                        <w:szCs w:val="72"/>
                                      </w:rPr>
                                      <w:t>Gis &amp; Remote sensing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2D32B29" w14:textId="77777777" w:rsidR="00D0634B" w:rsidRDefault="00D0634B">
                                    <w:pPr>
                                      <w:jc w:val="right"/>
                                      <w:rPr>
                                        <w:sz w:val="24"/>
                                        <w:szCs w:val="24"/>
                                      </w:rPr>
                                    </w:pPr>
                                    <w:r>
                                      <w:rPr>
                                        <w:color w:val="000000" w:themeColor="text1"/>
                                        <w:sz w:val="24"/>
                                        <w:szCs w:val="24"/>
                                      </w:rPr>
                                      <w:t>[Document subtitle]</w:t>
                                    </w:r>
                                  </w:p>
                                </w:sdtContent>
                              </w:sdt>
                            </w:tc>
                            <w:tc>
                              <w:tcPr>
                                <w:tcW w:w="2432" w:type="pct"/>
                                <w:vAlign w:val="center"/>
                              </w:tcPr>
                              <w:p w14:paraId="4A2B71AD" w14:textId="520E58E3" w:rsidR="00D0634B" w:rsidRDefault="00E47DBB">
                                <w:pPr>
                                  <w:pStyle w:val="NoSpacing"/>
                                  <w:rPr>
                                    <w:caps/>
                                    <w:color w:val="E97132" w:themeColor="accent2"/>
                                    <w:sz w:val="26"/>
                                    <w:szCs w:val="26"/>
                                  </w:rPr>
                                </w:pPr>
                                <w:r>
                                  <w:rPr>
                                    <w:caps/>
                                    <w:color w:val="E97132" w:themeColor="accent2"/>
                                    <w:sz w:val="26"/>
                                    <w:szCs w:val="26"/>
                                  </w:rPr>
                                  <w:t xml:space="preserve">Level 6 </w:t>
                                </w:r>
                              </w:p>
                              <w:p w14:paraId="1B656A7C" w14:textId="4C4FBA2E" w:rsidR="00E47DBB" w:rsidRPr="00E47DBB" w:rsidRDefault="00E47DBB">
                                <w:pPr>
                                  <w:pStyle w:val="NoSpacing"/>
                                  <w:rPr>
                                    <w:caps/>
                                    <w:sz w:val="26"/>
                                    <w:szCs w:val="26"/>
                                  </w:rPr>
                                </w:pPr>
                                <w:r>
                                  <w:rPr>
                                    <w:caps/>
                                    <w:sz w:val="26"/>
                                    <w:szCs w:val="26"/>
                                  </w:rPr>
                                  <w:t>Environment, sustainability and climate change</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FB4D302" w14:textId="53BEB9BD" w:rsidR="00D0634B" w:rsidRDefault="00E52BCF">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70FF9C6" w14:textId="1B020AB2" w:rsidR="00D0634B" w:rsidRDefault="00D0634B">
                                    <w:pPr>
                                      <w:pStyle w:val="NoSpacing"/>
                                      <w:rPr>
                                        <w:color w:val="E97132" w:themeColor="accent2"/>
                                        <w:sz w:val="26"/>
                                        <w:szCs w:val="26"/>
                                      </w:rPr>
                                    </w:pPr>
                                    <w:r>
                                      <w:rPr>
                                        <w:color w:val="E97132" w:themeColor="accent2"/>
                                        <w:sz w:val="26"/>
                                        <w:szCs w:val="26"/>
                                      </w:rPr>
                                      <w:t>Catherine Parnaby</w:t>
                                    </w:r>
                                  </w:p>
                                </w:sdtContent>
                              </w:sdt>
                              <w:p w14:paraId="1AEDF91F" w14:textId="07896320" w:rsidR="00D0634B"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52BCF">
                                      <w:rPr>
                                        <w:color w:val="0E2841" w:themeColor="text2"/>
                                      </w:rPr>
                                      <w:t>2412703</w:t>
                                    </w:r>
                                  </w:sdtContent>
                                </w:sdt>
                              </w:p>
                            </w:tc>
                          </w:tr>
                        </w:tbl>
                        <w:p w14:paraId="24BFC8F5" w14:textId="77777777" w:rsidR="00D0634B" w:rsidRDefault="00D0634B"/>
                      </w:txbxContent>
                    </v:textbox>
                    <w10:wrap anchorx="page" anchory="page"/>
                  </v:shape>
                </w:pict>
              </mc:Fallback>
            </mc:AlternateContent>
          </w:r>
          <w:r>
            <w:br w:type="page"/>
          </w:r>
        </w:p>
      </w:sdtContent>
    </w:sdt>
    <w:p w14:paraId="053194EE" w14:textId="77777777" w:rsidR="00D0634B" w:rsidRDefault="00D0634B">
      <w:pPr>
        <w:sectPr w:rsidR="00D0634B" w:rsidSect="00D0634B">
          <w:footerReference w:type="default" r:id="rId8"/>
          <w:pgSz w:w="11906" w:h="16838"/>
          <w:pgMar w:top="1440" w:right="1440" w:bottom="1440" w:left="1440" w:header="708" w:footer="708" w:gutter="0"/>
          <w:pgNumType w:start="0"/>
          <w:cols w:space="708"/>
          <w:titlePg/>
          <w:docGrid w:linePitch="360"/>
        </w:sectPr>
      </w:pPr>
    </w:p>
    <w:p w14:paraId="47C3E1F1" w14:textId="77777777" w:rsidR="002C7D56" w:rsidRDefault="00664F63">
      <w: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1422057141"/>
        <w:docPartObj>
          <w:docPartGallery w:val="Table of Contents"/>
          <w:docPartUnique/>
        </w:docPartObj>
      </w:sdtPr>
      <w:sdtEndPr>
        <w:rPr>
          <w:b/>
          <w:bCs/>
          <w:noProof/>
        </w:rPr>
      </w:sdtEndPr>
      <w:sdtContent>
        <w:p w14:paraId="40BFAB06" w14:textId="31371D06" w:rsidR="002C7D56" w:rsidRDefault="002C7D56">
          <w:pPr>
            <w:pStyle w:val="TOCHeading"/>
          </w:pPr>
          <w:r>
            <w:t>Contents</w:t>
          </w:r>
        </w:p>
        <w:p w14:paraId="53C60E4F" w14:textId="0D9DEA36" w:rsidR="002C7D56" w:rsidRDefault="002C7D5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383573" w:history="1">
            <w:r w:rsidRPr="005E209D">
              <w:rPr>
                <w:rStyle w:val="Hyperlink"/>
                <w:noProof/>
              </w:rPr>
              <w:t>Component 1 - Digitisation and Visualisation (Mapping)</w:t>
            </w:r>
            <w:r>
              <w:rPr>
                <w:noProof/>
                <w:webHidden/>
              </w:rPr>
              <w:tab/>
            </w:r>
            <w:r>
              <w:rPr>
                <w:noProof/>
                <w:webHidden/>
              </w:rPr>
              <w:fldChar w:fldCharType="begin"/>
            </w:r>
            <w:r>
              <w:rPr>
                <w:noProof/>
                <w:webHidden/>
              </w:rPr>
              <w:instrText xml:space="preserve"> PAGEREF _Toc230383573 \h </w:instrText>
            </w:r>
            <w:r>
              <w:rPr>
                <w:noProof/>
                <w:webHidden/>
              </w:rPr>
            </w:r>
            <w:r>
              <w:rPr>
                <w:noProof/>
                <w:webHidden/>
              </w:rPr>
              <w:fldChar w:fldCharType="separate"/>
            </w:r>
            <w:r>
              <w:rPr>
                <w:noProof/>
                <w:webHidden/>
              </w:rPr>
              <w:t>1</w:t>
            </w:r>
            <w:r>
              <w:rPr>
                <w:noProof/>
                <w:webHidden/>
              </w:rPr>
              <w:fldChar w:fldCharType="end"/>
            </w:r>
          </w:hyperlink>
        </w:p>
        <w:p w14:paraId="701FDDEA" w14:textId="67420393" w:rsidR="002C7D56" w:rsidRDefault="002C7D56">
          <w:pPr>
            <w:pStyle w:val="TOC2"/>
            <w:tabs>
              <w:tab w:val="right" w:leader="dot" w:pos="9016"/>
            </w:tabs>
            <w:rPr>
              <w:rFonts w:eastAsiaTheme="minorEastAsia"/>
              <w:noProof/>
              <w:sz w:val="24"/>
              <w:szCs w:val="24"/>
              <w:lang w:eastAsia="en-GB"/>
            </w:rPr>
          </w:pPr>
          <w:hyperlink w:anchor="_Toc230383574" w:history="1">
            <w:r w:rsidRPr="005E209D">
              <w:rPr>
                <w:rStyle w:val="Hyperlink"/>
                <w:noProof/>
              </w:rPr>
              <w:t>Introduction</w:t>
            </w:r>
            <w:r>
              <w:rPr>
                <w:noProof/>
                <w:webHidden/>
              </w:rPr>
              <w:tab/>
            </w:r>
            <w:r>
              <w:rPr>
                <w:noProof/>
                <w:webHidden/>
              </w:rPr>
              <w:fldChar w:fldCharType="begin"/>
            </w:r>
            <w:r>
              <w:rPr>
                <w:noProof/>
                <w:webHidden/>
              </w:rPr>
              <w:instrText xml:space="preserve"> PAGEREF _Toc230383574 \h </w:instrText>
            </w:r>
            <w:r>
              <w:rPr>
                <w:noProof/>
                <w:webHidden/>
              </w:rPr>
            </w:r>
            <w:r>
              <w:rPr>
                <w:noProof/>
                <w:webHidden/>
              </w:rPr>
              <w:fldChar w:fldCharType="separate"/>
            </w:r>
            <w:r>
              <w:rPr>
                <w:noProof/>
                <w:webHidden/>
              </w:rPr>
              <w:t>1</w:t>
            </w:r>
            <w:r>
              <w:rPr>
                <w:noProof/>
                <w:webHidden/>
              </w:rPr>
              <w:fldChar w:fldCharType="end"/>
            </w:r>
          </w:hyperlink>
        </w:p>
        <w:p w14:paraId="11914575" w14:textId="336F0EF3" w:rsidR="002C7D56" w:rsidRDefault="002C7D56">
          <w:pPr>
            <w:pStyle w:val="TOC2"/>
            <w:tabs>
              <w:tab w:val="right" w:leader="dot" w:pos="9016"/>
            </w:tabs>
            <w:rPr>
              <w:rFonts w:eastAsiaTheme="minorEastAsia"/>
              <w:noProof/>
              <w:sz w:val="24"/>
              <w:szCs w:val="24"/>
              <w:lang w:eastAsia="en-GB"/>
            </w:rPr>
          </w:pPr>
          <w:hyperlink w:anchor="_Toc230383575" w:history="1">
            <w:r w:rsidRPr="005E209D">
              <w:rPr>
                <w:rStyle w:val="Hyperlink"/>
                <w:noProof/>
              </w:rPr>
              <w:t>Background</w:t>
            </w:r>
            <w:r>
              <w:rPr>
                <w:noProof/>
                <w:webHidden/>
              </w:rPr>
              <w:tab/>
            </w:r>
            <w:r>
              <w:rPr>
                <w:noProof/>
                <w:webHidden/>
              </w:rPr>
              <w:fldChar w:fldCharType="begin"/>
            </w:r>
            <w:r>
              <w:rPr>
                <w:noProof/>
                <w:webHidden/>
              </w:rPr>
              <w:instrText xml:space="preserve"> PAGEREF _Toc230383575 \h </w:instrText>
            </w:r>
            <w:r>
              <w:rPr>
                <w:noProof/>
                <w:webHidden/>
              </w:rPr>
            </w:r>
            <w:r>
              <w:rPr>
                <w:noProof/>
                <w:webHidden/>
              </w:rPr>
              <w:fldChar w:fldCharType="separate"/>
            </w:r>
            <w:r>
              <w:rPr>
                <w:noProof/>
                <w:webHidden/>
              </w:rPr>
              <w:t>1</w:t>
            </w:r>
            <w:r>
              <w:rPr>
                <w:noProof/>
                <w:webHidden/>
              </w:rPr>
              <w:fldChar w:fldCharType="end"/>
            </w:r>
          </w:hyperlink>
        </w:p>
        <w:p w14:paraId="0D225F44" w14:textId="1DE1BF36" w:rsidR="002C7D56" w:rsidRDefault="002C7D56">
          <w:pPr>
            <w:pStyle w:val="TOC2"/>
            <w:tabs>
              <w:tab w:val="right" w:leader="dot" w:pos="9016"/>
            </w:tabs>
            <w:rPr>
              <w:rFonts w:eastAsiaTheme="minorEastAsia"/>
              <w:noProof/>
              <w:sz w:val="24"/>
              <w:szCs w:val="24"/>
              <w:lang w:eastAsia="en-GB"/>
            </w:rPr>
          </w:pPr>
          <w:hyperlink w:anchor="_Toc230383576" w:history="1">
            <w:r w:rsidRPr="005E209D">
              <w:rPr>
                <w:rStyle w:val="Hyperlink"/>
                <w:noProof/>
              </w:rPr>
              <w:t>Digitising and decision making.</w:t>
            </w:r>
            <w:r>
              <w:rPr>
                <w:noProof/>
                <w:webHidden/>
              </w:rPr>
              <w:tab/>
            </w:r>
            <w:r>
              <w:rPr>
                <w:noProof/>
                <w:webHidden/>
              </w:rPr>
              <w:fldChar w:fldCharType="begin"/>
            </w:r>
            <w:r>
              <w:rPr>
                <w:noProof/>
                <w:webHidden/>
              </w:rPr>
              <w:instrText xml:space="preserve"> PAGEREF _Toc230383576 \h </w:instrText>
            </w:r>
            <w:r>
              <w:rPr>
                <w:noProof/>
                <w:webHidden/>
              </w:rPr>
            </w:r>
            <w:r>
              <w:rPr>
                <w:noProof/>
                <w:webHidden/>
              </w:rPr>
              <w:fldChar w:fldCharType="separate"/>
            </w:r>
            <w:r>
              <w:rPr>
                <w:noProof/>
                <w:webHidden/>
              </w:rPr>
              <w:t>2</w:t>
            </w:r>
            <w:r>
              <w:rPr>
                <w:noProof/>
                <w:webHidden/>
              </w:rPr>
              <w:fldChar w:fldCharType="end"/>
            </w:r>
          </w:hyperlink>
        </w:p>
        <w:p w14:paraId="7AAD6B4C" w14:textId="2A219376" w:rsidR="002C7D56" w:rsidRDefault="002C7D56">
          <w:pPr>
            <w:pStyle w:val="TOC2"/>
            <w:tabs>
              <w:tab w:val="right" w:leader="dot" w:pos="9016"/>
            </w:tabs>
            <w:rPr>
              <w:rFonts w:eastAsiaTheme="minorEastAsia"/>
              <w:noProof/>
              <w:sz w:val="24"/>
              <w:szCs w:val="24"/>
              <w:lang w:eastAsia="en-GB"/>
            </w:rPr>
          </w:pPr>
          <w:hyperlink w:anchor="_Toc230383577" w:history="1">
            <w:r w:rsidRPr="005E209D">
              <w:rPr>
                <w:rStyle w:val="Hyperlink"/>
                <w:noProof/>
              </w:rPr>
              <w:t>Attribute Tables</w:t>
            </w:r>
            <w:r>
              <w:rPr>
                <w:noProof/>
                <w:webHidden/>
              </w:rPr>
              <w:tab/>
            </w:r>
            <w:r>
              <w:rPr>
                <w:noProof/>
                <w:webHidden/>
              </w:rPr>
              <w:fldChar w:fldCharType="begin"/>
            </w:r>
            <w:r>
              <w:rPr>
                <w:noProof/>
                <w:webHidden/>
              </w:rPr>
              <w:instrText xml:space="preserve"> PAGEREF _Toc230383577 \h </w:instrText>
            </w:r>
            <w:r>
              <w:rPr>
                <w:noProof/>
                <w:webHidden/>
              </w:rPr>
            </w:r>
            <w:r>
              <w:rPr>
                <w:noProof/>
                <w:webHidden/>
              </w:rPr>
              <w:fldChar w:fldCharType="separate"/>
            </w:r>
            <w:r>
              <w:rPr>
                <w:noProof/>
                <w:webHidden/>
              </w:rPr>
              <w:t>5</w:t>
            </w:r>
            <w:r>
              <w:rPr>
                <w:noProof/>
                <w:webHidden/>
              </w:rPr>
              <w:fldChar w:fldCharType="end"/>
            </w:r>
          </w:hyperlink>
        </w:p>
        <w:p w14:paraId="69FA3A45" w14:textId="0402F617" w:rsidR="002C7D56" w:rsidRDefault="002C7D56">
          <w:pPr>
            <w:pStyle w:val="TOC2"/>
            <w:tabs>
              <w:tab w:val="right" w:leader="dot" w:pos="9016"/>
            </w:tabs>
            <w:rPr>
              <w:rFonts w:eastAsiaTheme="minorEastAsia"/>
              <w:noProof/>
              <w:sz w:val="24"/>
              <w:szCs w:val="24"/>
              <w:lang w:eastAsia="en-GB"/>
            </w:rPr>
          </w:pPr>
          <w:hyperlink w:anchor="_Toc230383578" w:history="1">
            <w:r w:rsidRPr="005E209D">
              <w:rPr>
                <w:rStyle w:val="Hyperlink"/>
                <w:noProof/>
              </w:rPr>
              <w:t>Third Party Data</w:t>
            </w:r>
            <w:r>
              <w:rPr>
                <w:noProof/>
                <w:webHidden/>
              </w:rPr>
              <w:tab/>
            </w:r>
            <w:r>
              <w:rPr>
                <w:noProof/>
                <w:webHidden/>
              </w:rPr>
              <w:fldChar w:fldCharType="begin"/>
            </w:r>
            <w:r>
              <w:rPr>
                <w:noProof/>
                <w:webHidden/>
              </w:rPr>
              <w:instrText xml:space="preserve"> PAGEREF _Toc230383578 \h </w:instrText>
            </w:r>
            <w:r>
              <w:rPr>
                <w:noProof/>
                <w:webHidden/>
              </w:rPr>
            </w:r>
            <w:r>
              <w:rPr>
                <w:noProof/>
                <w:webHidden/>
              </w:rPr>
              <w:fldChar w:fldCharType="separate"/>
            </w:r>
            <w:r>
              <w:rPr>
                <w:noProof/>
                <w:webHidden/>
              </w:rPr>
              <w:t>8</w:t>
            </w:r>
            <w:r>
              <w:rPr>
                <w:noProof/>
                <w:webHidden/>
              </w:rPr>
              <w:fldChar w:fldCharType="end"/>
            </w:r>
          </w:hyperlink>
        </w:p>
        <w:p w14:paraId="3F9A460E" w14:textId="36D80446" w:rsidR="002C7D56" w:rsidRDefault="002C7D56">
          <w:pPr>
            <w:pStyle w:val="TOC1"/>
            <w:tabs>
              <w:tab w:val="right" w:leader="dot" w:pos="9016"/>
            </w:tabs>
            <w:rPr>
              <w:rFonts w:eastAsiaTheme="minorEastAsia"/>
              <w:noProof/>
              <w:sz w:val="24"/>
              <w:szCs w:val="24"/>
              <w:lang w:eastAsia="en-GB"/>
            </w:rPr>
          </w:pPr>
          <w:hyperlink w:anchor="_Toc230383579" w:history="1">
            <w:r w:rsidRPr="005E209D">
              <w:rPr>
                <w:rStyle w:val="Hyperlink"/>
                <w:noProof/>
              </w:rPr>
              <w:t>Component 2 - Spectral Analysis</w:t>
            </w:r>
            <w:r>
              <w:rPr>
                <w:noProof/>
                <w:webHidden/>
              </w:rPr>
              <w:tab/>
            </w:r>
            <w:r>
              <w:rPr>
                <w:noProof/>
                <w:webHidden/>
              </w:rPr>
              <w:fldChar w:fldCharType="begin"/>
            </w:r>
            <w:r>
              <w:rPr>
                <w:noProof/>
                <w:webHidden/>
              </w:rPr>
              <w:instrText xml:space="preserve"> PAGEREF _Toc230383579 \h </w:instrText>
            </w:r>
            <w:r>
              <w:rPr>
                <w:noProof/>
                <w:webHidden/>
              </w:rPr>
            </w:r>
            <w:r>
              <w:rPr>
                <w:noProof/>
                <w:webHidden/>
              </w:rPr>
              <w:fldChar w:fldCharType="separate"/>
            </w:r>
            <w:r>
              <w:rPr>
                <w:noProof/>
                <w:webHidden/>
              </w:rPr>
              <w:t>8</w:t>
            </w:r>
            <w:r>
              <w:rPr>
                <w:noProof/>
                <w:webHidden/>
              </w:rPr>
              <w:fldChar w:fldCharType="end"/>
            </w:r>
          </w:hyperlink>
        </w:p>
        <w:p w14:paraId="1C7E4A86" w14:textId="6F5E7AF6" w:rsidR="002C7D56" w:rsidRDefault="002C7D56">
          <w:pPr>
            <w:pStyle w:val="TOC1"/>
            <w:tabs>
              <w:tab w:val="right" w:leader="dot" w:pos="9016"/>
            </w:tabs>
            <w:rPr>
              <w:rFonts w:eastAsiaTheme="minorEastAsia"/>
              <w:noProof/>
              <w:sz w:val="24"/>
              <w:szCs w:val="24"/>
              <w:lang w:eastAsia="en-GB"/>
            </w:rPr>
          </w:pPr>
          <w:hyperlink w:anchor="_Toc230383580" w:history="1">
            <w:r w:rsidRPr="005E209D">
              <w:rPr>
                <w:rStyle w:val="Hyperlink"/>
                <w:noProof/>
              </w:rPr>
              <w:t>Component 3 – GIS Field data collection</w:t>
            </w:r>
            <w:r>
              <w:rPr>
                <w:noProof/>
                <w:webHidden/>
              </w:rPr>
              <w:tab/>
            </w:r>
            <w:r>
              <w:rPr>
                <w:noProof/>
                <w:webHidden/>
              </w:rPr>
              <w:fldChar w:fldCharType="begin"/>
            </w:r>
            <w:r>
              <w:rPr>
                <w:noProof/>
                <w:webHidden/>
              </w:rPr>
              <w:instrText xml:space="preserve"> PAGEREF _Toc230383580 \h </w:instrText>
            </w:r>
            <w:r>
              <w:rPr>
                <w:noProof/>
                <w:webHidden/>
              </w:rPr>
            </w:r>
            <w:r>
              <w:rPr>
                <w:noProof/>
                <w:webHidden/>
              </w:rPr>
              <w:fldChar w:fldCharType="separate"/>
            </w:r>
            <w:r>
              <w:rPr>
                <w:noProof/>
                <w:webHidden/>
              </w:rPr>
              <w:t>17</w:t>
            </w:r>
            <w:r>
              <w:rPr>
                <w:noProof/>
                <w:webHidden/>
              </w:rPr>
              <w:fldChar w:fldCharType="end"/>
            </w:r>
          </w:hyperlink>
        </w:p>
        <w:p w14:paraId="33FDBC70" w14:textId="15D89935" w:rsidR="002C7D56" w:rsidRDefault="002C7D56">
          <w:pPr>
            <w:pStyle w:val="TOC2"/>
            <w:tabs>
              <w:tab w:val="right" w:leader="dot" w:pos="9016"/>
            </w:tabs>
            <w:rPr>
              <w:rFonts w:eastAsiaTheme="minorEastAsia"/>
              <w:noProof/>
              <w:sz w:val="24"/>
              <w:szCs w:val="24"/>
              <w:lang w:eastAsia="en-GB"/>
            </w:rPr>
          </w:pPr>
          <w:hyperlink w:anchor="_Toc230383581" w:history="1">
            <w:r w:rsidRPr="005E209D">
              <w:rPr>
                <w:rStyle w:val="Hyperlink"/>
                <w:noProof/>
              </w:rPr>
              <w:t>Introduction</w:t>
            </w:r>
            <w:r>
              <w:rPr>
                <w:noProof/>
                <w:webHidden/>
              </w:rPr>
              <w:tab/>
            </w:r>
            <w:r>
              <w:rPr>
                <w:noProof/>
                <w:webHidden/>
              </w:rPr>
              <w:fldChar w:fldCharType="begin"/>
            </w:r>
            <w:r>
              <w:rPr>
                <w:noProof/>
                <w:webHidden/>
              </w:rPr>
              <w:instrText xml:space="preserve"> PAGEREF _Toc230383581 \h </w:instrText>
            </w:r>
            <w:r>
              <w:rPr>
                <w:noProof/>
                <w:webHidden/>
              </w:rPr>
            </w:r>
            <w:r>
              <w:rPr>
                <w:noProof/>
                <w:webHidden/>
              </w:rPr>
              <w:fldChar w:fldCharType="separate"/>
            </w:r>
            <w:r>
              <w:rPr>
                <w:noProof/>
                <w:webHidden/>
              </w:rPr>
              <w:t>17</w:t>
            </w:r>
            <w:r>
              <w:rPr>
                <w:noProof/>
                <w:webHidden/>
              </w:rPr>
              <w:fldChar w:fldCharType="end"/>
            </w:r>
          </w:hyperlink>
        </w:p>
        <w:p w14:paraId="2832F2A6" w14:textId="3902ACBC" w:rsidR="002C7D56" w:rsidRDefault="002C7D56">
          <w:pPr>
            <w:pStyle w:val="TOC2"/>
            <w:tabs>
              <w:tab w:val="right" w:leader="dot" w:pos="9016"/>
            </w:tabs>
            <w:rPr>
              <w:rFonts w:eastAsiaTheme="minorEastAsia"/>
              <w:noProof/>
              <w:sz w:val="24"/>
              <w:szCs w:val="24"/>
              <w:lang w:eastAsia="en-GB"/>
            </w:rPr>
          </w:pPr>
          <w:hyperlink w:anchor="_Toc230383582" w:history="1">
            <w:r w:rsidRPr="005E209D">
              <w:rPr>
                <w:rStyle w:val="Hyperlink"/>
                <w:noProof/>
              </w:rPr>
              <w:t>Site description.</w:t>
            </w:r>
            <w:r>
              <w:rPr>
                <w:noProof/>
                <w:webHidden/>
              </w:rPr>
              <w:tab/>
            </w:r>
            <w:r>
              <w:rPr>
                <w:noProof/>
                <w:webHidden/>
              </w:rPr>
              <w:fldChar w:fldCharType="begin"/>
            </w:r>
            <w:r>
              <w:rPr>
                <w:noProof/>
                <w:webHidden/>
              </w:rPr>
              <w:instrText xml:space="preserve"> PAGEREF _Toc230383582 \h </w:instrText>
            </w:r>
            <w:r>
              <w:rPr>
                <w:noProof/>
                <w:webHidden/>
              </w:rPr>
            </w:r>
            <w:r>
              <w:rPr>
                <w:noProof/>
                <w:webHidden/>
              </w:rPr>
              <w:fldChar w:fldCharType="separate"/>
            </w:r>
            <w:r>
              <w:rPr>
                <w:noProof/>
                <w:webHidden/>
              </w:rPr>
              <w:t>17</w:t>
            </w:r>
            <w:r>
              <w:rPr>
                <w:noProof/>
                <w:webHidden/>
              </w:rPr>
              <w:fldChar w:fldCharType="end"/>
            </w:r>
          </w:hyperlink>
        </w:p>
        <w:p w14:paraId="45939B9A" w14:textId="207F240D" w:rsidR="002C7D56" w:rsidRDefault="002C7D56">
          <w:pPr>
            <w:pStyle w:val="TOC2"/>
            <w:tabs>
              <w:tab w:val="right" w:leader="dot" w:pos="9016"/>
            </w:tabs>
            <w:rPr>
              <w:rFonts w:eastAsiaTheme="minorEastAsia"/>
              <w:noProof/>
              <w:sz w:val="24"/>
              <w:szCs w:val="24"/>
              <w:lang w:eastAsia="en-GB"/>
            </w:rPr>
          </w:pPr>
          <w:hyperlink w:anchor="_Toc230383583" w:history="1">
            <w:r w:rsidRPr="005E209D">
              <w:rPr>
                <w:rStyle w:val="Hyperlink"/>
                <w:noProof/>
              </w:rPr>
              <w:t>Data collection and preparation</w:t>
            </w:r>
            <w:r>
              <w:rPr>
                <w:noProof/>
                <w:webHidden/>
              </w:rPr>
              <w:tab/>
            </w:r>
            <w:r>
              <w:rPr>
                <w:noProof/>
                <w:webHidden/>
              </w:rPr>
              <w:fldChar w:fldCharType="begin"/>
            </w:r>
            <w:r>
              <w:rPr>
                <w:noProof/>
                <w:webHidden/>
              </w:rPr>
              <w:instrText xml:space="preserve"> PAGEREF _Toc230383583 \h </w:instrText>
            </w:r>
            <w:r>
              <w:rPr>
                <w:noProof/>
                <w:webHidden/>
              </w:rPr>
            </w:r>
            <w:r>
              <w:rPr>
                <w:noProof/>
                <w:webHidden/>
              </w:rPr>
              <w:fldChar w:fldCharType="separate"/>
            </w:r>
            <w:r>
              <w:rPr>
                <w:noProof/>
                <w:webHidden/>
              </w:rPr>
              <w:t>18</w:t>
            </w:r>
            <w:r>
              <w:rPr>
                <w:noProof/>
                <w:webHidden/>
              </w:rPr>
              <w:fldChar w:fldCharType="end"/>
            </w:r>
          </w:hyperlink>
        </w:p>
        <w:p w14:paraId="4AC53FDB" w14:textId="5D9C7838" w:rsidR="002C7D56" w:rsidRDefault="002C7D56">
          <w:pPr>
            <w:pStyle w:val="TOC3"/>
            <w:tabs>
              <w:tab w:val="right" w:leader="dot" w:pos="9016"/>
            </w:tabs>
            <w:rPr>
              <w:noProof/>
            </w:rPr>
          </w:pPr>
          <w:hyperlink w:anchor="_Toc230383584" w:history="1">
            <w:r w:rsidRPr="005E209D">
              <w:rPr>
                <w:rStyle w:val="Hyperlink"/>
                <w:noProof/>
              </w:rPr>
              <w:t>Digital Elevation Modelling.</w:t>
            </w:r>
            <w:r>
              <w:rPr>
                <w:noProof/>
                <w:webHidden/>
              </w:rPr>
              <w:tab/>
            </w:r>
            <w:r>
              <w:rPr>
                <w:noProof/>
                <w:webHidden/>
              </w:rPr>
              <w:fldChar w:fldCharType="begin"/>
            </w:r>
            <w:r>
              <w:rPr>
                <w:noProof/>
                <w:webHidden/>
              </w:rPr>
              <w:instrText xml:space="preserve"> PAGEREF _Toc230383584 \h </w:instrText>
            </w:r>
            <w:r>
              <w:rPr>
                <w:noProof/>
                <w:webHidden/>
              </w:rPr>
            </w:r>
            <w:r>
              <w:rPr>
                <w:noProof/>
                <w:webHidden/>
              </w:rPr>
              <w:fldChar w:fldCharType="separate"/>
            </w:r>
            <w:r>
              <w:rPr>
                <w:noProof/>
                <w:webHidden/>
              </w:rPr>
              <w:t>19</w:t>
            </w:r>
            <w:r>
              <w:rPr>
                <w:noProof/>
                <w:webHidden/>
              </w:rPr>
              <w:fldChar w:fldCharType="end"/>
            </w:r>
          </w:hyperlink>
        </w:p>
        <w:p w14:paraId="0C2F9764" w14:textId="2637F1D3" w:rsidR="002C7D56" w:rsidRDefault="002C7D56">
          <w:pPr>
            <w:pStyle w:val="TOC2"/>
            <w:tabs>
              <w:tab w:val="right" w:leader="dot" w:pos="9016"/>
            </w:tabs>
            <w:rPr>
              <w:rFonts w:eastAsiaTheme="minorEastAsia"/>
              <w:noProof/>
              <w:sz w:val="24"/>
              <w:szCs w:val="24"/>
              <w:lang w:eastAsia="en-GB"/>
            </w:rPr>
          </w:pPr>
          <w:hyperlink w:anchor="_Toc230383585" w:history="1">
            <w:r w:rsidRPr="005E209D">
              <w:rPr>
                <w:rStyle w:val="Hyperlink"/>
                <w:noProof/>
              </w:rPr>
              <w:t>Field survey</w:t>
            </w:r>
            <w:r>
              <w:rPr>
                <w:noProof/>
                <w:webHidden/>
              </w:rPr>
              <w:tab/>
            </w:r>
            <w:r>
              <w:rPr>
                <w:noProof/>
                <w:webHidden/>
              </w:rPr>
              <w:fldChar w:fldCharType="begin"/>
            </w:r>
            <w:r>
              <w:rPr>
                <w:noProof/>
                <w:webHidden/>
              </w:rPr>
              <w:instrText xml:space="preserve"> PAGEREF _Toc230383585 \h </w:instrText>
            </w:r>
            <w:r>
              <w:rPr>
                <w:noProof/>
                <w:webHidden/>
              </w:rPr>
            </w:r>
            <w:r>
              <w:rPr>
                <w:noProof/>
                <w:webHidden/>
              </w:rPr>
              <w:fldChar w:fldCharType="separate"/>
            </w:r>
            <w:r>
              <w:rPr>
                <w:noProof/>
                <w:webHidden/>
              </w:rPr>
              <w:t>21</w:t>
            </w:r>
            <w:r>
              <w:rPr>
                <w:noProof/>
                <w:webHidden/>
              </w:rPr>
              <w:fldChar w:fldCharType="end"/>
            </w:r>
          </w:hyperlink>
        </w:p>
        <w:p w14:paraId="18CFA136" w14:textId="2F80C083" w:rsidR="002C7D56" w:rsidRDefault="002C7D56">
          <w:pPr>
            <w:pStyle w:val="TOC3"/>
            <w:tabs>
              <w:tab w:val="right" w:leader="dot" w:pos="9016"/>
            </w:tabs>
            <w:rPr>
              <w:noProof/>
            </w:rPr>
          </w:pPr>
          <w:hyperlink w:anchor="_Toc230383586" w:history="1">
            <w:r w:rsidRPr="005E209D">
              <w:rPr>
                <w:rStyle w:val="Hyperlink"/>
                <w:noProof/>
              </w:rPr>
              <w:t>Method:</w:t>
            </w:r>
            <w:r>
              <w:rPr>
                <w:noProof/>
                <w:webHidden/>
              </w:rPr>
              <w:tab/>
            </w:r>
            <w:r>
              <w:rPr>
                <w:noProof/>
                <w:webHidden/>
              </w:rPr>
              <w:fldChar w:fldCharType="begin"/>
            </w:r>
            <w:r>
              <w:rPr>
                <w:noProof/>
                <w:webHidden/>
              </w:rPr>
              <w:instrText xml:space="preserve"> PAGEREF _Toc230383586 \h </w:instrText>
            </w:r>
            <w:r>
              <w:rPr>
                <w:noProof/>
                <w:webHidden/>
              </w:rPr>
            </w:r>
            <w:r>
              <w:rPr>
                <w:noProof/>
                <w:webHidden/>
              </w:rPr>
              <w:fldChar w:fldCharType="separate"/>
            </w:r>
            <w:r>
              <w:rPr>
                <w:noProof/>
                <w:webHidden/>
              </w:rPr>
              <w:t>22</w:t>
            </w:r>
            <w:r>
              <w:rPr>
                <w:noProof/>
                <w:webHidden/>
              </w:rPr>
              <w:fldChar w:fldCharType="end"/>
            </w:r>
          </w:hyperlink>
        </w:p>
        <w:p w14:paraId="70684BD6" w14:textId="5DFACB0F" w:rsidR="002C7D56" w:rsidRDefault="002C7D56">
          <w:pPr>
            <w:pStyle w:val="TOC3"/>
            <w:tabs>
              <w:tab w:val="right" w:leader="dot" w:pos="9016"/>
            </w:tabs>
            <w:rPr>
              <w:noProof/>
            </w:rPr>
          </w:pPr>
          <w:hyperlink w:anchor="_Toc230383587" w:history="1">
            <w:r w:rsidRPr="005E209D">
              <w:rPr>
                <w:rStyle w:val="Hyperlink"/>
                <w:noProof/>
              </w:rPr>
              <w:t>Results</w:t>
            </w:r>
            <w:r>
              <w:rPr>
                <w:noProof/>
                <w:webHidden/>
              </w:rPr>
              <w:tab/>
            </w:r>
            <w:r>
              <w:rPr>
                <w:noProof/>
                <w:webHidden/>
              </w:rPr>
              <w:fldChar w:fldCharType="begin"/>
            </w:r>
            <w:r>
              <w:rPr>
                <w:noProof/>
                <w:webHidden/>
              </w:rPr>
              <w:instrText xml:space="preserve"> PAGEREF _Toc230383587 \h </w:instrText>
            </w:r>
            <w:r>
              <w:rPr>
                <w:noProof/>
                <w:webHidden/>
              </w:rPr>
            </w:r>
            <w:r>
              <w:rPr>
                <w:noProof/>
                <w:webHidden/>
              </w:rPr>
              <w:fldChar w:fldCharType="separate"/>
            </w:r>
            <w:r>
              <w:rPr>
                <w:noProof/>
                <w:webHidden/>
              </w:rPr>
              <w:t>22</w:t>
            </w:r>
            <w:r>
              <w:rPr>
                <w:noProof/>
                <w:webHidden/>
              </w:rPr>
              <w:fldChar w:fldCharType="end"/>
            </w:r>
          </w:hyperlink>
        </w:p>
        <w:p w14:paraId="6C324BEC" w14:textId="1742BBD4" w:rsidR="002C7D56" w:rsidRDefault="002C7D56">
          <w:pPr>
            <w:pStyle w:val="TOC3"/>
            <w:tabs>
              <w:tab w:val="right" w:leader="dot" w:pos="9016"/>
            </w:tabs>
            <w:rPr>
              <w:noProof/>
            </w:rPr>
          </w:pPr>
          <w:hyperlink w:anchor="_Toc230383588" w:history="1">
            <w:r w:rsidRPr="005E209D">
              <w:rPr>
                <w:rStyle w:val="Hyperlink"/>
                <w:noProof/>
              </w:rPr>
              <w:t>Discussion</w:t>
            </w:r>
            <w:r>
              <w:rPr>
                <w:noProof/>
                <w:webHidden/>
              </w:rPr>
              <w:tab/>
            </w:r>
            <w:r>
              <w:rPr>
                <w:noProof/>
                <w:webHidden/>
              </w:rPr>
              <w:fldChar w:fldCharType="begin"/>
            </w:r>
            <w:r>
              <w:rPr>
                <w:noProof/>
                <w:webHidden/>
              </w:rPr>
              <w:instrText xml:space="preserve"> PAGEREF _Toc230383588 \h </w:instrText>
            </w:r>
            <w:r>
              <w:rPr>
                <w:noProof/>
                <w:webHidden/>
              </w:rPr>
            </w:r>
            <w:r>
              <w:rPr>
                <w:noProof/>
                <w:webHidden/>
              </w:rPr>
              <w:fldChar w:fldCharType="separate"/>
            </w:r>
            <w:r>
              <w:rPr>
                <w:noProof/>
                <w:webHidden/>
              </w:rPr>
              <w:t>24</w:t>
            </w:r>
            <w:r>
              <w:rPr>
                <w:noProof/>
                <w:webHidden/>
              </w:rPr>
              <w:fldChar w:fldCharType="end"/>
            </w:r>
          </w:hyperlink>
        </w:p>
        <w:p w14:paraId="60978E40" w14:textId="2353FE60" w:rsidR="002C7D56" w:rsidRDefault="002C7D56">
          <w:pPr>
            <w:pStyle w:val="TOC1"/>
            <w:tabs>
              <w:tab w:val="right" w:leader="dot" w:pos="9016"/>
            </w:tabs>
            <w:rPr>
              <w:rFonts w:eastAsiaTheme="minorEastAsia"/>
              <w:noProof/>
              <w:sz w:val="24"/>
              <w:szCs w:val="24"/>
              <w:lang w:eastAsia="en-GB"/>
            </w:rPr>
          </w:pPr>
          <w:hyperlink w:anchor="_Toc230383589" w:history="1">
            <w:r w:rsidRPr="005E209D">
              <w:rPr>
                <w:rStyle w:val="Hyperlink"/>
                <w:noProof/>
              </w:rPr>
              <w:t>Appendix 1</w:t>
            </w:r>
            <w:r>
              <w:rPr>
                <w:noProof/>
                <w:webHidden/>
              </w:rPr>
              <w:tab/>
            </w:r>
            <w:r>
              <w:rPr>
                <w:noProof/>
                <w:webHidden/>
              </w:rPr>
              <w:fldChar w:fldCharType="begin"/>
            </w:r>
            <w:r>
              <w:rPr>
                <w:noProof/>
                <w:webHidden/>
              </w:rPr>
              <w:instrText xml:space="preserve"> PAGEREF _Toc230383589 \h </w:instrText>
            </w:r>
            <w:r>
              <w:rPr>
                <w:noProof/>
                <w:webHidden/>
              </w:rPr>
            </w:r>
            <w:r>
              <w:rPr>
                <w:noProof/>
                <w:webHidden/>
              </w:rPr>
              <w:fldChar w:fldCharType="separate"/>
            </w:r>
            <w:r>
              <w:rPr>
                <w:noProof/>
                <w:webHidden/>
              </w:rPr>
              <w:t>27</w:t>
            </w:r>
            <w:r>
              <w:rPr>
                <w:noProof/>
                <w:webHidden/>
              </w:rPr>
              <w:fldChar w:fldCharType="end"/>
            </w:r>
          </w:hyperlink>
        </w:p>
        <w:p w14:paraId="31390E49" w14:textId="3CB32317" w:rsidR="002C7D56" w:rsidRDefault="002C7D56">
          <w:pPr>
            <w:pStyle w:val="TOC2"/>
            <w:tabs>
              <w:tab w:val="right" w:leader="dot" w:pos="9016"/>
            </w:tabs>
            <w:rPr>
              <w:rFonts w:eastAsiaTheme="minorEastAsia"/>
              <w:noProof/>
              <w:sz w:val="24"/>
              <w:szCs w:val="24"/>
              <w:lang w:eastAsia="en-GB"/>
            </w:rPr>
          </w:pPr>
          <w:hyperlink w:anchor="_Toc230383590" w:history="1">
            <w:r w:rsidRPr="005E209D">
              <w:rPr>
                <w:rStyle w:val="Hyperlink"/>
                <w:noProof/>
              </w:rPr>
              <w:t>Protocol:</w:t>
            </w:r>
            <w:r>
              <w:rPr>
                <w:noProof/>
                <w:webHidden/>
              </w:rPr>
              <w:tab/>
            </w:r>
            <w:r>
              <w:rPr>
                <w:noProof/>
                <w:webHidden/>
              </w:rPr>
              <w:fldChar w:fldCharType="begin"/>
            </w:r>
            <w:r>
              <w:rPr>
                <w:noProof/>
                <w:webHidden/>
              </w:rPr>
              <w:instrText xml:space="preserve"> PAGEREF _Toc230383590 \h </w:instrText>
            </w:r>
            <w:r>
              <w:rPr>
                <w:noProof/>
                <w:webHidden/>
              </w:rPr>
            </w:r>
            <w:r>
              <w:rPr>
                <w:noProof/>
                <w:webHidden/>
              </w:rPr>
              <w:fldChar w:fldCharType="separate"/>
            </w:r>
            <w:r>
              <w:rPr>
                <w:noProof/>
                <w:webHidden/>
              </w:rPr>
              <w:t>27</w:t>
            </w:r>
            <w:r>
              <w:rPr>
                <w:noProof/>
                <w:webHidden/>
              </w:rPr>
              <w:fldChar w:fldCharType="end"/>
            </w:r>
          </w:hyperlink>
        </w:p>
        <w:p w14:paraId="74E5C29C" w14:textId="5FC5BDDB" w:rsidR="002C7D56" w:rsidRDefault="002C7D56">
          <w:pPr>
            <w:pStyle w:val="TOC3"/>
            <w:tabs>
              <w:tab w:val="right" w:leader="dot" w:pos="9016"/>
            </w:tabs>
            <w:rPr>
              <w:noProof/>
            </w:rPr>
          </w:pPr>
          <w:hyperlink w:anchor="_Toc230383591" w:history="1">
            <w:r w:rsidRPr="005E209D">
              <w:rPr>
                <w:rStyle w:val="Hyperlink"/>
                <w:noProof/>
              </w:rPr>
              <w:t>Apparatus:</w:t>
            </w:r>
            <w:r>
              <w:rPr>
                <w:noProof/>
                <w:webHidden/>
              </w:rPr>
              <w:tab/>
            </w:r>
            <w:r>
              <w:rPr>
                <w:noProof/>
                <w:webHidden/>
              </w:rPr>
              <w:fldChar w:fldCharType="begin"/>
            </w:r>
            <w:r>
              <w:rPr>
                <w:noProof/>
                <w:webHidden/>
              </w:rPr>
              <w:instrText xml:space="preserve"> PAGEREF _Toc230383591 \h </w:instrText>
            </w:r>
            <w:r>
              <w:rPr>
                <w:noProof/>
                <w:webHidden/>
              </w:rPr>
            </w:r>
            <w:r>
              <w:rPr>
                <w:noProof/>
                <w:webHidden/>
              </w:rPr>
              <w:fldChar w:fldCharType="separate"/>
            </w:r>
            <w:r>
              <w:rPr>
                <w:noProof/>
                <w:webHidden/>
              </w:rPr>
              <w:t>27</w:t>
            </w:r>
            <w:r>
              <w:rPr>
                <w:noProof/>
                <w:webHidden/>
              </w:rPr>
              <w:fldChar w:fldCharType="end"/>
            </w:r>
          </w:hyperlink>
        </w:p>
        <w:p w14:paraId="2D67CE70" w14:textId="7480977B" w:rsidR="002C7D56" w:rsidRDefault="002C7D56">
          <w:pPr>
            <w:pStyle w:val="TOC1"/>
            <w:tabs>
              <w:tab w:val="right" w:leader="dot" w:pos="9016"/>
            </w:tabs>
            <w:rPr>
              <w:rFonts w:eastAsiaTheme="minorEastAsia"/>
              <w:noProof/>
              <w:sz w:val="24"/>
              <w:szCs w:val="24"/>
              <w:lang w:eastAsia="en-GB"/>
            </w:rPr>
          </w:pPr>
          <w:hyperlink w:anchor="_Toc230383592" w:history="1">
            <w:r w:rsidRPr="005E209D">
              <w:rPr>
                <w:rStyle w:val="Hyperlink"/>
                <w:noProof/>
              </w:rPr>
              <w:t>Reference list</w:t>
            </w:r>
            <w:r>
              <w:rPr>
                <w:noProof/>
                <w:webHidden/>
              </w:rPr>
              <w:tab/>
            </w:r>
            <w:r>
              <w:rPr>
                <w:noProof/>
                <w:webHidden/>
              </w:rPr>
              <w:fldChar w:fldCharType="begin"/>
            </w:r>
            <w:r>
              <w:rPr>
                <w:noProof/>
                <w:webHidden/>
              </w:rPr>
              <w:instrText xml:space="preserve"> PAGEREF _Toc230383592 \h </w:instrText>
            </w:r>
            <w:r>
              <w:rPr>
                <w:noProof/>
                <w:webHidden/>
              </w:rPr>
            </w:r>
            <w:r>
              <w:rPr>
                <w:noProof/>
                <w:webHidden/>
              </w:rPr>
              <w:fldChar w:fldCharType="separate"/>
            </w:r>
            <w:r>
              <w:rPr>
                <w:noProof/>
                <w:webHidden/>
              </w:rPr>
              <w:t>27</w:t>
            </w:r>
            <w:r>
              <w:rPr>
                <w:noProof/>
                <w:webHidden/>
              </w:rPr>
              <w:fldChar w:fldCharType="end"/>
            </w:r>
          </w:hyperlink>
        </w:p>
        <w:p w14:paraId="1410E22B" w14:textId="044048D7" w:rsidR="002C7D56" w:rsidRDefault="002C7D56">
          <w:r>
            <w:rPr>
              <w:b/>
              <w:bCs/>
              <w:noProof/>
            </w:rPr>
            <w:fldChar w:fldCharType="end"/>
          </w:r>
        </w:p>
      </w:sdtContent>
    </w:sdt>
    <w:p w14:paraId="6F763EFC" w14:textId="77777777" w:rsidR="00D0634B" w:rsidRDefault="00D0634B"/>
    <w:p w14:paraId="7B4FDA08" w14:textId="04A8139E" w:rsidR="00A82743" w:rsidRDefault="00A82743">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30383606" w:history="1">
        <w:r w:rsidRPr="00193C7F">
          <w:rPr>
            <w:rStyle w:val="Hyperlink"/>
            <w:noProof/>
          </w:rPr>
          <w:t>Figure 1 The Gnoll Country Park map depicting the area in hectares.</w:t>
        </w:r>
        <w:r>
          <w:rPr>
            <w:noProof/>
            <w:webHidden/>
          </w:rPr>
          <w:tab/>
        </w:r>
        <w:r>
          <w:rPr>
            <w:noProof/>
            <w:webHidden/>
          </w:rPr>
          <w:fldChar w:fldCharType="begin"/>
        </w:r>
        <w:r>
          <w:rPr>
            <w:noProof/>
            <w:webHidden/>
          </w:rPr>
          <w:instrText xml:space="preserve"> PAGEREF _Toc230383606 \h </w:instrText>
        </w:r>
        <w:r>
          <w:rPr>
            <w:noProof/>
            <w:webHidden/>
          </w:rPr>
        </w:r>
        <w:r>
          <w:rPr>
            <w:noProof/>
            <w:webHidden/>
          </w:rPr>
          <w:fldChar w:fldCharType="separate"/>
        </w:r>
        <w:r>
          <w:rPr>
            <w:noProof/>
            <w:webHidden/>
          </w:rPr>
          <w:t>2</w:t>
        </w:r>
        <w:r>
          <w:rPr>
            <w:noProof/>
            <w:webHidden/>
          </w:rPr>
          <w:fldChar w:fldCharType="end"/>
        </w:r>
      </w:hyperlink>
    </w:p>
    <w:p w14:paraId="416C6615" w14:textId="45B20FEE" w:rsidR="00A82743" w:rsidRDefault="00A82743">
      <w:pPr>
        <w:pStyle w:val="TableofFigures"/>
        <w:tabs>
          <w:tab w:val="right" w:leader="dot" w:pos="9016"/>
        </w:tabs>
        <w:rPr>
          <w:rFonts w:eastAsiaTheme="minorEastAsia"/>
          <w:noProof/>
          <w:sz w:val="24"/>
          <w:szCs w:val="24"/>
          <w:lang w:eastAsia="en-GB"/>
        </w:rPr>
      </w:pPr>
      <w:hyperlink w:anchor="_Toc230383607" w:history="1">
        <w:r w:rsidRPr="00193C7F">
          <w:rPr>
            <w:rStyle w:val="Hyperlink"/>
            <w:noProof/>
          </w:rPr>
          <w:t>Figure 2 Gnoll lakes and rivers</w:t>
        </w:r>
        <w:r>
          <w:rPr>
            <w:noProof/>
            <w:webHidden/>
          </w:rPr>
          <w:tab/>
        </w:r>
        <w:r>
          <w:rPr>
            <w:noProof/>
            <w:webHidden/>
          </w:rPr>
          <w:fldChar w:fldCharType="begin"/>
        </w:r>
        <w:r>
          <w:rPr>
            <w:noProof/>
            <w:webHidden/>
          </w:rPr>
          <w:instrText xml:space="preserve"> PAGEREF _Toc230383607 \h </w:instrText>
        </w:r>
        <w:r>
          <w:rPr>
            <w:noProof/>
            <w:webHidden/>
          </w:rPr>
        </w:r>
        <w:r>
          <w:rPr>
            <w:noProof/>
            <w:webHidden/>
          </w:rPr>
          <w:fldChar w:fldCharType="separate"/>
        </w:r>
        <w:r>
          <w:rPr>
            <w:noProof/>
            <w:webHidden/>
          </w:rPr>
          <w:t>3</w:t>
        </w:r>
        <w:r>
          <w:rPr>
            <w:noProof/>
            <w:webHidden/>
          </w:rPr>
          <w:fldChar w:fldCharType="end"/>
        </w:r>
      </w:hyperlink>
    </w:p>
    <w:p w14:paraId="76951329" w14:textId="0EF48DDB" w:rsidR="00A82743" w:rsidRDefault="00A82743">
      <w:pPr>
        <w:pStyle w:val="TableofFigures"/>
        <w:tabs>
          <w:tab w:val="right" w:leader="dot" w:pos="9016"/>
        </w:tabs>
        <w:rPr>
          <w:rFonts w:eastAsiaTheme="minorEastAsia"/>
          <w:noProof/>
          <w:sz w:val="24"/>
          <w:szCs w:val="24"/>
          <w:lang w:eastAsia="en-GB"/>
        </w:rPr>
      </w:pPr>
      <w:hyperlink w:anchor="_Toc230383608" w:history="1">
        <w:r w:rsidRPr="00193C7F">
          <w:rPr>
            <w:rStyle w:val="Hyperlink"/>
            <w:noProof/>
          </w:rPr>
          <w:t>Figure 3 Landcover 1:25000 scale</w:t>
        </w:r>
        <w:r>
          <w:rPr>
            <w:noProof/>
            <w:webHidden/>
          </w:rPr>
          <w:tab/>
        </w:r>
        <w:r>
          <w:rPr>
            <w:noProof/>
            <w:webHidden/>
          </w:rPr>
          <w:fldChar w:fldCharType="begin"/>
        </w:r>
        <w:r>
          <w:rPr>
            <w:noProof/>
            <w:webHidden/>
          </w:rPr>
          <w:instrText xml:space="preserve"> PAGEREF _Toc230383608 \h </w:instrText>
        </w:r>
        <w:r>
          <w:rPr>
            <w:noProof/>
            <w:webHidden/>
          </w:rPr>
        </w:r>
        <w:r>
          <w:rPr>
            <w:noProof/>
            <w:webHidden/>
          </w:rPr>
          <w:fldChar w:fldCharType="separate"/>
        </w:r>
        <w:r>
          <w:rPr>
            <w:noProof/>
            <w:webHidden/>
          </w:rPr>
          <w:t>4</w:t>
        </w:r>
        <w:r>
          <w:rPr>
            <w:noProof/>
            <w:webHidden/>
          </w:rPr>
          <w:fldChar w:fldCharType="end"/>
        </w:r>
      </w:hyperlink>
    </w:p>
    <w:p w14:paraId="500CFC70" w14:textId="379F85E5" w:rsidR="00A82743" w:rsidRDefault="00A82743">
      <w:pPr>
        <w:pStyle w:val="TableofFigures"/>
        <w:tabs>
          <w:tab w:val="right" w:leader="dot" w:pos="9016"/>
        </w:tabs>
        <w:rPr>
          <w:rFonts w:eastAsiaTheme="minorEastAsia"/>
          <w:noProof/>
          <w:sz w:val="24"/>
          <w:szCs w:val="24"/>
          <w:lang w:eastAsia="en-GB"/>
        </w:rPr>
      </w:pPr>
      <w:hyperlink w:anchor="_Toc230383609" w:history="1">
        <w:r w:rsidRPr="00193C7F">
          <w:rPr>
            <w:rStyle w:val="Hyperlink"/>
            <w:noProof/>
          </w:rPr>
          <w:t>Figure 4 Landcover 1:2500</w:t>
        </w:r>
        <w:r>
          <w:rPr>
            <w:noProof/>
            <w:webHidden/>
          </w:rPr>
          <w:tab/>
        </w:r>
        <w:r>
          <w:rPr>
            <w:noProof/>
            <w:webHidden/>
          </w:rPr>
          <w:fldChar w:fldCharType="begin"/>
        </w:r>
        <w:r>
          <w:rPr>
            <w:noProof/>
            <w:webHidden/>
          </w:rPr>
          <w:instrText xml:space="preserve"> PAGEREF _Toc230383609 \h </w:instrText>
        </w:r>
        <w:r>
          <w:rPr>
            <w:noProof/>
            <w:webHidden/>
          </w:rPr>
        </w:r>
        <w:r>
          <w:rPr>
            <w:noProof/>
            <w:webHidden/>
          </w:rPr>
          <w:fldChar w:fldCharType="separate"/>
        </w:r>
        <w:r>
          <w:rPr>
            <w:noProof/>
            <w:webHidden/>
          </w:rPr>
          <w:t>5</w:t>
        </w:r>
        <w:r>
          <w:rPr>
            <w:noProof/>
            <w:webHidden/>
          </w:rPr>
          <w:fldChar w:fldCharType="end"/>
        </w:r>
      </w:hyperlink>
    </w:p>
    <w:p w14:paraId="1D3D27EF" w14:textId="248238EE" w:rsidR="00A82743" w:rsidRDefault="00A82743">
      <w:pPr>
        <w:pStyle w:val="TableofFigures"/>
        <w:tabs>
          <w:tab w:val="right" w:leader="dot" w:pos="9016"/>
        </w:tabs>
        <w:rPr>
          <w:rFonts w:eastAsiaTheme="minorEastAsia"/>
          <w:noProof/>
          <w:sz w:val="24"/>
          <w:szCs w:val="24"/>
          <w:lang w:eastAsia="en-GB"/>
        </w:rPr>
      </w:pPr>
      <w:hyperlink w:anchor="_Toc230383610" w:history="1">
        <w:r w:rsidRPr="00193C7F">
          <w:rPr>
            <w:rStyle w:val="Hyperlink"/>
            <w:noProof/>
          </w:rPr>
          <w:t>Figure 5 The Gnoll Park Rivers</w:t>
        </w:r>
        <w:r>
          <w:rPr>
            <w:noProof/>
            <w:webHidden/>
          </w:rPr>
          <w:tab/>
        </w:r>
        <w:r>
          <w:rPr>
            <w:noProof/>
            <w:webHidden/>
          </w:rPr>
          <w:fldChar w:fldCharType="begin"/>
        </w:r>
        <w:r>
          <w:rPr>
            <w:noProof/>
            <w:webHidden/>
          </w:rPr>
          <w:instrText xml:space="preserve"> PAGEREF _Toc230383610 \h </w:instrText>
        </w:r>
        <w:r>
          <w:rPr>
            <w:noProof/>
            <w:webHidden/>
          </w:rPr>
        </w:r>
        <w:r>
          <w:rPr>
            <w:noProof/>
            <w:webHidden/>
          </w:rPr>
          <w:fldChar w:fldCharType="separate"/>
        </w:r>
        <w:r>
          <w:rPr>
            <w:noProof/>
            <w:webHidden/>
          </w:rPr>
          <w:t>6</w:t>
        </w:r>
        <w:r>
          <w:rPr>
            <w:noProof/>
            <w:webHidden/>
          </w:rPr>
          <w:fldChar w:fldCharType="end"/>
        </w:r>
      </w:hyperlink>
    </w:p>
    <w:p w14:paraId="4E31CE18" w14:textId="4211E83C" w:rsidR="00A82743" w:rsidRDefault="00A82743">
      <w:pPr>
        <w:pStyle w:val="TableofFigures"/>
        <w:tabs>
          <w:tab w:val="right" w:leader="dot" w:pos="9016"/>
        </w:tabs>
        <w:rPr>
          <w:rFonts w:eastAsiaTheme="minorEastAsia"/>
          <w:noProof/>
          <w:sz w:val="24"/>
          <w:szCs w:val="24"/>
          <w:lang w:eastAsia="en-GB"/>
        </w:rPr>
      </w:pPr>
      <w:hyperlink w:anchor="_Toc230383611" w:history="1">
        <w:r w:rsidRPr="00193C7F">
          <w:rPr>
            <w:rStyle w:val="Hyperlink"/>
            <w:noProof/>
          </w:rPr>
          <w:t>Figure 6 Attribute table for Gnoll_Rivers_BNG</w:t>
        </w:r>
        <w:r>
          <w:rPr>
            <w:noProof/>
            <w:webHidden/>
          </w:rPr>
          <w:tab/>
        </w:r>
        <w:r>
          <w:rPr>
            <w:noProof/>
            <w:webHidden/>
          </w:rPr>
          <w:fldChar w:fldCharType="begin"/>
        </w:r>
        <w:r>
          <w:rPr>
            <w:noProof/>
            <w:webHidden/>
          </w:rPr>
          <w:instrText xml:space="preserve"> PAGEREF _Toc230383611 \h </w:instrText>
        </w:r>
        <w:r>
          <w:rPr>
            <w:noProof/>
            <w:webHidden/>
          </w:rPr>
        </w:r>
        <w:r>
          <w:rPr>
            <w:noProof/>
            <w:webHidden/>
          </w:rPr>
          <w:fldChar w:fldCharType="separate"/>
        </w:r>
        <w:r>
          <w:rPr>
            <w:noProof/>
            <w:webHidden/>
          </w:rPr>
          <w:t>7</w:t>
        </w:r>
        <w:r>
          <w:rPr>
            <w:noProof/>
            <w:webHidden/>
          </w:rPr>
          <w:fldChar w:fldCharType="end"/>
        </w:r>
      </w:hyperlink>
    </w:p>
    <w:p w14:paraId="67BC597D" w14:textId="60ABBE01" w:rsidR="00A82743" w:rsidRDefault="00A82743">
      <w:pPr>
        <w:pStyle w:val="TableofFigures"/>
        <w:tabs>
          <w:tab w:val="right" w:leader="dot" w:pos="9016"/>
        </w:tabs>
        <w:rPr>
          <w:rFonts w:eastAsiaTheme="minorEastAsia"/>
          <w:noProof/>
          <w:sz w:val="24"/>
          <w:szCs w:val="24"/>
          <w:lang w:eastAsia="en-GB"/>
        </w:rPr>
      </w:pPr>
      <w:hyperlink w:anchor="_Toc230383612" w:history="1">
        <w:r w:rsidRPr="00193C7F">
          <w:rPr>
            <w:rStyle w:val="Hyperlink"/>
            <w:noProof/>
          </w:rPr>
          <w:t>Figure 7 Japanese Knotweed Observations</w:t>
        </w:r>
        <w:r>
          <w:rPr>
            <w:noProof/>
            <w:webHidden/>
          </w:rPr>
          <w:tab/>
        </w:r>
        <w:r>
          <w:rPr>
            <w:noProof/>
            <w:webHidden/>
          </w:rPr>
          <w:fldChar w:fldCharType="begin"/>
        </w:r>
        <w:r>
          <w:rPr>
            <w:noProof/>
            <w:webHidden/>
          </w:rPr>
          <w:instrText xml:space="preserve"> PAGEREF _Toc230383612 \h </w:instrText>
        </w:r>
        <w:r>
          <w:rPr>
            <w:noProof/>
            <w:webHidden/>
          </w:rPr>
        </w:r>
        <w:r>
          <w:rPr>
            <w:noProof/>
            <w:webHidden/>
          </w:rPr>
          <w:fldChar w:fldCharType="separate"/>
        </w:r>
        <w:r>
          <w:rPr>
            <w:noProof/>
            <w:webHidden/>
          </w:rPr>
          <w:t>8</w:t>
        </w:r>
        <w:r>
          <w:rPr>
            <w:noProof/>
            <w:webHidden/>
          </w:rPr>
          <w:fldChar w:fldCharType="end"/>
        </w:r>
      </w:hyperlink>
    </w:p>
    <w:p w14:paraId="3FC20A65" w14:textId="555297DE" w:rsidR="00A82743" w:rsidRDefault="00A82743">
      <w:pPr>
        <w:pStyle w:val="TableofFigures"/>
        <w:tabs>
          <w:tab w:val="right" w:leader="dot" w:pos="9016"/>
        </w:tabs>
        <w:rPr>
          <w:rFonts w:eastAsiaTheme="minorEastAsia"/>
          <w:noProof/>
          <w:sz w:val="24"/>
          <w:szCs w:val="24"/>
          <w:lang w:eastAsia="en-GB"/>
        </w:rPr>
      </w:pPr>
      <w:hyperlink w:anchor="_Toc230383613" w:history="1">
        <w:r w:rsidRPr="00193C7F">
          <w:rPr>
            <w:rStyle w:val="Hyperlink"/>
            <w:noProof/>
          </w:rPr>
          <w:t>Figure 8 The electromagnetic spectrum (NASA, 2016)</w:t>
        </w:r>
        <w:r>
          <w:rPr>
            <w:noProof/>
            <w:webHidden/>
          </w:rPr>
          <w:tab/>
        </w:r>
        <w:r>
          <w:rPr>
            <w:noProof/>
            <w:webHidden/>
          </w:rPr>
          <w:fldChar w:fldCharType="begin"/>
        </w:r>
        <w:r>
          <w:rPr>
            <w:noProof/>
            <w:webHidden/>
          </w:rPr>
          <w:instrText xml:space="preserve"> PAGEREF _Toc230383613 \h </w:instrText>
        </w:r>
        <w:r>
          <w:rPr>
            <w:noProof/>
            <w:webHidden/>
          </w:rPr>
        </w:r>
        <w:r>
          <w:rPr>
            <w:noProof/>
            <w:webHidden/>
          </w:rPr>
          <w:fldChar w:fldCharType="separate"/>
        </w:r>
        <w:r>
          <w:rPr>
            <w:noProof/>
            <w:webHidden/>
          </w:rPr>
          <w:t>9</w:t>
        </w:r>
        <w:r>
          <w:rPr>
            <w:noProof/>
            <w:webHidden/>
          </w:rPr>
          <w:fldChar w:fldCharType="end"/>
        </w:r>
      </w:hyperlink>
    </w:p>
    <w:p w14:paraId="12159372" w14:textId="72F5CA19" w:rsidR="00A82743" w:rsidRDefault="00A82743">
      <w:pPr>
        <w:pStyle w:val="TableofFigures"/>
        <w:tabs>
          <w:tab w:val="right" w:leader="dot" w:pos="9016"/>
        </w:tabs>
        <w:rPr>
          <w:rFonts w:eastAsiaTheme="minorEastAsia"/>
          <w:noProof/>
          <w:sz w:val="24"/>
          <w:szCs w:val="24"/>
          <w:lang w:eastAsia="en-GB"/>
        </w:rPr>
      </w:pPr>
      <w:hyperlink w:anchor="_Toc230383614" w:history="1">
        <w:r w:rsidRPr="00193C7F">
          <w:rPr>
            <w:rStyle w:val="Hyperlink"/>
            <w:noProof/>
          </w:rPr>
          <w:t>Figure 9 The spectral reflectance curve of vegetation (Opreanu and Lazarescu, 2016).</w:t>
        </w:r>
        <w:r>
          <w:rPr>
            <w:noProof/>
            <w:webHidden/>
          </w:rPr>
          <w:tab/>
        </w:r>
        <w:r>
          <w:rPr>
            <w:noProof/>
            <w:webHidden/>
          </w:rPr>
          <w:fldChar w:fldCharType="begin"/>
        </w:r>
        <w:r>
          <w:rPr>
            <w:noProof/>
            <w:webHidden/>
          </w:rPr>
          <w:instrText xml:space="preserve"> PAGEREF _Toc230383614 \h </w:instrText>
        </w:r>
        <w:r>
          <w:rPr>
            <w:noProof/>
            <w:webHidden/>
          </w:rPr>
        </w:r>
        <w:r>
          <w:rPr>
            <w:noProof/>
            <w:webHidden/>
          </w:rPr>
          <w:fldChar w:fldCharType="separate"/>
        </w:r>
        <w:r>
          <w:rPr>
            <w:noProof/>
            <w:webHidden/>
          </w:rPr>
          <w:t>10</w:t>
        </w:r>
        <w:r>
          <w:rPr>
            <w:noProof/>
            <w:webHidden/>
          </w:rPr>
          <w:fldChar w:fldCharType="end"/>
        </w:r>
      </w:hyperlink>
    </w:p>
    <w:p w14:paraId="60C62C37" w14:textId="599F568B" w:rsidR="00A82743" w:rsidRDefault="00A82743">
      <w:pPr>
        <w:pStyle w:val="TableofFigures"/>
        <w:tabs>
          <w:tab w:val="right" w:leader="dot" w:pos="9016"/>
        </w:tabs>
        <w:rPr>
          <w:rFonts w:eastAsiaTheme="minorEastAsia"/>
          <w:noProof/>
          <w:sz w:val="24"/>
          <w:szCs w:val="24"/>
          <w:lang w:eastAsia="en-GB"/>
        </w:rPr>
      </w:pPr>
      <w:hyperlink w:anchor="_Toc230383615" w:history="1">
        <w:r w:rsidRPr="00193C7F">
          <w:rPr>
            <w:rStyle w:val="Hyperlink"/>
            <w:noProof/>
          </w:rPr>
          <w:t>Figure 10 Different leaves from different plant species</w:t>
        </w:r>
        <w:r>
          <w:rPr>
            <w:noProof/>
            <w:webHidden/>
          </w:rPr>
          <w:tab/>
        </w:r>
        <w:r>
          <w:rPr>
            <w:noProof/>
            <w:webHidden/>
          </w:rPr>
          <w:fldChar w:fldCharType="begin"/>
        </w:r>
        <w:r>
          <w:rPr>
            <w:noProof/>
            <w:webHidden/>
          </w:rPr>
          <w:instrText xml:space="preserve"> PAGEREF _Toc230383615 \h </w:instrText>
        </w:r>
        <w:r>
          <w:rPr>
            <w:noProof/>
            <w:webHidden/>
          </w:rPr>
        </w:r>
        <w:r>
          <w:rPr>
            <w:noProof/>
            <w:webHidden/>
          </w:rPr>
          <w:fldChar w:fldCharType="separate"/>
        </w:r>
        <w:r>
          <w:rPr>
            <w:noProof/>
            <w:webHidden/>
          </w:rPr>
          <w:t>10</w:t>
        </w:r>
        <w:r>
          <w:rPr>
            <w:noProof/>
            <w:webHidden/>
          </w:rPr>
          <w:fldChar w:fldCharType="end"/>
        </w:r>
      </w:hyperlink>
    </w:p>
    <w:p w14:paraId="2D9B35D7" w14:textId="23AAEF6C" w:rsidR="00A82743" w:rsidRDefault="00A82743">
      <w:pPr>
        <w:pStyle w:val="TableofFigures"/>
        <w:tabs>
          <w:tab w:val="right" w:leader="dot" w:pos="9016"/>
        </w:tabs>
        <w:rPr>
          <w:rFonts w:eastAsiaTheme="minorEastAsia"/>
          <w:noProof/>
          <w:sz w:val="24"/>
          <w:szCs w:val="24"/>
          <w:lang w:eastAsia="en-GB"/>
        </w:rPr>
      </w:pPr>
      <w:hyperlink w:anchor="_Toc230383616" w:history="1">
        <w:r w:rsidRPr="00193C7F">
          <w:rPr>
            <w:rStyle w:val="Hyperlink"/>
            <w:noProof/>
          </w:rPr>
          <w:t>Figure 11 Visible light regions of the electromagnetic spectrum (NASA, 2016b)</w:t>
        </w:r>
        <w:r>
          <w:rPr>
            <w:noProof/>
            <w:webHidden/>
          </w:rPr>
          <w:tab/>
        </w:r>
        <w:r>
          <w:rPr>
            <w:noProof/>
            <w:webHidden/>
          </w:rPr>
          <w:fldChar w:fldCharType="begin"/>
        </w:r>
        <w:r>
          <w:rPr>
            <w:noProof/>
            <w:webHidden/>
          </w:rPr>
          <w:instrText xml:space="preserve"> PAGEREF _Toc230383616 \h </w:instrText>
        </w:r>
        <w:r>
          <w:rPr>
            <w:noProof/>
            <w:webHidden/>
          </w:rPr>
        </w:r>
        <w:r>
          <w:rPr>
            <w:noProof/>
            <w:webHidden/>
          </w:rPr>
          <w:fldChar w:fldCharType="separate"/>
        </w:r>
        <w:r>
          <w:rPr>
            <w:noProof/>
            <w:webHidden/>
          </w:rPr>
          <w:t>11</w:t>
        </w:r>
        <w:r>
          <w:rPr>
            <w:noProof/>
            <w:webHidden/>
          </w:rPr>
          <w:fldChar w:fldCharType="end"/>
        </w:r>
      </w:hyperlink>
    </w:p>
    <w:p w14:paraId="366D363F" w14:textId="43CF2DCC" w:rsidR="00A82743" w:rsidRDefault="00A82743">
      <w:pPr>
        <w:pStyle w:val="TableofFigures"/>
        <w:tabs>
          <w:tab w:val="right" w:leader="dot" w:pos="9016"/>
        </w:tabs>
        <w:rPr>
          <w:rFonts w:eastAsiaTheme="minorEastAsia"/>
          <w:noProof/>
          <w:sz w:val="24"/>
          <w:szCs w:val="24"/>
          <w:lang w:eastAsia="en-GB"/>
        </w:rPr>
      </w:pPr>
      <w:hyperlink w:anchor="_Toc230383617" w:history="1">
        <w:r w:rsidRPr="00193C7F">
          <w:rPr>
            <w:rStyle w:val="Hyperlink"/>
            <w:noProof/>
          </w:rPr>
          <w:t>Figure 12 Sweetgum leaves in different phenological growth stages taken from Jensen, (2014) p411 and their percentage of reflectance over 400-1050nm wavelengths.</w:t>
        </w:r>
        <w:r>
          <w:rPr>
            <w:noProof/>
            <w:webHidden/>
          </w:rPr>
          <w:tab/>
        </w:r>
        <w:r>
          <w:rPr>
            <w:noProof/>
            <w:webHidden/>
          </w:rPr>
          <w:fldChar w:fldCharType="begin"/>
        </w:r>
        <w:r>
          <w:rPr>
            <w:noProof/>
            <w:webHidden/>
          </w:rPr>
          <w:instrText xml:space="preserve"> PAGEREF _Toc230383617 \h </w:instrText>
        </w:r>
        <w:r>
          <w:rPr>
            <w:noProof/>
            <w:webHidden/>
          </w:rPr>
        </w:r>
        <w:r>
          <w:rPr>
            <w:noProof/>
            <w:webHidden/>
          </w:rPr>
          <w:fldChar w:fldCharType="separate"/>
        </w:r>
        <w:r>
          <w:rPr>
            <w:noProof/>
            <w:webHidden/>
          </w:rPr>
          <w:t>12</w:t>
        </w:r>
        <w:r>
          <w:rPr>
            <w:noProof/>
            <w:webHidden/>
          </w:rPr>
          <w:fldChar w:fldCharType="end"/>
        </w:r>
      </w:hyperlink>
    </w:p>
    <w:p w14:paraId="16C6F11F" w14:textId="2FED7943" w:rsidR="00A82743" w:rsidRDefault="00A82743">
      <w:pPr>
        <w:pStyle w:val="TableofFigures"/>
        <w:tabs>
          <w:tab w:val="right" w:leader="dot" w:pos="9016"/>
        </w:tabs>
        <w:rPr>
          <w:rFonts w:eastAsiaTheme="minorEastAsia"/>
          <w:noProof/>
          <w:sz w:val="24"/>
          <w:szCs w:val="24"/>
          <w:lang w:eastAsia="en-GB"/>
        </w:rPr>
      </w:pPr>
      <w:hyperlink w:anchor="_Toc230383618" w:history="1">
        <w:r w:rsidRPr="00193C7F">
          <w:rPr>
            <w:rStyle w:val="Hyperlink"/>
            <w:noProof/>
          </w:rPr>
          <w:t>Figure 13 Christmas Island (Copernicus Browser, 2026)</w:t>
        </w:r>
        <w:r>
          <w:rPr>
            <w:noProof/>
            <w:webHidden/>
          </w:rPr>
          <w:tab/>
        </w:r>
        <w:r>
          <w:rPr>
            <w:noProof/>
            <w:webHidden/>
          </w:rPr>
          <w:fldChar w:fldCharType="begin"/>
        </w:r>
        <w:r>
          <w:rPr>
            <w:noProof/>
            <w:webHidden/>
          </w:rPr>
          <w:instrText xml:space="preserve"> PAGEREF _Toc230383618 \h </w:instrText>
        </w:r>
        <w:r>
          <w:rPr>
            <w:noProof/>
            <w:webHidden/>
          </w:rPr>
        </w:r>
        <w:r>
          <w:rPr>
            <w:noProof/>
            <w:webHidden/>
          </w:rPr>
          <w:fldChar w:fldCharType="separate"/>
        </w:r>
        <w:r>
          <w:rPr>
            <w:noProof/>
            <w:webHidden/>
          </w:rPr>
          <w:t>13</w:t>
        </w:r>
        <w:r>
          <w:rPr>
            <w:noProof/>
            <w:webHidden/>
          </w:rPr>
          <w:fldChar w:fldCharType="end"/>
        </w:r>
      </w:hyperlink>
    </w:p>
    <w:p w14:paraId="691CEAC1" w14:textId="11731D7E" w:rsidR="00A82743" w:rsidRDefault="00A82743">
      <w:pPr>
        <w:pStyle w:val="TableofFigures"/>
        <w:tabs>
          <w:tab w:val="right" w:leader="dot" w:pos="9016"/>
        </w:tabs>
        <w:rPr>
          <w:rFonts w:eastAsiaTheme="minorEastAsia"/>
          <w:noProof/>
          <w:sz w:val="24"/>
          <w:szCs w:val="24"/>
          <w:lang w:eastAsia="en-GB"/>
        </w:rPr>
      </w:pPr>
      <w:hyperlink w:anchor="_Toc230383619" w:history="1">
        <w:r w:rsidRPr="00193C7F">
          <w:rPr>
            <w:rStyle w:val="Hyperlink"/>
            <w:noProof/>
          </w:rPr>
          <w:t>Figure 14 T48LWP_20230921VRT_10M Christmas Island 2023 showing the spectral curve of an individual pixel</w:t>
        </w:r>
        <w:r>
          <w:rPr>
            <w:noProof/>
            <w:webHidden/>
          </w:rPr>
          <w:tab/>
        </w:r>
        <w:r>
          <w:rPr>
            <w:noProof/>
            <w:webHidden/>
          </w:rPr>
          <w:fldChar w:fldCharType="begin"/>
        </w:r>
        <w:r>
          <w:rPr>
            <w:noProof/>
            <w:webHidden/>
          </w:rPr>
          <w:instrText xml:space="preserve"> PAGEREF _Toc230383619 \h </w:instrText>
        </w:r>
        <w:r>
          <w:rPr>
            <w:noProof/>
            <w:webHidden/>
          </w:rPr>
        </w:r>
        <w:r>
          <w:rPr>
            <w:noProof/>
            <w:webHidden/>
          </w:rPr>
          <w:fldChar w:fldCharType="separate"/>
        </w:r>
        <w:r>
          <w:rPr>
            <w:noProof/>
            <w:webHidden/>
          </w:rPr>
          <w:t>13</w:t>
        </w:r>
        <w:r>
          <w:rPr>
            <w:noProof/>
            <w:webHidden/>
          </w:rPr>
          <w:fldChar w:fldCharType="end"/>
        </w:r>
      </w:hyperlink>
    </w:p>
    <w:p w14:paraId="1566ECAC" w14:textId="78A08D1C" w:rsidR="00A82743" w:rsidRDefault="00A82743">
      <w:pPr>
        <w:pStyle w:val="TableofFigures"/>
        <w:tabs>
          <w:tab w:val="right" w:leader="dot" w:pos="9016"/>
        </w:tabs>
        <w:rPr>
          <w:rFonts w:eastAsiaTheme="minorEastAsia"/>
          <w:noProof/>
          <w:sz w:val="24"/>
          <w:szCs w:val="24"/>
          <w:lang w:eastAsia="en-GB"/>
        </w:rPr>
      </w:pPr>
      <w:hyperlink w:anchor="_Toc230383620" w:history="1">
        <w:r w:rsidRPr="00193C7F">
          <w:rPr>
            <w:rStyle w:val="Hyperlink"/>
            <w:noProof/>
          </w:rPr>
          <w:t>Figure 15 T48LWP_20230921VRT_10M Christmas Island 2023 showing the spectral signatures of both layers.</w:t>
        </w:r>
        <w:r>
          <w:rPr>
            <w:noProof/>
            <w:webHidden/>
          </w:rPr>
          <w:tab/>
        </w:r>
        <w:r>
          <w:rPr>
            <w:noProof/>
            <w:webHidden/>
          </w:rPr>
          <w:fldChar w:fldCharType="begin"/>
        </w:r>
        <w:r>
          <w:rPr>
            <w:noProof/>
            <w:webHidden/>
          </w:rPr>
          <w:instrText xml:space="preserve"> PAGEREF _Toc230383620 \h </w:instrText>
        </w:r>
        <w:r>
          <w:rPr>
            <w:noProof/>
            <w:webHidden/>
          </w:rPr>
        </w:r>
        <w:r>
          <w:rPr>
            <w:noProof/>
            <w:webHidden/>
          </w:rPr>
          <w:fldChar w:fldCharType="separate"/>
        </w:r>
        <w:r>
          <w:rPr>
            <w:noProof/>
            <w:webHidden/>
          </w:rPr>
          <w:t>14</w:t>
        </w:r>
        <w:r>
          <w:rPr>
            <w:noProof/>
            <w:webHidden/>
          </w:rPr>
          <w:fldChar w:fldCharType="end"/>
        </w:r>
      </w:hyperlink>
    </w:p>
    <w:p w14:paraId="28922DF2" w14:textId="6BF735C3" w:rsidR="00A82743" w:rsidRDefault="00A82743">
      <w:pPr>
        <w:pStyle w:val="TableofFigures"/>
        <w:tabs>
          <w:tab w:val="right" w:leader="dot" w:pos="9016"/>
        </w:tabs>
        <w:rPr>
          <w:rFonts w:eastAsiaTheme="minorEastAsia"/>
          <w:noProof/>
          <w:sz w:val="24"/>
          <w:szCs w:val="24"/>
          <w:lang w:eastAsia="en-GB"/>
        </w:rPr>
      </w:pPr>
      <w:hyperlink w:anchor="_Toc230383621" w:history="1">
        <w:r w:rsidRPr="00193C7F">
          <w:rPr>
            <w:rStyle w:val="Hyperlink"/>
            <w:noProof/>
          </w:rPr>
          <w:t>Figure 16 NDVI image of Christmas Island in September 2023.</w:t>
        </w:r>
        <w:r>
          <w:rPr>
            <w:noProof/>
            <w:webHidden/>
          </w:rPr>
          <w:tab/>
        </w:r>
        <w:r>
          <w:rPr>
            <w:noProof/>
            <w:webHidden/>
          </w:rPr>
          <w:fldChar w:fldCharType="begin"/>
        </w:r>
        <w:r>
          <w:rPr>
            <w:noProof/>
            <w:webHidden/>
          </w:rPr>
          <w:instrText xml:space="preserve"> PAGEREF _Toc230383621 \h </w:instrText>
        </w:r>
        <w:r>
          <w:rPr>
            <w:noProof/>
            <w:webHidden/>
          </w:rPr>
        </w:r>
        <w:r>
          <w:rPr>
            <w:noProof/>
            <w:webHidden/>
          </w:rPr>
          <w:fldChar w:fldCharType="separate"/>
        </w:r>
        <w:r>
          <w:rPr>
            <w:noProof/>
            <w:webHidden/>
          </w:rPr>
          <w:t>15</w:t>
        </w:r>
        <w:r>
          <w:rPr>
            <w:noProof/>
            <w:webHidden/>
          </w:rPr>
          <w:fldChar w:fldCharType="end"/>
        </w:r>
      </w:hyperlink>
    </w:p>
    <w:p w14:paraId="0AF95DE1" w14:textId="0D6008FD" w:rsidR="00A82743" w:rsidRDefault="00A82743">
      <w:pPr>
        <w:pStyle w:val="TableofFigures"/>
        <w:tabs>
          <w:tab w:val="right" w:leader="dot" w:pos="9016"/>
        </w:tabs>
        <w:rPr>
          <w:rFonts w:eastAsiaTheme="minorEastAsia"/>
          <w:noProof/>
          <w:sz w:val="24"/>
          <w:szCs w:val="24"/>
          <w:lang w:eastAsia="en-GB"/>
        </w:rPr>
      </w:pPr>
      <w:hyperlink w:anchor="_Toc230383622" w:history="1">
        <w:r w:rsidRPr="00193C7F">
          <w:rPr>
            <w:rStyle w:val="Hyperlink"/>
            <w:noProof/>
          </w:rPr>
          <w:t>Figure 17 NDVI Differencing between Christmas Island 2019 and 2023.</w:t>
        </w:r>
        <w:r>
          <w:rPr>
            <w:noProof/>
            <w:webHidden/>
          </w:rPr>
          <w:tab/>
        </w:r>
        <w:r>
          <w:rPr>
            <w:noProof/>
            <w:webHidden/>
          </w:rPr>
          <w:fldChar w:fldCharType="begin"/>
        </w:r>
        <w:r>
          <w:rPr>
            <w:noProof/>
            <w:webHidden/>
          </w:rPr>
          <w:instrText xml:space="preserve"> PAGEREF _Toc230383622 \h </w:instrText>
        </w:r>
        <w:r>
          <w:rPr>
            <w:noProof/>
            <w:webHidden/>
          </w:rPr>
        </w:r>
        <w:r>
          <w:rPr>
            <w:noProof/>
            <w:webHidden/>
          </w:rPr>
          <w:fldChar w:fldCharType="separate"/>
        </w:r>
        <w:r>
          <w:rPr>
            <w:noProof/>
            <w:webHidden/>
          </w:rPr>
          <w:t>15</w:t>
        </w:r>
        <w:r>
          <w:rPr>
            <w:noProof/>
            <w:webHidden/>
          </w:rPr>
          <w:fldChar w:fldCharType="end"/>
        </w:r>
      </w:hyperlink>
    </w:p>
    <w:p w14:paraId="1B9346B9" w14:textId="5F7C88BA" w:rsidR="00A82743" w:rsidRDefault="00A82743">
      <w:pPr>
        <w:pStyle w:val="TableofFigures"/>
        <w:tabs>
          <w:tab w:val="right" w:leader="dot" w:pos="9016"/>
        </w:tabs>
        <w:rPr>
          <w:rFonts w:eastAsiaTheme="minorEastAsia"/>
          <w:noProof/>
          <w:sz w:val="24"/>
          <w:szCs w:val="24"/>
          <w:lang w:eastAsia="en-GB"/>
        </w:rPr>
      </w:pPr>
      <w:hyperlink w:anchor="_Toc230383623" w:history="1">
        <w:r w:rsidRPr="00193C7F">
          <w:rPr>
            <w:rStyle w:val="Hyperlink"/>
            <w:noProof/>
          </w:rPr>
          <w:t>Figure 18 Craig Cilhendre Woodland (Wildlife Trust of South and West Wales, 2020).</w:t>
        </w:r>
        <w:r>
          <w:rPr>
            <w:noProof/>
            <w:webHidden/>
          </w:rPr>
          <w:tab/>
        </w:r>
        <w:r>
          <w:rPr>
            <w:noProof/>
            <w:webHidden/>
          </w:rPr>
          <w:fldChar w:fldCharType="begin"/>
        </w:r>
        <w:r>
          <w:rPr>
            <w:noProof/>
            <w:webHidden/>
          </w:rPr>
          <w:instrText xml:space="preserve"> PAGEREF _Toc230383623 \h </w:instrText>
        </w:r>
        <w:r>
          <w:rPr>
            <w:noProof/>
            <w:webHidden/>
          </w:rPr>
        </w:r>
        <w:r>
          <w:rPr>
            <w:noProof/>
            <w:webHidden/>
          </w:rPr>
          <w:fldChar w:fldCharType="separate"/>
        </w:r>
        <w:r>
          <w:rPr>
            <w:noProof/>
            <w:webHidden/>
          </w:rPr>
          <w:t>17</w:t>
        </w:r>
        <w:r>
          <w:rPr>
            <w:noProof/>
            <w:webHidden/>
          </w:rPr>
          <w:fldChar w:fldCharType="end"/>
        </w:r>
      </w:hyperlink>
    </w:p>
    <w:p w14:paraId="7C0CF3B5" w14:textId="6A01B779" w:rsidR="00A82743" w:rsidRDefault="00A82743">
      <w:pPr>
        <w:pStyle w:val="TableofFigures"/>
        <w:tabs>
          <w:tab w:val="right" w:leader="dot" w:pos="9016"/>
        </w:tabs>
        <w:rPr>
          <w:rFonts w:eastAsiaTheme="minorEastAsia"/>
          <w:noProof/>
          <w:sz w:val="24"/>
          <w:szCs w:val="24"/>
          <w:lang w:eastAsia="en-GB"/>
        </w:rPr>
      </w:pPr>
      <w:hyperlink w:anchor="_Toc230383624" w:history="1">
        <w:r w:rsidRPr="00193C7F">
          <w:rPr>
            <w:rStyle w:val="Hyperlink"/>
            <w:noProof/>
          </w:rPr>
          <w:t>Figure 19 Map of Cilhendre Woods within OS Grid SN7202</w:t>
        </w:r>
        <w:r>
          <w:rPr>
            <w:noProof/>
            <w:webHidden/>
          </w:rPr>
          <w:tab/>
        </w:r>
        <w:r>
          <w:rPr>
            <w:noProof/>
            <w:webHidden/>
          </w:rPr>
          <w:fldChar w:fldCharType="begin"/>
        </w:r>
        <w:r>
          <w:rPr>
            <w:noProof/>
            <w:webHidden/>
          </w:rPr>
          <w:instrText xml:space="preserve"> PAGEREF _Toc230383624 \h </w:instrText>
        </w:r>
        <w:r>
          <w:rPr>
            <w:noProof/>
            <w:webHidden/>
          </w:rPr>
        </w:r>
        <w:r>
          <w:rPr>
            <w:noProof/>
            <w:webHidden/>
          </w:rPr>
          <w:fldChar w:fldCharType="separate"/>
        </w:r>
        <w:r>
          <w:rPr>
            <w:noProof/>
            <w:webHidden/>
          </w:rPr>
          <w:t>18</w:t>
        </w:r>
        <w:r>
          <w:rPr>
            <w:noProof/>
            <w:webHidden/>
          </w:rPr>
          <w:fldChar w:fldCharType="end"/>
        </w:r>
      </w:hyperlink>
    </w:p>
    <w:p w14:paraId="17EE520E" w14:textId="19194B27" w:rsidR="00A82743" w:rsidRDefault="00A82743">
      <w:pPr>
        <w:pStyle w:val="TableofFigures"/>
        <w:tabs>
          <w:tab w:val="right" w:leader="dot" w:pos="9016"/>
        </w:tabs>
        <w:rPr>
          <w:rFonts w:eastAsiaTheme="minorEastAsia"/>
          <w:noProof/>
          <w:sz w:val="24"/>
          <w:szCs w:val="24"/>
          <w:lang w:eastAsia="en-GB"/>
        </w:rPr>
      </w:pPr>
      <w:hyperlink w:anchor="_Toc230383625" w:history="1">
        <w:r w:rsidRPr="00193C7F">
          <w:rPr>
            <w:rStyle w:val="Hyperlink"/>
            <w:noProof/>
          </w:rPr>
          <w:t>Figure 20 Ancient Woodland Inventory (Natural Resources Wales, 2021)</w:t>
        </w:r>
        <w:r>
          <w:rPr>
            <w:noProof/>
            <w:webHidden/>
          </w:rPr>
          <w:tab/>
        </w:r>
        <w:r>
          <w:rPr>
            <w:noProof/>
            <w:webHidden/>
          </w:rPr>
          <w:fldChar w:fldCharType="begin"/>
        </w:r>
        <w:r>
          <w:rPr>
            <w:noProof/>
            <w:webHidden/>
          </w:rPr>
          <w:instrText xml:space="preserve"> PAGEREF _Toc230383625 \h </w:instrText>
        </w:r>
        <w:r>
          <w:rPr>
            <w:noProof/>
            <w:webHidden/>
          </w:rPr>
        </w:r>
        <w:r>
          <w:rPr>
            <w:noProof/>
            <w:webHidden/>
          </w:rPr>
          <w:fldChar w:fldCharType="separate"/>
        </w:r>
        <w:r>
          <w:rPr>
            <w:noProof/>
            <w:webHidden/>
          </w:rPr>
          <w:t>19</w:t>
        </w:r>
        <w:r>
          <w:rPr>
            <w:noProof/>
            <w:webHidden/>
          </w:rPr>
          <w:fldChar w:fldCharType="end"/>
        </w:r>
      </w:hyperlink>
    </w:p>
    <w:p w14:paraId="2CCE9AC2" w14:textId="08D5C113" w:rsidR="00A82743" w:rsidRDefault="00A82743">
      <w:pPr>
        <w:pStyle w:val="TableofFigures"/>
        <w:tabs>
          <w:tab w:val="right" w:leader="dot" w:pos="9016"/>
        </w:tabs>
        <w:rPr>
          <w:rFonts w:eastAsiaTheme="minorEastAsia"/>
          <w:noProof/>
          <w:sz w:val="24"/>
          <w:szCs w:val="24"/>
          <w:lang w:eastAsia="en-GB"/>
        </w:rPr>
      </w:pPr>
      <w:hyperlink w:anchor="_Toc230383626" w:history="1">
        <w:r w:rsidRPr="00193C7F">
          <w:rPr>
            <w:rStyle w:val="Hyperlink"/>
            <w:noProof/>
          </w:rPr>
          <w:t>Figure 21 Infographic showing the difference between a DSM and a DTM (Geoimage, 2026).</w:t>
        </w:r>
        <w:r>
          <w:rPr>
            <w:noProof/>
            <w:webHidden/>
          </w:rPr>
          <w:tab/>
        </w:r>
        <w:r>
          <w:rPr>
            <w:noProof/>
            <w:webHidden/>
          </w:rPr>
          <w:fldChar w:fldCharType="begin"/>
        </w:r>
        <w:r>
          <w:rPr>
            <w:noProof/>
            <w:webHidden/>
          </w:rPr>
          <w:instrText xml:space="preserve"> PAGEREF _Toc230383626 \h </w:instrText>
        </w:r>
        <w:r>
          <w:rPr>
            <w:noProof/>
            <w:webHidden/>
          </w:rPr>
        </w:r>
        <w:r>
          <w:rPr>
            <w:noProof/>
            <w:webHidden/>
          </w:rPr>
          <w:fldChar w:fldCharType="separate"/>
        </w:r>
        <w:r>
          <w:rPr>
            <w:noProof/>
            <w:webHidden/>
          </w:rPr>
          <w:t>19</w:t>
        </w:r>
        <w:r>
          <w:rPr>
            <w:noProof/>
            <w:webHidden/>
          </w:rPr>
          <w:fldChar w:fldCharType="end"/>
        </w:r>
      </w:hyperlink>
    </w:p>
    <w:p w14:paraId="0D13DCBF" w14:textId="7A625C5C" w:rsidR="00A82743" w:rsidRDefault="00A82743">
      <w:pPr>
        <w:pStyle w:val="TableofFigures"/>
        <w:tabs>
          <w:tab w:val="right" w:leader="dot" w:pos="9016"/>
        </w:tabs>
        <w:rPr>
          <w:rFonts w:eastAsiaTheme="minorEastAsia"/>
          <w:noProof/>
          <w:sz w:val="24"/>
          <w:szCs w:val="24"/>
          <w:lang w:eastAsia="en-GB"/>
        </w:rPr>
      </w:pPr>
      <w:hyperlink w:anchor="_Toc230383627" w:history="1">
        <w:r w:rsidRPr="00193C7F">
          <w:rPr>
            <w:rStyle w:val="Hyperlink"/>
            <w:noProof/>
          </w:rPr>
          <w:t>Figure 22 Canopy Height Model of Cilhendre Woods</w:t>
        </w:r>
        <w:r>
          <w:rPr>
            <w:noProof/>
            <w:webHidden/>
          </w:rPr>
          <w:tab/>
        </w:r>
        <w:r>
          <w:rPr>
            <w:noProof/>
            <w:webHidden/>
          </w:rPr>
          <w:fldChar w:fldCharType="begin"/>
        </w:r>
        <w:r>
          <w:rPr>
            <w:noProof/>
            <w:webHidden/>
          </w:rPr>
          <w:instrText xml:space="preserve"> PAGEREF _Toc230383627 \h </w:instrText>
        </w:r>
        <w:r>
          <w:rPr>
            <w:noProof/>
            <w:webHidden/>
          </w:rPr>
        </w:r>
        <w:r>
          <w:rPr>
            <w:noProof/>
            <w:webHidden/>
          </w:rPr>
          <w:fldChar w:fldCharType="separate"/>
        </w:r>
        <w:r>
          <w:rPr>
            <w:noProof/>
            <w:webHidden/>
          </w:rPr>
          <w:t>20</w:t>
        </w:r>
        <w:r>
          <w:rPr>
            <w:noProof/>
            <w:webHidden/>
          </w:rPr>
          <w:fldChar w:fldCharType="end"/>
        </w:r>
      </w:hyperlink>
    </w:p>
    <w:p w14:paraId="4E083DD0" w14:textId="44AE65F6" w:rsidR="00A82743" w:rsidRDefault="00A82743">
      <w:pPr>
        <w:pStyle w:val="TableofFigures"/>
        <w:tabs>
          <w:tab w:val="right" w:leader="dot" w:pos="9016"/>
        </w:tabs>
        <w:rPr>
          <w:rFonts w:eastAsiaTheme="minorEastAsia"/>
          <w:noProof/>
          <w:sz w:val="24"/>
          <w:szCs w:val="24"/>
          <w:lang w:eastAsia="en-GB"/>
        </w:rPr>
      </w:pPr>
      <w:hyperlink w:anchor="_Toc230383628" w:history="1">
        <w:r w:rsidRPr="00193C7F">
          <w:rPr>
            <w:rStyle w:val="Hyperlink"/>
            <w:noProof/>
          </w:rPr>
          <w:t>Figure 23 Re-calculated CHM of Cilhendre Woods showing canopy height greater than 5m</w:t>
        </w:r>
        <w:r>
          <w:rPr>
            <w:noProof/>
            <w:webHidden/>
          </w:rPr>
          <w:tab/>
        </w:r>
        <w:r>
          <w:rPr>
            <w:noProof/>
            <w:webHidden/>
          </w:rPr>
          <w:fldChar w:fldCharType="begin"/>
        </w:r>
        <w:r>
          <w:rPr>
            <w:noProof/>
            <w:webHidden/>
          </w:rPr>
          <w:instrText xml:space="preserve"> PAGEREF _Toc230383628 \h </w:instrText>
        </w:r>
        <w:r>
          <w:rPr>
            <w:noProof/>
            <w:webHidden/>
          </w:rPr>
        </w:r>
        <w:r>
          <w:rPr>
            <w:noProof/>
            <w:webHidden/>
          </w:rPr>
          <w:fldChar w:fldCharType="separate"/>
        </w:r>
        <w:r>
          <w:rPr>
            <w:noProof/>
            <w:webHidden/>
          </w:rPr>
          <w:t>21</w:t>
        </w:r>
        <w:r>
          <w:rPr>
            <w:noProof/>
            <w:webHidden/>
          </w:rPr>
          <w:fldChar w:fldCharType="end"/>
        </w:r>
      </w:hyperlink>
    </w:p>
    <w:p w14:paraId="2D3837C5" w14:textId="65DAEA47" w:rsidR="00A82743" w:rsidRDefault="00A82743">
      <w:pPr>
        <w:pStyle w:val="TableofFigures"/>
        <w:tabs>
          <w:tab w:val="right" w:leader="dot" w:pos="9016"/>
        </w:tabs>
        <w:rPr>
          <w:rFonts w:eastAsiaTheme="minorEastAsia"/>
          <w:noProof/>
          <w:sz w:val="24"/>
          <w:szCs w:val="24"/>
          <w:lang w:eastAsia="en-GB"/>
        </w:rPr>
      </w:pPr>
      <w:hyperlink w:anchor="_Toc230383629" w:history="1">
        <w:r w:rsidRPr="00193C7F">
          <w:rPr>
            <w:rStyle w:val="Hyperlink"/>
            <w:noProof/>
          </w:rPr>
          <w:t>Figure 24 Screenshot of survey fields on Mergin Maps mobile device</w:t>
        </w:r>
        <w:r>
          <w:rPr>
            <w:noProof/>
            <w:webHidden/>
          </w:rPr>
          <w:tab/>
        </w:r>
        <w:r>
          <w:rPr>
            <w:noProof/>
            <w:webHidden/>
          </w:rPr>
          <w:fldChar w:fldCharType="begin"/>
        </w:r>
        <w:r>
          <w:rPr>
            <w:noProof/>
            <w:webHidden/>
          </w:rPr>
          <w:instrText xml:space="preserve"> PAGEREF _Toc230383629 \h </w:instrText>
        </w:r>
        <w:r>
          <w:rPr>
            <w:noProof/>
            <w:webHidden/>
          </w:rPr>
        </w:r>
        <w:r>
          <w:rPr>
            <w:noProof/>
            <w:webHidden/>
          </w:rPr>
          <w:fldChar w:fldCharType="separate"/>
        </w:r>
        <w:r>
          <w:rPr>
            <w:noProof/>
            <w:webHidden/>
          </w:rPr>
          <w:t>22</w:t>
        </w:r>
        <w:r>
          <w:rPr>
            <w:noProof/>
            <w:webHidden/>
          </w:rPr>
          <w:fldChar w:fldCharType="end"/>
        </w:r>
      </w:hyperlink>
    </w:p>
    <w:p w14:paraId="60C046EC" w14:textId="1F7A1D86" w:rsidR="00A82743" w:rsidRDefault="00A82743">
      <w:pPr>
        <w:pStyle w:val="TableofFigures"/>
        <w:tabs>
          <w:tab w:val="right" w:leader="dot" w:pos="9016"/>
        </w:tabs>
        <w:rPr>
          <w:rFonts w:eastAsiaTheme="minorEastAsia"/>
          <w:noProof/>
          <w:sz w:val="24"/>
          <w:szCs w:val="24"/>
          <w:lang w:eastAsia="en-GB"/>
        </w:rPr>
      </w:pPr>
      <w:hyperlink w:anchor="_Toc230383630" w:history="1">
        <w:r w:rsidRPr="00193C7F">
          <w:rPr>
            <w:rStyle w:val="Hyperlink"/>
            <w:noProof/>
          </w:rPr>
          <w:t>Figure 25 Cilhendre Woods showing points data for trees and line data for footpaths with area of ancient woodland for reference.</w:t>
        </w:r>
        <w:r>
          <w:rPr>
            <w:noProof/>
            <w:webHidden/>
          </w:rPr>
          <w:tab/>
        </w:r>
        <w:r>
          <w:rPr>
            <w:noProof/>
            <w:webHidden/>
          </w:rPr>
          <w:fldChar w:fldCharType="begin"/>
        </w:r>
        <w:r>
          <w:rPr>
            <w:noProof/>
            <w:webHidden/>
          </w:rPr>
          <w:instrText xml:space="preserve"> PAGEREF _Toc230383630 \h </w:instrText>
        </w:r>
        <w:r>
          <w:rPr>
            <w:noProof/>
            <w:webHidden/>
          </w:rPr>
        </w:r>
        <w:r>
          <w:rPr>
            <w:noProof/>
            <w:webHidden/>
          </w:rPr>
          <w:fldChar w:fldCharType="separate"/>
        </w:r>
        <w:r>
          <w:rPr>
            <w:noProof/>
            <w:webHidden/>
          </w:rPr>
          <w:t>23</w:t>
        </w:r>
        <w:r>
          <w:rPr>
            <w:noProof/>
            <w:webHidden/>
          </w:rPr>
          <w:fldChar w:fldCharType="end"/>
        </w:r>
      </w:hyperlink>
    </w:p>
    <w:p w14:paraId="4B6DBB14" w14:textId="5556F8CE" w:rsidR="00A82743" w:rsidRDefault="00A82743">
      <w:pPr>
        <w:pStyle w:val="TableofFigures"/>
        <w:tabs>
          <w:tab w:val="right" w:leader="dot" w:pos="9016"/>
        </w:tabs>
        <w:rPr>
          <w:rFonts w:eastAsiaTheme="minorEastAsia"/>
          <w:noProof/>
          <w:sz w:val="24"/>
          <w:szCs w:val="24"/>
          <w:lang w:eastAsia="en-GB"/>
        </w:rPr>
      </w:pPr>
      <w:hyperlink w:anchor="_Toc230383631" w:history="1">
        <w:r w:rsidRPr="00193C7F">
          <w:rPr>
            <w:rStyle w:val="Hyperlink"/>
            <w:noProof/>
          </w:rPr>
          <w:t>Figure 26 Completed attribute table after merging two points layers</w:t>
        </w:r>
        <w:r>
          <w:rPr>
            <w:noProof/>
            <w:webHidden/>
          </w:rPr>
          <w:tab/>
        </w:r>
        <w:r>
          <w:rPr>
            <w:noProof/>
            <w:webHidden/>
          </w:rPr>
          <w:fldChar w:fldCharType="begin"/>
        </w:r>
        <w:r>
          <w:rPr>
            <w:noProof/>
            <w:webHidden/>
          </w:rPr>
          <w:instrText xml:space="preserve"> PAGEREF _Toc230383631 \h </w:instrText>
        </w:r>
        <w:r>
          <w:rPr>
            <w:noProof/>
            <w:webHidden/>
          </w:rPr>
        </w:r>
        <w:r>
          <w:rPr>
            <w:noProof/>
            <w:webHidden/>
          </w:rPr>
          <w:fldChar w:fldCharType="separate"/>
        </w:r>
        <w:r>
          <w:rPr>
            <w:noProof/>
            <w:webHidden/>
          </w:rPr>
          <w:t>23</w:t>
        </w:r>
        <w:r>
          <w:rPr>
            <w:noProof/>
            <w:webHidden/>
          </w:rPr>
          <w:fldChar w:fldCharType="end"/>
        </w:r>
      </w:hyperlink>
    </w:p>
    <w:p w14:paraId="4BAEC4F5" w14:textId="37A7B847" w:rsidR="00A82743" w:rsidRDefault="00A82743">
      <w:pPr>
        <w:pStyle w:val="TableofFigures"/>
        <w:tabs>
          <w:tab w:val="right" w:leader="dot" w:pos="9016"/>
        </w:tabs>
        <w:rPr>
          <w:rFonts w:eastAsiaTheme="minorEastAsia"/>
          <w:noProof/>
          <w:sz w:val="24"/>
          <w:szCs w:val="24"/>
          <w:lang w:eastAsia="en-GB"/>
        </w:rPr>
      </w:pPr>
      <w:hyperlink w:anchor="_Toc230383632" w:history="1">
        <w:r w:rsidRPr="00193C7F">
          <w:rPr>
            <w:rStyle w:val="Hyperlink"/>
            <w:noProof/>
          </w:rPr>
          <w:t>Figure 27 Photo of a ‘tall and spindly’ Oak, FID 3, circumference at chest height 1.2m</w:t>
        </w:r>
        <w:r>
          <w:rPr>
            <w:noProof/>
            <w:webHidden/>
          </w:rPr>
          <w:tab/>
        </w:r>
        <w:r>
          <w:rPr>
            <w:noProof/>
            <w:webHidden/>
          </w:rPr>
          <w:fldChar w:fldCharType="begin"/>
        </w:r>
        <w:r>
          <w:rPr>
            <w:noProof/>
            <w:webHidden/>
          </w:rPr>
          <w:instrText xml:space="preserve"> PAGEREF _Toc230383632 \h </w:instrText>
        </w:r>
        <w:r>
          <w:rPr>
            <w:noProof/>
            <w:webHidden/>
          </w:rPr>
        </w:r>
        <w:r>
          <w:rPr>
            <w:noProof/>
            <w:webHidden/>
          </w:rPr>
          <w:fldChar w:fldCharType="separate"/>
        </w:r>
        <w:r>
          <w:rPr>
            <w:noProof/>
            <w:webHidden/>
          </w:rPr>
          <w:t>24</w:t>
        </w:r>
        <w:r>
          <w:rPr>
            <w:noProof/>
            <w:webHidden/>
          </w:rPr>
          <w:fldChar w:fldCharType="end"/>
        </w:r>
      </w:hyperlink>
    </w:p>
    <w:p w14:paraId="6E0B1D2F" w14:textId="77777777" w:rsidR="00A82743" w:rsidRDefault="00A82743">
      <w:pPr>
        <w:rPr>
          <w:noProof/>
        </w:rPr>
      </w:pPr>
      <w:r>
        <w:fldChar w:fldCharType="end"/>
      </w:r>
      <w:r>
        <w:fldChar w:fldCharType="begin"/>
      </w:r>
      <w:r>
        <w:instrText xml:space="preserve"> TOC \h \z \c "Graph" </w:instrText>
      </w:r>
      <w:r>
        <w:fldChar w:fldCharType="separate"/>
      </w:r>
    </w:p>
    <w:p w14:paraId="3B6B825F" w14:textId="7A0087C0" w:rsidR="00A82743" w:rsidRDefault="00A82743">
      <w:pPr>
        <w:pStyle w:val="TableofFigures"/>
        <w:tabs>
          <w:tab w:val="right" w:leader="dot" w:pos="9016"/>
        </w:tabs>
        <w:rPr>
          <w:rFonts w:eastAsiaTheme="minorEastAsia"/>
          <w:noProof/>
          <w:sz w:val="24"/>
          <w:szCs w:val="24"/>
          <w:lang w:eastAsia="en-GB"/>
        </w:rPr>
      </w:pPr>
      <w:hyperlink w:anchor="_Toc230383633" w:history="1">
        <w:r w:rsidRPr="00DD350B">
          <w:rPr>
            <w:rStyle w:val="Hyperlink"/>
            <w:noProof/>
          </w:rPr>
          <w:t>Graph 1 Spectral signatures of different natural objects.</w:t>
        </w:r>
        <w:r>
          <w:rPr>
            <w:noProof/>
            <w:webHidden/>
          </w:rPr>
          <w:tab/>
        </w:r>
        <w:r>
          <w:rPr>
            <w:noProof/>
            <w:webHidden/>
          </w:rPr>
          <w:fldChar w:fldCharType="begin"/>
        </w:r>
        <w:r>
          <w:rPr>
            <w:noProof/>
            <w:webHidden/>
          </w:rPr>
          <w:instrText xml:space="preserve"> PAGEREF _Toc230383633 \h </w:instrText>
        </w:r>
        <w:r>
          <w:rPr>
            <w:noProof/>
            <w:webHidden/>
          </w:rPr>
        </w:r>
        <w:r>
          <w:rPr>
            <w:noProof/>
            <w:webHidden/>
          </w:rPr>
          <w:fldChar w:fldCharType="separate"/>
        </w:r>
        <w:r>
          <w:rPr>
            <w:noProof/>
            <w:webHidden/>
          </w:rPr>
          <w:t>11</w:t>
        </w:r>
        <w:r>
          <w:rPr>
            <w:noProof/>
            <w:webHidden/>
          </w:rPr>
          <w:fldChar w:fldCharType="end"/>
        </w:r>
      </w:hyperlink>
    </w:p>
    <w:p w14:paraId="2EF0B49F" w14:textId="77777777" w:rsidR="007D21AF" w:rsidRDefault="00A82743">
      <w:pPr>
        <w:rPr>
          <w:noProof/>
        </w:rPr>
      </w:pPr>
      <w:r>
        <w:fldChar w:fldCharType="end"/>
      </w:r>
      <w:r w:rsidR="007D21AF">
        <w:fldChar w:fldCharType="begin"/>
      </w:r>
      <w:r w:rsidR="007D21AF">
        <w:instrText xml:space="preserve"> TOC \h \z \c "Table" </w:instrText>
      </w:r>
      <w:r w:rsidR="007D21AF">
        <w:fldChar w:fldCharType="separate"/>
      </w:r>
    </w:p>
    <w:p w14:paraId="634E11D3" w14:textId="5FD84E75" w:rsidR="007D21AF" w:rsidRDefault="007D21AF">
      <w:pPr>
        <w:pStyle w:val="TableofFigures"/>
        <w:tabs>
          <w:tab w:val="right" w:leader="dot" w:pos="9016"/>
        </w:tabs>
        <w:rPr>
          <w:rFonts w:eastAsiaTheme="minorEastAsia"/>
          <w:noProof/>
          <w:sz w:val="24"/>
          <w:szCs w:val="24"/>
          <w:lang w:eastAsia="en-GB"/>
        </w:rPr>
      </w:pPr>
      <w:hyperlink w:anchor="_Toc230383655" w:history="1">
        <w:r w:rsidRPr="003E4D33">
          <w:rPr>
            <w:rStyle w:val="Hyperlink"/>
            <w:noProof/>
          </w:rPr>
          <w:t>Table 1 Example line from attribute table using formula converting circumference to diameter.</w:t>
        </w:r>
        <w:r>
          <w:rPr>
            <w:noProof/>
            <w:webHidden/>
          </w:rPr>
          <w:tab/>
        </w:r>
        <w:r>
          <w:rPr>
            <w:noProof/>
            <w:webHidden/>
          </w:rPr>
          <w:fldChar w:fldCharType="begin"/>
        </w:r>
        <w:r>
          <w:rPr>
            <w:noProof/>
            <w:webHidden/>
          </w:rPr>
          <w:instrText xml:space="preserve"> PAGEREF _Toc230383655 \h </w:instrText>
        </w:r>
        <w:r>
          <w:rPr>
            <w:noProof/>
            <w:webHidden/>
          </w:rPr>
        </w:r>
        <w:r>
          <w:rPr>
            <w:noProof/>
            <w:webHidden/>
          </w:rPr>
          <w:fldChar w:fldCharType="separate"/>
        </w:r>
        <w:r>
          <w:rPr>
            <w:noProof/>
            <w:webHidden/>
          </w:rPr>
          <w:t>25</w:t>
        </w:r>
        <w:r>
          <w:rPr>
            <w:noProof/>
            <w:webHidden/>
          </w:rPr>
          <w:fldChar w:fldCharType="end"/>
        </w:r>
      </w:hyperlink>
    </w:p>
    <w:p w14:paraId="5A2B20BD" w14:textId="411071F6" w:rsidR="002C7D56" w:rsidRDefault="007D21AF">
      <w:pPr>
        <w:sectPr w:rsidR="002C7D56" w:rsidSect="00D0634B">
          <w:footerReference w:type="first" r:id="rId9"/>
          <w:pgSz w:w="11906" w:h="16838"/>
          <w:pgMar w:top="1440" w:right="1440" w:bottom="1440" w:left="1440" w:header="708" w:footer="708" w:gutter="0"/>
          <w:pgNumType w:fmt="lowerRoman" w:start="1"/>
          <w:cols w:space="708"/>
          <w:docGrid w:linePitch="360"/>
        </w:sectPr>
      </w:pPr>
      <w:r>
        <w:fldChar w:fldCharType="end"/>
      </w:r>
    </w:p>
    <w:p w14:paraId="04668ACD" w14:textId="383CC10F" w:rsidR="00661185" w:rsidRDefault="005A75E6" w:rsidP="00661185">
      <w:pPr>
        <w:pStyle w:val="Heading1"/>
      </w:pPr>
      <w:bookmarkStart w:id="0" w:name="_Toc230383573"/>
      <w:bookmarkStart w:id="1" w:name="_Toc223047226"/>
      <w:r>
        <w:lastRenderedPageBreak/>
        <w:t>Componen</w:t>
      </w:r>
      <w:r w:rsidR="00661185">
        <w:t xml:space="preserve">t 1 - </w:t>
      </w:r>
      <w:r w:rsidR="00661185" w:rsidRPr="00661185">
        <w:t>Digitisation and Visualisation (Mapping)</w:t>
      </w:r>
      <w:bookmarkEnd w:id="0"/>
      <w:r w:rsidR="00661185" w:rsidRPr="00661185">
        <w:t xml:space="preserve"> </w:t>
      </w:r>
      <w:bookmarkEnd w:id="1"/>
    </w:p>
    <w:p w14:paraId="6A069E35" w14:textId="094367D5" w:rsidR="001A5A28" w:rsidRPr="0059692D" w:rsidRDefault="001A5A28" w:rsidP="001A5A28">
      <w:pPr>
        <w:rPr>
          <w:b/>
          <w:bCs/>
        </w:rPr>
      </w:pPr>
    </w:p>
    <w:p w14:paraId="7E119FEF" w14:textId="7ADA384E" w:rsidR="00D636FA" w:rsidRDefault="001146AD" w:rsidP="00131EAE">
      <w:pPr>
        <w:pStyle w:val="Heading2"/>
      </w:pPr>
      <w:bookmarkStart w:id="2" w:name="_Toc223047227"/>
      <w:bookmarkStart w:id="3" w:name="_Toc230383574"/>
      <w:r>
        <w:t>Introduction</w:t>
      </w:r>
      <w:bookmarkEnd w:id="2"/>
      <w:bookmarkEnd w:id="3"/>
      <w:r w:rsidR="00311CDC">
        <w:t xml:space="preserve"> </w:t>
      </w:r>
    </w:p>
    <w:p w14:paraId="3284AEDE" w14:textId="59D8E89A" w:rsidR="00F25026" w:rsidRPr="00F25026" w:rsidRDefault="00E0604B" w:rsidP="00F25026">
      <w:r>
        <w:t xml:space="preserve">Everything </w:t>
      </w:r>
      <w:r w:rsidR="004A4B27">
        <w:t xml:space="preserve">on the Earth has a location, whether that is </w:t>
      </w:r>
      <w:r w:rsidR="00EC08C7">
        <w:t>a</w:t>
      </w:r>
      <w:r w:rsidR="004A4B27">
        <w:t xml:space="preserve"> laptop </w:t>
      </w:r>
      <w:r w:rsidR="00EC08C7">
        <w:t xml:space="preserve">on a </w:t>
      </w:r>
      <w:r w:rsidR="00A979B7">
        <w:t>tabl</w:t>
      </w:r>
      <w:r w:rsidR="000878DD">
        <w:t xml:space="preserve">e or a cactus in the desert, </w:t>
      </w:r>
      <w:r w:rsidR="00A979B7">
        <w:t xml:space="preserve">a sample of soil or </w:t>
      </w:r>
      <w:r w:rsidR="00AF3E12">
        <w:t>a measurement of elevation</w:t>
      </w:r>
      <w:r w:rsidR="000878DD">
        <w:t xml:space="preserve">. </w:t>
      </w:r>
      <w:r w:rsidR="00AD186D">
        <w:t xml:space="preserve">Geographical Information System (GIS) is a tool that connects </w:t>
      </w:r>
      <w:r w:rsidR="0090226F">
        <w:t xml:space="preserve">location data </w:t>
      </w:r>
      <w:r w:rsidR="00683A3B">
        <w:t xml:space="preserve">to </w:t>
      </w:r>
      <w:r w:rsidR="00AD186D">
        <w:t xml:space="preserve">descriptive </w:t>
      </w:r>
      <w:r w:rsidR="00161124">
        <w:t>information</w:t>
      </w:r>
      <w:r w:rsidR="00683A3B">
        <w:t xml:space="preserve">, </w:t>
      </w:r>
      <w:r w:rsidR="002A1A15">
        <w:t xml:space="preserve">integrating </w:t>
      </w:r>
      <w:r w:rsidR="00E07DD0">
        <w:t xml:space="preserve">where </w:t>
      </w:r>
      <w:r w:rsidR="00106A67">
        <w:t xml:space="preserve">things are with what is there </w:t>
      </w:r>
      <w:r w:rsidR="001B2341" w:rsidRPr="001B2341">
        <w:t>(ESRI, 2024)</w:t>
      </w:r>
      <w:r w:rsidR="001B2341">
        <w:t xml:space="preserve">. </w:t>
      </w:r>
      <w:r w:rsidR="001539F5">
        <w:t xml:space="preserve">The </w:t>
      </w:r>
      <w:r w:rsidR="00EB7A92">
        <w:t>first</w:t>
      </w:r>
      <w:r w:rsidR="001539F5">
        <w:t xml:space="preserve"> </w:t>
      </w:r>
      <w:r w:rsidR="00054688">
        <w:t>GIS was the Canadian Geographical Information System</w:t>
      </w:r>
      <w:r w:rsidR="00BB7273">
        <w:t xml:space="preserve"> </w:t>
      </w:r>
      <w:r w:rsidR="00EB7A92">
        <w:t xml:space="preserve">created </w:t>
      </w:r>
      <w:r w:rsidR="00A45133">
        <w:t xml:space="preserve">as part of the Canada Land </w:t>
      </w:r>
      <w:r w:rsidR="00427988">
        <w:t>Inventory</w:t>
      </w:r>
      <w:r w:rsidR="00A45133">
        <w:t xml:space="preserve"> where </w:t>
      </w:r>
      <w:r w:rsidR="00427988">
        <w:t>huge amounts of information were gathered</w:t>
      </w:r>
      <w:r w:rsidR="00DB79CD">
        <w:t>.</w:t>
      </w:r>
      <w:r w:rsidR="001B57F1">
        <w:t xml:space="preserve"> </w:t>
      </w:r>
      <w:r w:rsidR="00DB79CD">
        <w:t>T</w:t>
      </w:r>
      <w:r w:rsidR="001B57F1">
        <w:t>he CGIS was ten years in the making and designed to</w:t>
      </w:r>
      <w:r w:rsidR="002416D1">
        <w:t xml:space="preserve"> </w:t>
      </w:r>
      <w:r w:rsidR="00DD375B">
        <w:t>accept</w:t>
      </w:r>
      <w:r w:rsidR="002416D1">
        <w:t xml:space="preserve"> data</w:t>
      </w:r>
      <w:r w:rsidR="00DD375B">
        <w:t xml:space="preserve"> from maps and statistical </w:t>
      </w:r>
      <w:r w:rsidR="00A00536">
        <w:t>tables to</w:t>
      </w:r>
      <w:r w:rsidR="00DD375B">
        <w:t xml:space="preserve"> </w:t>
      </w:r>
      <w:r w:rsidR="00D51E18">
        <w:t xml:space="preserve">store and analyse land use </w:t>
      </w:r>
      <w:r w:rsidR="000417F0">
        <w:t xml:space="preserve">according to its suitability for specified uses </w:t>
      </w:r>
      <w:r w:rsidR="00F25026" w:rsidRPr="00F25026">
        <w:t>(W. Rees, 1977)</w:t>
      </w:r>
      <w:r w:rsidR="00DF0D5C">
        <w:t xml:space="preserve">. </w:t>
      </w:r>
      <w:r w:rsidR="002333E4">
        <w:t xml:space="preserve">The introduction page from </w:t>
      </w:r>
      <w:r w:rsidR="00DB357C" w:rsidRPr="001B2341">
        <w:t>ESRI</w:t>
      </w:r>
      <w:r w:rsidR="00DB357C">
        <w:t xml:space="preserve"> </w:t>
      </w:r>
      <w:r w:rsidR="00474012">
        <w:t>(</w:t>
      </w:r>
      <w:r w:rsidR="00474012" w:rsidRPr="001B2341">
        <w:t>2024</w:t>
      </w:r>
      <w:r w:rsidR="00474012">
        <w:t xml:space="preserve">) </w:t>
      </w:r>
      <w:r w:rsidR="001024D4">
        <w:t>website</w:t>
      </w:r>
      <w:r w:rsidR="002333E4">
        <w:t xml:space="preserve"> states</w:t>
      </w:r>
      <w:r w:rsidR="00955725">
        <w:t>:</w:t>
      </w:r>
      <w:r w:rsidR="002333E4">
        <w:t xml:space="preserve"> </w:t>
      </w:r>
      <w:r w:rsidR="00F10F5B">
        <w:t>“</w:t>
      </w:r>
      <w:r w:rsidR="00106B21" w:rsidRPr="00106B21">
        <w:t>When we visuali</w:t>
      </w:r>
      <w:r w:rsidR="00F10F5B">
        <w:t>s</w:t>
      </w:r>
      <w:r w:rsidR="00106B21" w:rsidRPr="00106B21">
        <w:t>e and analy</w:t>
      </w:r>
      <w:r w:rsidR="00F10F5B">
        <w:t>s</w:t>
      </w:r>
      <w:r w:rsidR="00106B21" w:rsidRPr="00106B21">
        <w:t>e data on a map, hidden connections and insights emerge.</w:t>
      </w:r>
      <w:r w:rsidR="00106B21">
        <w:t>”</w:t>
      </w:r>
      <w:r w:rsidR="00955725">
        <w:t>. I</w:t>
      </w:r>
      <w:r w:rsidR="00DB7837">
        <w:t xml:space="preserve">t is because of these connections and insights that has made the </w:t>
      </w:r>
      <w:r w:rsidR="00333AA2">
        <w:t xml:space="preserve">use of GIS such a valuable tool for </w:t>
      </w:r>
      <w:r w:rsidR="008B73E5">
        <w:t>problem solving</w:t>
      </w:r>
      <w:r w:rsidR="001A5F17">
        <w:t xml:space="preserve"> and decision making in businesses and political organisations alike. </w:t>
      </w:r>
      <w:r w:rsidR="00165546">
        <w:t>It can be</w:t>
      </w:r>
      <w:r w:rsidR="00CF2243">
        <w:t xml:space="preserve"> used </w:t>
      </w:r>
      <w:r w:rsidR="0010179E">
        <w:t xml:space="preserve">to identify </w:t>
      </w:r>
      <w:r w:rsidR="00C004E9">
        <w:t xml:space="preserve">areas of </w:t>
      </w:r>
      <w:r w:rsidR="00536D8B">
        <w:t>forestry at risk of deforestation</w:t>
      </w:r>
      <w:r w:rsidR="00165546">
        <w:t>,</w:t>
      </w:r>
      <w:r w:rsidR="00ED2F63">
        <w:t xml:space="preserve"> find the perfect location </w:t>
      </w:r>
      <w:r w:rsidR="00B273A3">
        <w:t>for a Cabernet vineyard</w:t>
      </w:r>
      <w:r w:rsidR="00C90E24">
        <w:t xml:space="preserve"> by mapping soil composition and climate </w:t>
      </w:r>
      <w:r w:rsidR="00DC256A" w:rsidRPr="00DC256A">
        <w:t>(Lang, 1998)</w:t>
      </w:r>
      <w:r w:rsidR="009B4E98">
        <w:t xml:space="preserve">, </w:t>
      </w:r>
      <w:r w:rsidR="00B273A3">
        <w:t xml:space="preserve">GIS </w:t>
      </w:r>
      <w:r w:rsidR="008A2BD4">
        <w:t>has become a</w:t>
      </w:r>
      <w:r w:rsidR="00A86E1B">
        <w:t xml:space="preserve">n essential tool </w:t>
      </w:r>
      <w:r w:rsidR="009B4E98">
        <w:t xml:space="preserve">in land management. </w:t>
      </w:r>
      <w:r w:rsidR="00FB6F76">
        <w:t xml:space="preserve">This portfolio </w:t>
      </w:r>
      <w:r w:rsidR="00780352">
        <w:t>explores digitisation</w:t>
      </w:r>
      <w:r w:rsidR="00743AE2">
        <w:t xml:space="preserve"> of satellite images for </w:t>
      </w:r>
      <w:r w:rsidR="008B0800">
        <w:t>mapping, remote sensing and spectral analysis and</w:t>
      </w:r>
      <w:r w:rsidR="006C01EF">
        <w:t>,</w:t>
      </w:r>
      <w:r w:rsidR="008B0800">
        <w:t xml:space="preserve"> </w:t>
      </w:r>
      <w:r w:rsidR="00910200">
        <w:t>utilising field</w:t>
      </w:r>
      <w:r w:rsidR="00CF437C">
        <w:t xml:space="preserve"> data collection </w:t>
      </w:r>
      <w:r w:rsidR="00780352">
        <w:t xml:space="preserve">and seeks to clarify the technology, its real world applications </w:t>
      </w:r>
      <w:r w:rsidR="003E4677">
        <w:t xml:space="preserve">with acknowledgement to the challenges </w:t>
      </w:r>
      <w:r w:rsidR="00461912">
        <w:t xml:space="preserve">of each. </w:t>
      </w:r>
    </w:p>
    <w:p w14:paraId="4FBB5C53" w14:textId="5AD02E8E" w:rsidR="001B2341" w:rsidRPr="001B2341" w:rsidRDefault="001B2341" w:rsidP="001B2341"/>
    <w:p w14:paraId="6037A1E9" w14:textId="566CEEA4" w:rsidR="00CD29E8" w:rsidRDefault="00C447FC" w:rsidP="00C447FC">
      <w:pPr>
        <w:pStyle w:val="Heading2"/>
      </w:pPr>
      <w:bookmarkStart w:id="4" w:name="_Toc223047228"/>
      <w:bookmarkStart w:id="5" w:name="_Toc230383575"/>
      <w:r>
        <w:t>Background</w:t>
      </w:r>
      <w:bookmarkEnd w:id="4"/>
      <w:bookmarkEnd w:id="5"/>
      <w:r w:rsidR="00DE43CD">
        <w:t xml:space="preserve"> </w:t>
      </w:r>
    </w:p>
    <w:p w14:paraId="6587479C" w14:textId="63F02A77" w:rsidR="00C93F54" w:rsidRDefault="00643C11" w:rsidP="00951C2A">
      <w:r>
        <w:t>Th</w:t>
      </w:r>
      <w:r w:rsidR="000E1534">
        <w:t xml:space="preserve">e objective of </w:t>
      </w:r>
      <w:r w:rsidR="00427954">
        <w:t xml:space="preserve">Component 1 of this </w:t>
      </w:r>
      <w:r>
        <w:t xml:space="preserve">portfolio </w:t>
      </w:r>
      <w:r w:rsidR="000E1534">
        <w:t xml:space="preserve">is to </w:t>
      </w:r>
      <w:r w:rsidR="000F35FC">
        <w:t xml:space="preserve">use </w:t>
      </w:r>
      <w:r w:rsidR="00737FF7">
        <w:t>Q</w:t>
      </w:r>
      <w:r w:rsidR="000F35FC">
        <w:t xml:space="preserve">GIS to </w:t>
      </w:r>
      <w:r w:rsidR="000E1534">
        <w:t xml:space="preserve">digitise </w:t>
      </w:r>
      <w:r w:rsidR="00AC5B69">
        <w:t xml:space="preserve">a </w:t>
      </w:r>
      <w:r w:rsidR="00F0219A">
        <w:t xml:space="preserve">managed park. </w:t>
      </w:r>
      <w:r w:rsidR="00C93F54" w:rsidRPr="00A33A67">
        <w:t>Digitising is the process of</w:t>
      </w:r>
      <w:r w:rsidR="00CF4798">
        <w:t xml:space="preserve"> </w:t>
      </w:r>
      <w:r w:rsidR="000260C2">
        <w:t>tracing</w:t>
      </w:r>
      <w:r w:rsidR="0050149C">
        <w:t xml:space="preserve"> features </w:t>
      </w:r>
      <w:r w:rsidR="0082623C">
        <w:t>from</w:t>
      </w:r>
      <w:r w:rsidR="00A228EE">
        <w:t xml:space="preserve"> satellite imagery </w:t>
      </w:r>
      <w:r w:rsidR="0082623C">
        <w:t xml:space="preserve">into digital datasets </w:t>
      </w:r>
      <w:r w:rsidR="00A228EE">
        <w:t>using points, line and polygons</w:t>
      </w:r>
      <w:r w:rsidR="00D75CBA">
        <w:t xml:space="preserve"> that have data attributed to </w:t>
      </w:r>
      <w:r w:rsidR="006B46D1">
        <w:t>each</w:t>
      </w:r>
      <w:r w:rsidR="00D75CBA">
        <w:t xml:space="preserve"> feature</w:t>
      </w:r>
      <w:r w:rsidR="004100EE">
        <w:t xml:space="preserve"> </w:t>
      </w:r>
      <w:r w:rsidR="004100EE" w:rsidRPr="004100EE">
        <w:t xml:space="preserve">(Longley </w:t>
      </w:r>
      <w:r w:rsidR="004100EE" w:rsidRPr="004100EE">
        <w:rPr>
          <w:i/>
          <w:iCs/>
        </w:rPr>
        <w:t>et al.</w:t>
      </w:r>
      <w:r w:rsidR="004100EE" w:rsidRPr="004100EE">
        <w:t>, 2015)</w:t>
      </w:r>
      <w:r w:rsidR="00D75CBA">
        <w:t xml:space="preserve">. </w:t>
      </w:r>
    </w:p>
    <w:p w14:paraId="3BE08D9C" w14:textId="7A7B6903" w:rsidR="00951C2A" w:rsidRPr="00951C2A" w:rsidRDefault="00C45428" w:rsidP="00951C2A">
      <w:r>
        <w:t>Satellite imagery of T</w:t>
      </w:r>
      <w:r w:rsidR="00737FF7">
        <w:t xml:space="preserve">he Gnoll </w:t>
      </w:r>
      <w:r w:rsidR="18B97E4C">
        <w:t>Country Park</w:t>
      </w:r>
      <w:r w:rsidR="00AC5B69">
        <w:t xml:space="preserve"> </w:t>
      </w:r>
      <w:r>
        <w:t xml:space="preserve">was used </w:t>
      </w:r>
      <w:r w:rsidR="00AC5B69">
        <w:t xml:space="preserve">to </w:t>
      </w:r>
      <w:r w:rsidR="005C7751">
        <w:t>create a vector dataset</w:t>
      </w:r>
      <w:r w:rsidR="00464A9B">
        <w:t xml:space="preserve"> of </w:t>
      </w:r>
      <w:r w:rsidR="00547ED2">
        <w:t xml:space="preserve">points, lines and </w:t>
      </w:r>
      <w:r w:rsidR="00464A9B">
        <w:t>polygons</w:t>
      </w:r>
      <w:r w:rsidR="00504611">
        <w:t xml:space="preserve"> </w:t>
      </w:r>
      <w:r w:rsidR="00C56E65">
        <w:t>and</w:t>
      </w:r>
      <w:r w:rsidR="00504611">
        <w:t xml:space="preserve"> th</w:t>
      </w:r>
      <w:r w:rsidR="00C56E65">
        <w:t xml:space="preserve">e </w:t>
      </w:r>
      <w:r w:rsidR="00F8013F">
        <w:t>attribute tables linked with each s</w:t>
      </w:r>
      <w:r w:rsidR="00F8715F">
        <w:t>hapefile</w:t>
      </w:r>
      <w:r w:rsidR="00F8013F">
        <w:t xml:space="preserve"> layer. </w:t>
      </w:r>
    </w:p>
    <w:p w14:paraId="45DC2E7D" w14:textId="1BE9180F" w:rsidR="00796D67" w:rsidRPr="00796D67" w:rsidRDefault="00796D67" w:rsidP="00796D67">
      <w:r>
        <w:t xml:space="preserve">QGIS is an </w:t>
      </w:r>
      <w:r w:rsidR="002A71F7">
        <w:t>open-source</w:t>
      </w:r>
      <w:r>
        <w:t xml:space="preserve"> software </w:t>
      </w:r>
      <w:r w:rsidR="00823D61">
        <w:t xml:space="preserve">which means that </w:t>
      </w:r>
      <w:r w:rsidR="000116C9">
        <w:t>it is developed and maintained through the collaboration of the QGIS community</w:t>
      </w:r>
      <w:r w:rsidR="00172D7F">
        <w:t>, meaning that anyone can use, alter and redistribute the source code as they wish</w:t>
      </w:r>
      <w:r w:rsidR="0092233A">
        <w:t xml:space="preserve">. </w:t>
      </w:r>
      <w:r w:rsidR="00A6716E">
        <w:t xml:space="preserve">The benefits of </w:t>
      </w:r>
      <w:r w:rsidR="002A71F7">
        <w:t>open-source</w:t>
      </w:r>
      <w:r w:rsidR="00A6716E">
        <w:t xml:space="preserve"> software is that</w:t>
      </w:r>
      <w:r w:rsidR="009D3B5D">
        <w:t xml:space="preserve"> it i</w:t>
      </w:r>
      <w:r w:rsidR="002A71F7">
        <w:t>s</w:t>
      </w:r>
      <w:r w:rsidR="009D3B5D">
        <w:t xml:space="preserve"> </w:t>
      </w:r>
      <w:r w:rsidR="00A6716E">
        <w:t>free t</w:t>
      </w:r>
      <w:r w:rsidR="009D3B5D">
        <w:t xml:space="preserve">o use and </w:t>
      </w:r>
      <w:r w:rsidR="00812BB5">
        <w:t>allows organisations to customise it to suit their need</w:t>
      </w:r>
      <w:r w:rsidR="00C027D8">
        <w:t>s</w:t>
      </w:r>
      <w:r w:rsidR="00EE4030">
        <w:t xml:space="preserve"> albeit this may be at the cost of the network integration and IT support that licenced products </w:t>
      </w:r>
      <w:r w:rsidR="00E75841">
        <w:t xml:space="preserve">might </w:t>
      </w:r>
      <w:r w:rsidR="00EE4030">
        <w:t>offer</w:t>
      </w:r>
      <w:r w:rsidR="006F1560">
        <w:t xml:space="preserve"> </w:t>
      </w:r>
      <w:r w:rsidR="006F1560" w:rsidRPr="006F1560">
        <w:t>(IBM, 2021)</w:t>
      </w:r>
      <w:r w:rsidR="006F1560">
        <w:t>.</w:t>
      </w:r>
      <w:r w:rsidR="00CE2AAE">
        <w:t xml:space="preserve"> </w:t>
      </w:r>
    </w:p>
    <w:p w14:paraId="3CC01003" w14:textId="2A94795B" w:rsidR="00A4027D" w:rsidRDefault="00513422" w:rsidP="00BB1A9E">
      <w:r>
        <w:t xml:space="preserve">The Gnoll Country Park </w:t>
      </w:r>
      <w:r w:rsidR="00DF2B0F">
        <w:t xml:space="preserve">(The Gnoll) </w:t>
      </w:r>
      <w:r>
        <w:t xml:space="preserve">is located </w:t>
      </w:r>
      <w:r w:rsidR="008C777A">
        <w:t xml:space="preserve">in Neath, South Wales. It is a </w:t>
      </w:r>
      <w:r w:rsidR="00DF2B0F">
        <w:t xml:space="preserve">country </w:t>
      </w:r>
      <w:r w:rsidR="008C777A">
        <w:t xml:space="preserve">park </w:t>
      </w:r>
      <w:r w:rsidR="00745691">
        <w:t>with g</w:t>
      </w:r>
      <w:r w:rsidR="00DF2B0F">
        <w:t>ood</w:t>
      </w:r>
      <w:r w:rsidR="008C777A">
        <w:t xml:space="preserve"> access</w:t>
      </w:r>
      <w:r w:rsidR="00DF2B0F">
        <w:t>ibility</w:t>
      </w:r>
      <w:r w:rsidR="00152816">
        <w:t xml:space="preserve">. </w:t>
      </w:r>
      <w:r w:rsidR="00295EFB">
        <w:t xml:space="preserve">The Gnoll is approximately </w:t>
      </w:r>
      <w:r w:rsidR="00725922">
        <w:t>91.6 hectare</w:t>
      </w:r>
      <w:r w:rsidR="00EA5B3D">
        <w:t xml:space="preserve">s with </w:t>
      </w:r>
      <w:r w:rsidR="00A03349">
        <w:t xml:space="preserve">four </w:t>
      </w:r>
      <w:r w:rsidR="00D03479">
        <w:t xml:space="preserve">ponds, several tributaries running through it </w:t>
      </w:r>
      <w:r w:rsidR="0004367C">
        <w:t xml:space="preserve">with a mix of woodland and grassed areas, playparks </w:t>
      </w:r>
      <w:r w:rsidR="002C5729">
        <w:t>and a café</w:t>
      </w:r>
      <w:r w:rsidR="00DE43CD">
        <w:t xml:space="preserve">, </w:t>
      </w:r>
      <w:r w:rsidR="00EA42EE">
        <w:t>(</w:t>
      </w:r>
      <w:r w:rsidR="00DE43CD">
        <w:t>figu</w:t>
      </w:r>
      <w:r w:rsidR="00EA42EE">
        <w:t xml:space="preserve">re 1). </w:t>
      </w:r>
    </w:p>
    <w:p w14:paraId="7C76F221" w14:textId="77777777" w:rsidR="00EA42EE" w:rsidRDefault="004903D9" w:rsidP="00EA42EE">
      <w:pPr>
        <w:keepNext/>
      </w:pPr>
      <w:r w:rsidRPr="00F05283">
        <w:rPr>
          <w:noProof/>
        </w:rPr>
        <w:lastRenderedPageBreak/>
        <w:drawing>
          <wp:inline distT="0" distB="0" distL="0" distR="0" wp14:anchorId="05D7738F" wp14:editId="21521982">
            <wp:extent cx="5797550" cy="4081763"/>
            <wp:effectExtent l="19050" t="19050" r="12700" b="14605"/>
            <wp:docPr id="2071225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25939" name=""/>
                    <pic:cNvPicPr/>
                  </pic:nvPicPr>
                  <pic:blipFill rotWithShape="1">
                    <a:blip r:embed="rId10"/>
                    <a:srcRect l="1310" t="1141" r="1480" b="1939"/>
                    <a:stretch>
                      <a:fillRect/>
                    </a:stretch>
                  </pic:blipFill>
                  <pic:spPr bwMode="auto">
                    <a:xfrm>
                      <a:off x="0" y="0"/>
                      <a:ext cx="5823487" cy="410002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1F946DC" w14:textId="6A02135C" w:rsidR="004903D9" w:rsidRDefault="00EA42EE" w:rsidP="00EA42EE">
      <w:pPr>
        <w:pStyle w:val="Caption"/>
      </w:pPr>
      <w:bookmarkStart w:id="6" w:name="_Toc223047261"/>
      <w:bookmarkStart w:id="7" w:name="_Toc230383606"/>
      <w:r>
        <w:t xml:space="preserve">Figure </w:t>
      </w:r>
      <w:fldSimple w:instr=" SEQ Figure \* ARABIC ">
        <w:r w:rsidR="00DF58AE">
          <w:rPr>
            <w:noProof/>
          </w:rPr>
          <w:t>1</w:t>
        </w:r>
      </w:fldSimple>
      <w:r>
        <w:t xml:space="preserve"> The Gnoll Country Park map depicting the area in hectares.</w:t>
      </w:r>
      <w:bookmarkEnd w:id="6"/>
      <w:bookmarkEnd w:id="7"/>
    </w:p>
    <w:p w14:paraId="1F8AB384" w14:textId="77777777" w:rsidR="002A71F7" w:rsidRPr="002A71F7" w:rsidRDefault="002A71F7" w:rsidP="002A71F7"/>
    <w:p w14:paraId="5FD8EA18" w14:textId="7B542AA2" w:rsidR="000F6E9A" w:rsidRDefault="002B3198" w:rsidP="009816C8">
      <w:pPr>
        <w:pStyle w:val="Heading2"/>
      </w:pPr>
      <w:bookmarkStart w:id="8" w:name="_Toc223047229"/>
      <w:bookmarkStart w:id="9" w:name="_Toc230383576"/>
      <w:r>
        <w:t>Digitising and decision making.</w:t>
      </w:r>
      <w:bookmarkEnd w:id="8"/>
      <w:bookmarkEnd w:id="9"/>
    </w:p>
    <w:p w14:paraId="7D9027A1" w14:textId="1CDD3DF7" w:rsidR="000E737A" w:rsidRDefault="00CF00B6" w:rsidP="00957CA9">
      <w:r>
        <w:t xml:space="preserve">Challenges of using satellite imagery can take the form of canopy cover, during the summer, any features beneath the canopy may be obscured making digitisation features such as streams difficult. </w:t>
      </w:r>
      <w:r w:rsidR="00831BA2">
        <w:t xml:space="preserve">This was </w:t>
      </w:r>
      <w:r w:rsidR="000869B5">
        <w:t>particularly</w:t>
      </w:r>
      <w:r w:rsidR="00831BA2">
        <w:t xml:space="preserve"> difficult at the Gnoll as </w:t>
      </w:r>
      <w:r w:rsidR="000869B5">
        <w:t>the</w:t>
      </w:r>
      <w:r w:rsidR="007B2ACD">
        <w:t xml:space="preserve"> vast majority is </w:t>
      </w:r>
      <w:r w:rsidR="0014575E">
        <w:t xml:space="preserve">woodland of one </w:t>
      </w:r>
      <w:r w:rsidR="00BA0F11">
        <w:t>type</w:t>
      </w:r>
      <w:r w:rsidR="0014575E">
        <w:t xml:space="preserve"> or another</w:t>
      </w:r>
      <w:r w:rsidR="000869B5">
        <w:t xml:space="preserve">. </w:t>
      </w:r>
      <w:r w:rsidR="00611896">
        <w:t xml:space="preserve">It was also particularly difficult in determining the boundaries of the Gnoll through </w:t>
      </w:r>
      <w:r w:rsidR="0051356A">
        <w:t>aerial</w:t>
      </w:r>
      <w:r w:rsidR="00611896">
        <w:t xml:space="preserve"> </w:t>
      </w:r>
      <w:r w:rsidR="0051356A">
        <w:t>imagery</w:t>
      </w:r>
      <w:r w:rsidR="007444AD">
        <w:t xml:space="preserve"> as boundaries are lines that are depicted </w:t>
      </w:r>
      <w:r w:rsidR="00246FB2">
        <w:t xml:space="preserve">in mapmaking rather than visible lines in the ground. </w:t>
      </w:r>
    </w:p>
    <w:p w14:paraId="558C0FD7" w14:textId="77777777" w:rsidR="00524F84" w:rsidRDefault="00A97D83" w:rsidP="00957CA9">
      <w:r>
        <w:t>As</w:t>
      </w:r>
      <w:r w:rsidR="00524F84">
        <w:t xml:space="preserve"> such</w:t>
      </w:r>
      <w:r>
        <w:t>,</w:t>
      </w:r>
      <w:r w:rsidR="00222CAF">
        <w:t xml:space="preserve"> </w:t>
      </w:r>
      <w:r>
        <w:t>t</w:t>
      </w:r>
      <w:r w:rsidR="00871BD0">
        <w:t>he</w:t>
      </w:r>
      <w:r>
        <w:t xml:space="preserve"> Gnoll boundary</w:t>
      </w:r>
      <w:r w:rsidR="00A904F6">
        <w:t xml:space="preserve"> and </w:t>
      </w:r>
      <w:r w:rsidR="00871BD0">
        <w:t xml:space="preserve">all rivers </w:t>
      </w:r>
      <w:r w:rsidR="008D157F">
        <w:t xml:space="preserve">within the </w:t>
      </w:r>
      <w:r w:rsidR="00871BD0">
        <w:t>were digiti</w:t>
      </w:r>
      <w:r w:rsidR="00192E8E">
        <w:t>s</w:t>
      </w:r>
      <w:r w:rsidR="00871BD0">
        <w:t xml:space="preserve">ed </w:t>
      </w:r>
      <w:r w:rsidR="0018718F">
        <w:t>using</w:t>
      </w:r>
      <w:r w:rsidR="00871BD0">
        <w:t xml:space="preserve"> Google </w:t>
      </w:r>
      <w:r w:rsidR="00192E8E">
        <w:t>Maps</w:t>
      </w:r>
      <w:r w:rsidR="000E737A">
        <w:t xml:space="preserve"> where </w:t>
      </w:r>
      <w:r w:rsidR="00E02D6A">
        <w:t>the</w:t>
      </w:r>
      <w:r w:rsidR="000E01D7">
        <w:t>se</w:t>
      </w:r>
      <w:r w:rsidR="00E02D6A">
        <w:t xml:space="preserve"> </w:t>
      </w:r>
      <w:r w:rsidR="000E01D7">
        <w:t>features</w:t>
      </w:r>
      <w:r w:rsidR="00E02D6A">
        <w:t xml:space="preserve"> </w:t>
      </w:r>
      <w:r w:rsidR="004E63AE">
        <w:t>were</w:t>
      </w:r>
      <w:r w:rsidR="00E02D6A">
        <w:t xml:space="preserve"> easily </w:t>
      </w:r>
      <w:r w:rsidR="00A65B17">
        <w:t>identifi</w:t>
      </w:r>
      <w:r w:rsidR="004E63AE">
        <w:t>able</w:t>
      </w:r>
      <w:r w:rsidR="001972F4">
        <w:t>. T</w:t>
      </w:r>
      <w:r w:rsidR="00A904F6">
        <w:t xml:space="preserve">he Gnoll Fishpond was also digitised using </w:t>
      </w:r>
      <w:r w:rsidR="001972F4">
        <w:t>Google Maps as a comparison between digitising from</w:t>
      </w:r>
      <w:r w:rsidR="006C5B81">
        <w:t xml:space="preserve"> a pre-digitised maps such as Google Maps and </w:t>
      </w:r>
      <w:r w:rsidR="00EB09FD">
        <w:t>aerial</w:t>
      </w:r>
      <w:r w:rsidR="006C5B81">
        <w:t xml:space="preserve"> imagery</w:t>
      </w:r>
      <w:r w:rsidR="00EA540E">
        <w:t xml:space="preserve">. </w:t>
      </w:r>
    </w:p>
    <w:p w14:paraId="6C1ECAA6" w14:textId="6D8F100E" w:rsidR="00EB09FD" w:rsidRDefault="00916585" w:rsidP="00957CA9">
      <w:r>
        <w:t>Each vector shape (point, line or polygon) needs to be added as an individual layer</w:t>
      </w:r>
      <w:r w:rsidR="00705F8D">
        <w:t xml:space="preserve"> and </w:t>
      </w:r>
      <w:r w:rsidR="00524F84">
        <w:t>Figure 2</w:t>
      </w:r>
      <w:r w:rsidR="00785C86">
        <w:t xml:space="preserve"> shows two </w:t>
      </w:r>
      <w:r w:rsidR="00705F8D">
        <w:t xml:space="preserve">separate </w:t>
      </w:r>
      <w:r w:rsidR="00785C86">
        <w:t xml:space="preserve">layers, </w:t>
      </w:r>
      <w:r w:rsidR="00705F8D">
        <w:t xml:space="preserve">both </w:t>
      </w:r>
      <w:r w:rsidR="00785C86">
        <w:t xml:space="preserve">lakes and rivers overlayed onto </w:t>
      </w:r>
      <w:r w:rsidR="00BB1B22">
        <w:t xml:space="preserve">Google satellite </w:t>
      </w:r>
      <w:r w:rsidR="00D55EEB">
        <w:t>hybrid</w:t>
      </w:r>
      <w:r w:rsidR="00C80804">
        <w:t xml:space="preserve">, </w:t>
      </w:r>
      <w:r w:rsidR="00F05528">
        <w:t xml:space="preserve">with </w:t>
      </w:r>
      <w:r w:rsidR="00C80804">
        <w:t xml:space="preserve">the layers </w:t>
      </w:r>
      <w:r w:rsidR="00166837">
        <w:t>have the opacity at 60%</w:t>
      </w:r>
      <w:r w:rsidR="00C80804">
        <w:t xml:space="preserve">. </w:t>
      </w:r>
      <w:r w:rsidR="007064CE">
        <w:t xml:space="preserve">It </w:t>
      </w:r>
      <w:r w:rsidR="00D43218">
        <w:t>show</w:t>
      </w:r>
      <w:r w:rsidR="00F05528">
        <w:t>s</w:t>
      </w:r>
      <w:r w:rsidR="007064CE">
        <w:t xml:space="preserve"> the difference between the digitised lakes; </w:t>
      </w:r>
      <w:r w:rsidR="00F16406">
        <w:t xml:space="preserve">the Gnoll Fishpond </w:t>
      </w:r>
      <w:r w:rsidR="00430CD7">
        <w:t>has smoot</w:t>
      </w:r>
      <w:r w:rsidR="002331CE">
        <w:t>h</w:t>
      </w:r>
      <w:r w:rsidR="00430CD7">
        <w:t xml:space="preserve">er lines and overlaps the </w:t>
      </w:r>
      <w:r w:rsidR="002331CE">
        <w:t>tree canopy, likely because the edge of the lake i</w:t>
      </w:r>
      <w:r w:rsidR="005B3889">
        <w:t xml:space="preserve">n reality is underneath the canopy. Whereas the Gnoll Guinea pond, digitised from the aerial </w:t>
      </w:r>
      <w:r w:rsidR="00D43218">
        <w:t>imagery, follows</w:t>
      </w:r>
      <w:r w:rsidR="005B3889">
        <w:t xml:space="preserve"> the line around the </w:t>
      </w:r>
      <w:r w:rsidR="00336095">
        <w:t xml:space="preserve">canopy as it is uncertain where the boundary of the pond really is. </w:t>
      </w:r>
      <w:r w:rsidR="00CA5808">
        <w:t xml:space="preserve">This highlights the subjectivity of </w:t>
      </w:r>
      <w:r w:rsidR="00630F4F">
        <w:t xml:space="preserve">map making using vector </w:t>
      </w:r>
      <w:r w:rsidR="006D79E3">
        <w:t>data</w:t>
      </w:r>
      <w:r w:rsidR="00231AD6">
        <w:t xml:space="preserve">. </w:t>
      </w:r>
    </w:p>
    <w:p w14:paraId="7534B89B" w14:textId="125453BD" w:rsidR="00230A98" w:rsidRDefault="00230A98" w:rsidP="00957CA9">
      <w:r>
        <w:lastRenderedPageBreak/>
        <w:t xml:space="preserve">It is important to select the same Coordinate Reference System (CRS) for each layer so that they </w:t>
      </w:r>
      <w:r w:rsidR="00A755C5">
        <w:t>each fit the exact coordinates on the map</w:t>
      </w:r>
      <w:r w:rsidR="00E561BE">
        <w:t>,</w:t>
      </w:r>
      <w:r w:rsidR="003D0559">
        <w:t xml:space="preserve"> </w:t>
      </w:r>
      <w:r w:rsidR="00E561BE" w:rsidRPr="00E561BE">
        <w:t xml:space="preserve">(Longley </w:t>
      </w:r>
      <w:r w:rsidR="00E561BE" w:rsidRPr="00E561BE">
        <w:rPr>
          <w:i/>
          <w:iCs/>
        </w:rPr>
        <w:t>et al.</w:t>
      </w:r>
      <w:r w:rsidR="00E561BE" w:rsidRPr="00E561BE">
        <w:t>, 2015)</w:t>
      </w:r>
      <w:r w:rsidR="00E561BE">
        <w:t>.</w:t>
      </w:r>
    </w:p>
    <w:p w14:paraId="6E415F59" w14:textId="267E6451" w:rsidR="00F02040" w:rsidRDefault="00F02040" w:rsidP="00957CA9">
      <w:r>
        <w:rPr>
          <w:noProof/>
        </w:rPr>
        <w:drawing>
          <wp:inline distT="0" distB="0" distL="0" distR="0" wp14:anchorId="59DB4008" wp14:editId="4FC26C6B">
            <wp:extent cx="5719952" cy="4044950"/>
            <wp:effectExtent l="19050" t="19050" r="14605" b="12700"/>
            <wp:docPr id="17491293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29342" name="Picture 174912934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4238" cy="4055053"/>
                    </a:xfrm>
                    <a:prstGeom prst="rect">
                      <a:avLst/>
                    </a:prstGeom>
                    <a:ln>
                      <a:solidFill>
                        <a:schemeClr val="tx1"/>
                      </a:solidFill>
                    </a:ln>
                  </pic:spPr>
                </pic:pic>
              </a:graphicData>
            </a:graphic>
          </wp:inline>
        </w:drawing>
      </w:r>
    </w:p>
    <w:p w14:paraId="77F4945C" w14:textId="115FCC68" w:rsidR="00F02040" w:rsidRDefault="00F02040" w:rsidP="00F02040">
      <w:pPr>
        <w:pStyle w:val="Caption"/>
      </w:pPr>
      <w:bookmarkStart w:id="10" w:name="_Toc223047262"/>
      <w:bookmarkStart w:id="11" w:name="_Toc230383607"/>
      <w:r>
        <w:t xml:space="preserve">Figure </w:t>
      </w:r>
      <w:fldSimple w:instr=" SEQ Figure \* ARABIC ">
        <w:r w:rsidR="00DF58AE">
          <w:rPr>
            <w:noProof/>
          </w:rPr>
          <w:t>2</w:t>
        </w:r>
      </w:fldSimple>
      <w:r>
        <w:t xml:space="preserve"> Gnoll lakes and rivers</w:t>
      </w:r>
      <w:bookmarkEnd w:id="10"/>
      <w:bookmarkEnd w:id="11"/>
    </w:p>
    <w:p w14:paraId="5C985F6D" w14:textId="77777777" w:rsidR="00F02040" w:rsidRDefault="00F02040" w:rsidP="00957CA9"/>
    <w:p w14:paraId="2ECB5685" w14:textId="1DA8C9B1" w:rsidR="004E63AE" w:rsidRDefault="002612EB" w:rsidP="00957CA9">
      <w:r>
        <w:t>Each river</w:t>
      </w:r>
      <w:r w:rsidR="00247D0E">
        <w:t xml:space="preserve"> was snapped on to </w:t>
      </w:r>
      <w:r w:rsidR="00087F29">
        <w:t xml:space="preserve">an intersection of the </w:t>
      </w:r>
      <w:r w:rsidR="00087F29" w:rsidRPr="00404F66">
        <w:t>boundary layer using the snapping tool</w:t>
      </w:r>
      <w:r w:rsidR="00733B29" w:rsidRPr="00404F66">
        <w:t xml:space="preserve">, this is a useful tool in </w:t>
      </w:r>
      <w:r w:rsidR="00404F66" w:rsidRPr="00404F66">
        <w:t>topology</w:t>
      </w:r>
      <w:r w:rsidR="00733B29" w:rsidRPr="00404F66">
        <w:t xml:space="preserve"> </w:t>
      </w:r>
      <w:r w:rsidR="00433F99" w:rsidRPr="00404F66">
        <w:t>so that</w:t>
      </w:r>
      <w:r w:rsidR="00733B29" w:rsidRPr="00404F66">
        <w:t xml:space="preserve"> </w:t>
      </w:r>
      <w:r w:rsidR="00087F29" w:rsidRPr="00404F66">
        <w:t>overla</w:t>
      </w:r>
      <w:r w:rsidR="00433F99" w:rsidRPr="00404F66">
        <w:t>p</w:t>
      </w:r>
      <w:r w:rsidR="00404F66" w:rsidRPr="00404F66">
        <w:t>s</w:t>
      </w:r>
      <w:r w:rsidR="00087F29" w:rsidRPr="00404F66">
        <w:t xml:space="preserve"> </w:t>
      </w:r>
      <w:r w:rsidR="00404F66" w:rsidRPr="00404F66">
        <w:t xml:space="preserve">and gaps </w:t>
      </w:r>
      <w:r w:rsidR="00087F29" w:rsidRPr="00404F66">
        <w:t xml:space="preserve">was </w:t>
      </w:r>
      <w:r w:rsidR="00404F66" w:rsidRPr="00404F66">
        <w:t>minimised</w:t>
      </w:r>
      <w:r w:rsidR="001F2DCD" w:rsidRPr="00404F66">
        <w:t>.</w:t>
      </w:r>
      <w:r w:rsidR="001F2DCD">
        <w:t xml:space="preserve"> </w:t>
      </w:r>
    </w:p>
    <w:p w14:paraId="3EBDFC5A" w14:textId="07372664" w:rsidR="00442499" w:rsidRDefault="00442499" w:rsidP="003A332E">
      <w:r w:rsidRPr="00EA740C">
        <w:rPr>
          <w:b/>
          <w:bCs/>
        </w:rPr>
        <w:t>Land cover</w:t>
      </w:r>
      <w:r>
        <w:t xml:space="preserve"> </w:t>
      </w:r>
      <w:r w:rsidR="006E3B2E">
        <w:t xml:space="preserve">is often </w:t>
      </w:r>
      <w:r w:rsidR="00AF7186">
        <w:t>mapped using remotely sensed satellite imagery</w:t>
      </w:r>
      <w:r w:rsidR="00CC0729">
        <w:t xml:space="preserve">, it refers to </w:t>
      </w:r>
      <w:r w:rsidR="001137E0">
        <w:t xml:space="preserve">terrestrial ecosystems and habitats such as </w:t>
      </w:r>
      <w:r w:rsidR="00D51869">
        <w:t xml:space="preserve">woodland, wetlands </w:t>
      </w:r>
      <w:r w:rsidR="00994778">
        <w:t>waterbodies and grasslands</w:t>
      </w:r>
      <w:r w:rsidR="00B063F9">
        <w:t xml:space="preserve"> while land use refers to </w:t>
      </w:r>
      <w:r w:rsidR="00FE185F">
        <w:t xml:space="preserve">land that is maintained and </w:t>
      </w:r>
      <w:r w:rsidR="00A4119A">
        <w:t>u</w:t>
      </w:r>
      <w:r w:rsidR="00FE185F">
        <w:t>tili</w:t>
      </w:r>
      <w:r w:rsidR="00A4119A">
        <w:t>s</w:t>
      </w:r>
      <w:r w:rsidR="00FE185F">
        <w:t>ed by people</w:t>
      </w:r>
      <w:r w:rsidR="00A4119A">
        <w:t xml:space="preserve"> such as state parks reservoirs and shopping centres</w:t>
      </w:r>
      <w:r w:rsidR="00994778">
        <w:t xml:space="preserve"> </w:t>
      </w:r>
      <w:r w:rsidR="00B063F9" w:rsidRPr="00B063F9">
        <w:t>(Zhang and Li, 2022)</w:t>
      </w:r>
      <w:r w:rsidR="00B063F9">
        <w:t xml:space="preserve">. </w:t>
      </w:r>
      <w:r w:rsidR="001C5222">
        <w:t>While b</w:t>
      </w:r>
      <w:r w:rsidR="001B0662">
        <w:t xml:space="preserve">oth of these </w:t>
      </w:r>
      <w:r w:rsidR="001C5222">
        <w:t xml:space="preserve">terms could describe The </w:t>
      </w:r>
      <w:r w:rsidR="00B6435A">
        <w:t xml:space="preserve">Gnoll </w:t>
      </w:r>
      <w:r w:rsidR="001C5222">
        <w:t>C</w:t>
      </w:r>
      <w:r w:rsidR="00B6435A">
        <w:t xml:space="preserve">ountry </w:t>
      </w:r>
      <w:r w:rsidR="001C5222">
        <w:t>P</w:t>
      </w:r>
      <w:r w:rsidR="00B6435A">
        <w:t>ark</w:t>
      </w:r>
      <w:r w:rsidR="000219ED">
        <w:t>, a decision was made to refer to the various parcels of land as land cover</w:t>
      </w:r>
      <w:r w:rsidR="00A052D7">
        <w:t xml:space="preserve">. </w:t>
      </w:r>
      <w:r w:rsidR="00D72DCF">
        <w:t>By this definition, The</w:t>
      </w:r>
      <w:r w:rsidR="00A052D7">
        <w:t xml:space="preserve"> Gnoll is </w:t>
      </w:r>
      <w:r w:rsidR="00D72DCF">
        <w:t>maintained</w:t>
      </w:r>
      <w:r w:rsidR="00A052D7">
        <w:t xml:space="preserve"> </w:t>
      </w:r>
      <w:r w:rsidR="00D72DCF">
        <w:t xml:space="preserve">and utilised </w:t>
      </w:r>
      <w:r w:rsidR="00A052D7">
        <w:t xml:space="preserve">by people </w:t>
      </w:r>
      <w:r w:rsidR="00815971">
        <w:t xml:space="preserve">however the natural cover of the land is the focal point of </w:t>
      </w:r>
      <w:r w:rsidR="00EA740C">
        <w:t xml:space="preserve">the digitisation. </w:t>
      </w:r>
    </w:p>
    <w:p w14:paraId="6F8ABCD0" w14:textId="535E89CF" w:rsidR="00725133" w:rsidRDefault="00BE485A" w:rsidP="003A332E">
      <w:r>
        <w:t xml:space="preserve">One of the challenges </w:t>
      </w:r>
      <w:r w:rsidR="00105168">
        <w:t>with digitising landcover is making decisions as to what to include and exclude</w:t>
      </w:r>
      <w:r w:rsidR="00D86958">
        <w:t xml:space="preserve">, where to draw the boundary and to what level of accuracy </w:t>
      </w:r>
      <w:r w:rsidR="00DD7BE9">
        <w:t xml:space="preserve">each polygon should be. </w:t>
      </w:r>
      <w:r w:rsidR="0054498C">
        <w:t xml:space="preserve">This is another point </w:t>
      </w:r>
      <w:r w:rsidR="001360B1">
        <w:t xml:space="preserve">made for the subjectivity of digitisation. </w:t>
      </w:r>
      <w:r w:rsidR="002759E9">
        <w:t xml:space="preserve">The advantage being that drawing a polygon </w:t>
      </w:r>
      <w:r w:rsidR="00E00DAE">
        <w:t xml:space="preserve">can be relatively quick if drawing at a </w:t>
      </w:r>
      <w:r w:rsidR="00741E67">
        <w:t xml:space="preserve">1:25,000 </w:t>
      </w:r>
      <w:r w:rsidR="00D05A93">
        <w:t xml:space="preserve">scale, however this might be deemed as far too coarse </w:t>
      </w:r>
      <w:r w:rsidR="009041B4">
        <w:t>if buildings were to be included.</w:t>
      </w:r>
    </w:p>
    <w:p w14:paraId="4DD223C2" w14:textId="77777777" w:rsidR="00725133" w:rsidRDefault="00725133" w:rsidP="003A332E"/>
    <w:p w14:paraId="6D1A5C99" w14:textId="77777777" w:rsidR="00815A49" w:rsidRDefault="00725133" w:rsidP="00815A49">
      <w:pPr>
        <w:keepNext/>
      </w:pPr>
      <w:r>
        <w:rPr>
          <w:noProof/>
        </w:rPr>
        <w:lastRenderedPageBreak/>
        <w:drawing>
          <wp:inline distT="0" distB="0" distL="0" distR="0" wp14:anchorId="3239E3EF" wp14:editId="06A86E4F">
            <wp:extent cx="5892800" cy="4167265"/>
            <wp:effectExtent l="19050" t="19050" r="12700" b="24130"/>
            <wp:docPr id="1306652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52983" name="Picture 130665298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5326" cy="4225626"/>
                    </a:xfrm>
                    <a:prstGeom prst="rect">
                      <a:avLst/>
                    </a:prstGeom>
                    <a:ln>
                      <a:solidFill>
                        <a:schemeClr val="accent1"/>
                      </a:solidFill>
                    </a:ln>
                  </pic:spPr>
                </pic:pic>
              </a:graphicData>
            </a:graphic>
          </wp:inline>
        </w:drawing>
      </w:r>
    </w:p>
    <w:p w14:paraId="066740CC" w14:textId="22CCB5AC" w:rsidR="00815A49" w:rsidRDefault="00815A49" w:rsidP="00815A49">
      <w:pPr>
        <w:pStyle w:val="Caption"/>
      </w:pPr>
      <w:bookmarkStart w:id="12" w:name="_Toc230383608"/>
      <w:r>
        <w:t xml:space="preserve">Figure </w:t>
      </w:r>
      <w:fldSimple w:instr=" SEQ Figure \* ARABIC ">
        <w:r w:rsidR="00DF58AE">
          <w:rPr>
            <w:noProof/>
          </w:rPr>
          <w:t>3</w:t>
        </w:r>
      </w:fldSimple>
      <w:r>
        <w:t xml:space="preserve"> </w:t>
      </w:r>
      <w:r w:rsidRPr="00465DF1">
        <w:t>Landcover 1:25000 scale</w:t>
      </w:r>
      <w:bookmarkEnd w:id="12"/>
    </w:p>
    <w:p w14:paraId="24523C33" w14:textId="77777777" w:rsidR="00815A49" w:rsidRPr="00815A49" w:rsidRDefault="00815A49" w:rsidP="00815A49"/>
    <w:p w14:paraId="271C337E" w14:textId="77777777" w:rsidR="00815A49" w:rsidRDefault="00815A49" w:rsidP="00815A49">
      <w:pPr>
        <w:keepNext/>
      </w:pPr>
      <w:r>
        <w:rPr>
          <w:noProof/>
        </w:rPr>
        <w:lastRenderedPageBreak/>
        <w:drawing>
          <wp:inline distT="0" distB="0" distL="0" distR="0" wp14:anchorId="2FEA129D" wp14:editId="306F9C71">
            <wp:extent cx="6076950" cy="4296859"/>
            <wp:effectExtent l="19050" t="19050" r="19050" b="27940"/>
            <wp:docPr id="423753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753627" name="Picture 4237536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98874" cy="4312361"/>
                    </a:xfrm>
                    <a:prstGeom prst="rect">
                      <a:avLst/>
                    </a:prstGeom>
                    <a:ln>
                      <a:solidFill>
                        <a:schemeClr val="accent1"/>
                      </a:solidFill>
                    </a:ln>
                  </pic:spPr>
                </pic:pic>
              </a:graphicData>
            </a:graphic>
          </wp:inline>
        </w:drawing>
      </w:r>
    </w:p>
    <w:p w14:paraId="697E973E" w14:textId="3956CFF9" w:rsidR="00815A49" w:rsidRPr="00815A49" w:rsidRDefault="00815A49" w:rsidP="00815A49">
      <w:pPr>
        <w:pStyle w:val="Caption"/>
      </w:pPr>
      <w:bookmarkStart w:id="13" w:name="_Toc230383609"/>
      <w:r>
        <w:t xml:space="preserve">Figure </w:t>
      </w:r>
      <w:fldSimple w:instr=" SEQ Figure \* ARABIC ">
        <w:r w:rsidR="00DF58AE">
          <w:rPr>
            <w:noProof/>
          </w:rPr>
          <w:t>4</w:t>
        </w:r>
      </w:fldSimple>
      <w:r>
        <w:t xml:space="preserve"> </w:t>
      </w:r>
      <w:r w:rsidRPr="002925AF">
        <w:t>Landcover 1:2500</w:t>
      </w:r>
      <w:bookmarkEnd w:id="13"/>
    </w:p>
    <w:p w14:paraId="67DD12D0" w14:textId="2DA884C5" w:rsidR="00CA235E" w:rsidRDefault="00BF16B1" w:rsidP="003A332E">
      <w:r>
        <w:t xml:space="preserve">As </w:t>
      </w:r>
      <w:r w:rsidR="00477F6B">
        <w:t xml:space="preserve">Figure 4 shows, </w:t>
      </w:r>
      <w:r w:rsidR="00C408FF">
        <w:t>some polygons</w:t>
      </w:r>
      <w:r w:rsidR="00477F6B">
        <w:t xml:space="preserve"> </w:t>
      </w:r>
      <w:r w:rsidR="002855FB">
        <w:t xml:space="preserve">have a seamless </w:t>
      </w:r>
      <w:r w:rsidR="001F7808">
        <w:t>boundary,</w:t>
      </w:r>
      <w:r w:rsidR="007C2B8A">
        <w:t xml:space="preserve"> and some have gaps between the polygons. This is </w:t>
      </w:r>
      <w:r w:rsidR="00A41884">
        <w:t xml:space="preserve">to highlight further challenges in decision making for the map creator as </w:t>
      </w:r>
      <w:r w:rsidR="000B52DF">
        <w:t xml:space="preserve">there are </w:t>
      </w:r>
      <w:r w:rsidR="00FB5A19">
        <w:t xml:space="preserve">wide </w:t>
      </w:r>
      <w:r w:rsidR="00090FCC">
        <w:t xml:space="preserve">access routes that act as boundaries. </w:t>
      </w:r>
      <w:r w:rsidR="001F7808">
        <w:t>It l</w:t>
      </w:r>
      <w:r w:rsidR="00FA29A7">
        <w:t>ooks particularly messy and unprofessional like this so it would be advantageous to take a little more time and care to</w:t>
      </w:r>
      <w:r w:rsidR="005E34BF">
        <w:t xml:space="preserve"> either </w:t>
      </w:r>
      <w:r w:rsidR="00A04550">
        <w:t>snap</w:t>
      </w:r>
      <w:r w:rsidR="005E34BF">
        <w:t xml:space="preserve"> the land cover polygons together and overlay </w:t>
      </w:r>
      <w:r w:rsidR="00A81F75">
        <w:t>roads with thicker symbology or separate the polygons with</w:t>
      </w:r>
      <w:r w:rsidR="00D011BA">
        <w:t xml:space="preserve"> the road within the layer, which might need</w:t>
      </w:r>
      <w:r w:rsidR="002411E3">
        <w:t xml:space="preserve"> more advanced techniques. </w:t>
      </w:r>
    </w:p>
    <w:p w14:paraId="06112649" w14:textId="034D3418" w:rsidR="004F4926" w:rsidRDefault="009041B4" w:rsidP="003A332E">
      <w:r>
        <w:t xml:space="preserve"> </w:t>
      </w:r>
    </w:p>
    <w:p w14:paraId="7FB068A8" w14:textId="3D284AD4" w:rsidR="006D09B3" w:rsidRDefault="00706E9F" w:rsidP="0083418C">
      <w:pPr>
        <w:pStyle w:val="Heading2"/>
      </w:pPr>
      <w:bookmarkStart w:id="14" w:name="_Toc223047230"/>
      <w:bookmarkStart w:id="15" w:name="_Toc230383577"/>
      <w:r>
        <w:t>Attribute Tables</w:t>
      </w:r>
      <w:bookmarkEnd w:id="14"/>
      <w:bookmarkEnd w:id="15"/>
    </w:p>
    <w:p w14:paraId="1A88E3A8" w14:textId="063D4D98" w:rsidR="00336704" w:rsidRDefault="00CF59E3" w:rsidP="00A412A0">
      <w:pPr>
        <w:keepNext/>
      </w:pPr>
      <w:r>
        <w:t xml:space="preserve">Attribute tables provide information </w:t>
      </w:r>
      <w:r w:rsidR="00A07204">
        <w:t xml:space="preserve">about a feature </w:t>
      </w:r>
      <w:r w:rsidR="00D56DED">
        <w:t xml:space="preserve">such as its </w:t>
      </w:r>
      <w:r w:rsidR="00DD17BD">
        <w:t xml:space="preserve">location, an identifier and relevant </w:t>
      </w:r>
      <w:r w:rsidR="00F43049">
        <w:t>attributes of that feature</w:t>
      </w:r>
      <w:r w:rsidR="00A511F9">
        <w:t xml:space="preserve">, </w:t>
      </w:r>
      <w:r w:rsidR="00A04550">
        <w:t xml:space="preserve">they are the database behind the map. </w:t>
      </w:r>
      <w:r w:rsidR="00661394">
        <w:t xml:space="preserve">With limited information on the rivers themselves, the attribute table identifies each river as a number, the length of </w:t>
      </w:r>
      <w:r w:rsidR="00F46D9D">
        <w:t>each</w:t>
      </w:r>
      <w:r w:rsidR="00661394">
        <w:t xml:space="preserve"> river </w:t>
      </w:r>
      <w:r w:rsidR="00F46D9D">
        <w:t>wa</w:t>
      </w:r>
      <w:r w:rsidR="00661394">
        <w:t>s calculated</w:t>
      </w:r>
      <w:r w:rsidR="00F46D9D">
        <w:t xml:space="preserve"> with field calculator and included</w:t>
      </w:r>
      <w:r w:rsidR="00FF4BCD">
        <w:t>, the length is also labelled in the map</w:t>
      </w:r>
      <w:r w:rsidR="00661394">
        <w:t xml:space="preserve">. Normally, the attribute table would have far more fields of data then this such as </w:t>
      </w:r>
      <w:r w:rsidR="00661394">
        <w:lastRenderedPageBreak/>
        <w:t xml:space="preserve">name of river, global ID, length and geometry coordinates as can be found in </w:t>
      </w:r>
      <w:r w:rsidR="00661394" w:rsidRPr="007A26B2">
        <w:t xml:space="preserve">Natural Resources Wales, </w:t>
      </w:r>
      <w:r w:rsidR="00661394">
        <w:t>(</w:t>
      </w:r>
      <w:r w:rsidR="00661394" w:rsidRPr="007A26B2">
        <w:t>2022)</w:t>
      </w:r>
      <w:r w:rsidR="00661394">
        <w:t xml:space="preserve"> main rivers map. </w:t>
      </w:r>
    </w:p>
    <w:p w14:paraId="251C614E" w14:textId="77777777" w:rsidR="00815A49" w:rsidRDefault="00A412A0" w:rsidP="00815A49">
      <w:pPr>
        <w:keepNext/>
      </w:pPr>
      <w:r>
        <w:rPr>
          <w:noProof/>
        </w:rPr>
        <w:drawing>
          <wp:inline distT="0" distB="0" distL="0" distR="0" wp14:anchorId="62568543" wp14:editId="13ABBD28">
            <wp:extent cx="6000750" cy="4243606"/>
            <wp:effectExtent l="19050" t="19050" r="19050" b="24130"/>
            <wp:docPr id="4778146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814606" name="Picture 4778146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57345" cy="4283629"/>
                    </a:xfrm>
                    <a:prstGeom prst="rect">
                      <a:avLst/>
                    </a:prstGeom>
                    <a:ln>
                      <a:solidFill>
                        <a:schemeClr val="accent1"/>
                      </a:solidFill>
                    </a:ln>
                  </pic:spPr>
                </pic:pic>
              </a:graphicData>
            </a:graphic>
          </wp:inline>
        </w:drawing>
      </w:r>
    </w:p>
    <w:p w14:paraId="4CCDB617" w14:textId="5874D295" w:rsidR="00815A49" w:rsidRDefault="00815A49" w:rsidP="00815A49">
      <w:pPr>
        <w:pStyle w:val="Caption"/>
      </w:pPr>
      <w:bookmarkStart w:id="16" w:name="_Toc230383610"/>
      <w:r>
        <w:t xml:space="preserve">Figure </w:t>
      </w:r>
      <w:fldSimple w:instr=" SEQ Figure \* ARABIC ">
        <w:r w:rsidR="00DF58AE">
          <w:rPr>
            <w:noProof/>
          </w:rPr>
          <w:t>5</w:t>
        </w:r>
      </w:fldSimple>
      <w:r>
        <w:t xml:space="preserve"> </w:t>
      </w:r>
      <w:r w:rsidR="001050DC">
        <w:t xml:space="preserve">The Gnoll Park </w:t>
      </w:r>
      <w:r w:rsidR="008B4F48">
        <w:t>Rivers</w:t>
      </w:r>
      <w:bookmarkEnd w:id="16"/>
    </w:p>
    <w:p w14:paraId="0340BDF4" w14:textId="54E660CC" w:rsidR="00716DD8" w:rsidRDefault="00D4685F" w:rsidP="00716DD8">
      <w:pPr>
        <w:keepNext/>
      </w:pPr>
      <w:r>
        <w:lastRenderedPageBreak/>
        <w:t xml:space="preserve">           </w:t>
      </w:r>
    </w:p>
    <w:p w14:paraId="076DF33B" w14:textId="77777777" w:rsidR="001050DC" w:rsidRDefault="00815A49" w:rsidP="001050DC">
      <w:pPr>
        <w:keepNext/>
      </w:pPr>
      <w:r w:rsidRPr="002430C1">
        <w:rPr>
          <w:noProof/>
        </w:rPr>
        <w:drawing>
          <wp:inline distT="0" distB="0" distL="0" distR="0" wp14:anchorId="1932239B" wp14:editId="7A5757C4">
            <wp:extent cx="2508250" cy="3389638"/>
            <wp:effectExtent l="0" t="0" r="6350" b="1270"/>
            <wp:docPr id="27643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31797" name=""/>
                    <pic:cNvPicPr/>
                  </pic:nvPicPr>
                  <pic:blipFill>
                    <a:blip r:embed="rId15"/>
                    <a:stretch>
                      <a:fillRect/>
                    </a:stretch>
                  </pic:blipFill>
                  <pic:spPr>
                    <a:xfrm>
                      <a:off x="0" y="0"/>
                      <a:ext cx="2578811" cy="3484994"/>
                    </a:xfrm>
                    <a:prstGeom prst="rect">
                      <a:avLst/>
                    </a:prstGeom>
                  </pic:spPr>
                </pic:pic>
              </a:graphicData>
            </a:graphic>
          </wp:inline>
        </w:drawing>
      </w:r>
    </w:p>
    <w:p w14:paraId="48D9CCCB" w14:textId="4DA84277" w:rsidR="00815A49" w:rsidRPr="00815A49" w:rsidRDefault="001050DC" w:rsidP="001050DC">
      <w:pPr>
        <w:pStyle w:val="Caption"/>
      </w:pPr>
      <w:bookmarkStart w:id="17" w:name="_Toc230383611"/>
      <w:r>
        <w:t xml:space="preserve">Figure </w:t>
      </w:r>
      <w:fldSimple w:instr=" SEQ Figure \* ARABIC ">
        <w:r w:rsidR="00DF58AE">
          <w:rPr>
            <w:noProof/>
          </w:rPr>
          <w:t>6</w:t>
        </w:r>
      </w:fldSimple>
      <w:r>
        <w:t xml:space="preserve"> </w:t>
      </w:r>
      <w:r w:rsidRPr="008903A2">
        <w:t>Attribute table for Gnoll_Rivers_BNG</w:t>
      </w:r>
      <w:bookmarkEnd w:id="17"/>
    </w:p>
    <w:p w14:paraId="64F9AD40" w14:textId="628EAC02" w:rsidR="00661394" w:rsidRDefault="00661394" w:rsidP="00A412A0">
      <w:pPr>
        <w:pStyle w:val="Caption"/>
      </w:pPr>
    </w:p>
    <w:p w14:paraId="54154A30" w14:textId="5A38B65F" w:rsidR="002430C1" w:rsidRDefault="00F47EAB" w:rsidP="00DA2E8B">
      <w:pPr>
        <w:pStyle w:val="Heading2"/>
      </w:pPr>
      <w:bookmarkStart w:id="18" w:name="_Toc223047231"/>
      <w:bookmarkStart w:id="19" w:name="_Toc230383578"/>
      <w:r>
        <w:lastRenderedPageBreak/>
        <w:t>Third Party Data</w:t>
      </w:r>
      <w:bookmarkEnd w:id="18"/>
      <w:bookmarkEnd w:id="19"/>
    </w:p>
    <w:p w14:paraId="79B53FDF" w14:textId="73D6D270" w:rsidR="00F47EAB" w:rsidRDefault="00DA2E8B" w:rsidP="002430C1">
      <w:pPr>
        <w:keepNext/>
      </w:pPr>
      <w:r>
        <w:t xml:space="preserve">The use of </w:t>
      </w:r>
      <w:r w:rsidR="00F84F1B">
        <w:t>third-party</w:t>
      </w:r>
      <w:r>
        <w:t xml:space="preserve"> data </w:t>
      </w:r>
      <w:r w:rsidR="00F84F1B">
        <w:t xml:space="preserve">is shown in Figure 7 </w:t>
      </w:r>
    </w:p>
    <w:p w14:paraId="05C6DFC3" w14:textId="77777777" w:rsidR="00F84F1B" w:rsidRDefault="00F84F1B" w:rsidP="00F84F1B">
      <w:pPr>
        <w:keepNext/>
      </w:pPr>
      <w:r>
        <w:rPr>
          <w:noProof/>
        </w:rPr>
        <w:drawing>
          <wp:inline distT="0" distB="0" distL="0" distR="0" wp14:anchorId="260A8487" wp14:editId="6910AC28">
            <wp:extent cx="5581650" cy="3947227"/>
            <wp:effectExtent l="19050" t="19050" r="19050" b="15240"/>
            <wp:docPr id="2005487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8754" name="Picture 20054875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98285" cy="3958991"/>
                    </a:xfrm>
                    <a:prstGeom prst="rect">
                      <a:avLst/>
                    </a:prstGeom>
                    <a:ln>
                      <a:solidFill>
                        <a:schemeClr val="accent1"/>
                      </a:solidFill>
                    </a:ln>
                  </pic:spPr>
                </pic:pic>
              </a:graphicData>
            </a:graphic>
          </wp:inline>
        </w:drawing>
      </w:r>
    </w:p>
    <w:p w14:paraId="62049AE7" w14:textId="3408E623" w:rsidR="00F84F1B" w:rsidRDefault="00F84F1B" w:rsidP="00F84F1B">
      <w:pPr>
        <w:pStyle w:val="Caption"/>
      </w:pPr>
      <w:bookmarkStart w:id="20" w:name="_Toc223047263"/>
      <w:bookmarkStart w:id="21" w:name="_Toc230383612"/>
      <w:r>
        <w:t xml:space="preserve">Figure </w:t>
      </w:r>
      <w:fldSimple w:instr=" SEQ Figure \* ARABIC ">
        <w:r w:rsidR="00DF58AE">
          <w:rPr>
            <w:noProof/>
          </w:rPr>
          <w:t>7</w:t>
        </w:r>
      </w:fldSimple>
      <w:r>
        <w:t xml:space="preserve"> Japanese Knotweed Observations</w:t>
      </w:r>
      <w:bookmarkEnd w:id="20"/>
      <w:bookmarkEnd w:id="21"/>
    </w:p>
    <w:p w14:paraId="3F2AFD4E" w14:textId="77777777" w:rsidR="007A51B1" w:rsidRDefault="007A51B1" w:rsidP="00661394"/>
    <w:p w14:paraId="4460CB0C" w14:textId="77777777" w:rsidR="003F7EA7" w:rsidRDefault="003F7EA7" w:rsidP="00661394"/>
    <w:p w14:paraId="4466E55E" w14:textId="1FA73783" w:rsidR="00443488" w:rsidRDefault="00882E6E" w:rsidP="00443488">
      <w:pPr>
        <w:pStyle w:val="Heading1"/>
      </w:pPr>
      <w:bookmarkStart w:id="22" w:name="_Toc230383579"/>
      <w:r>
        <w:t xml:space="preserve">Component 2 - </w:t>
      </w:r>
      <w:r w:rsidR="00443488">
        <w:t>Spectral A</w:t>
      </w:r>
      <w:r w:rsidR="003F7EA7">
        <w:t>nalysis</w:t>
      </w:r>
      <w:bookmarkEnd w:id="22"/>
      <w:r w:rsidR="00D65A35">
        <w:t xml:space="preserve"> </w:t>
      </w:r>
    </w:p>
    <w:p w14:paraId="539841BF" w14:textId="2FAFDBA5" w:rsidR="003C051D" w:rsidRDefault="003C051D">
      <w:pPr>
        <w:rPr>
          <w:color w:val="0070C0"/>
        </w:rPr>
      </w:pPr>
    </w:p>
    <w:p w14:paraId="29F4128C" w14:textId="00A1F812" w:rsidR="00426758" w:rsidRDefault="00896241" w:rsidP="00B747D9">
      <w:r>
        <w:t xml:space="preserve">Remote sensing </w:t>
      </w:r>
      <w:r w:rsidR="00C375ED">
        <w:t xml:space="preserve">collects data </w:t>
      </w:r>
      <w:r w:rsidR="001E046C">
        <w:t xml:space="preserve">about the </w:t>
      </w:r>
      <w:r w:rsidR="00C213E7">
        <w:t>state and condition of an object</w:t>
      </w:r>
      <w:r w:rsidR="000854D4">
        <w:t xml:space="preserve"> using a sensor </w:t>
      </w:r>
      <w:r w:rsidR="002D0490">
        <w:t xml:space="preserve">that captures </w:t>
      </w:r>
      <w:r w:rsidR="00102D19">
        <w:t>electromagnetic energy without the need for direct contact</w:t>
      </w:r>
      <w:r w:rsidR="000F2A67" w:rsidRPr="000F2A67">
        <w:rPr>
          <w:rFonts w:ascii="Times New Roman" w:eastAsia="Times New Roman" w:hAnsi="Times New Roman" w:cs="Times New Roman"/>
          <w:kern w:val="0"/>
          <w:sz w:val="24"/>
          <w:szCs w:val="24"/>
          <w:lang w:eastAsia="en-GB"/>
          <w14:ligatures w14:val="none"/>
        </w:rPr>
        <w:t xml:space="preserve"> </w:t>
      </w:r>
      <w:r w:rsidR="000F2A67" w:rsidRPr="000F2A67">
        <w:t>(Lillesand, Kiefer and Chipman, 2015)</w:t>
      </w:r>
      <w:r w:rsidR="000854D4">
        <w:t>.</w:t>
      </w:r>
      <w:r w:rsidR="009414FA">
        <w:t xml:space="preserve"> Our eyes are the most commonly used remote sensors</w:t>
      </w:r>
      <w:r w:rsidR="00A635BE">
        <w:t xml:space="preserve">; </w:t>
      </w:r>
      <w:r w:rsidR="00153A4D">
        <w:t>sensing light that is reflected from an object</w:t>
      </w:r>
      <w:r w:rsidR="00BB4354">
        <w:t>,</w:t>
      </w:r>
      <w:r w:rsidR="00153A4D">
        <w:t xml:space="preserve"> </w:t>
      </w:r>
      <w:r w:rsidR="00A635BE">
        <w:t xml:space="preserve">where it is then processed in our brains. </w:t>
      </w:r>
    </w:p>
    <w:p w14:paraId="54A2F321" w14:textId="11170FA0" w:rsidR="00430AD3" w:rsidRPr="00DA4DBF" w:rsidRDefault="00430AD3" w:rsidP="00430AD3">
      <w:r>
        <w:t xml:space="preserve">Applications of </w:t>
      </w:r>
      <w:r w:rsidR="00C51163">
        <w:t xml:space="preserve">Earth observation within </w:t>
      </w:r>
      <w:r>
        <w:t xml:space="preserve">remote sensing has dated back as far as the development of aerial photography in the 1800s through the use of kites, balloons and even carrier pigeons. As technology advanced in both the application of flight and remote optical sensors, colour infrared cameras were used in the military </w:t>
      </w:r>
      <w:r w:rsidR="009300DB">
        <w:t xml:space="preserve">in the 1940’s </w:t>
      </w:r>
      <w:r>
        <w:t xml:space="preserve">to distinguish real vegetation from artificial camouflaged targets </w:t>
      </w:r>
      <w:r w:rsidRPr="00DA4DBF">
        <w:t>(Chuvieco, 2020)</w:t>
      </w:r>
      <w:r>
        <w:t xml:space="preserve">. </w:t>
      </w:r>
    </w:p>
    <w:p w14:paraId="4DC333B1" w14:textId="71871DFE" w:rsidR="00430AD3" w:rsidRPr="005551C4" w:rsidRDefault="00430AD3" w:rsidP="00B747D9">
      <w:pPr>
        <w:rPr>
          <w:color w:val="EE0000"/>
        </w:rPr>
      </w:pPr>
      <w:r>
        <w:t xml:space="preserve">Through further advances in technology, there are now a range of satellites orbiting the earth for the purpose of understanding the earth’s landscape and to monitor patterns and changes as a result of anthropogenic activities so that we can better manage the environment, respond faster </w:t>
      </w:r>
      <w:r>
        <w:lastRenderedPageBreak/>
        <w:t xml:space="preserve">to catastrophic events and inform policy for the future </w:t>
      </w:r>
      <w:r w:rsidRPr="00A16BF9">
        <w:t xml:space="preserve">(Hemati </w:t>
      </w:r>
      <w:r w:rsidRPr="00A16BF9">
        <w:rPr>
          <w:i/>
          <w:iCs/>
        </w:rPr>
        <w:t>et al.</w:t>
      </w:r>
      <w:r w:rsidRPr="00A16BF9">
        <w:t>, 2021)</w:t>
      </w:r>
      <w:r>
        <w:t>. The first of these satellites was ERTS-1, launched in 1972 which was later re-named Landsat1</w:t>
      </w:r>
      <w:r w:rsidR="00286E2E">
        <w:t xml:space="preserve">; </w:t>
      </w:r>
      <w:r w:rsidR="000B63D3">
        <w:t xml:space="preserve">the </w:t>
      </w:r>
      <w:r w:rsidR="00222343">
        <w:t xml:space="preserve">first the </w:t>
      </w:r>
      <w:r w:rsidR="000B63D3">
        <w:t>Landsat series</w:t>
      </w:r>
      <w:r w:rsidR="00222343">
        <w:t xml:space="preserve"> that continued to</w:t>
      </w:r>
      <w:r w:rsidR="000B63D3">
        <w:t xml:space="preserve"> </w:t>
      </w:r>
      <w:r>
        <w:t>provid</w:t>
      </w:r>
      <w:r w:rsidR="000B63D3">
        <w:t xml:space="preserve">e </w:t>
      </w:r>
      <w:r>
        <w:t xml:space="preserve">uninterrupted satellite imagery for over 50 years.  </w:t>
      </w:r>
    </w:p>
    <w:p w14:paraId="25375DB8" w14:textId="0D9E6817" w:rsidR="00B747D9" w:rsidRPr="00C04984" w:rsidRDefault="00FB3EE5" w:rsidP="00B747D9">
      <w:pPr>
        <w:rPr>
          <w:color w:val="EE0000"/>
        </w:rPr>
      </w:pPr>
      <w:r>
        <w:t>T</w:t>
      </w:r>
      <w:r w:rsidR="00EB66CB">
        <w:t xml:space="preserve">he </w:t>
      </w:r>
      <w:r w:rsidR="007273D8">
        <w:t>energy</w:t>
      </w:r>
      <w:r w:rsidR="0028274C" w:rsidRPr="0028274C">
        <w:t xml:space="preserve"> </w:t>
      </w:r>
      <w:r w:rsidR="0028274C">
        <w:t>travelling</w:t>
      </w:r>
      <w:r w:rsidR="007273D8">
        <w:t xml:space="preserve"> from the sun</w:t>
      </w:r>
      <w:r w:rsidR="00AE589E">
        <w:t xml:space="preserve"> </w:t>
      </w:r>
      <w:r w:rsidR="007273D8">
        <w:t xml:space="preserve">to the earth </w:t>
      </w:r>
      <w:r w:rsidR="00B32A4D">
        <w:t xml:space="preserve">travels </w:t>
      </w:r>
      <w:r w:rsidR="00824480">
        <w:t xml:space="preserve">in </w:t>
      </w:r>
      <w:r w:rsidR="00690DBB">
        <w:t xml:space="preserve">electromagnetic </w:t>
      </w:r>
      <w:r w:rsidR="003225D0">
        <w:t>wave</w:t>
      </w:r>
      <w:r w:rsidR="00F1370D">
        <w:t>s</w:t>
      </w:r>
      <w:r w:rsidR="00C7374D">
        <w:rPr>
          <w:color w:val="EE0000"/>
        </w:rPr>
        <w:t xml:space="preserve"> </w:t>
      </w:r>
      <w:r w:rsidR="00A82ABF">
        <w:t xml:space="preserve">and the distance between the crests of </w:t>
      </w:r>
      <w:r w:rsidR="00F1370D">
        <w:t xml:space="preserve">each </w:t>
      </w:r>
      <w:r w:rsidR="00542E94">
        <w:t xml:space="preserve">electric </w:t>
      </w:r>
      <w:r w:rsidR="00F1370D">
        <w:t>wave</w:t>
      </w:r>
      <w:r w:rsidR="00D90374">
        <w:t xml:space="preserve"> </w:t>
      </w:r>
      <w:r w:rsidR="00D44BD3">
        <w:t xml:space="preserve">is </w:t>
      </w:r>
      <w:r w:rsidR="00BF38DC">
        <w:t xml:space="preserve">called </w:t>
      </w:r>
      <w:r w:rsidR="00D44BD3">
        <w:t xml:space="preserve">the </w:t>
      </w:r>
      <w:r w:rsidR="00BF38DC">
        <w:t>‘</w:t>
      </w:r>
      <w:r w:rsidR="00D44BD3">
        <w:t>wavelength</w:t>
      </w:r>
      <w:r w:rsidR="00BF38DC">
        <w:t>’</w:t>
      </w:r>
      <w:r w:rsidR="003814E6">
        <w:t xml:space="preserve">. </w:t>
      </w:r>
      <w:r w:rsidR="00BD5BEB">
        <w:t>Th</w:t>
      </w:r>
      <w:r w:rsidR="00DB52C8">
        <w:t>e</w:t>
      </w:r>
      <w:r w:rsidR="00BD5BEB">
        <w:t xml:space="preserve"> spectrum of </w:t>
      </w:r>
      <w:r w:rsidR="00B747D9">
        <w:t>electromagnetic</w:t>
      </w:r>
      <w:r w:rsidR="00BD5BEB">
        <w:t xml:space="preserve"> energy</w:t>
      </w:r>
      <w:r w:rsidR="00FE109E">
        <w:t xml:space="preserve"> (</w:t>
      </w:r>
      <w:r w:rsidR="00B83BA0">
        <w:t xml:space="preserve">Figure </w:t>
      </w:r>
      <w:r w:rsidR="00C373FA">
        <w:t>8</w:t>
      </w:r>
      <w:r w:rsidR="00FE109E">
        <w:t>)</w:t>
      </w:r>
      <w:r w:rsidR="00B83BA0">
        <w:t xml:space="preserve"> </w:t>
      </w:r>
      <w:r w:rsidR="00385964">
        <w:t xml:space="preserve">and various ‘bands’ </w:t>
      </w:r>
      <w:r w:rsidR="00777236">
        <w:t xml:space="preserve">of energy </w:t>
      </w:r>
      <w:r w:rsidR="00730BC2">
        <w:t xml:space="preserve">can be captured by sensors, in a similar way to our eyes </w:t>
      </w:r>
      <w:r w:rsidR="001165B2">
        <w:t>capturing the slim range of visible light</w:t>
      </w:r>
      <w:r w:rsidR="00665EF5">
        <w:t xml:space="preserve"> (blue, green and red) </w:t>
      </w:r>
      <w:r w:rsidR="002F4AE1">
        <w:t xml:space="preserve">that </w:t>
      </w:r>
      <w:r w:rsidR="00975D9E">
        <w:t xml:space="preserve">is between 360nm and 830nm </w:t>
      </w:r>
      <w:r w:rsidR="00B747D9" w:rsidRPr="00B747D9">
        <w:t>(Sliney, 2016)</w:t>
      </w:r>
      <w:r w:rsidR="00B747D9">
        <w:t xml:space="preserve">. </w:t>
      </w:r>
      <w:r w:rsidR="0028274C">
        <w:t xml:space="preserve"> </w:t>
      </w:r>
    </w:p>
    <w:p w14:paraId="4A628928" w14:textId="77777777" w:rsidR="0010206A" w:rsidRDefault="0010206A" w:rsidP="00B747D9"/>
    <w:p w14:paraId="4B7164A5" w14:textId="77777777" w:rsidR="00744617" w:rsidRDefault="00C1144A" w:rsidP="00744617">
      <w:pPr>
        <w:keepNext/>
      </w:pPr>
      <w:r>
        <w:rPr>
          <w:noProof/>
        </w:rPr>
        <w:drawing>
          <wp:inline distT="0" distB="0" distL="0" distR="0" wp14:anchorId="1EB4C2F9" wp14:editId="6FC7BAAD">
            <wp:extent cx="4140200" cy="2325136"/>
            <wp:effectExtent l="152400" t="114300" r="146050" b="151765"/>
            <wp:docPr id="236077470" name="Picture 3" descr="Diagram of the electromagnetic spectrum from radio waves to gamma rays, showing wavelengths, frequencies, atmospheric windows, and examples like radios, cell phones, microwaves, infrared heat, visible light, UV sunburn, X-rays, and nuclear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electromagnetic spectrum from radio waves to gamma rays, showing wavelengths, frequencies, atmospheric windows, and examples like radios, cell phones, microwaves, infrared heat, visible light, UV sunburn, X-rays, and nuclear pow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45121" cy="23278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0B3899" w14:textId="05AC9A7A" w:rsidR="00777236" w:rsidRPr="00777236" w:rsidRDefault="00744617" w:rsidP="005C0CFD">
      <w:pPr>
        <w:pStyle w:val="Caption"/>
      </w:pPr>
      <w:bookmarkStart w:id="23" w:name="_Toc230383613"/>
      <w:r>
        <w:t xml:space="preserve">Figure </w:t>
      </w:r>
      <w:fldSimple w:instr=" SEQ Figure \* ARABIC ">
        <w:r w:rsidR="00DF58AE">
          <w:rPr>
            <w:noProof/>
          </w:rPr>
          <w:t>8</w:t>
        </w:r>
      </w:fldSimple>
      <w:r>
        <w:t xml:space="preserve"> The electromagnetic spectrum </w:t>
      </w:r>
      <w:r w:rsidRPr="00210FEE">
        <w:t>(NASA, 2016)</w:t>
      </w:r>
      <w:bookmarkEnd w:id="23"/>
    </w:p>
    <w:p w14:paraId="6C43A8F6" w14:textId="17199991" w:rsidR="00B01D8E" w:rsidRDefault="00A55F43" w:rsidP="00B747D9">
      <w:r>
        <w:t xml:space="preserve">Remote sensors capture electromagnetic data through atmospheric windows </w:t>
      </w:r>
      <w:r w:rsidR="0007012D">
        <w:t xml:space="preserve">(NASA, 2016) </w:t>
      </w:r>
      <w:r w:rsidR="00A870FA">
        <w:t xml:space="preserve">using </w:t>
      </w:r>
      <w:r w:rsidR="003E2FF4">
        <w:t>panchromatic</w:t>
      </w:r>
      <w:r w:rsidR="00A870FA">
        <w:t xml:space="preserve">, multispectral and hyperspectral </w:t>
      </w:r>
      <w:r w:rsidR="00E17342">
        <w:t>sensors. Multispectral s</w:t>
      </w:r>
      <w:r w:rsidR="008563F4">
        <w:t xml:space="preserve">pectral systems such as </w:t>
      </w:r>
      <w:r w:rsidR="000860AE">
        <w:t xml:space="preserve">Landsat capture </w:t>
      </w:r>
      <w:r w:rsidR="00281782">
        <w:t xml:space="preserve">several broad bands and infrared bands </w:t>
      </w:r>
      <w:r w:rsidR="000860AE">
        <w:t xml:space="preserve">simultaneously while </w:t>
      </w:r>
      <w:r w:rsidR="00341B2D">
        <w:t xml:space="preserve">panchromatic bands combine visible bands into </w:t>
      </w:r>
      <w:r w:rsidR="00B86BB8">
        <w:t xml:space="preserve">higher resolution images and hyperspectral sensors </w:t>
      </w:r>
      <w:r w:rsidR="008E7C17">
        <w:t xml:space="preserve">such as NASA’s </w:t>
      </w:r>
      <w:r w:rsidR="003E2FF4">
        <w:t>EO-1 (</w:t>
      </w:r>
      <w:r w:rsidR="003E2FF4" w:rsidRPr="00CA2D27">
        <w:t>EOS Data Analytics, 2017</w:t>
      </w:r>
      <w:r w:rsidR="003E2FF4">
        <w:t xml:space="preserve">) </w:t>
      </w:r>
      <w:r w:rsidR="00B86BB8">
        <w:t>capture hundreds of</w:t>
      </w:r>
      <w:r w:rsidR="008E7C17">
        <w:t xml:space="preserve"> bands for </w:t>
      </w:r>
      <w:r w:rsidR="003E2FF4">
        <w:t>more detailed analysis</w:t>
      </w:r>
      <w:r w:rsidR="00DF0D45">
        <w:t xml:space="preserve"> (</w:t>
      </w:r>
      <w:r w:rsidR="00DF0D45" w:rsidRPr="001F43DE">
        <w:t>Jensen, 2014</w:t>
      </w:r>
      <w:r w:rsidR="00DF0D45">
        <w:t xml:space="preserve">). </w:t>
      </w:r>
    </w:p>
    <w:p w14:paraId="46D9956C" w14:textId="59D38462" w:rsidR="009C475D" w:rsidRDefault="002F5CE4" w:rsidP="00B747D9">
      <w:r>
        <w:t>When electromagnetic</w:t>
      </w:r>
      <w:r w:rsidR="005D4D45">
        <w:t xml:space="preserve"> radiation </w:t>
      </w:r>
      <w:r w:rsidR="000070D2">
        <w:t>reaches an object, its en</w:t>
      </w:r>
      <w:r>
        <w:t>ergy is either</w:t>
      </w:r>
      <w:r w:rsidR="00212533">
        <w:t xml:space="preserve"> </w:t>
      </w:r>
      <w:r w:rsidR="00422A0C">
        <w:t>absorbed, tran</w:t>
      </w:r>
      <w:r w:rsidR="009C475D">
        <w:t xml:space="preserve">smitted or reflected. It is the reflected light that </w:t>
      </w:r>
      <w:r w:rsidR="00D82405">
        <w:t xml:space="preserve">is captured and can be analysed. </w:t>
      </w:r>
    </w:p>
    <w:p w14:paraId="792A79D6" w14:textId="79382107" w:rsidR="005C0CFD" w:rsidRDefault="002F5CE4" w:rsidP="005C0CFD">
      <w:r>
        <w:t>Within a multispectral image it is possible to see</w:t>
      </w:r>
      <w:r w:rsidR="00DC24A0">
        <w:t xml:space="preserve"> how much energy is reflected across the different bands of the spectrum</w:t>
      </w:r>
      <w:r w:rsidR="00D003EC">
        <w:t xml:space="preserve">, </w:t>
      </w:r>
      <w:r w:rsidR="0017296E">
        <w:t>know</w:t>
      </w:r>
      <w:r w:rsidR="00DC24A0">
        <w:t>n</w:t>
      </w:r>
      <w:r w:rsidR="0017296E">
        <w:t xml:space="preserve"> as the spectral signature</w:t>
      </w:r>
      <w:r w:rsidR="00E01D5A" w:rsidRPr="00E01D5A">
        <w:t xml:space="preserve"> </w:t>
      </w:r>
      <w:r w:rsidR="00D003EC">
        <w:t>(</w:t>
      </w:r>
      <w:r w:rsidR="00E01D5A" w:rsidRPr="001F43DE">
        <w:t>Jensen, 2014</w:t>
      </w:r>
      <w:r w:rsidR="00E01D5A">
        <w:t>).</w:t>
      </w:r>
      <w:r w:rsidR="0017296E">
        <w:t xml:space="preserve">  </w:t>
      </w:r>
      <w:r w:rsidR="007E71B5">
        <w:t xml:space="preserve">For </w:t>
      </w:r>
      <w:r w:rsidR="0017296E">
        <w:t>example,</w:t>
      </w:r>
      <w:r w:rsidR="007E71B5">
        <w:t xml:space="preserve"> healthy vegetation </w:t>
      </w:r>
      <w:r w:rsidR="00E63174">
        <w:t>is shown in Figure 9</w:t>
      </w:r>
      <w:r w:rsidR="001457C9">
        <w:t>,</w:t>
      </w:r>
      <w:r w:rsidR="00E63174">
        <w:t xml:space="preserve"> </w:t>
      </w:r>
      <w:r w:rsidR="007D74A0">
        <w:t xml:space="preserve">where chlorophyll absorbs </w:t>
      </w:r>
      <w:r w:rsidR="00C431BF">
        <w:t>blue and red light</w:t>
      </w:r>
      <w:r w:rsidR="00DB2D5B">
        <w:t xml:space="preserve"> for photosynthesis, it reflects a small amount of green light which gives its appearance of green </w:t>
      </w:r>
      <w:r w:rsidR="00CF1F9F">
        <w:t>colour, but it also shows a high reflectance of near infrared light</w:t>
      </w:r>
      <w:r w:rsidR="004D51DB">
        <w:t xml:space="preserve">. </w:t>
      </w:r>
    </w:p>
    <w:p w14:paraId="3C6BA6E9" w14:textId="77777777" w:rsidR="005C0CFD" w:rsidRDefault="005C0CFD" w:rsidP="005C0CFD">
      <w:pPr>
        <w:keepNext/>
      </w:pPr>
      <w:r w:rsidRPr="005C0CFD">
        <w:rPr>
          <w:noProof/>
        </w:rPr>
        <w:lastRenderedPageBreak/>
        <w:drawing>
          <wp:inline distT="0" distB="0" distL="0" distR="0" wp14:anchorId="770896C8" wp14:editId="04EBA18D">
            <wp:extent cx="2807240" cy="1932972"/>
            <wp:effectExtent l="133350" t="114300" r="146050" b="162560"/>
            <wp:docPr id="20915521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25561" cy="19455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DD00D3" w14:textId="13C2210C" w:rsidR="0093130C" w:rsidRDefault="005C0CFD" w:rsidP="003B274C">
      <w:pPr>
        <w:pStyle w:val="Caption"/>
      </w:pPr>
      <w:bookmarkStart w:id="24" w:name="_Toc230383614"/>
      <w:r>
        <w:t xml:space="preserve">Figure </w:t>
      </w:r>
      <w:fldSimple w:instr=" SEQ Figure \* ARABIC ">
        <w:r w:rsidR="00DF58AE">
          <w:rPr>
            <w:noProof/>
          </w:rPr>
          <w:t>9</w:t>
        </w:r>
      </w:fldSimple>
      <w:r>
        <w:t xml:space="preserve"> </w:t>
      </w:r>
      <w:r w:rsidR="00E57056" w:rsidRPr="00E57056">
        <w:t>The spectral reflectance curve of vegetation</w:t>
      </w:r>
      <w:r w:rsidR="00E57056">
        <w:t xml:space="preserve"> </w:t>
      </w:r>
      <w:r w:rsidR="00E63174" w:rsidRPr="00E63174">
        <w:t>(Opreanu and Lazarescu, 2016)</w:t>
      </w:r>
      <w:r w:rsidR="00E63174">
        <w:t>.</w:t>
      </w:r>
      <w:bookmarkEnd w:id="24"/>
      <w:r w:rsidR="00E63174">
        <w:t xml:space="preserve"> </w:t>
      </w:r>
    </w:p>
    <w:p w14:paraId="20DA620A" w14:textId="77777777" w:rsidR="00ED55C1" w:rsidRPr="00ED55C1" w:rsidRDefault="00ED55C1" w:rsidP="00ED55C1"/>
    <w:p w14:paraId="1211E28D" w14:textId="7F9BE77F" w:rsidR="00DD7D57" w:rsidRDefault="00020D5D" w:rsidP="00B747D9">
      <w:r>
        <w:t xml:space="preserve">To demonstrate how the spectral signature </w:t>
      </w:r>
      <w:r w:rsidR="00ED55C1">
        <w:t>differs in different objects, s</w:t>
      </w:r>
      <w:r w:rsidR="00DD7D57">
        <w:t>everal natural items</w:t>
      </w:r>
      <w:r w:rsidR="00271FBE">
        <w:t xml:space="preserve"> were collected</w:t>
      </w:r>
      <w:r w:rsidR="00DD7D57">
        <w:t>,</w:t>
      </w:r>
      <w:r w:rsidR="00424559">
        <w:t xml:space="preserve"> a daffodil</w:t>
      </w:r>
      <w:r w:rsidR="003F4087">
        <w:t xml:space="preserve"> petal</w:t>
      </w:r>
      <w:r w:rsidR="00424559">
        <w:t xml:space="preserve">, </w:t>
      </w:r>
      <w:r w:rsidR="007522BB">
        <w:t>three different types of leaf and a purple flower</w:t>
      </w:r>
      <w:r w:rsidR="003E579B">
        <w:t xml:space="preserve"> (</w:t>
      </w:r>
      <w:r w:rsidR="005C4015">
        <w:t xml:space="preserve">Figure </w:t>
      </w:r>
      <w:r w:rsidR="00D94E99">
        <w:t>9</w:t>
      </w:r>
      <w:r w:rsidR="003E579B">
        <w:t>)</w:t>
      </w:r>
      <w:r w:rsidR="0008017F">
        <w:t>.</w:t>
      </w:r>
    </w:p>
    <w:p w14:paraId="37F99231" w14:textId="77777777" w:rsidR="00D94E99" w:rsidRDefault="00FB3EBD" w:rsidP="00D94E99">
      <w:pPr>
        <w:keepNext/>
      </w:pPr>
      <w:r>
        <w:rPr>
          <w:noProof/>
        </w:rPr>
        <w:drawing>
          <wp:inline distT="0" distB="0" distL="0" distR="0" wp14:anchorId="216B42C2" wp14:editId="0FEE5819">
            <wp:extent cx="2832100" cy="3614654"/>
            <wp:effectExtent l="133350" t="114300" r="139700" b="157480"/>
            <wp:docPr id="380283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a:extLst>
                        <a:ext uri="{BEBA8EAE-BF5A-486C-A8C5-ECC9F3942E4B}">
                          <a14:imgProps xmlns:a14="http://schemas.microsoft.com/office/drawing/2010/main">
                            <a14:imgLayer r:embed="rId20">
                              <a14:imgEffect>
                                <a14:colorTemperature colorTemp="6800"/>
                              </a14:imgEffect>
                              <a14:imgEffect>
                                <a14:brightnessContrast bright="15000" contrast="10000"/>
                              </a14:imgEffect>
                            </a14:imgLayer>
                          </a14:imgProps>
                        </a:ext>
                        <a:ext uri="{28A0092B-C50C-407E-A947-70E740481C1C}">
                          <a14:useLocalDpi xmlns:a14="http://schemas.microsoft.com/office/drawing/2010/main" val="0"/>
                        </a:ext>
                      </a:extLst>
                    </a:blip>
                    <a:srcRect r="57871" b="12455"/>
                    <a:stretch>
                      <a:fillRect/>
                    </a:stretch>
                  </pic:blipFill>
                  <pic:spPr bwMode="auto">
                    <a:xfrm>
                      <a:off x="0" y="0"/>
                      <a:ext cx="2833325" cy="361621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F2D238C" w14:textId="064E13C4" w:rsidR="00C70FC3" w:rsidRPr="00C70FC3" w:rsidRDefault="00D94E99" w:rsidP="00D94E99">
      <w:pPr>
        <w:pStyle w:val="Caption"/>
      </w:pPr>
      <w:bookmarkStart w:id="25" w:name="_Toc230383615"/>
      <w:r>
        <w:t xml:space="preserve">Figure </w:t>
      </w:r>
      <w:fldSimple w:instr=" SEQ Figure \* ARABIC ">
        <w:r w:rsidR="00DF58AE">
          <w:rPr>
            <w:noProof/>
          </w:rPr>
          <w:t>10</w:t>
        </w:r>
      </w:fldSimple>
      <w:r>
        <w:t xml:space="preserve"> Different leaves from </w:t>
      </w:r>
      <w:r w:rsidR="003E579B">
        <w:t>different plant species</w:t>
      </w:r>
      <w:bookmarkEnd w:id="25"/>
    </w:p>
    <w:p w14:paraId="06D458A3" w14:textId="77777777" w:rsidR="000565DC" w:rsidRDefault="000565DC" w:rsidP="00B747D9"/>
    <w:p w14:paraId="502CA226" w14:textId="29E469AF" w:rsidR="009B3B32" w:rsidRDefault="00836056" w:rsidP="00B747D9">
      <w:r>
        <w:t xml:space="preserve">Each </w:t>
      </w:r>
      <w:r w:rsidR="00493375">
        <w:t>natural objects’ spectral signature was captured u</w:t>
      </w:r>
      <w:r w:rsidR="00D347BC">
        <w:t>s</w:t>
      </w:r>
      <w:r w:rsidR="0008017F">
        <w:t>ing</w:t>
      </w:r>
      <w:r w:rsidR="00D347BC">
        <w:t xml:space="preserve"> a spectr</w:t>
      </w:r>
      <w:r w:rsidR="004914BA">
        <w:t>or</w:t>
      </w:r>
      <w:r w:rsidR="00D347BC">
        <w:t>ad</w:t>
      </w:r>
      <w:r w:rsidR="004914BA">
        <w:t>iometer</w:t>
      </w:r>
      <w:r w:rsidR="00606123">
        <w:t xml:space="preserve"> and</w:t>
      </w:r>
      <w:r w:rsidR="004914BA">
        <w:t xml:space="preserve"> </w:t>
      </w:r>
      <w:r w:rsidR="00606123">
        <w:t xml:space="preserve">is shown in Graph 1. </w:t>
      </w:r>
      <w:r w:rsidR="00AF272B">
        <w:t>The instrument</w:t>
      </w:r>
      <w:r w:rsidR="000C02F8">
        <w:t xml:space="preserve"> had a range capability</w:t>
      </w:r>
      <w:r w:rsidR="00675896">
        <w:t xml:space="preserve"> of </w:t>
      </w:r>
      <w:r w:rsidR="00536D7E">
        <w:t>collecting data</w:t>
      </w:r>
      <w:r w:rsidR="000C02F8">
        <w:t xml:space="preserve"> </w:t>
      </w:r>
      <w:r w:rsidR="00E552D2">
        <w:t>within</w:t>
      </w:r>
      <w:r w:rsidR="000C02F8">
        <w:t xml:space="preserve"> the visible light and near infrared</w:t>
      </w:r>
      <w:r w:rsidR="00E552D2">
        <w:t xml:space="preserve"> regions of the spectrum</w:t>
      </w:r>
      <w:r w:rsidR="004914C1">
        <w:t xml:space="preserve">. </w:t>
      </w:r>
    </w:p>
    <w:p w14:paraId="7B2C76F3" w14:textId="44160E89" w:rsidR="00D31355" w:rsidRDefault="00EE1A51" w:rsidP="00D31355">
      <w:pPr>
        <w:keepNext/>
      </w:pPr>
      <w:r>
        <w:rPr>
          <w:noProof/>
        </w:rPr>
        <w:lastRenderedPageBreak/>
        <w:t xml:space="preserve"> </w:t>
      </w:r>
      <w:r w:rsidR="00424559" w:rsidRPr="007F7290">
        <w:rPr>
          <w:noProof/>
        </w:rPr>
        <w:drawing>
          <wp:inline distT="0" distB="0" distL="0" distR="0" wp14:anchorId="377448E3" wp14:editId="358CD123">
            <wp:extent cx="6242050" cy="2178039"/>
            <wp:effectExtent l="114300" t="114300" r="101600" b="146685"/>
            <wp:docPr id="8697352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r="33810" b="33298"/>
                    <a:stretch>
                      <a:fillRect/>
                    </a:stretch>
                  </pic:blipFill>
                  <pic:spPr bwMode="auto">
                    <a:xfrm>
                      <a:off x="0" y="0"/>
                      <a:ext cx="6246600" cy="21796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31CAE4F" w14:textId="0B523B0A" w:rsidR="00271FBE" w:rsidRDefault="00D31355" w:rsidP="00D31355">
      <w:pPr>
        <w:pStyle w:val="Caption"/>
      </w:pPr>
      <w:bookmarkStart w:id="26" w:name="_Toc230383633"/>
      <w:r>
        <w:t xml:space="preserve">Graph </w:t>
      </w:r>
      <w:fldSimple w:instr=" SEQ Graph \* ARABIC ">
        <w:r>
          <w:rPr>
            <w:noProof/>
          </w:rPr>
          <w:t>1</w:t>
        </w:r>
      </w:fldSimple>
      <w:r w:rsidR="00E645F8">
        <w:t xml:space="preserve"> Spectral signatures of different natural objects.</w:t>
      </w:r>
      <w:bookmarkEnd w:id="26"/>
      <w:r w:rsidR="00E645F8">
        <w:t xml:space="preserve"> </w:t>
      </w:r>
    </w:p>
    <w:p w14:paraId="7C17D7E0" w14:textId="198A4D24" w:rsidR="00BD0F2A" w:rsidRPr="00B97FC0" w:rsidRDefault="001D2713" w:rsidP="005B2AB7">
      <w:pPr>
        <w:rPr>
          <w:color w:val="EE0000"/>
        </w:rPr>
      </w:pPr>
      <w:r>
        <w:t>Observations from Graph 1</w:t>
      </w:r>
      <w:r w:rsidR="00AC51D4">
        <w:t xml:space="preserve"> show</w:t>
      </w:r>
      <w:r w:rsidR="005B2AB7">
        <w:t xml:space="preserve"> that each natural object </w:t>
      </w:r>
      <w:r w:rsidR="00F03CC7">
        <w:t xml:space="preserve">had a </w:t>
      </w:r>
      <w:r w:rsidR="005B358A">
        <w:t>unique</w:t>
      </w:r>
      <w:r w:rsidR="00F03CC7">
        <w:t xml:space="preserve"> spectral signature</w:t>
      </w:r>
      <w:r w:rsidR="001E7149">
        <w:t xml:space="preserve"> because e</w:t>
      </w:r>
      <w:r w:rsidR="005A6385">
        <w:t>ach</w:t>
      </w:r>
      <w:r w:rsidR="00452234">
        <w:t xml:space="preserve"> object ha</w:t>
      </w:r>
      <w:r w:rsidR="00FD27B0">
        <w:t>d</w:t>
      </w:r>
      <w:r w:rsidR="00452234">
        <w:t xml:space="preserve"> different chemical and biophysical properties</w:t>
      </w:r>
      <w:r w:rsidR="00211F9D">
        <w:t xml:space="preserve"> such as </w:t>
      </w:r>
      <w:r w:rsidR="000F719B">
        <w:t>cell structure and chlorophyll variances, therefore will absorb, transmit and reflect ligh</w:t>
      </w:r>
      <w:r w:rsidR="00C2299E">
        <w:t>t differently</w:t>
      </w:r>
      <w:r w:rsidR="00AF49E6">
        <w:t xml:space="preserve"> </w:t>
      </w:r>
      <w:r w:rsidR="001E655F" w:rsidRPr="001E655F">
        <w:t>(Ustin and Jacquemoud, 2020)</w:t>
      </w:r>
      <w:r w:rsidR="001E655F">
        <w:t>.</w:t>
      </w:r>
    </w:p>
    <w:p w14:paraId="4A28610E" w14:textId="77777777" w:rsidR="00822259" w:rsidRDefault="00E61226" w:rsidP="00822259">
      <w:pPr>
        <w:keepNext/>
      </w:pPr>
      <w:r>
        <w:rPr>
          <w:noProof/>
        </w:rPr>
        <w:drawing>
          <wp:inline distT="0" distB="0" distL="0" distR="0" wp14:anchorId="76EC4382" wp14:editId="337E8DD6">
            <wp:extent cx="6066293" cy="831082"/>
            <wp:effectExtent l="0" t="0" r="0" b="7620"/>
            <wp:docPr id="15397400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197562" cy="849066"/>
                    </a:xfrm>
                    <a:prstGeom prst="rect">
                      <a:avLst/>
                    </a:prstGeom>
                    <a:noFill/>
                  </pic:spPr>
                </pic:pic>
              </a:graphicData>
            </a:graphic>
          </wp:inline>
        </w:drawing>
      </w:r>
    </w:p>
    <w:p w14:paraId="2FC1168B" w14:textId="35EC1BBA" w:rsidR="006865D0" w:rsidRDefault="00822259" w:rsidP="006865D0">
      <w:pPr>
        <w:pStyle w:val="Caption"/>
      </w:pPr>
      <w:bookmarkStart w:id="27" w:name="_Toc230383616"/>
      <w:r>
        <w:t xml:space="preserve">Figure </w:t>
      </w:r>
      <w:fldSimple w:instr=" SEQ Figure \* ARABIC ">
        <w:r w:rsidR="00DF58AE">
          <w:rPr>
            <w:noProof/>
          </w:rPr>
          <w:t>11</w:t>
        </w:r>
      </w:fldSimple>
      <w:r>
        <w:t xml:space="preserve"> </w:t>
      </w:r>
      <w:r w:rsidR="004A5E42">
        <w:t>Vis</w:t>
      </w:r>
      <w:r w:rsidR="006865D0">
        <w:t>i</w:t>
      </w:r>
      <w:r w:rsidR="004A5E42">
        <w:t xml:space="preserve">ble light regions of the electromagnetic spectrum </w:t>
      </w:r>
      <w:r w:rsidR="006865D0" w:rsidRPr="006865D0">
        <w:t>(NASA, 2016b)</w:t>
      </w:r>
      <w:bookmarkEnd w:id="27"/>
    </w:p>
    <w:p w14:paraId="2A7E5F2C" w14:textId="257037C0" w:rsidR="00FA1F81" w:rsidRDefault="004E261E" w:rsidP="004E261E">
      <w:r>
        <w:t xml:space="preserve">Using Figure 10 as a reference, </w:t>
      </w:r>
      <w:r w:rsidR="007020F2">
        <w:t xml:space="preserve">the green waxy leaf and the small </w:t>
      </w:r>
      <w:r w:rsidR="0014258C">
        <w:t xml:space="preserve">furry leaf (also green) have similar </w:t>
      </w:r>
      <w:r w:rsidR="00005ADD">
        <w:t xml:space="preserve">patterns to their </w:t>
      </w:r>
      <w:r w:rsidR="0014258C">
        <w:t>signatures</w:t>
      </w:r>
      <w:r w:rsidR="00005ADD">
        <w:t xml:space="preserve">, </w:t>
      </w:r>
      <w:r w:rsidR="007E0BC2">
        <w:t xml:space="preserve">with the reflectance </w:t>
      </w:r>
      <w:r w:rsidR="00667876">
        <w:t>in the blue light similar to red</w:t>
      </w:r>
      <w:r w:rsidR="006356B1">
        <w:t xml:space="preserve">, </w:t>
      </w:r>
      <w:r w:rsidR="00B365DD">
        <w:t>(</w:t>
      </w:r>
      <w:r w:rsidR="006356B1">
        <w:t xml:space="preserve">although the green waxy leaf </w:t>
      </w:r>
      <w:r w:rsidR="00B365DD">
        <w:t xml:space="preserve">has higher </w:t>
      </w:r>
      <w:r w:rsidR="005C2C25">
        <w:t xml:space="preserve">reflectance </w:t>
      </w:r>
      <w:r w:rsidR="00B365DD">
        <w:t xml:space="preserve">values overall) </w:t>
      </w:r>
      <w:r w:rsidR="00667876">
        <w:t>with a higher reflectance in the green region</w:t>
      </w:r>
      <w:r w:rsidR="00156C43">
        <w:t xml:space="preserve"> demonstrating typical photosynthesising</w:t>
      </w:r>
      <w:r w:rsidR="00705D7A">
        <w:t xml:space="preserve"> leaves</w:t>
      </w:r>
      <w:r w:rsidR="00B365DD">
        <w:t xml:space="preserve">, </w:t>
      </w:r>
      <w:r w:rsidR="00705D7A">
        <w:t xml:space="preserve">as </w:t>
      </w:r>
      <w:r w:rsidR="00C77E76">
        <w:t xml:space="preserve">pigments such as chlorophyll </w:t>
      </w:r>
      <w:r w:rsidR="003A6883">
        <w:t xml:space="preserve">and carotenoids </w:t>
      </w:r>
      <w:r w:rsidR="00C77E76">
        <w:t xml:space="preserve">absorb visible light </w:t>
      </w:r>
      <w:r w:rsidR="00A2266E" w:rsidRPr="00A2266E">
        <w:t xml:space="preserve">(Meireles </w:t>
      </w:r>
      <w:r w:rsidR="00A2266E" w:rsidRPr="00A2266E">
        <w:rPr>
          <w:i/>
          <w:iCs/>
        </w:rPr>
        <w:t>et al.</w:t>
      </w:r>
      <w:r w:rsidR="00A2266E" w:rsidRPr="00A2266E">
        <w:t>, 2020)</w:t>
      </w:r>
      <w:r w:rsidR="007A6AE9">
        <w:t xml:space="preserve">. </w:t>
      </w:r>
      <w:r w:rsidR="00DD2C35">
        <w:t xml:space="preserve">Both have a dramatic increase </w:t>
      </w:r>
      <w:r w:rsidR="00304BF0">
        <w:t xml:space="preserve">at approx. 690nm as </w:t>
      </w:r>
      <w:r w:rsidR="00840E2D">
        <w:t xml:space="preserve">near-infrared absorption rates </w:t>
      </w:r>
      <w:r w:rsidR="00FA1F81">
        <w:t xml:space="preserve">plummet and reflectance value is high. </w:t>
      </w:r>
      <w:r w:rsidR="0037369A">
        <w:t>A higher reflectance is shown in the near-infrared range as generally only 10% of light in this range is absorbed (</w:t>
      </w:r>
      <w:r w:rsidR="0037369A" w:rsidRPr="001E655F">
        <w:t>Ustin and Jacquemoud, 2020</w:t>
      </w:r>
      <w:r w:rsidR="0037369A">
        <w:t xml:space="preserve">). </w:t>
      </w:r>
    </w:p>
    <w:p w14:paraId="4885A1E5" w14:textId="593F8F02" w:rsidR="00C05735" w:rsidRDefault="00FA1F81" w:rsidP="005B2AB7">
      <w:r>
        <w:t>In contrast, the purple flower</w:t>
      </w:r>
      <w:r w:rsidR="00D76571">
        <w:t xml:space="preserve">’ reflectance </w:t>
      </w:r>
      <w:r w:rsidR="000362DA">
        <w:t xml:space="preserve">value in the green region is lower than that of the blue and red </w:t>
      </w:r>
      <w:r w:rsidR="00197FD7">
        <w:t>–</w:t>
      </w:r>
      <w:r w:rsidR="000362DA">
        <w:t xml:space="preserve"> </w:t>
      </w:r>
      <w:r w:rsidR="00197FD7">
        <w:t xml:space="preserve">indicating the </w:t>
      </w:r>
      <w:r w:rsidR="008A54CE">
        <w:t xml:space="preserve">chemical differences between a flower and a leaf. </w:t>
      </w:r>
      <w:r w:rsidR="00494791">
        <w:t xml:space="preserve">The flower also had the lowest </w:t>
      </w:r>
      <w:r w:rsidR="00AA383F">
        <w:t xml:space="preserve">values of all objects in the near infrared region, indicating </w:t>
      </w:r>
      <w:r w:rsidR="001807DB">
        <w:t xml:space="preserve">a </w:t>
      </w:r>
      <w:r w:rsidR="006D7F1C">
        <w:t xml:space="preserve">difference in </w:t>
      </w:r>
      <w:r w:rsidR="007059EF">
        <w:t xml:space="preserve">biophysical features </w:t>
      </w:r>
      <w:r w:rsidR="000C747D">
        <w:t xml:space="preserve">than the leaves </w:t>
      </w:r>
      <w:r w:rsidR="000311D6">
        <w:t xml:space="preserve">as </w:t>
      </w:r>
      <w:r w:rsidR="007059EF">
        <w:t xml:space="preserve">cell structure interacts </w:t>
      </w:r>
      <w:r w:rsidR="005B32BD">
        <w:t xml:space="preserve">with near-infrared </w:t>
      </w:r>
      <w:r w:rsidR="000C747D">
        <w:t xml:space="preserve">light </w:t>
      </w:r>
      <w:r w:rsidR="000C747D" w:rsidRPr="000C747D">
        <w:t xml:space="preserve">(Meireles </w:t>
      </w:r>
      <w:r w:rsidR="000C747D" w:rsidRPr="000C747D">
        <w:rPr>
          <w:i/>
          <w:iCs/>
        </w:rPr>
        <w:t>et al.</w:t>
      </w:r>
      <w:r w:rsidR="000C747D" w:rsidRPr="000C747D">
        <w:t>, 2020)</w:t>
      </w:r>
      <w:r w:rsidR="000C747D">
        <w:t xml:space="preserve">. </w:t>
      </w:r>
    </w:p>
    <w:p w14:paraId="76E66175" w14:textId="0B0A2646" w:rsidR="00FA5114" w:rsidRDefault="004F78F0" w:rsidP="00DE6F35">
      <w:r w:rsidRPr="00014379">
        <w:rPr>
          <w:noProof/>
        </w:rPr>
        <w:lastRenderedPageBreak/>
        <w:drawing>
          <wp:anchor distT="0" distB="0" distL="114300" distR="114300" simplePos="0" relativeHeight="251658241" behindDoc="0" locked="0" layoutInCell="1" allowOverlap="1" wp14:anchorId="3C14E4BD" wp14:editId="20F68E12">
            <wp:simplePos x="0" y="0"/>
            <wp:positionH relativeFrom="margin">
              <wp:posOffset>2722782</wp:posOffset>
            </wp:positionH>
            <wp:positionV relativeFrom="paragraph">
              <wp:posOffset>115912</wp:posOffset>
            </wp:positionV>
            <wp:extent cx="2957830" cy="3704590"/>
            <wp:effectExtent l="133350" t="114300" r="128270" b="162560"/>
            <wp:wrapSquare wrapText="bothSides"/>
            <wp:docPr id="7798457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3" cstate="print">
                      <a:extLst>
                        <a:ext uri="{BEBA8EAE-BF5A-486C-A8C5-ECC9F3942E4B}">
                          <a14:imgProps xmlns:a14="http://schemas.microsoft.com/office/drawing/2010/main">
                            <a14:imgLayer r:embed="rId24">
                              <a14:imgEffect>
                                <a14:colorTemperature colorTemp="7200"/>
                              </a14:imgEffect>
                              <a14:imgEffect>
                                <a14:saturation sat="99000"/>
                              </a14:imgEffect>
                              <a14:imgEffect>
                                <a14:brightnessContrast bright="25000" contrast="30000"/>
                              </a14:imgEffect>
                            </a14:imgLayer>
                          </a14:imgProps>
                        </a:ext>
                        <a:ext uri="{28A0092B-C50C-407E-A947-70E740481C1C}">
                          <a14:useLocalDpi xmlns:a14="http://schemas.microsoft.com/office/drawing/2010/main" val="0"/>
                        </a:ext>
                      </a:extLst>
                    </a:blip>
                    <a:srcRect b="6040"/>
                    <a:stretch>
                      <a:fillRect/>
                    </a:stretch>
                  </pic:blipFill>
                  <pic:spPr bwMode="auto">
                    <a:xfrm>
                      <a:off x="0" y="0"/>
                      <a:ext cx="2957830" cy="370459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32A5">
        <w:rPr>
          <w:color w:val="000000" w:themeColor="text1"/>
        </w:rPr>
        <w:t>I</w:t>
      </w:r>
      <w:r w:rsidR="008C3204" w:rsidRPr="008C3204">
        <w:rPr>
          <w:color w:val="000000" w:themeColor="text1"/>
        </w:rPr>
        <w:t>t is important to note that this signature can only provide a snapshot of the state of each object at that particular moment in time.</w:t>
      </w:r>
      <w:r w:rsidR="008C3204">
        <w:rPr>
          <w:color w:val="000000" w:themeColor="text1"/>
        </w:rPr>
        <w:t xml:space="preserve"> </w:t>
      </w:r>
      <w:r w:rsidR="0038029C">
        <w:t>A</w:t>
      </w:r>
      <w:r w:rsidR="000F02EA">
        <w:t xml:space="preserve">s </w:t>
      </w:r>
      <w:r w:rsidR="007110E8">
        <w:t>time</w:t>
      </w:r>
      <w:r w:rsidR="002A7746">
        <w:t xml:space="preserve"> </w:t>
      </w:r>
      <w:r w:rsidR="007F750B">
        <w:t>passes, changes</w:t>
      </w:r>
      <w:r w:rsidR="007110E8">
        <w:t xml:space="preserve"> such as d</w:t>
      </w:r>
      <w:r w:rsidR="00160ED2">
        <w:t>e</w:t>
      </w:r>
      <w:r w:rsidR="007110E8">
        <w:t>compos</w:t>
      </w:r>
      <w:r w:rsidR="00160ED2">
        <w:t>ition</w:t>
      </w:r>
      <w:r w:rsidR="00FE6AD0" w:rsidRPr="00FE6AD0">
        <w:t xml:space="preserve"> </w:t>
      </w:r>
      <w:r w:rsidR="00FE6AD0">
        <w:t xml:space="preserve">will occur and the signature will </w:t>
      </w:r>
      <w:r w:rsidR="003B752D">
        <w:t xml:space="preserve">be different the next time </w:t>
      </w:r>
      <w:r w:rsidR="00A91BE1">
        <w:t>an object</w:t>
      </w:r>
      <w:r w:rsidR="003B752D">
        <w:t xml:space="preserve"> is tested</w:t>
      </w:r>
      <w:r w:rsidR="00FE6AD0">
        <w:t xml:space="preserve">. </w:t>
      </w:r>
    </w:p>
    <w:p w14:paraId="6BCC38F5" w14:textId="7A6D384B" w:rsidR="0037369A" w:rsidRDefault="00FE6AD0" w:rsidP="00DE6F35">
      <w:r>
        <w:t xml:space="preserve">For example, </w:t>
      </w:r>
      <w:r w:rsidR="00363D4D">
        <w:t xml:space="preserve">the chlorophyll in </w:t>
      </w:r>
      <w:r>
        <w:t xml:space="preserve">a </w:t>
      </w:r>
      <w:r w:rsidR="00020CF7">
        <w:t>photosynthesis</w:t>
      </w:r>
      <w:r w:rsidR="00CC4FDA">
        <w:t xml:space="preserve">ing </w:t>
      </w:r>
      <w:r w:rsidR="00A3139A">
        <w:t xml:space="preserve">leaf </w:t>
      </w:r>
      <w:r w:rsidR="007743D8">
        <w:t>in the leaf</w:t>
      </w:r>
      <w:r w:rsidR="00BE3A6F">
        <w:t xml:space="preserve"> absorb</w:t>
      </w:r>
      <w:r w:rsidR="007743D8">
        <w:t>s more</w:t>
      </w:r>
      <w:r w:rsidR="00BE3A6F">
        <w:t xml:space="preserve"> </w:t>
      </w:r>
      <w:r w:rsidR="00547B7C">
        <w:t>light in the bl</w:t>
      </w:r>
      <w:r w:rsidR="00A66872">
        <w:t>u</w:t>
      </w:r>
      <w:r w:rsidR="00547B7C">
        <w:t>e and red bands</w:t>
      </w:r>
      <w:r w:rsidR="007F750B">
        <w:t>, which</w:t>
      </w:r>
      <w:r w:rsidR="00F23B7D">
        <w:t xml:space="preserve"> results in a low reflectance</w:t>
      </w:r>
      <w:r w:rsidR="00F74DC0">
        <w:t xml:space="preserve">. </w:t>
      </w:r>
      <w:r w:rsidR="00542D49">
        <w:t xml:space="preserve">As a leaf </w:t>
      </w:r>
      <w:r w:rsidR="0042063A">
        <w:t xml:space="preserve">starts to senesce </w:t>
      </w:r>
      <w:r w:rsidR="00D801ED">
        <w:t>the chemical composition changes and then so does the cell structure</w:t>
      </w:r>
      <w:r w:rsidR="00DA5E59">
        <w:t>, resulting in different spectral signatures</w:t>
      </w:r>
      <w:r w:rsidR="00E71165">
        <w:t xml:space="preserve"> in different stages of its </w:t>
      </w:r>
      <w:r w:rsidR="000C4169">
        <w:t>phenological growth cycle</w:t>
      </w:r>
      <w:r w:rsidR="00DA5E59">
        <w:t xml:space="preserve">, as demonstrated in Figure 12. </w:t>
      </w:r>
    </w:p>
    <w:p w14:paraId="17FD21CE" w14:textId="5B696445" w:rsidR="00014379" w:rsidRDefault="00014379" w:rsidP="00DE6F35"/>
    <w:p w14:paraId="643D9F42" w14:textId="72226261" w:rsidR="00861902" w:rsidRDefault="00861902" w:rsidP="005B2AB7">
      <w:pPr>
        <w:rPr>
          <w:color w:val="215E99" w:themeColor="text2" w:themeTint="BF"/>
        </w:rPr>
      </w:pPr>
    </w:p>
    <w:p w14:paraId="6CF56535" w14:textId="2C2504DF" w:rsidR="00683218" w:rsidRDefault="000E36FA" w:rsidP="00F16F30">
      <w:r>
        <w:rPr>
          <w:noProof/>
        </w:rPr>
        <mc:AlternateContent>
          <mc:Choice Requires="wps">
            <w:drawing>
              <wp:anchor distT="0" distB="0" distL="114300" distR="114300" simplePos="0" relativeHeight="251658244" behindDoc="0" locked="0" layoutInCell="1" allowOverlap="1" wp14:anchorId="7D0EB2B5" wp14:editId="345657EA">
                <wp:simplePos x="0" y="0"/>
                <wp:positionH relativeFrom="margin">
                  <wp:posOffset>1883410</wp:posOffset>
                </wp:positionH>
                <wp:positionV relativeFrom="paragraph">
                  <wp:posOffset>-101502</wp:posOffset>
                </wp:positionV>
                <wp:extent cx="4299585" cy="635"/>
                <wp:effectExtent l="0" t="0" r="5715" b="0"/>
                <wp:wrapSquare wrapText="bothSides"/>
                <wp:docPr id="111186885" name="Text Box 1"/>
                <wp:cNvGraphicFramePr/>
                <a:graphic xmlns:a="http://schemas.openxmlformats.org/drawingml/2006/main">
                  <a:graphicData uri="http://schemas.microsoft.com/office/word/2010/wordprocessingShape">
                    <wps:wsp>
                      <wps:cNvSpPr txBox="1"/>
                      <wps:spPr>
                        <a:xfrm>
                          <a:off x="0" y="0"/>
                          <a:ext cx="4299585" cy="635"/>
                        </a:xfrm>
                        <a:prstGeom prst="rect">
                          <a:avLst/>
                        </a:prstGeom>
                        <a:solidFill>
                          <a:prstClr val="white"/>
                        </a:solidFill>
                        <a:ln>
                          <a:noFill/>
                        </a:ln>
                      </wps:spPr>
                      <wps:txbx>
                        <w:txbxContent>
                          <w:p w14:paraId="56A724A0" w14:textId="5C78BF66" w:rsidR="00683218" w:rsidRPr="007E395A" w:rsidRDefault="00683218" w:rsidP="00683218">
                            <w:pPr>
                              <w:pStyle w:val="Caption"/>
                              <w:rPr>
                                <w:noProof/>
                                <w:sz w:val="22"/>
                                <w:szCs w:val="22"/>
                              </w:rPr>
                            </w:pPr>
                            <w:bookmarkStart w:id="28" w:name="_Toc230383617"/>
                            <w:r>
                              <w:t xml:space="preserve">Figure </w:t>
                            </w:r>
                            <w:fldSimple w:instr=" SEQ Figure \* ARABIC ">
                              <w:r w:rsidR="00DF58AE">
                                <w:rPr>
                                  <w:noProof/>
                                </w:rPr>
                                <w:t>12</w:t>
                              </w:r>
                            </w:fldSimple>
                            <w:r>
                              <w:t xml:space="preserve"> </w:t>
                            </w:r>
                            <w:r w:rsidRPr="0099360B">
                              <w:t>Sweetgum leaves in different phenological growth stages taken from Jensen, (2014) p411 and their percentage of reflectance over 400-1050nm wavelengths.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0EB2B5" id="Text Box 1" o:spid="_x0000_s1027" type="#_x0000_t202" style="position:absolute;margin-left:148.3pt;margin-top:-8pt;width:338.55pt;height:.05pt;z-index:2516582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UjEGQIAAD8EAAAOAAAAZHJzL2Uyb0RvYy54bWysU8Fu2zAMvQ/YPwi6L06ypWiNOEWWIsOA&#10;oC2QDj0rshwLkEWNUmJnXz9Kjpu222nYRaZJihTfe5zfdo1hR4Vegy34ZDTmTFkJpbb7gv94Wn+6&#10;5swHYUthwKqCn5Tnt4uPH+aty9UUajClQkZFrM9bV/A6BJdnmZe1aoQfgVOWghVgIwL94j4rUbRU&#10;vTHZdDy+ylrA0iFI5T157/ogX6T6VaVkeKgqrwIzBae3hXRiOnfxzBZzke9RuFrL8zPEP7yiEdpS&#10;05dSdyIIdkD9R6lGSwQPVRhJaDKoKi1VmoGmmYzfTbOthVNpFgLHuxeY/P8rK++PW/eILHRfoSMC&#10;IyCt87knZ5ynq7CJX3opozhBeHqBTXWBSXJ+md7czK5nnEmKXX2exRrZ5apDH74paFg0Co7ESYJK&#10;HDc+9KlDSuzkwehyrY2JPzGwMsiOgvhrax3UufibLGNjroV4qy8YPdlljmiFbtcxXb6acQfliUZH&#10;6FXhnVxr6rcRPjwKJBnQtCTt8EBHZaAtOJwtzmrAX3/zx3xih6KctSSrgvufB4GKM/PdEm9Rg4OB&#10;g7EbDHtoVkCTTmhpnEwmXcBgBrNCaJ5J8cvYhULCSupV8DCYq9CLmzZGquUyJZHSnAgbu3Uylh5w&#10;feqeBbozK4HIvIdBcCJ/R06fm+hxy0MgpBNzEdcexTPcpNLE/Xmj4hq8/k9Zl71f/AYAAP//AwBQ&#10;SwMEFAAGAAgAAAAhAJf/X3DiAAAACwEAAA8AAABkcnMvZG93bnJldi54bWxMjz1PwzAQhnck/oN1&#10;SCyodfqBS0KcqqpgoEtF6MLmxtc4EJ+j2GnDv8edYLy7R+89b74ebcvO2PvGkYTZNAGGVDndUC3h&#10;8PE6eQLmgyKtWkco4Qc9rIvbm1xl2l3oHc9lqFkMIZ8pCSaELuPcVwat8lPXIcXbyfVWhTj2Nde9&#10;usRw2/J5kghuVUPxg1Edbg1W3+VgJeyXn3vzMJxedpvlon87DFvxVZdS3t+Nm2dgAcfwB8NVP6pD&#10;EZ2ObiDtWSthngoRUQmTmYilIpGuFitgx+vmMQVe5Px/h+IXAAD//wMAUEsBAi0AFAAGAAgAAAAh&#10;ALaDOJL+AAAA4QEAABMAAAAAAAAAAAAAAAAAAAAAAFtDb250ZW50X1R5cGVzXS54bWxQSwECLQAU&#10;AAYACAAAACEAOP0h/9YAAACUAQAACwAAAAAAAAAAAAAAAAAvAQAAX3JlbHMvLnJlbHNQSwECLQAU&#10;AAYACAAAACEAl4FIxBkCAAA/BAAADgAAAAAAAAAAAAAAAAAuAgAAZHJzL2Uyb0RvYy54bWxQSwEC&#10;LQAUAAYACAAAACEAl/9fcOIAAAALAQAADwAAAAAAAAAAAAAAAABzBAAAZHJzL2Rvd25yZXYueG1s&#10;UEsFBgAAAAAEAAQA8wAAAIIFAAAAAA==&#10;" stroked="f">
                <v:textbox style="mso-fit-shape-to-text:t" inset="0,0,0,0">
                  <w:txbxContent>
                    <w:p w14:paraId="56A724A0" w14:textId="5C78BF66" w:rsidR="00683218" w:rsidRPr="007E395A" w:rsidRDefault="00683218" w:rsidP="00683218">
                      <w:pPr>
                        <w:pStyle w:val="Caption"/>
                        <w:rPr>
                          <w:noProof/>
                          <w:sz w:val="22"/>
                          <w:szCs w:val="22"/>
                        </w:rPr>
                      </w:pPr>
                      <w:bookmarkStart w:id="30" w:name="_Toc230383617"/>
                      <w:r>
                        <w:t xml:space="preserve">Figure </w:t>
                      </w:r>
                      <w:fldSimple w:instr=" SEQ Figure \* ARABIC ">
                        <w:r w:rsidR="00DF58AE">
                          <w:rPr>
                            <w:noProof/>
                          </w:rPr>
                          <w:t>12</w:t>
                        </w:r>
                      </w:fldSimple>
                      <w:r>
                        <w:t xml:space="preserve"> </w:t>
                      </w:r>
                      <w:r w:rsidRPr="0099360B">
                        <w:t>Sweetgum leaves in different phenological growth stages taken from Jensen, (2014) p411 and their percentage of reflectance over 400-1050nm wavelengths.</w:t>
                      </w:r>
                      <w:bookmarkEnd w:id="30"/>
                    </w:p>
                  </w:txbxContent>
                </v:textbox>
                <w10:wrap type="square" anchorx="margin"/>
              </v:shape>
            </w:pict>
          </mc:Fallback>
        </mc:AlternateContent>
      </w:r>
    </w:p>
    <w:p w14:paraId="335A425C" w14:textId="74B9B31F" w:rsidR="00683218" w:rsidRDefault="00683218" w:rsidP="00F16F30"/>
    <w:p w14:paraId="33D02D5C" w14:textId="61F53AB1" w:rsidR="00683218" w:rsidRDefault="00683218" w:rsidP="00F16F30"/>
    <w:p w14:paraId="559D07C9" w14:textId="720E90A6" w:rsidR="008A4DAB" w:rsidRDefault="00773A88" w:rsidP="00F16F30">
      <w:r w:rsidRPr="00773A88">
        <w:t xml:space="preserve">Further analysis </w:t>
      </w:r>
      <w:r w:rsidR="008721A1">
        <w:t>of all shown spectral signatures</w:t>
      </w:r>
      <w:r w:rsidR="00985B8B">
        <w:t xml:space="preserve"> </w:t>
      </w:r>
      <w:r w:rsidR="002B1A08">
        <w:t xml:space="preserve">from </w:t>
      </w:r>
      <w:r w:rsidR="00985B8B">
        <w:t>Graph 1</w:t>
      </w:r>
      <w:r w:rsidR="002B1A08">
        <w:t xml:space="preserve"> and</w:t>
      </w:r>
      <w:r w:rsidR="008721A1">
        <w:t xml:space="preserve"> </w:t>
      </w:r>
      <w:r w:rsidR="00985B8B">
        <w:t>Figure 11 show a</w:t>
      </w:r>
      <w:r w:rsidR="00A81A9C">
        <w:t xml:space="preserve">n abrupt change </w:t>
      </w:r>
      <w:r w:rsidR="00120693">
        <w:t>in</w:t>
      </w:r>
      <w:r w:rsidR="00A81A9C">
        <w:t xml:space="preserve"> </w:t>
      </w:r>
      <w:r w:rsidR="009D0178">
        <w:t>reflectance in the red region to near-infrared</w:t>
      </w:r>
      <w:r w:rsidR="00F241AA">
        <w:t>. An</w:t>
      </w:r>
      <w:r w:rsidR="00F34D13">
        <w:t xml:space="preserve"> equation using</w:t>
      </w:r>
      <w:r w:rsidR="00910E08">
        <w:t xml:space="preserve"> the values </w:t>
      </w:r>
      <w:r w:rsidR="00160C7C">
        <w:t>from the red and near infrared</w:t>
      </w:r>
      <w:r w:rsidR="00992A44">
        <w:t xml:space="preserve"> regions </w:t>
      </w:r>
      <w:r w:rsidR="005774A9">
        <w:t xml:space="preserve">is </w:t>
      </w:r>
      <w:r w:rsidR="000C72F1">
        <w:t>a</w:t>
      </w:r>
      <w:r w:rsidR="008A52CD">
        <w:t xml:space="preserve"> </w:t>
      </w:r>
      <w:r w:rsidR="00C91D08">
        <w:t xml:space="preserve">widely used </w:t>
      </w:r>
      <w:r w:rsidR="00AC630C">
        <w:t>vegetation index ‘</w:t>
      </w:r>
      <w:r w:rsidR="00DB686A">
        <w:t>Norma</w:t>
      </w:r>
      <w:r w:rsidR="00BE052D">
        <w:t>lised Difference V</w:t>
      </w:r>
      <w:r w:rsidR="00C91D08">
        <w:t xml:space="preserve">egetation </w:t>
      </w:r>
      <w:r w:rsidR="00BE052D">
        <w:t>I</w:t>
      </w:r>
      <w:r w:rsidR="00772660">
        <w:t>ndex</w:t>
      </w:r>
      <w:r w:rsidR="00AC630C">
        <w:t>’</w:t>
      </w:r>
      <w:r w:rsidR="002631E7">
        <w:t xml:space="preserve"> </w:t>
      </w:r>
      <w:r w:rsidR="00BE052D">
        <w:t xml:space="preserve">(NDVI) </w:t>
      </w:r>
      <w:r w:rsidR="00772660">
        <w:t xml:space="preserve">in </w:t>
      </w:r>
      <w:r w:rsidR="00454AAF">
        <w:t>spectral</w:t>
      </w:r>
      <w:r w:rsidR="00772660">
        <w:t xml:space="preserve"> an</w:t>
      </w:r>
      <w:r w:rsidR="00454AAF">
        <w:t>alysis</w:t>
      </w:r>
      <w:r w:rsidR="005D2B42">
        <w:t xml:space="preserve"> </w:t>
      </w:r>
      <w:r w:rsidR="00F16F30" w:rsidRPr="00F16F30">
        <w:t>(</w:t>
      </w:r>
      <w:r w:rsidR="00B9673E" w:rsidRPr="00E63174">
        <w:t>Opreanu and Lazarescu, 2016</w:t>
      </w:r>
      <w:r w:rsidR="00F16F30" w:rsidRPr="00F16F30">
        <w:t>)</w:t>
      </w:r>
      <w:r w:rsidR="00EC3772">
        <w:t xml:space="preserve">. </w:t>
      </w:r>
      <w:r w:rsidR="00DF55B7">
        <w:t>NDVI can be expressed as</w:t>
      </w:r>
      <w:r w:rsidR="00930CF1">
        <w:t xml:space="preserve"> </w:t>
      </w:r>
      <w:r w:rsidR="00DF55B7">
        <w:t xml:space="preserve"> </w:t>
      </w:r>
      <m:oMath>
        <m:f>
          <m:fPr>
            <m:ctrlPr>
              <w:rPr>
                <w:rFonts w:ascii="Cambria Math" w:hAnsi="Cambria Math"/>
                <w:i/>
              </w:rPr>
            </m:ctrlPr>
          </m:fPr>
          <m:num>
            <m:r>
              <w:rPr>
                <w:rFonts w:ascii="Cambria Math" w:hAnsi="Cambria Math"/>
              </w:rPr>
              <m:t>NIR-R</m:t>
            </m:r>
          </m:num>
          <m:den>
            <m:r>
              <w:rPr>
                <w:rFonts w:ascii="Cambria Math" w:hAnsi="Cambria Math"/>
              </w:rPr>
              <m:t>NIR+R</m:t>
            </m:r>
          </m:den>
        </m:f>
      </m:oMath>
      <w:r w:rsidR="00EC35CB">
        <w:rPr>
          <w:rFonts w:eastAsiaTheme="minorEastAsia"/>
        </w:rPr>
        <w:t xml:space="preserve">  </w:t>
      </w:r>
      <w:r w:rsidR="00D541F6">
        <w:rPr>
          <w:rFonts w:eastAsiaTheme="minorEastAsia"/>
        </w:rPr>
        <w:t xml:space="preserve">which results in a </w:t>
      </w:r>
      <w:r w:rsidR="009A24B4">
        <w:rPr>
          <w:rFonts w:eastAsiaTheme="minorEastAsia"/>
        </w:rPr>
        <w:t xml:space="preserve">unitless </w:t>
      </w:r>
      <w:r w:rsidR="00D541F6">
        <w:rPr>
          <w:rFonts w:eastAsiaTheme="minorEastAsia"/>
        </w:rPr>
        <w:t xml:space="preserve">value ranging from -1 to </w:t>
      </w:r>
      <w:r w:rsidR="007742AE">
        <w:rPr>
          <w:rFonts w:eastAsiaTheme="minorEastAsia"/>
        </w:rPr>
        <w:t>1</w:t>
      </w:r>
      <w:r w:rsidR="00E24FBB">
        <w:rPr>
          <w:rFonts w:eastAsiaTheme="minorEastAsia"/>
        </w:rPr>
        <w:t xml:space="preserve"> where negative values can </w:t>
      </w:r>
      <w:r w:rsidR="002F706C">
        <w:rPr>
          <w:rFonts w:eastAsiaTheme="minorEastAsia"/>
        </w:rPr>
        <w:t>highlight waterbodies, rocks, sand and</w:t>
      </w:r>
      <w:r w:rsidR="00087EDF">
        <w:rPr>
          <w:rFonts w:eastAsiaTheme="minorEastAsia"/>
        </w:rPr>
        <w:t xml:space="preserve"> </w:t>
      </w:r>
      <w:r w:rsidR="002F706C">
        <w:rPr>
          <w:rFonts w:eastAsiaTheme="minorEastAsia"/>
        </w:rPr>
        <w:t>concrete and positive values as vegetation</w:t>
      </w:r>
      <w:r w:rsidR="00087EDF">
        <w:rPr>
          <w:rFonts w:eastAsiaTheme="minorEastAsia"/>
        </w:rPr>
        <w:t>, the higher the value</w:t>
      </w:r>
      <w:r w:rsidR="00517C95">
        <w:rPr>
          <w:rFonts w:eastAsiaTheme="minorEastAsia"/>
        </w:rPr>
        <w:t xml:space="preserve">, the </w:t>
      </w:r>
      <w:r w:rsidR="00DF1A0C">
        <w:rPr>
          <w:rFonts w:eastAsiaTheme="minorEastAsia"/>
        </w:rPr>
        <w:t>‘</w:t>
      </w:r>
      <w:r w:rsidR="00517C95">
        <w:rPr>
          <w:rFonts w:eastAsiaTheme="minorEastAsia"/>
        </w:rPr>
        <w:t>greener</w:t>
      </w:r>
      <w:r w:rsidR="00DF1A0C">
        <w:rPr>
          <w:rFonts w:eastAsiaTheme="minorEastAsia"/>
        </w:rPr>
        <w:t>’</w:t>
      </w:r>
      <w:r w:rsidR="00517C95">
        <w:rPr>
          <w:rFonts w:eastAsiaTheme="minorEastAsia"/>
        </w:rPr>
        <w:t xml:space="preserve"> </w:t>
      </w:r>
      <w:r w:rsidR="00DF1A0C">
        <w:rPr>
          <w:rFonts w:eastAsiaTheme="minorEastAsia"/>
        </w:rPr>
        <w:t xml:space="preserve">(and healthier) </w:t>
      </w:r>
      <w:r w:rsidR="00517C95">
        <w:rPr>
          <w:rFonts w:eastAsiaTheme="minorEastAsia"/>
        </w:rPr>
        <w:t xml:space="preserve">the </w:t>
      </w:r>
      <w:r w:rsidR="00087EDF">
        <w:rPr>
          <w:rFonts w:eastAsiaTheme="minorEastAsia"/>
        </w:rPr>
        <w:t>vegetation</w:t>
      </w:r>
      <w:r w:rsidR="00DF1A0C">
        <w:rPr>
          <w:rFonts w:eastAsiaTheme="minorEastAsia"/>
        </w:rPr>
        <w:t xml:space="preserve"> </w:t>
      </w:r>
      <w:r w:rsidR="00E64280">
        <w:rPr>
          <w:rFonts w:eastAsiaTheme="minorEastAsia"/>
        </w:rPr>
        <w:t>(</w:t>
      </w:r>
      <w:r w:rsidR="00DF1A0C" w:rsidRPr="00F16F30">
        <w:t xml:space="preserve">Huang </w:t>
      </w:r>
      <w:r w:rsidR="00DF1A0C" w:rsidRPr="00F16F30">
        <w:rPr>
          <w:i/>
          <w:iCs/>
        </w:rPr>
        <w:t>et al.</w:t>
      </w:r>
      <w:r w:rsidR="00DF1A0C" w:rsidRPr="00F16F30">
        <w:t>, 2020</w:t>
      </w:r>
      <w:r w:rsidR="00E64280">
        <w:t xml:space="preserve">). </w:t>
      </w:r>
    </w:p>
    <w:p w14:paraId="21C787BE" w14:textId="078A225D" w:rsidR="0091786C" w:rsidRPr="0091786C" w:rsidRDefault="00BB419E" w:rsidP="0091786C">
      <w:r>
        <w:t xml:space="preserve">Vegetation indices </w:t>
      </w:r>
      <w:r w:rsidR="00236ABC">
        <w:t>from remote</w:t>
      </w:r>
      <w:r w:rsidR="00F556B4">
        <w:t>d</w:t>
      </w:r>
      <w:r w:rsidR="00236ABC">
        <w:t xml:space="preserve"> sens</w:t>
      </w:r>
      <w:r w:rsidR="00F556B4">
        <w:t xml:space="preserve">ed data can provide a </w:t>
      </w:r>
      <w:r w:rsidR="0091786C">
        <w:t>straightforward</w:t>
      </w:r>
      <w:r w:rsidR="00F556B4">
        <w:t xml:space="preserve"> and effective means </w:t>
      </w:r>
      <w:r w:rsidR="00E50470">
        <w:t>of quantitatively evaluating vegetation cover</w:t>
      </w:r>
      <w:r w:rsidR="00F556B4">
        <w:t xml:space="preserve"> </w:t>
      </w:r>
      <w:r w:rsidR="0091786C" w:rsidRPr="0091786C">
        <w:t>(Xue and Su, 2017)</w:t>
      </w:r>
      <w:r w:rsidR="00745EA4">
        <w:t xml:space="preserve"> however </w:t>
      </w:r>
      <w:r w:rsidR="00222A89">
        <w:t>indices have</w:t>
      </w:r>
      <w:r w:rsidR="00A57466">
        <w:t xml:space="preserve"> other applications such as urban </w:t>
      </w:r>
      <w:r w:rsidR="0018558D">
        <w:t>or water</w:t>
      </w:r>
      <w:r w:rsidR="003D0B0E">
        <w:t xml:space="preserve">. </w:t>
      </w:r>
    </w:p>
    <w:p w14:paraId="3BA34918" w14:textId="7EAF37A5" w:rsidR="008A4DAB" w:rsidRDefault="008A4DAB" w:rsidP="00F16F30">
      <w:pPr>
        <w:rPr>
          <w:color w:val="EE0000"/>
        </w:rPr>
      </w:pPr>
    </w:p>
    <w:p w14:paraId="6FE4B624" w14:textId="569D70A6" w:rsidR="00412215" w:rsidRDefault="00E10E78" w:rsidP="00CD3243">
      <w:r>
        <w:t xml:space="preserve">There are hundreds of different vegetation indices that can help interpret spectral data which is vital for landscape mapping and monitoring. For example; one such case study used 40 different indices to detect ‘orange rust disease’ in sugar cane crops in Australia </w:t>
      </w:r>
      <w:r w:rsidRPr="00B06054">
        <w:t xml:space="preserve">(Apan </w:t>
      </w:r>
      <w:r w:rsidRPr="00B06054">
        <w:rPr>
          <w:i/>
          <w:iCs/>
        </w:rPr>
        <w:t>et al.</w:t>
      </w:r>
      <w:r w:rsidRPr="00B06054">
        <w:t>, 2004)</w:t>
      </w:r>
      <w:r>
        <w:t xml:space="preserve">. </w:t>
      </w:r>
      <w:r w:rsidR="00EB3D78">
        <w:t xml:space="preserve">Another prominent </w:t>
      </w:r>
      <w:r w:rsidR="00D5452F">
        <w:t xml:space="preserve">example </w:t>
      </w:r>
      <w:r w:rsidR="007E78B7">
        <w:t>is</w:t>
      </w:r>
      <w:r w:rsidR="00D5452F">
        <w:t xml:space="preserve"> that of </w:t>
      </w:r>
      <w:r w:rsidR="000D6273">
        <w:t>Christmas</w:t>
      </w:r>
      <w:r w:rsidR="00D5452F">
        <w:t xml:space="preserve"> Island where </w:t>
      </w:r>
      <w:r w:rsidR="00D64DC4">
        <w:t xml:space="preserve">significant </w:t>
      </w:r>
      <w:r w:rsidR="001E40BC">
        <w:t xml:space="preserve">clearing of the </w:t>
      </w:r>
      <w:r w:rsidR="00B67ADE">
        <w:t>island’s</w:t>
      </w:r>
      <w:r w:rsidR="001E40BC">
        <w:t xml:space="preserve"> rainforest has caused the decline of the </w:t>
      </w:r>
      <w:r w:rsidR="00113F3A">
        <w:t xml:space="preserve">islands species such as the </w:t>
      </w:r>
      <w:r w:rsidR="00D24B86">
        <w:t>‘</w:t>
      </w:r>
      <w:r w:rsidR="00B67ADE">
        <w:t xml:space="preserve">Abbots </w:t>
      </w:r>
      <w:r w:rsidR="00113F3A">
        <w:t>Booby</w:t>
      </w:r>
      <w:r w:rsidR="00D24B86">
        <w:t>’</w:t>
      </w:r>
      <w:r w:rsidR="00113F3A">
        <w:t xml:space="preserve"> </w:t>
      </w:r>
      <w:r w:rsidR="00FC5B5C">
        <w:t>(</w:t>
      </w:r>
      <w:r w:rsidR="00B67ADE">
        <w:t>Garnett et al cited in</w:t>
      </w:r>
      <w:r w:rsidR="009E6F52">
        <w:t>,</w:t>
      </w:r>
      <w:r w:rsidR="00B67ADE">
        <w:t xml:space="preserve"> </w:t>
      </w:r>
      <w:r w:rsidR="00CD3243" w:rsidRPr="00CD3243">
        <w:t>Misso and West, 2014)</w:t>
      </w:r>
      <w:r w:rsidR="00CD3243">
        <w:t xml:space="preserve">. </w:t>
      </w:r>
    </w:p>
    <w:p w14:paraId="5B0D8E69" w14:textId="0DD5A487" w:rsidR="00D71A9A" w:rsidRDefault="00A0074A" w:rsidP="00CD3243">
      <w:r>
        <w:lastRenderedPageBreak/>
        <w:t>Image data can be collected from two different dates to compare how the vegetation has changed</w:t>
      </w:r>
      <w:r w:rsidR="00ED3BA5">
        <w:t xml:space="preserve">. </w:t>
      </w:r>
      <w:r w:rsidR="00F17717">
        <w:t xml:space="preserve">A </w:t>
      </w:r>
      <w:r w:rsidR="00473A90">
        <w:t xml:space="preserve">satellite image </w:t>
      </w:r>
      <w:r w:rsidR="00F17717">
        <w:t xml:space="preserve">of </w:t>
      </w:r>
      <w:r w:rsidR="000D6273">
        <w:t>Christmas</w:t>
      </w:r>
      <w:r w:rsidR="00F17717">
        <w:t xml:space="preserve"> Island is shown in Figure 1</w:t>
      </w:r>
      <w:r w:rsidR="000D6273">
        <w:t>3</w:t>
      </w:r>
      <w:r w:rsidR="00F17717">
        <w:t>.</w:t>
      </w:r>
    </w:p>
    <w:p w14:paraId="23B32515" w14:textId="0C5F6344" w:rsidR="00CD3243" w:rsidRDefault="00906FD5" w:rsidP="00CD3243">
      <w:r>
        <w:t>By downloading the red, blue green visual bands along with the near infrared band</w:t>
      </w:r>
      <w:r w:rsidR="00E021BB">
        <w:t xml:space="preserve"> from </w:t>
      </w:r>
      <w:r w:rsidR="00E021BB" w:rsidRPr="00E021BB">
        <w:t xml:space="preserve">Copernicus Browser, </w:t>
      </w:r>
      <w:r w:rsidR="00E021BB">
        <w:t>(</w:t>
      </w:r>
      <w:r w:rsidR="00E021BB" w:rsidRPr="00E021BB">
        <w:t>2026)</w:t>
      </w:r>
      <w:r>
        <w:t xml:space="preserve"> into QGIS, </w:t>
      </w:r>
      <w:r w:rsidR="00B75CBF">
        <w:t xml:space="preserve">it is possible to ‘stack’ the bands into the same layer and </w:t>
      </w:r>
      <w:r w:rsidR="00A269A2">
        <w:t xml:space="preserve">view each pixel’s </w:t>
      </w:r>
      <w:r w:rsidR="00B678A9">
        <w:t xml:space="preserve">spectral curve (Figure </w:t>
      </w:r>
      <w:r w:rsidR="000D6273">
        <w:t>14</w:t>
      </w:r>
      <w:r w:rsidR="00B678A9">
        <w:t>)</w:t>
      </w:r>
      <w:r w:rsidR="003F0768">
        <w:t>.</w:t>
      </w:r>
    </w:p>
    <w:p w14:paraId="6233B4DE" w14:textId="096497F7" w:rsidR="000D6273" w:rsidRDefault="00283B00" w:rsidP="000D6273">
      <w:pPr>
        <w:pStyle w:val="Caption"/>
        <w:keepNext/>
      </w:pPr>
      <w:r>
        <w:rPr>
          <w:noProof/>
        </w:rPr>
        <w:drawing>
          <wp:inline distT="0" distB="0" distL="0" distR="0" wp14:anchorId="73268278" wp14:editId="78B317DD">
            <wp:extent cx="4792147" cy="3388907"/>
            <wp:effectExtent l="133350" t="114300" r="123190" b="173990"/>
            <wp:docPr id="85801377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13771" name="Picture 85801377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98190" cy="33931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F3DF4D" w14:textId="2A7765A1" w:rsidR="00974B88" w:rsidRPr="00974B88" w:rsidRDefault="000D6273" w:rsidP="00974B88">
      <w:pPr>
        <w:pStyle w:val="Caption"/>
      </w:pPr>
      <w:bookmarkStart w:id="29" w:name="_Toc230383618"/>
      <w:r>
        <w:t xml:space="preserve">Figure </w:t>
      </w:r>
      <w:fldSimple w:instr=" SEQ Figure \* ARABIC ">
        <w:r w:rsidR="00DF58AE">
          <w:rPr>
            <w:noProof/>
          </w:rPr>
          <w:t>13</w:t>
        </w:r>
      </w:fldSimple>
      <w:r w:rsidR="00974B88">
        <w:t xml:space="preserve"> Christmas Island </w:t>
      </w:r>
      <w:r w:rsidR="00974B88" w:rsidRPr="00974B88">
        <w:t>(Copernicus Browser, 2026)</w:t>
      </w:r>
      <w:bookmarkEnd w:id="29"/>
    </w:p>
    <w:p w14:paraId="5A17EC39" w14:textId="17CA538F" w:rsidR="00C567B8" w:rsidRDefault="00C567B8" w:rsidP="000D6273">
      <w:pPr>
        <w:pStyle w:val="Caption"/>
      </w:pPr>
    </w:p>
    <w:p w14:paraId="4EA6C812" w14:textId="77777777" w:rsidR="000D6273" w:rsidRDefault="004B11FF" w:rsidP="000D6273">
      <w:pPr>
        <w:keepNext/>
      </w:pPr>
      <w:r w:rsidRPr="004B11FF">
        <w:rPr>
          <w:noProof/>
        </w:rPr>
        <w:drawing>
          <wp:inline distT="0" distB="0" distL="0" distR="0" wp14:anchorId="4E43BE81" wp14:editId="51C51D8F">
            <wp:extent cx="5434769" cy="2607798"/>
            <wp:effectExtent l="133350" t="114300" r="128270" b="173990"/>
            <wp:docPr id="511420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20004" name=""/>
                    <pic:cNvPicPr/>
                  </pic:nvPicPr>
                  <pic:blipFill>
                    <a:blip r:embed="rId26"/>
                    <a:stretch>
                      <a:fillRect/>
                    </a:stretch>
                  </pic:blipFill>
                  <pic:spPr>
                    <a:xfrm>
                      <a:off x="0" y="0"/>
                      <a:ext cx="5442177" cy="261135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7DD8DFE" w14:textId="16248121" w:rsidR="004B11FF" w:rsidRDefault="000D6273" w:rsidP="000D6273">
      <w:pPr>
        <w:pStyle w:val="Caption"/>
      </w:pPr>
      <w:bookmarkStart w:id="30" w:name="_Toc230383619"/>
      <w:r>
        <w:t xml:space="preserve">Figure </w:t>
      </w:r>
      <w:fldSimple w:instr=" SEQ Figure \* ARABIC ">
        <w:r w:rsidR="00DF58AE">
          <w:rPr>
            <w:noProof/>
          </w:rPr>
          <w:t>14</w:t>
        </w:r>
      </w:fldSimple>
      <w:r w:rsidR="00B10B80">
        <w:t xml:space="preserve"> </w:t>
      </w:r>
      <w:r w:rsidR="007724E4" w:rsidRPr="007724E4">
        <w:t>T48LWP_20230921VRT_10M</w:t>
      </w:r>
      <w:r w:rsidR="007724E4">
        <w:t xml:space="preserve"> </w:t>
      </w:r>
      <w:r w:rsidR="00B26F98">
        <w:t>Christmas Island 2023</w:t>
      </w:r>
      <w:r w:rsidR="00C650BB">
        <w:t xml:space="preserve"> showing the spectral curve of an individual pixel</w:t>
      </w:r>
      <w:bookmarkEnd w:id="30"/>
    </w:p>
    <w:p w14:paraId="6CD5D708" w14:textId="5B17EB9E" w:rsidR="004B11FF" w:rsidRPr="004B11FF" w:rsidRDefault="005F2236" w:rsidP="004B11FF">
      <w:r>
        <w:lastRenderedPageBreak/>
        <w:t xml:space="preserve">Furthermore, a direct comparison can be made between the spectral curve of the same pixel </w:t>
      </w:r>
      <w:r w:rsidR="00DC461C">
        <w:t xml:space="preserve">from different timescales, </w:t>
      </w:r>
      <w:r w:rsidR="00FD1B70">
        <w:t xml:space="preserve">for example </w:t>
      </w:r>
      <w:r w:rsidR="00CD0ACE">
        <w:t xml:space="preserve">September </w:t>
      </w:r>
      <w:r w:rsidR="00DC461C">
        <w:t>2023</w:t>
      </w:r>
      <w:r w:rsidR="00F43D68">
        <w:t xml:space="preserve"> and </w:t>
      </w:r>
      <w:r w:rsidR="00CD0ACE">
        <w:t xml:space="preserve">February </w:t>
      </w:r>
      <w:r w:rsidR="00F43D68">
        <w:t>2019 (Figure 15)</w:t>
      </w:r>
      <w:r w:rsidR="00EF343C">
        <w:t xml:space="preserve"> highlighting </w:t>
      </w:r>
      <w:r w:rsidR="00F119D5">
        <w:t xml:space="preserve">a </w:t>
      </w:r>
      <w:r w:rsidR="00D11D62">
        <w:t>distinctive</w:t>
      </w:r>
      <w:r w:rsidR="00F119D5">
        <w:t xml:space="preserve"> temporal </w:t>
      </w:r>
      <w:r w:rsidR="00D11D62">
        <w:t>change,</w:t>
      </w:r>
      <w:r w:rsidR="00EF343C">
        <w:t xml:space="preserve"> </w:t>
      </w:r>
      <w:r w:rsidR="009F6B78">
        <w:t xml:space="preserve">most likely a change in </w:t>
      </w:r>
      <w:r w:rsidR="009E2643">
        <w:t>seasonal</w:t>
      </w:r>
      <w:r w:rsidR="003C305A">
        <w:t xml:space="preserve"> conditions such as </w:t>
      </w:r>
    </w:p>
    <w:p w14:paraId="01ED1E68" w14:textId="77777777" w:rsidR="00F43D68" w:rsidRDefault="005572CD" w:rsidP="00F43D68">
      <w:pPr>
        <w:keepNext/>
      </w:pPr>
      <w:r w:rsidRPr="005572CD">
        <w:rPr>
          <w:noProof/>
        </w:rPr>
        <w:drawing>
          <wp:inline distT="0" distB="0" distL="0" distR="0" wp14:anchorId="3D0B9C6B" wp14:editId="1E09C52B">
            <wp:extent cx="5414204" cy="2593731"/>
            <wp:effectExtent l="133350" t="114300" r="148590" b="168910"/>
            <wp:docPr id="1326482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82035" name=""/>
                    <pic:cNvPicPr/>
                  </pic:nvPicPr>
                  <pic:blipFill>
                    <a:blip r:embed="rId27"/>
                    <a:stretch>
                      <a:fillRect/>
                    </a:stretch>
                  </pic:blipFill>
                  <pic:spPr>
                    <a:xfrm>
                      <a:off x="0" y="0"/>
                      <a:ext cx="5424081" cy="25984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4D31D5" w14:textId="1D4291C0" w:rsidR="005572CD" w:rsidRDefault="00F43D68" w:rsidP="00F43D68">
      <w:pPr>
        <w:pStyle w:val="Caption"/>
      </w:pPr>
      <w:bookmarkStart w:id="31" w:name="_Toc230383620"/>
      <w:r>
        <w:t xml:space="preserve">Figure </w:t>
      </w:r>
      <w:fldSimple w:instr=" SEQ Figure \* ARABIC ">
        <w:r w:rsidR="00DF58AE">
          <w:rPr>
            <w:noProof/>
          </w:rPr>
          <w:t>15</w:t>
        </w:r>
      </w:fldSimple>
      <w:r w:rsidR="00B26F98">
        <w:t xml:space="preserve"> </w:t>
      </w:r>
      <w:r w:rsidR="00670254" w:rsidRPr="007724E4">
        <w:t>T48LWP_20230921VRT_10M</w:t>
      </w:r>
      <w:r w:rsidR="00670254">
        <w:t xml:space="preserve"> </w:t>
      </w:r>
      <w:r w:rsidR="00B26F98">
        <w:t xml:space="preserve">Christmas Island 2023 showing </w:t>
      </w:r>
      <w:r w:rsidR="00670254">
        <w:t>the spectral signatures of both layers</w:t>
      </w:r>
      <w:r w:rsidR="00374FC9">
        <w:t>.</w:t>
      </w:r>
      <w:bookmarkEnd w:id="31"/>
    </w:p>
    <w:p w14:paraId="512E9674" w14:textId="73213E3C" w:rsidR="000B109E" w:rsidRDefault="0025788C" w:rsidP="00F43D68">
      <w:r>
        <w:t xml:space="preserve">In true colour composition, it is difficult to identify </w:t>
      </w:r>
      <w:r w:rsidR="008C390D">
        <w:t xml:space="preserve">the </w:t>
      </w:r>
      <w:r w:rsidR="00270FEF">
        <w:t xml:space="preserve">health or condition of the vegetation. </w:t>
      </w:r>
      <w:r w:rsidR="00E01007">
        <w:t xml:space="preserve">To quantify </w:t>
      </w:r>
      <w:r w:rsidR="00042409">
        <w:t xml:space="preserve">vegetation </w:t>
      </w:r>
      <w:r w:rsidR="00F246A5">
        <w:t>health, an</w:t>
      </w:r>
      <w:r w:rsidR="00042409">
        <w:t xml:space="preserve"> </w:t>
      </w:r>
      <w:r w:rsidR="00D65D2D">
        <w:t xml:space="preserve">NDVI </w:t>
      </w:r>
      <w:r w:rsidR="002C4D89">
        <w:t xml:space="preserve">raster layer </w:t>
      </w:r>
      <w:r w:rsidR="002E6AAE">
        <w:t>needs to</w:t>
      </w:r>
      <w:r w:rsidR="002C4D89">
        <w:t xml:space="preserve"> be created</w:t>
      </w:r>
      <w:r w:rsidR="002E6AAE">
        <w:t>, this was done</w:t>
      </w:r>
      <w:r w:rsidR="002C4D89">
        <w:t xml:space="preserve"> for </w:t>
      </w:r>
      <w:r w:rsidR="00C44676">
        <w:t xml:space="preserve">both of the comparative years of </w:t>
      </w:r>
      <w:r w:rsidR="0044445E">
        <w:t>remotely sensed data</w:t>
      </w:r>
      <w:r w:rsidR="00363E44">
        <w:t xml:space="preserve"> (Figure 16). </w:t>
      </w:r>
      <w:r w:rsidR="00A86402">
        <w:t xml:space="preserve">In each </w:t>
      </w:r>
      <w:r w:rsidR="004B0271">
        <w:t xml:space="preserve">NDVI layer, pixels </w:t>
      </w:r>
      <w:r w:rsidR="00170A86">
        <w:t xml:space="preserve">with healthy vegetation </w:t>
      </w:r>
      <w:r w:rsidR="00CB2425">
        <w:t>were</w:t>
      </w:r>
      <w:r w:rsidR="00170A86">
        <w:t xml:space="preserve"> attributed to values higher than 0.5 and </w:t>
      </w:r>
      <w:r w:rsidR="00006899">
        <w:t xml:space="preserve">unhealthy vegetation </w:t>
      </w:r>
      <w:r w:rsidR="00FE0DBB">
        <w:t xml:space="preserve">attributed to values below -0.5. </w:t>
      </w:r>
      <w:r w:rsidR="00A105F6">
        <w:t xml:space="preserve"> </w:t>
      </w:r>
      <w:r w:rsidR="00777F1D">
        <w:t>Tracking the changes between the years</w:t>
      </w:r>
      <w:r w:rsidR="00756B1E">
        <w:t xml:space="preserve">, </w:t>
      </w:r>
      <w:r w:rsidR="00690753">
        <w:t>NDVI difference</w:t>
      </w:r>
      <w:r w:rsidR="00756B1E">
        <w:t xml:space="preserve"> </w:t>
      </w:r>
      <w:r w:rsidR="005E0B16">
        <w:t>can be calculated</w:t>
      </w:r>
      <w:r w:rsidR="006F4E08">
        <w:t xml:space="preserve"> by subtracting </w:t>
      </w:r>
      <w:r w:rsidR="00232ACC">
        <w:t xml:space="preserve">the two dates. </w:t>
      </w:r>
    </w:p>
    <w:p w14:paraId="265E0EDB" w14:textId="77777777" w:rsidR="00363E44" w:rsidRDefault="000B109E" w:rsidP="00363E44">
      <w:pPr>
        <w:keepNext/>
      </w:pPr>
      <w:r>
        <w:rPr>
          <w:noProof/>
        </w:rPr>
        <w:lastRenderedPageBreak/>
        <w:drawing>
          <wp:inline distT="0" distB="0" distL="0" distR="0" wp14:anchorId="5727E0A6" wp14:editId="054ABC77">
            <wp:extent cx="4864100" cy="3439791"/>
            <wp:effectExtent l="133350" t="114300" r="127000" b="161290"/>
            <wp:docPr id="14820630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63099" name="Picture 148206309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870534" cy="34443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D314E6" w14:textId="054CAEA1" w:rsidR="00BD7487" w:rsidRDefault="00363E44" w:rsidP="00363E44">
      <w:pPr>
        <w:pStyle w:val="Caption"/>
      </w:pPr>
      <w:bookmarkStart w:id="32" w:name="_Toc230383621"/>
      <w:r>
        <w:t xml:space="preserve">Figure </w:t>
      </w:r>
      <w:fldSimple w:instr=" SEQ Figure \* ARABIC ">
        <w:r w:rsidR="00DF58AE">
          <w:rPr>
            <w:noProof/>
          </w:rPr>
          <w:t>16</w:t>
        </w:r>
      </w:fldSimple>
      <w:r w:rsidR="00DA4AB0">
        <w:t xml:space="preserve"> NDVI </w:t>
      </w:r>
      <w:r w:rsidR="007C39CB">
        <w:t>image of Christmas Island in September 2023.</w:t>
      </w:r>
      <w:bookmarkEnd w:id="32"/>
    </w:p>
    <w:p w14:paraId="06133265" w14:textId="77777777" w:rsidR="00BD7487" w:rsidRDefault="00BD7487" w:rsidP="00F43D68"/>
    <w:p w14:paraId="40CEDDEB" w14:textId="77777777" w:rsidR="00DA4AB0" w:rsidRDefault="00EB1576" w:rsidP="00DA4AB0">
      <w:pPr>
        <w:keepNext/>
      </w:pPr>
      <w:r>
        <w:rPr>
          <w:noProof/>
        </w:rPr>
        <w:drawing>
          <wp:inline distT="0" distB="0" distL="0" distR="0" wp14:anchorId="6EEC5ED1" wp14:editId="4796F53B">
            <wp:extent cx="4927600" cy="3484697"/>
            <wp:effectExtent l="133350" t="114300" r="139700" b="173355"/>
            <wp:docPr id="7031685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68584" name="Picture 70316858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930561" cy="348679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B5B333" w14:textId="6780DE24" w:rsidR="00911C74" w:rsidRPr="00F43D68" w:rsidRDefault="00DA4AB0" w:rsidP="00DA4AB0">
      <w:pPr>
        <w:pStyle w:val="Caption"/>
      </w:pPr>
      <w:bookmarkStart w:id="33" w:name="_Toc230383622"/>
      <w:r>
        <w:t xml:space="preserve">Figure </w:t>
      </w:r>
      <w:fldSimple w:instr=" SEQ Figure \* ARABIC ">
        <w:r w:rsidR="00DF58AE">
          <w:rPr>
            <w:noProof/>
          </w:rPr>
          <w:t>17</w:t>
        </w:r>
      </w:fldSimple>
      <w:r w:rsidR="007C39CB">
        <w:t xml:space="preserve"> </w:t>
      </w:r>
      <w:r w:rsidR="00400C67">
        <w:t>NDVI Differenc</w:t>
      </w:r>
      <w:r w:rsidR="00B9605E">
        <w:t>ing between Christmas Island 2019 and 2023.</w:t>
      </w:r>
      <w:bookmarkEnd w:id="33"/>
    </w:p>
    <w:p w14:paraId="3374F1DB" w14:textId="2AA2501A" w:rsidR="00E10E78" w:rsidRPr="008A4DAB" w:rsidRDefault="00E10E78" w:rsidP="00F16F30">
      <w:pPr>
        <w:rPr>
          <w:color w:val="EE0000"/>
        </w:rPr>
      </w:pPr>
    </w:p>
    <w:p w14:paraId="0FAB5B6A" w14:textId="75E44DAB" w:rsidR="0013098E" w:rsidRDefault="00DD334B" w:rsidP="0013098E">
      <w:pPr>
        <w:rPr>
          <w:rFonts w:cs="Arial"/>
          <w:sz w:val="24"/>
          <w:szCs w:val="24"/>
        </w:rPr>
      </w:pPr>
      <w:r>
        <w:rPr>
          <w:rFonts w:cs="Arial"/>
          <w:sz w:val="24"/>
          <w:szCs w:val="24"/>
        </w:rPr>
        <w:lastRenderedPageBreak/>
        <w:t>Remote sensing and s</w:t>
      </w:r>
      <w:r w:rsidR="00A41187">
        <w:rPr>
          <w:rFonts w:cs="Arial"/>
          <w:sz w:val="24"/>
          <w:szCs w:val="24"/>
        </w:rPr>
        <w:t xml:space="preserve">pectral </w:t>
      </w:r>
      <w:r w:rsidR="00F950BB">
        <w:rPr>
          <w:rFonts w:cs="Arial"/>
          <w:sz w:val="24"/>
          <w:szCs w:val="24"/>
        </w:rPr>
        <w:t xml:space="preserve">analysis and are powerful tools for monitoring landcover and vegetation </w:t>
      </w:r>
      <w:r w:rsidR="00F218E8">
        <w:rPr>
          <w:rFonts w:cs="Arial"/>
          <w:sz w:val="24"/>
          <w:szCs w:val="24"/>
        </w:rPr>
        <w:t xml:space="preserve">condition, </w:t>
      </w:r>
      <w:r w:rsidR="00DB2D43">
        <w:rPr>
          <w:rFonts w:cs="Arial"/>
          <w:sz w:val="24"/>
          <w:szCs w:val="24"/>
        </w:rPr>
        <w:t>however</w:t>
      </w:r>
      <w:r w:rsidR="002621C9">
        <w:rPr>
          <w:rFonts w:cs="Arial"/>
          <w:sz w:val="24"/>
          <w:szCs w:val="24"/>
        </w:rPr>
        <w:t xml:space="preserve"> one issue with remotely sensed data is that of cloud cover; </w:t>
      </w:r>
      <w:r w:rsidR="00453309">
        <w:rPr>
          <w:rFonts w:cs="Arial"/>
          <w:sz w:val="24"/>
          <w:szCs w:val="24"/>
        </w:rPr>
        <w:t>the re-visit period for satellite ba</w:t>
      </w:r>
      <w:r w:rsidR="006A4557">
        <w:rPr>
          <w:rFonts w:cs="Arial"/>
          <w:sz w:val="24"/>
          <w:szCs w:val="24"/>
        </w:rPr>
        <w:t xml:space="preserve">sed sensor is x days on Sentiel2 and x days on landsat 7/8, therefore </w:t>
      </w:r>
      <w:r w:rsidR="006F6DB8">
        <w:rPr>
          <w:rFonts w:cs="Arial"/>
          <w:sz w:val="24"/>
          <w:szCs w:val="24"/>
        </w:rPr>
        <w:t>if the image is obscured by cloud</w:t>
      </w:r>
      <w:r w:rsidR="00F97FA6">
        <w:rPr>
          <w:rFonts w:cs="Arial"/>
          <w:sz w:val="24"/>
          <w:szCs w:val="24"/>
        </w:rPr>
        <w:t xml:space="preserve"> (see Figure 13)</w:t>
      </w:r>
      <w:r w:rsidR="00506830">
        <w:rPr>
          <w:rFonts w:cs="Arial"/>
          <w:sz w:val="24"/>
          <w:szCs w:val="24"/>
        </w:rPr>
        <w:t xml:space="preserve"> this can impact the </w:t>
      </w:r>
      <w:r w:rsidR="002A14D7">
        <w:rPr>
          <w:rFonts w:cs="Arial"/>
          <w:sz w:val="24"/>
          <w:szCs w:val="24"/>
        </w:rPr>
        <w:t xml:space="preserve">spectral </w:t>
      </w:r>
      <w:r w:rsidR="0058554E">
        <w:rPr>
          <w:rFonts w:cs="Arial"/>
          <w:sz w:val="24"/>
          <w:szCs w:val="24"/>
        </w:rPr>
        <w:t>signature</w:t>
      </w:r>
      <w:r w:rsidR="006F6DB8">
        <w:rPr>
          <w:rFonts w:cs="Arial"/>
          <w:sz w:val="24"/>
          <w:szCs w:val="24"/>
        </w:rPr>
        <w:t xml:space="preserve">, </w:t>
      </w:r>
      <w:r w:rsidR="00F54871">
        <w:rPr>
          <w:rFonts w:cs="Arial"/>
          <w:sz w:val="24"/>
          <w:szCs w:val="24"/>
        </w:rPr>
        <w:t>potentially</w:t>
      </w:r>
      <w:r w:rsidR="006F6DB8">
        <w:rPr>
          <w:rFonts w:cs="Arial"/>
          <w:sz w:val="24"/>
          <w:szCs w:val="24"/>
        </w:rPr>
        <w:t xml:space="preserve"> tak</w:t>
      </w:r>
      <w:r w:rsidR="00F54871">
        <w:rPr>
          <w:rFonts w:cs="Arial"/>
          <w:sz w:val="24"/>
          <w:szCs w:val="24"/>
        </w:rPr>
        <w:t>ing</w:t>
      </w:r>
      <w:r w:rsidR="006F6DB8">
        <w:rPr>
          <w:rFonts w:cs="Arial"/>
          <w:sz w:val="24"/>
          <w:szCs w:val="24"/>
        </w:rPr>
        <w:t xml:space="preserve"> weeks to draw comparison between two datasets</w:t>
      </w:r>
      <w:r w:rsidR="006417E3">
        <w:rPr>
          <w:rFonts w:cs="Arial"/>
          <w:sz w:val="24"/>
          <w:szCs w:val="24"/>
        </w:rPr>
        <w:t xml:space="preserve"> making such uses as monitoring </w:t>
      </w:r>
      <w:r w:rsidR="0066218F">
        <w:rPr>
          <w:rFonts w:cs="Arial"/>
          <w:sz w:val="24"/>
          <w:szCs w:val="24"/>
        </w:rPr>
        <w:t>forest fires</w:t>
      </w:r>
      <w:r w:rsidR="00441A97">
        <w:rPr>
          <w:rFonts w:cs="Arial"/>
          <w:sz w:val="24"/>
          <w:szCs w:val="24"/>
        </w:rPr>
        <w:t xml:space="preserve"> challenging</w:t>
      </w:r>
      <w:r w:rsidR="00E94B3E">
        <w:rPr>
          <w:rFonts w:cs="Arial"/>
          <w:sz w:val="24"/>
          <w:szCs w:val="24"/>
        </w:rPr>
        <w:t xml:space="preserve"> </w:t>
      </w:r>
      <w:r w:rsidR="00686075">
        <w:rPr>
          <w:rFonts w:cs="Arial"/>
          <w:sz w:val="24"/>
          <w:szCs w:val="24"/>
        </w:rPr>
        <w:t xml:space="preserve"> </w:t>
      </w:r>
      <w:r w:rsidR="0013098E" w:rsidRPr="0013098E">
        <w:rPr>
          <w:rFonts w:cs="Arial"/>
          <w:sz w:val="24"/>
          <w:szCs w:val="24"/>
        </w:rPr>
        <w:t>(Schroeder, Csiszar and Morisette, 2008)</w:t>
      </w:r>
      <w:r w:rsidR="0013098E">
        <w:rPr>
          <w:rFonts w:cs="Arial"/>
          <w:sz w:val="24"/>
          <w:szCs w:val="24"/>
        </w:rPr>
        <w:t>.</w:t>
      </w:r>
      <w:r w:rsidR="006125F1">
        <w:rPr>
          <w:rFonts w:cs="Arial"/>
          <w:sz w:val="24"/>
          <w:szCs w:val="24"/>
        </w:rPr>
        <w:t xml:space="preserve"> </w:t>
      </w:r>
      <w:r>
        <w:rPr>
          <w:rFonts w:cs="Arial"/>
          <w:sz w:val="24"/>
          <w:szCs w:val="24"/>
        </w:rPr>
        <w:t xml:space="preserve">Despite this, </w:t>
      </w:r>
      <w:r w:rsidR="00792FD2">
        <w:rPr>
          <w:rFonts w:cs="Arial"/>
          <w:sz w:val="24"/>
          <w:szCs w:val="24"/>
        </w:rPr>
        <w:t>remote sensed data can capture large area</w:t>
      </w:r>
      <w:r w:rsidR="001D55EB">
        <w:rPr>
          <w:rFonts w:cs="Arial"/>
          <w:sz w:val="24"/>
          <w:szCs w:val="24"/>
        </w:rPr>
        <w:t xml:space="preserve"> in short spaces of times making it a valuable application for habitat monitoring, </w:t>
      </w:r>
      <w:r w:rsidR="00AF60B0">
        <w:rPr>
          <w:rFonts w:cs="Arial"/>
          <w:sz w:val="24"/>
          <w:szCs w:val="24"/>
        </w:rPr>
        <w:t>landcover change and disaster monitoring</w:t>
      </w:r>
      <w:r w:rsidR="001C6B92">
        <w:rPr>
          <w:rFonts w:cs="Arial"/>
          <w:sz w:val="24"/>
          <w:szCs w:val="24"/>
        </w:rPr>
        <w:t xml:space="preserve">, providing repeatable datasets </w:t>
      </w:r>
      <w:r w:rsidR="00D54B28">
        <w:rPr>
          <w:rFonts w:cs="Arial"/>
          <w:sz w:val="24"/>
          <w:szCs w:val="24"/>
        </w:rPr>
        <w:t xml:space="preserve">that can be </w:t>
      </w:r>
      <w:r w:rsidR="000D7E95">
        <w:rPr>
          <w:rFonts w:cs="Arial"/>
          <w:sz w:val="24"/>
          <w:szCs w:val="24"/>
        </w:rPr>
        <w:t xml:space="preserve">readily </w:t>
      </w:r>
      <w:r w:rsidR="00D54B28">
        <w:rPr>
          <w:rFonts w:cs="Arial"/>
          <w:sz w:val="24"/>
          <w:szCs w:val="24"/>
        </w:rPr>
        <w:t xml:space="preserve">utilised </w:t>
      </w:r>
      <w:r w:rsidR="00F312C4">
        <w:rPr>
          <w:rFonts w:cs="Arial"/>
          <w:sz w:val="24"/>
          <w:szCs w:val="24"/>
        </w:rPr>
        <w:t xml:space="preserve">for temporal comparison, allowing </w:t>
      </w:r>
      <w:r w:rsidR="00EE23BA">
        <w:rPr>
          <w:rFonts w:cs="Arial"/>
          <w:sz w:val="24"/>
          <w:szCs w:val="24"/>
        </w:rPr>
        <w:t xml:space="preserve">objective </w:t>
      </w:r>
      <w:r w:rsidR="00F312C4">
        <w:rPr>
          <w:rFonts w:cs="Arial"/>
          <w:sz w:val="24"/>
          <w:szCs w:val="24"/>
        </w:rPr>
        <w:t>environmental assessment</w:t>
      </w:r>
      <w:r w:rsidR="00EE23BA">
        <w:rPr>
          <w:rFonts w:cs="Arial"/>
          <w:sz w:val="24"/>
          <w:szCs w:val="24"/>
        </w:rPr>
        <w:t xml:space="preserve"> to inform decision-making</w:t>
      </w:r>
      <w:r w:rsidR="004D3DAC">
        <w:rPr>
          <w:rFonts w:cs="Arial"/>
          <w:sz w:val="24"/>
          <w:szCs w:val="24"/>
        </w:rPr>
        <w:t xml:space="preserve">. </w:t>
      </w:r>
    </w:p>
    <w:p w14:paraId="786AE441" w14:textId="77777777" w:rsidR="00F50DAD" w:rsidRPr="0013098E" w:rsidRDefault="00F50DAD" w:rsidP="0013098E">
      <w:pPr>
        <w:rPr>
          <w:rFonts w:cs="Arial"/>
          <w:sz w:val="24"/>
          <w:szCs w:val="24"/>
        </w:rPr>
      </w:pPr>
    </w:p>
    <w:p w14:paraId="1A73E667" w14:textId="3BDEA43C" w:rsidR="00DB19F3" w:rsidRDefault="006F6DB8" w:rsidP="006141FB">
      <w:pPr>
        <w:rPr>
          <w:rFonts w:cs="Arial"/>
          <w:sz w:val="24"/>
          <w:szCs w:val="24"/>
        </w:rPr>
      </w:pPr>
      <w:r>
        <w:rPr>
          <w:rFonts w:cs="Arial"/>
          <w:sz w:val="24"/>
          <w:szCs w:val="24"/>
        </w:rPr>
        <w:t xml:space="preserve"> </w:t>
      </w:r>
    </w:p>
    <w:p w14:paraId="5DC91D5C" w14:textId="77777777" w:rsidR="009E766F" w:rsidRDefault="009E766F" w:rsidP="006141FB">
      <w:pPr>
        <w:rPr>
          <w:rFonts w:cs="Arial"/>
          <w:sz w:val="24"/>
          <w:szCs w:val="24"/>
        </w:rPr>
      </w:pPr>
    </w:p>
    <w:p w14:paraId="2957EBBA" w14:textId="77777777" w:rsidR="009E766F" w:rsidRDefault="009E766F" w:rsidP="006141FB">
      <w:pPr>
        <w:rPr>
          <w:rFonts w:cs="Arial"/>
          <w:sz w:val="24"/>
          <w:szCs w:val="24"/>
        </w:rPr>
      </w:pPr>
    </w:p>
    <w:p w14:paraId="36A5342C" w14:textId="77777777" w:rsidR="009E766F" w:rsidRDefault="009E766F" w:rsidP="006141FB">
      <w:pPr>
        <w:rPr>
          <w:rFonts w:cs="Arial"/>
          <w:sz w:val="24"/>
          <w:szCs w:val="24"/>
        </w:rPr>
      </w:pPr>
    </w:p>
    <w:p w14:paraId="2456A853" w14:textId="77777777" w:rsidR="009E766F" w:rsidRDefault="009E766F" w:rsidP="006141FB">
      <w:pPr>
        <w:rPr>
          <w:rFonts w:cs="Arial"/>
          <w:sz w:val="24"/>
          <w:szCs w:val="24"/>
        </w:rPr>
      </w:pPr>
    </w:p>
    <w:p w14:paraId="0D337B7E" w14:textId="77777777" w:rsidR="009E766F" w:rsidRDefault="009E766F" w:rsidP="006141FB">
      <w:pPr>
        <w:rPr>
          <w:rFonts w:cs="Arial"/>
          <w:sz w:val="24"/>
          <w:szCs w:val="24"/>
        </w:rPr>
      </w:pPr>
    </w:p>
    <w:p w14:paraId="4C40E1E4" w14:textId="77777777" w:rsidR="009E766F" w:rsidRDefault="009E766F" w:rsidP="006141FB">
      <w:pPr>
        <w:rPr>
          <w:rFonts w:cs="Arial"/>
          <w:sz w:val="24"/>
          <w:szCs w:val="24"/>
        </w:rPr>
      </w:pPr>
    </w:p>
    <w:p w14:paraId="1CF70B3B" w14:textId="77777777" w:rsidR="009E766F" w:rsidRDefault="009E766F" w:rsidP="006141FB">
      <w:pPr>
        <w:rPr>
          <w:rFonts w:cs="Arial"/>
          <w:sz w:val="24"/>
          <w:szCs w:val="24"/>
        </w:rPr>
      </w:pPr>
    </w:p>
    <w:p w14:paraId="7D2AA391" w14:textId="77777777" w:rsidR="009E766F" w:rsidRDefault="009E766F" w:rsidP="006141FB">
      <w:pPr>
        <w:rPr>
          <w:rFonts w:cs="Arial"/>
          <w:sz w:val="24"/>
          <w:szCs w:val="24"/>
        </w:rPr>
      </w:pPr>
    </w:p>
    <w:p w14:paraId="7DD703DC" w14:textId="77777777" w:rsidR="009E766F" w:rsidRDefault="009E766F" w:rsidP="006141FB">
      <w:pPr>
        <w:rPr>
          <w:rFonts w:cs="Arial"/>
          <w:sz w:val="24"/>
          <w:szCs w:val="24"/>
        </w:rPr>
      </w:pPr>
    </w:p>
    <w:p w14:paraId="13E5443D" w14:textId="77777777" w:rsidR="009E766F" w:rsidRDefault="009E766F" w:rsidP="006141FB">
      <w:pPr>
        <w:rPr>
          <w:rFonts w:cs="Arial"/>
          <w:sz w:val="24"/>
          <w:szCs w:val="24"/>
        </w:rPr>
      </w:pPr>
    </w:p>
    <w:p w14:paraId="4CFB6BFC" w14:textId="77777777" w:rsidR="009E766F" w:rsidRDefault="009E766F" w:rsidP="006141FB">
      <w:pPr>
        <w:rPr>
          <w:rFonts w:cs="Arial"/>
          <w:sz w:val="24"/>
          <w:szCs w:val="24"/>
        </w:rPr>
      </w:pPr>
    </w:p>
    <w:p w14:paraId="627527AE" w14:textId="77777777" w:rsidR="009E766F" w:rsidRDefault="009E766F" w:rsidP="006141FB">
      <w:pPr>
        <w:rPr>
          <w:rFonts w:cs="Arial"/>
          <w:sz w:val="24"/>
          <w:szCs w:val="24"/>
        </w:rPr>
      </w:pPr>
    </w:p>
    <w:p w14:paraId="27D3721B" w14:textId="77777777" w:rsidR="009E766F" w:rsidRDefault="009E766F" w:rsidP="006141FB">
      <w:pPr>
        <w:rPr>
          <w:rFonts w:cs="Arial"/>
          <w:sz w:val="24"/>
          <w:szCs w:val="24"/>
        </w:rPr>
      </w:pPr>
    </w:p>
    <w:p w14:paraId="5FA94E28" w14:textId="77777777" w:rsidR="009E766F" w:rsidRDefault="009E766F" w:rsidP="006141FB">
      <w:pPr>
        <w:rPr>
          <w:rFonts w:cs="Arial"/>
          <w:sz w:val="24"/>
          <w:szCs w:val="24"/>
        </w:rPr>
      </w:pPr>
    </w:p>
    <w:p w14:paraId="0D141B52" w14:textId="77777777" w:rsidR="009E766F" w:rsidRDefault="009E766F" w:rsidP="006141FB">
      <w:pPr>
        <w:rPr>
          <w:rFonts w:cs="Arial"/>
          <w:sz w:val="24"/>
          <w:szCs w:val="24"/>
        </w:rPr>
      </w:pPr>
    </w:p>
    <w:p w14:paraId="6AB61B45" w14:textId="77777777" w:rsidR="009E766F" w:rsidRDefault="009E766F" w:rsidP="006141FB">
      <w:pPr>
        <w:rPr>
          <w:rFonts w:cs="Arial"/>
          <w:sz w:val="24"/>
          <w:szCs w:val="24"/>
        </w:rPr>
      </w:pPr>
    </w:p>
    <w:p w14:paraId="4601DDCB" w14:textId="77777777" w:rsidR="009E766F" w:rsidRDefault="009E766F" w:rsidP="006141FB">
      <w:pPr>
        <w:rPr>
          <w:rFonts w:cs="Arial"/>
          <w:sz w:val="24"/>
          <w:szCs w:val="24"/>
        </w:rPr>
      </w:pPr>
    </w:p>
    <w:p w14:paraId="233145B7" w14:textId="77777777" w:rsidR="009E766F" w:rsidRDefault="009E766F" w:rsidP="006141FB">
      <w:pPr>
        <w:rPr>
          <w:rFonts w:cs="Arial"/>
          <w:sz w:val="24"/>
          <w:szCs w:val="24"/>
        </w:rPr>
      </w:pPr>
    </w:p>
    <w:p w14:paraId="6C0A2123" w14:textId="77777777" w:rsidR="009E766F" w:rsidRDefault="009E766F" w:rsidP="006141FB">
      <w:pPr>
        <w:rPr>
          <w:rFonts w:cs="Arial"/>
          <w:sz w:val="24"/>
          <w:szCs w:val="24"/>
        </w:rPr>
      </w:pPr>
    </w:p>
    <w:p w14:paraId="10199D5E" w14:textId="77777777" w:rsidR="009E766F" w:rsidRDefault="009E766F" w:rsidP="006141FB">
      <w:pPr>
        <w:rPr>
          <w:rFonts w:cs="Arial"/>
          <w:sz w:val="24"/>
          <w:szCs w:val="24"/>
        </w:rPr>
      </w:pPr>
    </w:p>
    <w:p w14:paraId="7E9AF724" w14:textId="1A2FEA3E" w:rsidR="009E766F" w:rsidRDefault="009E766F" w:rsidP="009E766F">
      <w:pPr>
        <w:pStyle w:val="Heading1"/>
      </w:pPr>
      <w:bookmarkStart w:id="34" w:name="_Toc230383580"/>
      <w:r>
        <w:lastRenderedPageBreak/>
        <w:t>Component 3</w:t>
      </w:r>
      <w:r w:rsidR="00B20A17">
        <w:t xml:space="preserve"> </w:t>
      </w:r>
      <w:r w:rsidR="00FA0DD2">
        <w:t>– GIS Field data collection</w:t>
      </w:r>
      <w:bookmarkEnd w:id="34"/>
    </w:p>
    <w:p w14:paraId="4A93868F" w14:textId="7F52D2A7" w:rsidR="00B73337" w:rsidRDefault="00896ACE" w:rsidP="00896ACE">
      <w:pPr>
        <w:pStyle w:val="Heading2"/>
      </w:pPr>
      <w:bookmarkStart w:id="35" w:name="_Toc230383581"/>
      <w:r w:rsidRPr="00896ACE">
        <w:t>Introduction</w:t>
      </w:r>
      <w:bookmarkEnd w:id="35"/>
    </w:p>
    <w:p w14:paraId="30DF36E1" w14:textId="6E81CCAB" w:rsidR="00993FFA" w:rsidRDefault="00091D7D" w:rsidP="00896ACE">
      <w:r>
        <w:t xml:space="preserve">GIS and remote sensing has </w:t>
      </w:r>
      <w:r w:rsidR="004C7E9D">
        <w:t xml:space="preserve">so far been described and </w:t>
      </w:r>
      <w:r w:rsidR="004C7E9D" w:rsidRPr="009642E4">
        <w:t>show</w:t>
      </w:r>
      <w:r w:rsidR="00D96888" w:rsidRPr="009642E4">
        <w:t>cased</w:t>
      </w:r>
      <w:r w:rsidR="00D96888">
        <w:rPr>
          <w:color w:val="EE0000"/>
        </w:rPr>
        <w:t xml:space="preserve"> </w:t>
      </w:r>
      <w:r w:rsidR="00D96888">
        <w:t xml:space="preserve">individually so far. </w:t>
      </w:r>
      <w:r w:rsidR="008B652A">
        <w:t xml:space="preserve">Other elements </w:t>
      </w:r>
      <w:r w:rsidR="00AB4666">
        <w:t>utilising this technology is the importance and use of fieldwork and manually collected data to support</w:t>
      </w:r>
      <w:r w:rsidR="00745F02">
        <w:t xml:space="preserve"> or </w:t>
      </w:r>
      <w:r w:rsidR="00AB4666">
        <w:t xml:space="preserve">compliment </w:t>
      </w:r>
      <w:r w:rsidR="00424582">
        <w:t xml:space="preserve">remotely sensed </w:t>
      </w:r>
      <w:r w:rsidR="0031419A">
        <w:t xml:space="preserve">and third-party </w:t>
      </w:r>
      <w:r w:rsidR="00424582">
        <w:t>data</w:t>
      </w:r>
      <w:r w:rsidR="0031419A">
        <w:t>.</w:t>
      </w:r>
      <w:r w:rsidR="0032035A">
        <w:t xml:space="preserve"> </w:t>
      </w:r>
      <w:r w:rsidR="00253C52">
        <w:t>Th</w:t>
      </w:r>
      <w:r w:rsidR="006E077D">
        <w:t xml:space="preserve">e following highlights </w:t>
      </w:r>
      <w:r w:rsidR="00993FFA">
        <w:t>this</w:t>
      </w:r>
      <w:r w:rsidR="00A4229F">
        <w:t xml:space="preserve"> </w:t>
      </w:r>
      <w:r w:rsidR="009642E4">
        <w:t xml:space="preserve">with fieldwork being carried out at Craig Cilhendre Woods. </w:t>
      </w:r>
    </w:p>
    <w:p w14:paraId="79A0143F" w14:textId="3CD0C9EC" w:rsidR="00896ACE" w:rsidRPr="00D96888" w:rsidRDefault="0031419A" w:rsidP="00896ACE">
      <w:r>
        <w:t xml:space="preserve"> </w:t>
      </w:r>
    </w:p>
    <w:p w14:paraId="7F08C7EE" w14:textId="489FA591" w:rsidR="009E766F" w:rsidRDefault="00E33A9F" w:rsidP="00664AF8">
      <w:pPr>
        <w:pStyle w:val="Heading2"/>
      </w:pPr>
      <w:bookmarkStart w:id="36" w:name="_Toc230383582"/>
      <w:r>
        <w:t>Site description.</w:t>
      </w:r>
      <w:bookmarkEnd w:id="36"/>
    </w:p>
    <w:p w14:paraId="3479BDEC" w14:textId="3198DF02" w:rsidR="00A03C1F" w:rsidRDefault="009271DD" w:rsidP="009E766F">
      <w:r>
        <w:t xml:space="preserve">Craig Cilhendre Woods </w:t>
      </w:r>
      <w:r w:rsidR="00B45234">
        <w:t xml:space="preserve">is </w:t>
      </w:r>
      <w:r w:rsidR="002D3A29">
        <w:t xml:space="preserve">a </w:t>
      </w:r>
      <w:r w:rsidR="00F62EC1">
        <w:t>16-hectare</w:t>
      </w:r>
      <w:r w:rsidR="002D3A29">
        <w:t xml:space="preserve"> </w:t>
      </w:r>
      <w:r w:rsidR="00F62EC1">
        <w:t xml:space="preserve">woodland </w:t>
      </w:r>
      <w:r w:rsidR="00D90858">
        <w:t>managed by Wildlife Trusts of South and West Wales</w:t>
      </w:r>
      <w:r w:rsidR="00F62EC1">
        <w:t xml:space="preserve">, </w:t>
      </w:r>
      <w:r w:rsidR="00B45234">
        <w:t xml:space="preserve">located </w:t>
      </w:r>
      <w:r w:rsidR="00192D04">
        <w:t>1.5</w:t>
      </w:r>
      <w:r w:rsidR="008F7C5F">
        <w:t xml:space="preserve"> km south of Pontardawe,</w:t>
      </w:r>
      <w:r w:rsidR="00E138D8">
        <w:t xml:space="preserve"> </w:t>
      </w:r>
      <w:r w:rsidR="00E138D8" w:rsidRPr="00E138D8">
        <w:t>(Wildlife Trust of South and West Wales, 2020)</w:t>
      </w:r>
      <w:r w:rsidR="003E1F89">
        <w:t xml:space="preserve">. </w:t>
      </w:r>
      <w:r w:rsidR="006B3BD2">
        <w:t xml:space="preserve">The </w:t>
      </w:r>
      <w:r w:rsidR="00005890">
        <w:t>woodland lies in</w:t>
      </w:r>
      <w:r w:rsidR="008F7C5F">
        <w:t xml:space="preserve"> OS Grid reference SN</w:t>
      </w:r>
      <w:r w:rsidR="00BF5564">
        <w:t>7202</w:t>
      </w:r>
      <w:r w:rsidR="002D528E">
        <w:t xml:space="preserve">. </w:t>
      </w:r>
    </w:p>
    <w:p w14:paraId="1405FF52" w14:textId="138B9215" w:rsidR="00E33A9F" w:rsidRDefault="008A0EDA" w:rsidP="009E766F">
      <w:r>
        <w:rPr>
          <w:noProof/>
        </w:rPr>
        <w:drawing>
          <wp:anchor distT="0" distB="0" distL="114300" distR="114300" simplePos="0" relativeHeight="251658242" behindDoc="0" locked="0" layoutInCell="1" allowOverlap="1" wp14:anchorId="599464E8" wp14:editId="0E668E9C">
            <wp:simplePos x="0" y="0"/>
            <wp:positionH relativeFrom="margin">
              <wp:align>right</wp:align>
            </wp:positionH>
            <wp:positionV relativeFrom="paragraph">
              <wp:posOffset>45329</wp:posOffset>
            </wp:positionV>
            <wp:extent cx="3458580" cy="4683223"/>
            <wp:effectExtent l="133350" t="114300" r="142240" b="136525"/>
            <wp:wrapSquare wrapText="bothSides"/>
            <wp:docPr id="15620932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93289" name="Picture 1562093289"/>
                    <pic:cNvPicPr/>
                  </pic:nvPicPr>
                  <pic:blipFill>
                    <a:blip r:embed="rId30">
                      <a:extLst>
                        <a:ext uri="{28A0092B-C50C-407E-A947-70E740481C1C}">
                          <a14:useLocalDpi xmlns:a14="http://schemas.microsoft.com/office/drawing/2010/main" val="0"/>
                        </a:ext>
                      </a:extLst>
                    </a:blip>
                    <a:stretch>
                      <a:fillRect/>
                    </a:stretch>
                  </pic:blipFill>
                  <pic:spPr>
                    <a:xfrm>
                      <a:off x="0" y="0"/>
                      <a:ext cx="3458580" cy="468322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A1FCC">
        <w:t xml:space="preserve">The </w:t>
      </w:r>
      <w:r w:rsidR="00530E1A">
        <w:t>Wildlife Trust</w:t>
      </w:r>
      <w:r w:rsidR="00AA1FCC">
        <w:t xml:space="preserve"> </w:t>
      </w:r>
      <w:r w:rsidR="006D2B5F" w:rsidRPr="006D2B5F">
        <w:t>(Wildlife Trust of South and West Wales, 2020)</w:t>
      </w:r>
      <w:r w:rsidR="006D2B5F">
        <w:t xml:space="preserve"> </w:t>
      </w:r>
      <w:r w:rsidR="00AA1FCC">
        <w:t>states</w:t>
      </w:r>
      <w:r w:rsidR="00F87BAA">
        <w:t xml:space="preserve"> </w:t>
      </w:r>
      <w:r w:rsidR="00AA1FCC">
        <w:t xml:space="preserve">that the management objectives are to </w:t>
      </w:r>
      <w:r w:rsidR="00D84D7A">
        <w:t xml:space="preserve">maintain the reserve as an upland Oak </w:t>
      </w:r>
      <w:r w:rsidR="00380823">
        <w:t xml:space="preserve">woodland by allowing the </w:t>
      </w:r>
      <w:r w:rsidR="00817EE3">
        <w:t xml:space="preserve">natural </w:t>
      </w:r>
      <w:r w:rsidR="00380823">
        <w:t>regeneration of native trees</w:t>
      </w:r>
      <w:r w:rsidR="00235922" w:rsidRPr="00235922">
        <w:t xml:space="preserve"> </w:t>
      </w:r>
      <w:r w:rsidR="003B223F">
        <w:t>(</w:t>
      </w:r>
      <w:r w:rsidR="00235922">
        <w:t>Figure 18</w:t>
      </w:r>
      <w:r w:rsidR="003B223F">
        <w:t>)</w:t>
      </w:r>
      <w:r w:rsidR="00817EE3">
        <w:t xml:space="preserve">. </w:t>
      </w:r>
      <w:r w:rsidR="00523AC6">
        <w:t>W</w:t>
      </w:r>
      <w:r w:rsidR="00536D4A">
        <w:t xml:space="preserve">ith </w:t>
      </w:r>
      <w:r w:rsidR="00B03AD0">
        <w:t xml:space="preserve">ancient parts of the woodland </w:t>
      </w:r>
      <w:r w:rsidR="00CC1A66">
        <w:t xml:space="preserve">also </w:t>
      </w:r>
      <w:r w:rsidR="00B03AD0">
        <w:t>being mentioned,</w:t>
      </w:r>
      <w:r w:rsidR="00304A16" w:rsidRPr="00304A16">
        <w:t xml:space="preserve"> </w:t>
      </w:r>
      <w:r w:rsidR="00B03AD0">
        <w:t xml:space="preserve">it was of particular interest </w:t>
      </w:r>
      <w:r w:rsidR="00E65D21">
        <w:t xml:space="preserve">to </w:t>
      </w:r>
      <w:r w:rsidR="00467916">
        <w:t xml:space="preserve">conduct a basic </w:t>
      </w:r>
      <w:r w:rsidR="00E65D21">
        <w:t>assess</w:t>
      </w:r>
      <w:r w:rsidR="00467916">
        <w:t>ment</w:t>
      </w:r>
      <w:r w:rsidR="00E65D21">
        <w:t xml:space="preserve"> </w:t>
      </w:r>
      <w:r w:rsidR="00467916">
        <w:t>of the woodland’</w:t>
      </w:r>
      <w:r w:rsidR="00D64D36">
        <w:t>s health</w:t>
      </w:r>
      <w:r w:rsidR="00EB1D3A">
        <w:t xml:space="preserve"> </w:t>
      </w:r>
      <w:r w:rsidR="00DF4CA6">
        <w:t xml:space="preserve">using height and </w:t>
      </w:r>
      <w:r w:rsidR="00932CB4">
        <w:t xml:space="preserve">biomass </w:t>
      </w:r>
      <w:r w:rsidR="00EB1D3A">
        <w:t xml:space="preserve">along with </w:t>
      </w:r>
      <w:r w:rsidR="00E54269">
        <w:t xml:space="preserve">the </w:t>
      </w:r>
      <w:r w:rsidR="00EB1D3A">
        <w:t>mapping of footpaths</w:t>
      </w:r>
      <w:r w:rsidR="00E54269">
        <w:t xml:space="preserve">. </w:t>
      </w:r>
      <w:r w:rsidR="00FB13E6">
        <w:t xml:space="preserve">Some information </w:t>
      </w:r>
      <w:r w:rsidR="00D46970">
        <w:t>about the site is readily available online and can be analysed in GIS software, however the</w:t>
      </w:r>
      <w:r w:rsidR="003B5AA3">
        <w:t xml:space="preserve"> focus was to</w:t>
      </w:r>
      <w:r w:rsidR="006B3E13">
        <w:t xml:space="preserve"> capture field data </w:t>
      </w:r>
      <w:r w:rsidR="00F754B3">
        <w:t xml:space="preserve">to compliment the satellite derived data and </w:t>
      </w:r>
      <w:r w:rsidR="00436678">
        <w:t xml:space="preserve">demonstrate the value of GIS field data collection for habitat management. </w:t>
      </w:r>
    </w:p>
    <w:p w14:paraId="72DB65CA" w14:textId="6D36E3A3" w:rsidR="00512659" w:rsidRDefault="00512659" w:rsidP="009E766F"/>
    <w:p w14:paraId="6C660DAD" w14:textId="7D021F25" w:rsidR="008A0EDA" w:rsidRDefault="00436678" w:rsidP="009E766F">
      <w:r>
        <w:rPr>
          <w:noProof/>
        </w:rPr>
        <mc:AlternateContent>
          <mc:Choice Requires="wps">
            <w:drawing>
              <wp:anchor distT="0" distB="0" distL="114300" distR="114300" simplePos="0" relativeHeight="251658243" behindDoc="0" locked="0" layoutInCell="1" allowOverlap="1" wp14:anchorId="56D910FD" wp14:editId="5A090558">
                <wp:simplePos x="0" y="0"/>
                <wp:positionH relativeFrom="column">
                  <wp:posOffset>2126615</wp:posOffset>
                </wp:positionH>
                <wp:positionV relativeFrom="paragraph">
                  <wp:posOffset>5715</wp:posOffset>
                </wp:positionV>
                <wp:extent cx="3458210" cy="635"/>
                <wp:effectExtent l="0" t="0" r="0" b="0"/>
                <wp:wrapSquare wrapText="bothSides"/>
                <wp:docPr id="210804304" name="Text Box 1"/>
                <wp:cNvGraphicFramePr/>
                <a:graphic xmlns:a="http://schemas.openxmlformats.org/drawingml/2006/main">
                  <a:graphicData uri="http://schemas.microsoft.com/office/word/2010/wordprocessingShape">
                    <wps:wsp>
                      <wps:cNvSpPr txBox="1"/>
                      <wps:spPr>
                        <a:xfrm>
                          <a:off x="0" y="0"/>
                          <a:ext cx="3458210" cy="635"/>
                        </a:xfrm>
                        <a:prstGeom prst="rect">
                          <a:avLst/>
                        </a:prstGeom>
                        <a:solidFill>
                          <a:prstClr val="white"/>
                        </a:solidFill>
                        <a:ln>
                          <a:noFill/>
                        </a:ln>
                      </wps:spPr>
                      <wps:txbx>
                        <w:txbxContent>
                          <w:p w14:paraId="3F383C45" w14:textId="1D8A435D" w:rsidR="003B70F9" w:rsidRPr="00586467" w:rsidRDefault="003B70F9" w:rsidP="003B70F9">
                            <w:pPr>
                              <w:pStyle w:val="Caption"/>
                              <w:rPr>
                                <w:noProof/>
                                <w:sz w:val="22"/>
                                <w:szCs w:val="22"/>
                              </w:rPr>
                            </w:pPr>
                            <w:bookmarkStart w:id="37" w:name="_Toc230383623"/>
                            <w:r>
                              <w:t xml:space="preserve">Figure </w:t>
                            </w:r>
                            <w:fldSimple w:instr=" SEQ Figure \* ARABIC ">
                              <w:r w:rsidR="00DF58AE">
                                <w:rPr>
                                  <w:noProof/>
                                </w:rPr>
                                <w:t>18</w:t>
                              </w:r>
                            </w:fldSimple>
                            <w:r>
                              <w:t xml:space="preserve"> Craig Cilhendre Woodland </w:t>
                            </w:r>
                            <w:r w:rsidRPr="00E138D8">
                              <w:t>(Wildlife Trust of South and West Wales, 2020)</w:t>
                            </w:r>
                            <w:r>
                              <w: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910FD" id="_x0000_s1028" type="#_x0000_t202" style="position:absolute;margin-left:167.45pt;margin-top:.45pt;width:272.3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kc7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n69v5zM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C1jBUF3gAAAAYBAAAPAAAAZHJzL2Rvd25yZXYueG1sTI4xT8MwEIV3JP6D&#10;dUgsiDqQUNoQp6oqGOhSEbqwufE1CcTnyHba8O85JlhOenqf3n3FarK9OKEPnSMFd7MEBFLtTEeN&#10;gv37y+0CRIiajO4doYJvDLAqLy8KnRt3pjc8VbERPEIh1wraGIdcylC3aHWYuQGJu6PzVkeOvpHG&#10;6zOP217eJ8lcWt0Rf2j1gJsW669qtAp22ceuvRmPz9t1lvrX/biZfzaVUtdX0/oJRMQp/sHwq8/q&#10;ULLTwY1kgugVpGm2ZFQBX64Xj8sHEAfmEpBlIf/rlz8AAAD//wMAUEsBAi0AFAAGAAgAAAAhALaD&#10;OJL+AAAA4QEAABMAAAAAAAAAAAAAAAAAAAAAAFtDb250ZW50X1R5cGVzXS54bWxQSwECLQAUAAYA&#10;CAAAACEAOP0h/9YAAACUAQAACwAAAAAAAAAAAAAAAAAvAQAAX3JlbHMvLnJlbHNQSwECLQAUAAYA&#10;CAAAACEALM5HOxoCAAA/BAAADgAAAAAAAAAAAAAAAAAuAgAAZHJzL2Uyb0RvYy54bWxQSwECLQAU&#10;AAYACAAAACEAtYwVBd4AAAAGAQAADwAAAAAAAAAAAAAAAAB0BAAAZHJzL2Rvd25yZXYueG1sUEsF&#10;BgAAAAAEAAQA8wAAAH8FAAAAAA==&#10;" stroked="f">
                <v:textbox style="mso-fit-shape-to-text:t" inset="0,0,0,0">
                  <w:txbxContent>
                    <w:p w14:paraId="3F383C45" w14:textId="1D8A435D" w:rsidR="003B70F9" w:rsidRPr="00586467" w:rsidRDefault="003B70F9" w:rsidP="003B70F9">
                      <w:pPr>
                        <w:pStyle w:val="Caption"/>
                        <w:rPr>
                          <w:noProof/>
                          <w:sz w:val="22"/>
                          <w:szCs w:val="22"/>
                        </w:rPr>
                      </w:pPr>
                      <w:bookmarkStart w:id="40" w:name="_Toc230383623"/>
                      <w:r>
                        <w:t xml:space="preserve">Figure </w:t>
                      </w:r>
                      <w:fldSimple w:instr=" SEQ Figure \* ARABIC ">
                        <w:r w:rsidR="00DF58AE">
                          <w:rPr>
                            <w:noProof/>
                          </w:rPr>
                          <w:t>18</w:t>
                        </w:r>
                      </w:fldSimple>
                      <w:r>
                        <w:t xml:space="preserve"> Craig Cilhendre Woodland </w:t>
                      </w:r>
                      <w:r w:rsidRPr="00E138D8">
                        <w:t>(Wildlife Trust of South and West Wales, 2020)</w:t>
                      </w:r>
                      <w:r>
                        <w:t>.</w:t>
                      </w:r>
                      <w:bookmarkEnd w:id="40"/>
                    </w:p>
                  </w:txbxContent>
                </v:textbox>
                <w10:wrap type="square"/>
              </v:shape>
            </w:pict>
          </mc:Fallback>
        </mc:AlternateContent>
      </w:r>
    </w:p>
    <w:p w14:paraId="66760E54" w14:textId="1A990FDC" w:rsidR="008A0EDA" w:rsidRDefault="008A0EDA" w:rsidP="009E766F"/>
    <w:p w14:paraId="0E4AF2D3" w14:textId="77777777" w:rsidR="00AB79DE" w:rsidRDefault="00AB79DE" w:rsidP="009E766F"/>
    <w:p w14:paraId="0E4E82C4" w14:textId="7D4F04EE" w:rsidR="00880E35" w:rsidRDefault="00F71382" w:rsidP="00664AF8">
      <w:pPr>
        <w:pStyle w:val="Heading2"/>
      </w:pPr>
      <w:bookmarkStart w:id="38" w:name="_Toc230383583"/>
      <w:r>
        <w:lastRenderedPageBreak/>
        <w:t>Data collection and pr</w:t>
      </w:r>
      <w:r w:rsidR="00AC1C87">
        <w:t>eparation</w:t>
      </w:r>
      <w:bookmarkEnd w:id="38"/>
    </w:p>
    <w:p w14:paraId="372DE9B8" w14:textId="053C4BCE" w:rsidR="00861902" w:rsidRDefault="006E2285" w:rsidP="005B2AB7">
      <w:r>
        <w:t xml:space="preserve">Several different datasets </w:t>
      </w:r>
      <w:r w:rsidR="00123AE9">
        <w:t xml:space="preserve">on Cilhendre Woods </w:t>
      </w:r>
      <w:r w:rsidR="00AF3524">
        <w:t>were collated into QGIS.</w:t>
      </w:r>
      <w:r w:rsidR="000644D2">
        <w:t xml:space="preserve"> </w:t>
      </w:r>
      <w:r w:rsidR="00B64114">
        <w:t xml:space="preserve">A satellite image of the area </w:t>
      </w:r>
      <w:r w:rsidR="00C40630">
        <w:t xml:space="preserve">showed vast amounts of woodland </w:t>
      </w:r>
      <w:r w:rsidR="00511C2D">
        <w:t>and</w:t>
      </w:r>
      <w:r w:rsidR="00AD0FA0" w:rsidRPr="00AD0FA0">
        <w:t xml:space="preserve"> </w:t>
      </w:r>
      <w:r w:rsidR="00AD0FA0">
        <w:t>boundary for Cilhendre Woodland w</w:t>
      </w:r>
      <w:r w:rsidR="00C40630">
        <w:t xml:space="preserve">as </w:t>
      </w:r>
      <w:r w:rsidR="00147684">
        <w:t xml:space="preserve">initially </w:t>
      </w:r>
      <w:r w:rsidR="00C40630">
        <w:t>u</w:t>
      </w:r>
      <w:r w:rsidR="00511C2D">
        <w:t>nclear</w:t>
      </w:r>
      <w:r w:rsidR="00147684">
        <w:t xml:space="preserve">. </w:t>
      </w:r>
      <w:r w:rsidR="008B788B">
        <w:t>The National Forest Inventory</w:t>
      </w:r>
      <w:r w:rsidR="00F0144C">
        <w:t xml:space="preserve"> dataset </w:t>
      </w:r>
      <w:r w:rsidR="00147684">
        <w:t xml:space="preserve">from </w:t>
      </w:r>
      <w:r w:rsidR="00621BE9">
        <w:t>Forestry</w:t>
      </w:r>
      <w:r w:rsidR="00147684">
        <w:t xml:space="preserve"> </w:t>
      </w:r>
      <w:r w:rsidR="001A0EFC">
        <w:t xml:space="preserve">Commission (2017) </w:t>
      </w:r>
      <w:r w:rsidR="00147684">
        <w:t>provide</w:t>
      </w:r>
      <w:r w:rsidR="00DC283E">
        <w:t>d</w:t>
      </w:r>
      <w:r w:rsidR="00147684">
        <w:t xml:space="preserve"> </w:t>
      </w:r>
      <w:r w:rsidR="003A3691">
        <w:t>polygons</w:t>
      </w:r>
      <w:r w:rsidR="00147684">
        <w:t xml:space="preserve"> of all types of woodland</w:t>
      </w:r>
      <w:r w:rsidR="00384804">
        <w:t xml:space="preserve"> in the area</w:t>
      </w:r>
      <w:r w:rsidR="00ED69B0">
        <w:t>,</w:t>
      </w:r>
      <w:r w:rsidR="00D01598">
        <w:t xml:space="preserve"> </w:t>
      </w:r>
      <w:r w:rsidR="00A301E3">
        <w:t xml:space="preserve">Cilhendre </w:t>
      </w:r>
      <w:r w:rsidR="003A3691">
        <w:t xml:space="preserve">was known to be broadleaved </w:t>
      </w:r>
      <w:r w:rsidR="00F94FD7">
        <w:t xml:space="preserve">so to further narrow down the area, </w:t>
      </w:r>
      <w:r w:rsidR="00860D6C">
        <w:t>the woods that were within the boundary of O</w:t>
      </w:r>
      <w:r w:rsidR="004D423B">
        <w:t>S grid SN</w:t>
      </w:r>
      <w:r w:rsidR="00860D6C">
        <w:t>72</w:t>
      </w:r>
      <w:r w:rsidR="00977229">
        <w:t>0</w:t>
      </w:r>
      <w:r w:rsidR="00860D6C">
        <w:t>2</w:t>
      </w:r>
      <w:r w:rsidR="004D423B">
        <w:t xml:space="preserve"> was </w:t>
      </w:r>
      <w:r w:rsidR="00493CBB">
        <w:t>highlighted as the area of interest</w:t>
      </w:r>
      <w:r w:rsidR="00977229">
        <w:t>, (Figure 19.)</w:t>
      </w:r>
    </w:p>
    <w:p w14:paraId="39E8ED4F" w14:textId="77777777" w:rsidR="00977229" w:rsidRDefault="007B1E1A" w:rsidP="00977229">
      <w:pPr>
        <w:keepNext/>
      </w:pPr>
      <w:r>
        <w:rPr>
          <w:noProof/>
        </w:rPr>
        <w:drawing>
          <wp:inline distT="0" distB="0" distL="0" distR="0" wp14:anchorId="4B6ED352" wp14:editId="18F31909">
            <wp:extent cx="5731510" cy="4053205"/>
            <wp:effectExtent l="171450" t="171450" r="173990" b="194945"/>
            <wp:docPr id="332021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2135" name="Picture 3320213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9EF6E06" w14:textId="3B7FE1E5" w:rsidR="003270CA" w:rsidRDefault="00977229" w:rsidP="00977229">
      <w:pPr>
        <w:pStyle w:val="Caption"/>
      </w:pPr>
      <w:bookmarkStart w:id="39" w:name="_Toc230383624"/>
      <w:r>
        <w:t xml:space="preserve">Figure </w:t>
      </w:r>
      <w:fldSimple w:instr=" SEQ Figure \* ARABIC ">
        <w:r w:rsidR="00DF58AE">
          <w:rPr>
            <w:noProof/>
          </w:rPr>
          <w:t>19</w:t>
        </w:r>
      </w:fldSimple>
      <w:r>
        <w:t xml:space="preserve"> Map of Cilhendre Woods</w:t>
      </w:r>
      <w:r w:rsidR="003A5EDD">
        <w:t xml:space="preserve"> within OS Grid SN7202</w:t>
      </w:r>
      <w:bookmarkEnd w:id="39"/>
    </w:p>
    <w:p w14:paraId="1A767AB0" w14:textId="46FC724B" w:rsidR="00861902" w:rsidRDefault="00861902" w:rsidP="005B2AB7"/>
    <w:p w14:paraId="0FA35C55" w14:textId="0F16C376" w:rsidR="00880DAB" w:rsidRDefault="000A526B" w:rsidP="00880DAB">
      <w:r>
        <w:t xml:space="preserve">Once the </w:t>
      </w:r>
      <w:r w:rsidR="00F52B5B">
        <w:t xml:space="preserve">boundary </w:t>
      </w:r>
      <w:r w:rsidR="007A40FE">
        <w:t>for the area of</w:t>
      </w:r>
      <w:r w:rsidR="00F52B5B">
        <w:t xml:space="preserve"> the woodland </w:t>
      </w:r>
      <w:r w:rsidR="00CA056D">
        <w:t xml:space="preserve">to be surveyed </w:t>
      </w:r>
      <w:r w:rsidR="007A40FE">
        <w:t xml:space="preserve">was established, </w:t>
      </w:r>
      <w:r w:rsidR="00CF5CF4">
        <w:t xml:space="preserve">further analysis was conducted </w:t>
      </w:r>
      <w:r w:rsidR="0004259F">
        <w:t xml:space="preserve">using Ancient </w:t>
      </w:r>
      <w:r w:rsidR="00CE55E6">
        <w:t>W</w:t>
      </w:r>
      <w:r w:rsidR="0004259F">
        <w:t xml:space="preserve">oodland </w:t>
      </w:r>
      <w:r w:rsidR="00CE55E6">
        <w:t>I</w:t>
      </w:r>
      <w:r w:rsidR="0004259F">
        <w:t xml:space="preserve">nventory </w:t>
      </w:r>
      <w:r w:rsidR="00226DF4" w:rsidRPr="00226DF4">
        <w:t>(Natural Resources Wales, 2021)</w:t>
      </w:r>
      <w:r w:rsidR="00226DF4">
        <w:t xml:space="preserve"> </w:t>
      </w:r>
      <w:r w:rsidR="0004259F">
        <w:t xml:space="preserve">that showed the area was </w:t>
      </w:r>
      <w:r w:rsidR="003C20CC">
        <w:t xml:space="preserve">categorised as </w:t>
      </w:r>
      <w:r w:rsidR="003C20CC" w:rsidRPr="00CE55E6">
        <w:rPr>
          <w:color w:val="000000" w:themeColor="text1"/>
        </w:rPr>
        <w:t xml:space="preserve">ancient </w:t>
      </w:r>
      <w:r w:rsidR="003C20CC">
        <w:t>woodland</w:t>
      </w:r>
      <w:r w:rsidR="00834601">
        <w:t xml:space="preserve"> (Figure 2</w:t>
      </w:r>
      <w:r w:rsidR="00BF4357">
        <w:t>0</w:t>
      </w:r>
      <w:r w:rsidR="00834601">
        <w:t>)</w:t>
      </w:r>
      <w:r w:rsidR="003C20CC">
        <w:t xml:space="preserve">. </w:t>
      </w:r>
      <w:r w:rsidR="001C4713">
        <w:t xml:space="preserve">However, </w:t>
      </w:r>
      <w:r w:rsidR="00880DAB">
        <w:t>the Woodland Trust (</w:t>
      </w:r>
      <w:r w:rsidR="00880DAB" w:rsidRPr="00880DAB">
        <w:t>2026)</w:t>
      </w:r>
      <w:r w:rsidR="00880DAB">
        <w:t xml:space="preserve"> ancient tree </w:t>
      </w:r>
      <w:r w:rsidR="00F45E1E">
        <w:t>dataset</w:t>
      </w:r>
      <w:r w:rsidR="00880DAB">
        <w:t xml:space="preserve"> </w:t>
      </w:r>
      <w:r w:rsidR="00B012DB">
        <w:t>had no recordings of veteran or ancient trees in the area</w:t>
      </w:r>
      <w:r w:rsidR="00F60432">
        <w:t xml:space="preserve">. </w:t>
      </w:r>
    </w:p>
    <w:p w14:paraId="3BE82C11" w14:textId="147F0CD2" w:rsidR="00E22672" w:rsidRDefault="00E22672" w:rsidP="00880DAB">
      <w:r>
        <w:t xml:space="preserve">Further data were collated to </w:t>
      </w:r>
      <w:r w:rsidR="003C16D2">
        <w:t xml:space="preserve">create a picture of the canopy height of the woodland, </w:t>
      </w:r>
      <w:r w:rsidR="00844057">
        <w:t xml:space="preserve">by identifying </w:t>
      </w:r>
      <w:r w:rsidR="00E72077">
        <w:t xml:space="preserve">areas of the </w:t>
      </w:r>
      <w:r w:rsidR="00844057">
        <w:t>canop</w:t>
      </w:r>
      <w:r w:rsidR="00E72077">
        <w:t xml:space="preserve">y </w:t>
      </w:r>
      <w:r w:rsidR="00844057">
        <w:t xml:space="preserve">that are </w:t>
      </w:r>
      <w:r w:rsidR="00E72077">
        <w:t xml:space="preserve">taller that the surroundings, </w:t>
      </w:r>
      <w:r w:rsidR="00E001A9">
        <w:t xml:space="preserve">can offer some indication to the area where </w:t>
      </w:r>
      <w:r w:rsidR="0044044E">
        <w:t xml:space="preserve">the trees may be older. </w:t>
      </w:r>
    </w:p>
    <w:p w14:paraId="48671CCA" w14:textId="77777777" w:rsidR="00550543" w:rsidRDefault="00550543" w:rsidP="00880DAB"/>
    <w:p w14:paraId="3C178599" w14:textId="77777777" w:rsidR="00550543" w:rsidRDefault="00550543" w:rsidP="00880DAB"/>
    <w:p w14:paraId="0A497BB3" w14:textId="77777777" w:rsidR="00550543" w:rsidRDefault="00550543" w:rsidP="00880DAB"/>
    <w:p w14:paraId="6204A64A" w14:textId="77777777" w:rsidR="00B00C13" w:rsidRDefault="007B189F" w:rsidP="00B00C13">
      <w:pPr>
        <w:keepNext/>
      </w:pPr>
      <w:r>
        <w:rPr>
          <w:noProof/>
          <w:color w:val="215E99" w:themeColor="text2" w:themeTint="BF"/>
        </w:rPr>
        <w:lastRenderedPageBreak/>
        <w:drawing>
          <wp:inline distT="0" distB="0" distL="0" distR="0" wp14:anchorId="2AF4E3E8" wp14:editId="08A63B12">
            <wp:extent cx="5238750" cy="3704735"/>
            <wp:effectExtent l="171450" t="171450" r="171450" b="200660"/>
            <wp:docPr id="13806611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61136" name="Picture 138066113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39761" cy="37054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B4978E6" w14:textId="587895AC" w:rsidR="00861902" w:rsidRDefault="00B00C13" w:rsidP="00FE334E">
      <w:pPr>
        <w:pStyle w:val="Caption"/>
      </w:pPr>
      <w:bookmarkStart w:id="40" w:name="_Toc230383625"/>
      <w:r>
        <w:t xml:space="preserve">Figure </w:t>
      </w:r>
      <w:fldSimple w:instr=" SEQ Figure \* ARABIC ">
        <w:r w:rsidR="00DF58AE">
          <w:rPr>
            <w:noProof/>
          </w:rPr>
          <w:t>20</w:t>
        </w:r>
      </w:fldSimple>
      <w:r>
        <w:t xml:space="preserve"> Ancient Woodland Inventory </w:t>
      </w:r>
      <w:r w:rsidRPr="00226DF4">
        <w:t>(Natural Resources Wales, 2021)</w:t>
      </w:r>
      <w:bookmarkEnd w:id="40"/>
    </w:p>
    <w:p w14:paraId="6ADDE43B" w14:textId="77777777" w:rsidR="00FE334E" w:rsidRPr="00FE334E" w:rsidRDefault="00FE334E" w:rsidP="00FE334E"/>
    <w:p w14:paraId="748A74E2" w14:textId="77777777" w:rsidR="00906280" w:rsidRDefault="00906280" w:rsidP="00664AF8">
      <w:pPr>
        <w:pStyle w:val="Heading3"/>
      </w:pPr>
      <w:bookmarkStart w:id="41" w:name="_Toc230383584"/>
      <w:r>
        <w:t>Digital Elevation Modelling.</w:t>
      </w:r>
      <w:bookmarkEnd w:id="41"/>
      <w:r>
        <w:t xml:space="preserve"> </w:t>
      </w:r>
    </w:p>
    <w:p w14:paraId="0DF7F2A3" w14:textId="7E408007" w:rsidR="00CE6E58" w:rsidRDefault="00CE6E58" w:rsidP="000D2373">
      <w:r>
        <w:rPr>
          <w:noProof/>
        </w:rPr>
        <mc:AlternateContent>
          <mc:Choice Requires="wps">
            <w:drawing>
              <wp:anchor distT="0" distB="0" distL="114300" distR="114300" simplePos="0" relativeHeight="251658248" behindDoc="0" locked="0" layoutInCell="1" allowOverlap="1" wp14:anchorId="697617AD" wp14:editId="289BACA1">
                <wp:simplePos x="0" y="0"/>
                <wp:positionH relativeFrom="column">
                  <wp:posOffset>2486660</wp:posOffset>
                </wp:positionH>
                <wp:positionV relativeFrom="paragraph">
                  <wp:posOffset>3067050</wp:posOffset>
                </wp:positionV>
                <wp:extent cx="3455035" cy="635"/>
                <wp:effectExtent l="0" t="0" r="0" b="0"/>
                <wp:wrapSquare wrapText="bothSides"/>
                <wp:docPr id="66976296" name="Text Box 1"/>
                <wp:cNvGraphicFramePr/>
                <a:graphic xmlns:a="http://schemas.openxmlformats.org/drawingml/2006/main">
                  <a:graphicData uri="http://schemas.microsoft.com/office/word/2010/wordprocessingShape">
                    <wps:wsp>
                      <wps:cNvSpPr txBox="1"/>
                      <wps:spPr>
                        <a:xfrm>
                          <a:off x="0" y="0"/>
                          <a:ext cx="3455035" cy="635"/>
                        </a:xfrm>
                        <a:prstGeom prst="rect">
                          <a:avLst/>
                        </a:prstGeom>
                        <a:solidFill>
                          <a:prstClr val="white"/>
                        </a:solidFill>
                        <a:ln>
                          <a:noFill/>
                        </a:ln>
                      </wps:spPr>
                      <wps:txbx>
                        <w:txbxContent>
                          <w:p w14:paraId="389EBD25" w14:textId="4D5EF6AA" w:rsidR="00CE6E58" w:rsidRPr="00ED4379" w:rsidRDefault="00CE6E58" w:rsidP="00CE6E58">
                            <w:pPr>
                              <w:pStyle w:val="Caption"/>
                              <w:rPr>
                                <w:noProof/>
                                <w:sz w:val="22"/>
                                <w:szCs w:val="22"/>
                              </w:rPr>
                            </w:pPr>
                            <w:bookmarkStart w:id="42" w:name="_Toc230383626"/>
                            <w:r>
                              <w:t xml:space="preserve">Figure </w:t>
                            </w:r>
                            <w:fldSimple w:instr=" SEQ Figure \* ARABIC ">
                              <w:r w:rsidR="00DF58AE">
                                <w:rPr>
                                  <w:noProof/>
                                </w:rPr>
                                <w:t>21</w:t>
                              </w:r>
                            </w:fldSimple>
                            <w:r>
                              <w:t xml:space="preserve"> </w:t>
                            </w:r>
                            <w:r w:rsidRPr="00823B67">
                              <w:t>Infographic showing the difference between a DSM and a DTM (Geoimage, 2026).</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7617AD" id="_x0000_s1029" type="#_x0000_t202" style="position:absolute;margin-left:195.8pt;margin-top:241.5pt;width:272.0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jAGQIAAD8EAAAOAAAAZHJzL2Uyb0RvYy54bWysU01v2zAMvQ/YfxB0X5y0Sz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5vP87n09s5Z5J8d2RQjuz61KEPXxQ0LBoFR+IkQSVO&#10;Wx/60DEkVvJgdLnRxsSf6FgbZCdB/LW1DmpI/luUsTHWQnzVJ4w32XWOaIVu3zFdUrvjjHsozzQ6&#10;Qq8K7+RGU72t8OFZIMmApiVphyc6KgNtwWGwOKsBf/ztPsYTO+TlrCVZFdx/PwpUnJmvlniLGhwN&#10;HI39aNhjswaadEZL42Qy6QEGM5oVQvNKil/FKuQSVlKtgofRXIde3LQxUq1WKYiU5kTY2p2TMfWI&#10;60v3KtANrAQi8xFGwYn8DTl9bKLHrY6BkE7MRVx7FAe4SaWJ+2Gj4hr8+p+irnu//AkAAP//AwBQ&#10;SwMEFAAGAAgAAAAhALP0d8riAAAACwEAAA8AAABkcnMvZG93bnJldi54bWxMj7FOwzAQhnck3sE6&#10;JBbUOiEhtCFOVVUw0KUi7cLmxm4ciM9R7LTh7TlYYLy7T/99f7GabMfOevCtQwHxPAKmsXaqxUbA&#10;Yf8yWwDzQaKSnUMt4Et7WJXXV4XMlbvgmz5XoWEUgj6XAkwIfc65r4220s9dr5FuJzdYGWgcGq4G&#10;eaFw2/H7KMq4lS3SByN7vTG6/qxGK2CXvu/M3Xh63q7TZHg9jJvso6mEuL2Z1k/Agp7CHww/+qQO&#10;JTkd3YjKs05AsowzQgWki4RKEbFMHh6BHX83MfCy4P87lN8AAAD//wMAUEsBAi0AFAAGAAgAAAAh&#10;ALaDOJL+AAAA4QEAABMAAAAAAAAAAAAAAAAAAAAAAFtDb250ZW50X1R5cGVzXS54bWxQSwECLQAU&#10;AAYACAAAACEAOP0h/9YAAACUAQAACwAAAAAAAAAAAAAAAAAvAQAAX3JlbHMvLnJlbHNQSwECLQAU&#10;AAYACAAAACEAE/u4wBkCAAA/BAAADgAAAAAAAAAAAAAAAAAuAgAAZHJzL2Uyb0RvYy54bWxQSwEC&#10;LQAUAAYACAAAACEAs/R3yuIAAAALAQAADwAAAAAAAAAAAAAAAABzBAAAZHJzL2Rvd25yZXYueG1s&#10;UEsFBgAAAAAEAAQA8wAAAIIFAAAAAA==&#10;" stroked="f">
                <v:textbox style="mso-fit-shape-to-text:t" inset="0,0,0,0">
                  <w:txbxContent>
                    <w:p w14:paraId="389EBD25" w14:textId="4D5EF6AA" w:rsidR="00CE6E58" w:rsidRPr="00ED4379" w:rsidRDefault="00CE6E58" w:rsidP="00CE6E58">
                      <w:pPr>
                        <w:pStyle w:val="Caption"/>
                        <w:rPr>
                          <w:noProof/>
                          <w:sz w:val="22"/>
                          <w:szCs w:val="22"/>
                        </w:rPr>
                      </w:pPr>
                      <w:bookmarkStart w:id="46" w:name="_Toc230383626"/>
                      <w:r>
                        <w:t xml:space="preserve">Figure </w:t>
                      </w:r>
                      <w:fldSimple w:instr=" SEQ Figure \* ARABIC ">
                        <w:r w:rsidR="00DF58AE">
                          <w:rPr>
                            <w:noProof/>
                          </w:rPr>
                          <w:t>21</w:t>
                        </w:r>
                      </w:fldSimple>
                      <w:r>
                        <w:t xml:space="preserve"> </w:t>
                      </w:r>
                      <w:r w:rsidRPr="00823B67">
                        <w:t>Infographic showing the difference between a DSM and a DTM (Geoimage, 2026).</w:t>
                      </w:r>
                      <w:bookmarkEnd w:id="46"/>
                    </w:p>
                  </w:txbxContent>
                </v:textbox>
                <w10:wrap type="square"/>
              </v:shape>
            </w:pict>
          </mc:Fallback>
        </mc:AlternateContent>
      </w:r>
      <w:r>
        <w:rPr>
          <w:noProof/>
        </w:rPr>
        <w:drawing>
          <wp:anchor distT="0" distB="0" distL="114300" distR="114300" simplePos="0" relativeHeight="251658247" behindDoc="0" locked="0" layoutInCell="1" allowOverlap="1" wp14:anchorId="51CE6B24" wp14:editId="099B9D3B">
            <wp:simplePos x="0" y="0"/>
            <wp:positionH relativeFrom="column">
              <wp:posOffset>2470150</wp:posOffset>
            </wp:positionH>
            <wp:positionV relativeFrom="paragraph">
              <wp:posOffset>628650</wp:posOffset>
            </wp:positionV>
            <wp:extent cx="3473450" cy="2368550"/>
            <wp:effectExtent l="0" t="0" r="0" b="0"/>
            <wp:wrapSquare wrapText="bothSides"/>
            <wp:docPr id="1452062365" name="Picture 5" descr="Example of DSM vs DT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DSM vs DT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473450" cy="2368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6280">
        <w:t>The topography of an area can be recorded using</w:t>
      </w:r>
      <w:r w:rsidR="00E73FFF">
        <w:t xml:space="preserve"> Light Detection And Range </w:t>
      </w:r>
      <w:r w:rsidR="00706B58">
        <w:t>(</w:t>
      </w:r>
      <w:r w:rsidR="00906280">
        <w:t>Lidar</w:t>
      </w:r>
      <w:r w:rsidR="00706B58">
        <w:t>)</w:t>
      </w:r>
      <w:r w:rsidR="00906280">
        <w:t xml:space="preserve"> derived elevation data. Lidar scanners are active remote sensors typically carried on low altitude aircraft that can collect large amounts of high</w:t>
      </w:r>
      <w:r w:rsidR="000E4EF9">
        <w:t xml:space="preserve"> spatial </w:t>
      </w:r>
      <w:r w:rsidR="00906280">
        <w:t xml:space="preserve">resolution data, usually as much as 15cm accuracy </w:t>
      </w:r>
      <w:r w:rsidR="00906280" w:rsidRPr="004B053C">
        <w:t xml:space="preserve">(Longley </w:t>
      </w:r>
      <w:r w:rsidR="00906280" w:rsidRPr="004B053C">
        <w:rPr>
          <w:i/>
          <w:iCs/>
        </w:rPr>
        <w:t>et al.</w:t>
      </w:r>
      <w:r w:rsidR="00906280" w:rsidRPr="004B053C">
        <w:t>, 2015)</w:t>
      </w:r>
      <w:r w:rsidR="00906280">
        <w:t>.</w:t>
      </w:r>
      <w:r w:rsidR="00564776">
        <w:t xml:space="preserve"> Digital </w:t>
      </w:r>
      <w:r w:rsidR="00BB0F2F">
        <w:t>elevation model</w:t>
      </w:r>
      <w:r w:rsidR="00CE78C2">
        <w:t xml:space="preserve"> </w:t>
      </w:r>
      <w:r w:rsidR="00D8271B">
        <w:t>(DEM</w:t>
      </w:r>
      <w:r w:rsidR="00CE78C2">
        <w:t xml:space="preserve">) </w:t>
      </w:r>
      <w:r w:rsidR="008C1BCF">
        <w:t xml:space="preserve">is a broad term </w:t>
      </w:r>
      <w:r w:rsidR="00281FC4">
        <w:t xml:space="preserve">that describes </w:t>
      </w:r>
      <w:r w:rsidR="001675C2">
        <w:t xml:space="preserve">an image where elevation is </w:t>
      </w:r>
      <w:r w:rsidR="00451D00">
        <w:t>represented by a pixel value</w:t>
      </w:r>
      <w:r w:rsidR="001F075E">
        <w:t>,</w:t>
      </w:r>
      <w:r w:rsidR="00451D00">
        <w:t xml:space="preserve"> </w:t>
      </w:r>
      <w:r w:rsidR="00BF5E5A" w:rsidRPr="00BF5E5A">
        <w:t>(Lillesand, Kiefer and Chipman, 2015)</w:t>
      </w:r>
      <w:r w:rsidR="001F075E">
        <w:t xml:space="preserve">. </w:t>
      </w:r>
      <w:r w:rsidR="00BF5E5A">
        <w:t xml:space="preserve"> </w:t>
      </w:r>
      <w:r w:rsidR="008D1BB7">
        <w:t>A</w:t>
      </w:r>
      <w:r w:rsidR="008C1BCF">
        <w:t xml:space="preserve"> digital terrain model (DTM) </w:t>
      </w:r>
      <w:r w:rsidR="003312F7">
        <w:t xml:space="preserve">is a DEM that </w:t>
      </w:r>
      <w:r w:rsidR="000E3A2C">
        <w:t>records the elevation of the earth without any features such as trees and buildings</w:t>
      </w:r>
      <w:r w:rsidR="00501C7F">
        <w:t xml:space="preserve"> while a </w:t>
      </w:r>
      <w:r w:rsidR="00224961">
        <w:t>digital surface model (DSM)</w:t>
      </w:r>
      <w:r w:rsidR="00501C7F">
        <w:t xml:space="preserve"> is a DEM that records the </w:t>
      </w:r>
      <w:r w:rsidR="00640B42">
        <w:t xml:space="preserve">uppermost surfaces </w:t>
      </w:r>
      <w:r w:rsidR="00501C7F">
        <w:t xml:space="preserve">of the earth </w:t>
      </w:r>
      <w:r w:rsidR="00640B42">
        <w:t xml:space="preserve">such as </w:t>
      </w:r>
      <w:r w:rsidR="002F1988">
        <w:t xml:space="preserve">tree canopies and the tops of buildings </w:t>
      </w:r>
      <w:r w:rsidR="00E14F3F" w:rsidRPr="00E14F3F">
        <w:t>(Jensen, 2014)</w:t>
      </w:r>
      <w:r w:rsidR="000D2373">
        <w:t xml:space="preserve">, (Figure 21). </w:t>
      </w:r>
    </w:p>
    <w:p w14:paraId="45A6D37A" w14:textId="629D49BA" w:rsidR="00BB5D00" w:rsidRDefault="00BB5D00" w:rsidP="000D2373"/>
    <w:p w14:paraId="6E234619" w14:textId="3A79762C" w:rsidR="002E6DB0" w:rsidRDefault="002E6DB0" w:rsidP="00BB5D00">
      <w:pPr>
        <w:pStyle w:val="Caption"/>
      </w:pPr>
    </w:p>
    <w:p w14:paraId="1F3D987D" w14:textId="77777777" w:rsidR="00CE6E58" w:rsidRDefault="00CE6E58" w:rsidP="005223F3"/>
    <w:p w14:paraId="246C5918" w14:textId="3B35EFCE" w:rsidR="005223F3" w:rsidRDefault="000D6FA0" w:rsidP="005223F3">
      <w:r>
        <w:t xml:space="preserve">As each pixel in an image has a digital number, </w:t>
      </w:r>
      <w:r w:rsidR="00D6642A">
        <w:t xml:space="preserve">mathematical calculations can help extract further information. </w:t>
      </w:r>
      <w:r w:rsidR="00AF657B">
        <w:t>S</w:t>
      </w:r>
      <w:r w:rsidR="00D6642A">
        <w:t xml:space="preserve">ubtracting the </w:t>
      </w:r>
      <w:r w:rsidR="00AF657B">
        <w:t xml:space="preserve">values of the </w:t>
      </w:r>
      <w:r w:rsidR="00D6642A">
        <w:t>DTM from the DSM</w:t>
      </w:r>
      <w:r w:rsidR="00963B67">
        <w:t xml:space="preserve"> provides the height of the features </w:t>
      </w:r>
      <w:r w:rsidR="00786C2C">
        <w:t>on the earth, known as a</w:t>
      </w:r>
      <w:r>
        <w:t xml:space="preserve"> canopy height model </w:t>
      </w:r>
      <w:r w:rsidR="00786C2C">
        <w:t xml:space="preserve">(CHM). This is particularly useful </w:t>
      </w:r>
      <w:r w:rsidR="00AF657B">
        <w:t xml:space="preserve">as tree height is a fundamental variable </w:t>
      </w:r>
      <w:r w:rsidR="00C27F43">
        <w:t>to support</w:t>
      </w:r>
      <w:r w:rsidR="00AF657B">
        <w:t xml:space="preserve"> forest management</w:t>
      </w:r>
      <w:r w:rsidR="00C27F43">
        <w:t xml:space="preserve">, along with the </w:t>
      </w:r>
      <w:r w:rsidR="00CC1A66">
        <w:t>diameter</w:t>
      </w:r>
      <w:r w:rsidR="00C27F43">
        <w:t xml:space="preserve"> </w:t>
      </w:r>
      <w:r w:rsidR="000500A5">
        <w:t>at breast height (DBH) of a tree</w:t>
      </w:r>
      <w:r w:rsidR="005223F3">
        <w:t xml:space="preserve"> </w:t>
      </w:r>
      <w:r w:rsidR="005223F3" w:rsidRPr="005223F3">
        <w:t>(Mielcarek, Stereńczak and Khosravipour, 2018)</w:t>
      </w:r>
      <w:r w:rsidR="005223F3">
        <w:t xml:space="preserve">. </w:t>
      </w:r>
      <w:r w:rsidR="00947C26">
        <w:t xml:space="preserve">A canopy height model for Cilhendre Woods was </w:t>
      </w:r>
      <w:r w:rsidR="00DB411E">
        <w:t xml:space="preserve">created (Figure </w:t>
      </w:r>
      <w:r w:rsidR="004B292E">
        <w:t>21</w:t>
      </w:r>
      <w:r w:rsidR="00DB411E">
        <w:t xml:space="preserve">) </w:t>
      </w:r>
      <w:r w:rsidR="00991798">
        <w:t xml:space="preserve">which shows </w:t>
      </w:r>
      <w:r w:rsidR="007A0633">
        <w:t xml:space="preserve">variation in the </w:t>
      </w:r>
      <w:r w:rsidR="004B2333">
        <w:t>canopy height</w:t>
      </w:r>
      <w:r w:rsidR="007A0633">
        <w:t>. H</w:t>
      </w:r>
      <w:r w:rsidR="004B2333">
        <w:t>owever</w:t>
      </w:r>
      <w:r w:rsidR="007A0633">
        <w:t>,</w:t>
      </w:r>
      <w:r w:rsidR="004B2333">
        <w:t xml:space="preserve"> the visual complexity of</w:t>
      </w:r>
      <w:r w:rsidR="005671FA">
        <w:t xml:space="preserve"> data makes it difficult to </w:t>
      </w:r>
      <w:r w:rsidR="00824187">
        <w:t>visualise</w:t>
      </w:r>
      <w:r w:rsidR="005671FA">
        <w:t xml:space="preserve"> the highest canopy values</w:t>
      </w:r>
      <w:r w:rsidR="00824187">
        <w:t xml:space="preserve">; </w:t>
      </w:r>
      <w:r w:rsidR="00DC45E5">
        <w:t xml:space="preserve">this can be resolved using </w:t>
      </w:r>
      <w:r w:rsidR="00D73F41">
        <w:t xml:space="preserve">the raster calculator to </w:t>
      </w:r>
      <w:r w:rsidR="00C148C4">
        <w:t xml:space="preserve">determine thresholds </w:t>
      </w:r>
      <w:r w:rsidR="00A32EDC">
        <w:t xml:space="preserve">so that the data can be visualised </w:t>
      </w:r>
      <w:r w:rsidR="00464465">
        <w:t xml:space="preserve">to show trees over </w:t>
      </w:r>
      <w:r w:rsidR="0037118B">
        <w:t xml:space="preserve">5m as </w:t>
      </w:r>
      <w:r w:rsidR="00570139">
        <w:t>woodland</w:t>
      </w:r>
      <w:r w:rsidR="0037118B">
        <w:t xml:space="preserve"> </w:t>
      </w:r>
      <w:r w:rsidR="00570139">
        <w:t xml:space="preserve">shorter than </w:t>
      </w:r>
      <w:r w:rsidR="00733F86">
        <w:t>5m</w:t>
      </w:r>
      <w:r w:rsidR="00570139">
        <w:t xml:space="preserve"> </w:t>
      </w:r>
      <w:r w:rsidR="00733F86">
        <w:t xml:space="preserve">is considered to be scrub </w:t>
      </w:r>
      <w:r w:rsidR="007B3BBD">
        <w:t xml:space="preserve">(Figure 22). </w:t>
      </w:r>
    </w:p>
    <w:p w14:paraId="345C5F2B" w14:textId="77777777" w:rsidR="004B292E" w:rsidRDefault="00EC2D7C" w:rsidP="004B292E">
      <w:pPr>
        <w:keepNext/>
      </w:pPr>
      <w:r>
        <w:rPr>
          <w:noProof/>
        </w:rPr>
        <w:drawing>
          <wp:inline distT="0" distB="0" distL="0" distR="0" wp14:anchorId="537EA252" wp14:editId="0367A3E8">
            <wp:extent cx="5100264" cy="3606800"/>
            <wp:effectExtent l="171450" t="171450" r="177165" b="184150"/>
            <wp:docPr id="1204631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3101" name="Picture 12046310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100264" cy="36068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BB15361" w14:textId="2CB84E3A" w:rsidR="00FE334E" w:rsidRDefault="004B292E" w:rsidP="00FE334E">
      <w:pPr>
        <w:pStyle w:val="Caption"/>
      </w:pPr>
      <w:bookmarkStart w:id="43" w:name="_Toc230383627"/>
      <w:r>
        <w:t xml:space="preserve">Figure </w:t>
      </w:r>
      <w:fldSimple w:instr=" SEQ Figure \* ARABIC ">
        <w:r w:rsidR="00DF58AE">
          <w:rPr>
            <w:noProof/>
          </w:rPr>
          <w:t>22</w:t>
        </w:r>
      </w:fldSimple>
      <w:r w:rsidR="00FE334E">
        <w:t xml:space="preserve"> Canopy Height Model of Cilhendre Woods</w:t>
      </w:r>
      <w:bookmarkEnd w:id="43"/>
    </w:p>
    <w:p w14:paraId="76682F30" w14:textId="6CD87EE9" w:rsidR="006A18BF" w:rsidRDefault="006A18BF" w:rsidP="00FE334E">
      <w:pPr>
        <w:pStyle w:val="Caption"/>
      </w:pPr>
      <w:r>
        <w:rPr>
          <w:noProof/>
        </w:rPr>
        <w:lastRenderedPageBreak/>
        <w:drawing>
          <wp:inline distT="0" distB="0" distL="0" distR="0" wp14:anchorId="15EBA959" wp14:editId="112980E7">
            <wp:extent cx="5105400" cy="3610433"/>
            <wp:effectExtent l="171450" t="171450" r="190500" b="200025"/>
            <wp:docPr id="15892036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203657" name="Picture 158920365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105400" cy="361043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85EE556" w14:textId="5375BDF5" w:rsidR="004B292E" w:rsidRPr="004B292E" w:rsidRDefault="006A18BF" w:rsidP="006A18BF">
      <w:pPr>
        <w:pStyle w:val="Caption"/>
      </w:pPr>
      <w:bookmarkStart w:id="44" w:name="_Toc230383628"/>
      <w:r>
        <w:t xml:space="preserve">Figure </w:t>
      </w:r>
      <w:fldSimple w:instr=" SEQ Figure \* ARABIC ">
        <w:r w:rsidR="00DF58AE">
          <w:rPr>
            <w:noProof/>
          </w:rPr>
          <w:t>23</w:t>
        </w:r>
      </w:fldSimple>
      <w:r w:rsidR="0010364D">
        <w:t xml:space="preserve"> </w:t>
      </w:r>
      <w:r w:rsidR="00D33B3A">
        <w:t xml:space="preserve">Re-calculated CHM of Cilhendre Woods </w:t>
      </w:r>
      <w:r w:rsidR="007B3BBD">
        <w:t>showing canopy height greater than 5m</w:t>
      </w:r>
      <w:bookmarkEnd w:id="44"/>
    </w:p>
    <w:p w14:paraId="21EB6929" w14:textId="77777777" w:rsidR="00FE2107" w:rsidRDefault="00906280" w:rsidP="00906280">
      <w:r>
        <w:t>Th</w:t>
      </w:r>
      <w:r w:rsidR="00A41507">
        <w:t xml:space="preserve">e above </w:t>
      </w:r>
      <w:r w:rsidR="00734207">
        <w:t>figures</w:t>
      </w:r>
      <w:r>
        <w:t xml:space="preserve"> highlight the types of information that can be derived from third party sources, </w:t>
      </w:r>
      <w:r w:rsidR="00734207">
        <w:t xml:space="preserve">and how they can be modelled to show specific information. </w:t>
      </w:r>
      <w:r w:rsidR="00E97E04">
        <w:t xml:space="preserve">It would be </w:t>
      </w:r>
      <w:r w:rsidR="00604D94">
        <w:t xml:space="preserve">time consuming to collect this data in the field, however </w:t>
      </w:r>
      <w:r w:rsidR="005165F1">
        <w:t xml:space="preserve">the limitations of this data are that it doesn’t show </w:t>
      </w:r>
      <w:r w:rsidR="004F1518">
        <w:t>tree species, the canopy understory</w:t>
      </w:r>
      <w:r w:rsidR="005047D8">
        <w:t xml:space="preserve">, or </w:t>
      </w:r>
      <w:r w:rsidR="00AD4697">
        <w:t xml:space="preserve">features that indicate </w:t>
      </w:r>
      <w:r w:rsidR="005047D8">
        <w:t>woodland health</w:t>
      </w:r>
      <w:r w:rsidR="00AD4697">
        <w:t xml:space="preserve">. </w:t>
      </w:r>
    </w:p>
    <w:p w14:paraId="6080B87E" w14:textId="77777777" w:rsidR="009C2368" w:rsidRDefault="009C2368" w:rsidP="00906280"/>
    <w:p w14:paraId="202E4C24" w14:textId="40915258" w:rsidR="00664AF8" w:rsidRDefault="00664AF8" w:rsidP="00AC1C87">
      <w:pPr>
        <w:pStyle w:val="Heading2"/>
      </w:pPr>
      <w:bookmarkStart w:id="45" w:name="_Toc230383585"/>
      <w:r>
        <w:t>Field survey</w:t>
      </w:r>
      <w:bookmarkEnd w:id="45"/>
    </w:p>
    <w:p w14:paraId="59CF42CE" w14:textId="7EDA8507" w:rsidR="00A01460" w:rsidRDefault="00FE2107" w:rsidP="002C1AE1">
      <w:r>
        <w:t xml:space="preserve">Field surveys </w:t>
      </w:r>
      <w:r w:rsidR="00942FA3">
        <w:t xml:space="preserve">can capture </w:t>
      </w:r>
      <w:r w:rsidR="00277292">
        <w:t>a variety of data if properly designed</w:t>
      </w:r>
      <w:r w:rsidR="002278AD">
        <w:t xml:space="preserve"> and the initial stage of survey design </w:t>
      </w:r>
      <w:r w:rsidR="00A01460">
        <w:t>is to create a protocol for standardisation and repeatability.</w:t>
      </w:r>
    </w:p>
    <w:p w14:paraId="39CAD58B" w14:textId="70CDA83B" w:rsidR="00DC4EEE" w:rsidRDefault="00B20B0E" w:rsidP="002C1AE1">
      <w:r>
        <w:t>Designing</w:t>
      </w:r>
      <w:r w:rsidR="00111749">
        <w:t xml:space="preserve"> </w:t>
      </w:r>
      <w:r w:rsidR="00230625">
        <w:t xml:space="preserve">a </w:t>
      </w:r>
      <w:r w:rsidR="008F7FF0">
        <w:t xml:space="preserve">survey </w:t>
      </w:r>
      <w:r w:rsidR="00230625">
        <w:t xml:space="preserve">that compliments the above data </w:t>
      </w:r>
      <w:r w:rsidR="00FE4A95">
        <w:t>need</w:t>
      </w:r>
      <w:r w:rsidR="009930D7">
        <w:t xml:space="preserve">s to </w:t>
      </w:r>
      <w:r w:rsidR="007A6476">
        <w:t xml:space="preserve">have a </w:t>
      </w:r>
      <w:r w:rsidR="00376292">
        <w:t xml:space="preserve">clearly defined plan, </w:t>
      </w:r>
      <w:r w:rsidR="00BE5A16">
        <w:t xml:space="preserve">adequate resources and sufficient time </w:t>
      </w:r>
      <w:r w:rsidR="008E3E58" w:rsidRPr="004B053C">
        <w:t xml:space="preserve">(Longley </w:t>
      </w:r>
      <w:r w:rsidR="008E3E58" w:rsidRPr="004B053C">
        <w:rPr>
          <w:i/>
          <w:iCs/>
        </w:rPr>
        <w:t>et al.</w:t>
      </w:r>
      <w:r w:rsidR="008E3E58" w:rsidRPr="004B053C">
        <w:t>, 2015)</w:t>
      </w:r>
      <w:r w:rsidR="008E3E58">
        <w:t xml:space="preserve">. </w:t>
      </w:r>
      <w:r w:rsidR="00BA4A5E">
        <w:t>Particular attention was given to the</w:t>
      </w:r>
      <w:r w:rsidR="008E3E58">
        <w:t xml:space="preserve"> attribute table </w:t>
      </w:r>
      <w:r w:rsidR="008E259E">
        <w:t>which</w:t>
      </w:r>
      <w:r w:rsidR="00BA4A5E">
        <w:t xml:space="preserve"> </w:t>
      </w:r>
      <w:r w:rsidR="009D34FB">
        <w:t>directly</w:t>
      </w:r>
      <w:r w:rsidR="0051244B">
        <w:t xml:space="preserve"> reflects the </w:t>
      </w:r>
      <w:r w:rsidR="00940010">
        <w:t>data entry fields on Mergin Maps</w:t>
      </w:r>
      <w:r w:rsidR="008E259E">
        <w:t>.</w:t>
      </w:r>
      <w:r w:rsidR="003134C9">
        <w:t xml:space="preserve"> </w:t>
      </w:r>
      <w:r w:rsidR="008E259E">
        <w:t>This</w:t>
      </w:r>
      <w:r w:rsidR="003134C9">
        <w:t xml:space="preserve"> is </w:t>
      </w:r>
      <w:r w:rsidR="00F14E8F">
        <w:t xml:space="preserve">a cloud-based software that allows the synchronisation of a </w:t>
      </w:r>
      <w:r w:rsidR="00DB4FB4">
        <w:t xml:space="preserve">GIS project to a mobile device </w:t>
      </w:r>
      <w:r w:rsidR="00DF7B57">
        <w:t xml:space="preserve">with the </w:t>
      </w:r>
      <w:r w:rsidR="00CA1D52">
        <w:t xml:space="preserve">Mergin Maps </w:t>
      </w:r>
      <w:r w:rsidR="00DF7B57">
        <w:t>app</w:t>
      </w:r>
      <w:r w:rsidR="00CA1D52">
        <w:t xml:space="preserve"> downloaded, enabling the</w:t>
      </w:r>
      <w:r w:rsidR="00CC4110">
        <w:t xml:space="preserve"> collection of </w:t>
      </w:r>
      <w:r w:rsidR="002F3C86">
        <w:t>geo</w:t>
      </w:r>
      <w:r w:rsidR="001F5586">
        <w:t xml:space="preserve">spatial </w:t>
      </w:r>
      <w:r w:rsidR="002F3C86">
        <w:t>field data</w:t>
      </w:r>
      <w:r w:rsidR="00091B69">
        <w:t xml:space="preserve"> </w:t>
      </w:r>
      <w:r w:rsidR="001D7493">
        <w:t>and the ability to synchronise the data b</w:t>
      </w:r>
      <w:r w:rsidR="00C26122">
        <w:t xml:space="preserve">etween devices and desktop </w:t>
      </w:r>
      <w:r w:rsidR="00C1084A" w:rsidRPr="00C1084A">
        <w:t>(Mergin Maps, 2026)</w:t>
      </w:r>
      <w:r w:rsidR="00C1084A">
        <w:t>.</w:t>
      </w:r>
    </w:p>
    <w:p w14:paraId="19F09E9A" w14:textId="4ED55BB8" w:rsidR="009E28AB" w:rsidRDefault="00C0192A" w:rsidP="002C1AE1">
      <w:r w:rsidRPr="008F1D30">
        <w:rPr>
          <w:noProof/>
        </w:rPr>
        <w:lastRenderedPageBreak/>
        <w:drawing>
          <wp:anchor distT="0" distB="0" distL="114300" distR="114300" simplePos="0" relativeHeight="251658245" behindDoc="0" locked="0" layoutInCell="1" allowOverlap="1" wp14:anchorId="35AE01DA" wp14:editId="35AA2227">
            <wp:simplePos x="0" y="0"/>
            <wp:positionH relativeFrom="margin">
              <wp:posOffset>4451350</wp:posOffset>
            </wp:positionH>
            <wp:positionV relativeFrom="paragraph">
              <wp:posOffset>196850</wp:posOffset>
            </wp:positionV>
            <wp:extent cx="1743710" cy="3310255"/>
            <wp:effectExtent l="114300" t="114300" r="104140" b="137795"/>
            <wp:wrapSquare wrapText="bothSides"/>
            <wp:docPr id="14308567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3609"/>
                    <a:stretch>
                      <a:fillRect/>
                    </a:stretch>
                  </pic:blipFill>
                  <pic:spPr bwMode="auto">
                    <a:xfrm>
                      <a:off x="0" y="0"/>
                      <a:ext cx="1743710" cy="33102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5F56">
        <w:t>The f</w:t>
      </w:r>
      <w:r w:rsidR="00FF5C8D">
        <w:t xml:space="preserve">undamentals of an attribute tale are to record the </w:t>
      </w:r>
      <w:r w:rsidR="0065516A">
        <w:t xml:space="preserve">unique ID of the record, </w:t>
      </w:r>
      <w:r w:rsidR="005C6B6F">
        <w:t xml:space="preserve">the method for this should always be stated in the protocol to avoid confusion between surveyors and data entries. </w:t>
      </w:r>
      <w:r w:rsidR="00367002">
        <w:t>Recording the d</w:t>
      </w:r>
      <w:r w:rsidR="00FF5C8D">
        <w:t>ate and time</w:t>
      </w:r>
      <w:r w:rsidR="00367002">
        <w:t xml:space="preserve"> </w:t>
      </w:r>
      <w:r w:rsidR="00DF01CB">
        <w:t xml:space="preserve">is not only good record keeping but it </w:t>
      </w:r>
      <w:r w:rsidR="00367002">
        <w:t xml:space="preserve">allows for </w:t>
      </w:r>
      <w:r w:rsidR="00DF01CB">
        <w:t xml:space="preserve">temporal data analysis </w:t>
      </w:r>
      <w:r w:rsidR="00CE1BB9">
        <w:t xml:space="preserve">should any subsequent surveys be conducted. </w:t>
      </w:r>
      <w:r w:rsidR="005B3458">
        <w:t xml:space="preserve">Location </w:t>
      </w:r>
      <w:r w:rsidR="00C61BC1">
        <w:t>will be recorded via GPS as x,y coordinates</w:t>
      </w:r>
      <w:r w:rsidR="00D5397A">
        <w:t xml:space="preserve">, the accuracy of the GPS can be 3-4m depending on location. </w:t>
      </w:r>
    </w:p>
    <w:p w14:paraId="4CA9C436" w14:textId="4170D9C1" w:rsidR="00BA1E83" w:rsidRDefault="00C0192A" w:rsidP="002C1AE1">
      <w:r>
        <w:rPr>
          <w:noProof/>
        </w:rPr>
        <mc:AlternateContent>
          <mc:Choice Requires="wps">
            <w:drawing>
              <wp:anchor distT="0" distB="0" distL="114300" distR="114300" simplePos="0" relativeHeight="251658246" behindDoc="0" locked="0" layoutInCell="1" allowOverlap="1" wp14:anchorId="2861D87B" wp14:editId="37D7CB89">
                <wp:simplePos x="0" y="0"/>
                <wp:positionH relativeFrom="column">
                  <wp:posOffset>4425950</wp:posOffset>
                </wp:positionH>
                <wp:positionV relativeFrom="paragraph">
                  <wp:posOffset>2217420</wp:posOffset>
                </wp:positionV>
                <wp:extent cx="1803400" cy="635"/>
                <wp:effectExtent l="0" t="0" r="6350" b="0"/>
                <wp:wrapSquare wrapText="bothSides"/>
                <wp:docPr id="1486157654" name="Text Box 1"/>
                <wp:cNvGraphicFramePr/>
                <a:graphic xmlns:a="http://schemas.openxmlformats.org/drawingml/2006/main">
                  <a:graphicData uri="http://schemas.microsoft.com/office/word/2010/wordprocessingShape">
                    <wps:wsp>
                      <wps:cNvSpPr txBox="1"/>
                      <wps:spPr>
                        <a:xfrm>
                          <a:off x="0" y="0"/>
                          <a:ext cx="1803400" cy="635"/>
                        </a:xfrm>
                        <a:prstGeom prst="rect">
                          <a:avLst/>
                        </a:prstGeom>
                        <a:solidFill>
                          <a:prstClr val="white"/>
                        </a:solidFill>
                        <a:ln>
                          <a:noFill/>
                        </a:ln>
                      </wps:spPr>
                      <wps:txbx>
                        <w:txbxContent>
                          <w:p w14:paraId="5D2C22A8" w14:textId="0FD4999D" w:rsidR="00C0192A" w:rsidRPr="00592FCC" w:rsidRDefault="00C0192A" w:rsidP="00C0192A">
                            <w:pPr>
                              <w:pStyle w:val="Caption"/>
                              <w:rPr>
                                <w:sz w:val="22"/>
                                <w:szCs w:val="22"/>
                              </w:rPr>
                            </w:pPr>
                            <w:bookmarkStart w:id="46" w:name="_Toc230383629"/>
                            <w:r>
                              <w:t xml:space="preserve">Figure </w:t>
                            </w:r>
                            <w:fldSimple w:instr=" SEQ Figure \* ARABIC ">
                              <w:r w:rsidR="00DF58AE">
                                <w:rPr>
                                  <w:noProof/>
                                </w:rPr>
                                <w:t>24</w:t>
                              </w:r>
                            </w:fldSimple>
                            <w:r w:rsidR="002A7F02">
                              <w:t xml:space="preserve"> Screen</w:t>
                            </w:r>
                            <w:r w:rsidR="00264564">
                              <w:t>shot of survey fields on Mergin Maps mobile device</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61D87B" id="_x0000_s1030" type="#_x0000_t202" style="position:absolute;margin-left:348.5pt;margin-top:174.6pt;width:142pt;height:.05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1biGQIAAD8EAAAOAAAAZHJzL2Uyb0RvYy54bWysU8Fu2zAMvQ/YPwi6L3bariiMOEWWIsOA&#10;oC2QDj0rshwLkEWNUmJnXz9KjpOu22nYRaZF6lF872l237eGHRR6Dbbk00nOmbISKm13Jf/+svp0&#10;x5kPwlbCgFUlPyrP7+cfP8w6V6graMBUChmBWF90ruRNCK7IMi8b1Qo/AacsJWvAVgT6xV1WoegI&#10;vTXZVZ7fZh1g5RCk8p52H4Yknyf8ulYyPNW1V4GZktPdQloxrdu4ZvOZKHYoXKPl6RriH27RCm2p&#10;6RnqQQTB9qj/gGq1RPBQh4mENoO61lKlGWiaaf5umk0jnEqzEDnenWny/w9WPh427hlZ6L9ATwJG&#10;QjrnC0+bcZ6+xjZ+6aaM8kTh8Uyb6gOT8dBdfn2TU0pS7vb6c8TILkcd+vBVQctiUHIkTRJV4rD2&#10;YSgdS2InD0ZXK21M/ImJpUF2EKRf1+igTuC/VRkbay3EUwNg3Mkuc8Qo9Nue6arkN+OMW6iONDrC&#10;4Arv5EpTv7Xw4Vkg2YBGImuHJ1pqA13J4RRx1gD+/Nt+rCd1KMtZR7Yquf+xF6g4M98s6RY9OAY4&#10;BtsxsPt2CTTplB6NkymkAxjMGNYI7Ss5fhG7UEpYSb1KHsZwGQZz04uRarFIReQ0J8LabpyM0COv&#10;L/2rQHdSJZCYjzAaThTvxBlqkzxusQ/EdFIu8jqweKKbXJq0P72o+Aze/qeqy7uf/wIAAP//AwBQ&#10;SwMEFAAGAAgAAAAhAJeTn5PiAAAACwEAAA8AAABkcnMvZG93bnJldi54bWxMj8FOwzAQRO9I/IO1&#10;SFxQ67SJQhPiVFUFB7hUhF56c2M3DsTrKHba8PcsvcBxZ0czb4r1ZDt21oNvHQpYzCNgGmunWmwE&#10;7D9eZitgPkhUsnOoBXxrD+vy9qaQuXIXfNfnKjSMQtDnUoAJoc8597XRVvq56zXS7+QGKwOdQ8PV&#10;IC8Ubju+jKKUW9kiNRjZ663R9Vc1WgG75LAzD+Pp+W2TxMPrftymn00lxP3dtHkCFvQU/szwi0/o&#10;UBLT0Y2oPOsEpNkjbQkC4iRbAiNHtlqQcrwqMfCy4P83lD8AAAD//wMAUEsBAi0AFAAGAAgAAAAh&#10;ALaDOJL+AAAA4QEAABMAAAAAAAAAAAAAAAAAAAAAAFtDb250ZW50X1R5cGVzXS54bWxQSwECLQAU&#10;AAYACAAAACEAOP0h/9YAAACUAQAACwAAAAAAAAAAAAAAAAAvAQAAX3JlbHMvLnJlbHNQSwECLQAU&#10;AAYACAAAACEAmUdW4hkCAAA/BAAADgAAAAAAAAAAAAAAAAAuAgAAZHJzL2Uyb0RvYy54bWxQSwEC&#10;LQAUAAYACAAAACEAl5Ofk+IAAAALAQAADwAAAAAAAAAAAAAAAABzBAAAZHJzL2Rvd25yZXYueG1s&#10;UEsFBgAAAAAEAAQA8wAAAIIFAAAAAA==&#10;" stroked="f">
                <v:textbox style="mso-fit-shape-to-text:t" inset="0,0,0,0">
                  <w:txbxContent>
                    <w:p w14:paraId="5D2C22A8" w14:textId="0FD4999D" w:rsidR="00C0192A" w:rsidRPr="00592FCC" w:rsidRDefault="00C0192A" w:rsidP="00C0192A">
                      <w:pPr>
                        <w:pStyle w:val="Caption"/>
                        <w:rPr>
                          <w:sz w:val="22"/>
                          <w:szCs w:val="22"/>
                        </w:rPr>
                      </w:pPr>
                      <w:bookmarkStart w:id="51" w:name="_Toc230383629"/>
                      <w:r>
                        <w:t xml:space="preserve">Figure </w:t>
                      </w:r>
                      <w:fldSimple w:instr=" SEQ Figure \* ARABIC ">
                        <w:r w:rsidR="00DF58AE">
                          <w:rPr>
                            <w:noProof/>
                          </w:rPr>
                          <w:t>24</w:t>
                        </w:r>
                      </w:fldSimple>
                      <w:r w:rsidR="002A7F02">
                        <w:t xml:space="preserve"> Screen</w:t>
                      </w:r>
                      <w:r w:rsidR="00264564">
                        <w:t>shot of survey fields on Mergin Maps mobile device</w:t>
                      </w:r>
                      <w:bookmarkEnd w:id="51"/>
                    </w:p>
                  </w:txbxContent>
                </v:textbox>
                <w10:wrap type="square"/>
              </v:shape>
            </w:pict>
          </mc:Fallback>
        </mc:AlternateContent>
      </w:r>
      <w:r w:rsidR="009D33AC">
        <w:t xml:space="preserve">Particular attention </w:t>
      </w:r>
      <w:r w:rsidR="00CE5E5A">
        <w:t>was</w:t>
      </w:r>
      <w:r w:rsidR="009D33AC">
        <w:t xml:space="preserve"> made </w:t>
      </w:r>
      <w:r w:rsidR="00912954">
        <w:t>in the</w:t>
      </w:r>
      <w:r w:rsidR="009D33AC">
        <w:t xml:space="preserve"> design of the attribute table </w:t>
      </w:r>
      <w:r w:rsidR="003364AC">
        <w:t xml:space="preserve">for </w:t>
      </w:r>
      <w:r w:rsidR="009D33AC">
        <w:t xml:space="preserve">the QGIS project </w:t>
      </w:r>
      <w:r w:rsidR="00D90F79">
        <w:t xml:space="preserve">(Figure 23) </w:t>
      </w:r>
      <w:r w:rsidR="009D33AC">
        <w:t xml:space="preserve">as this creates the ‘fields’ to populate when in the woodland. </w:t>
      </w:r>
      <w:r w:rsidR="00F0664B">
        <w:t xml:space="preserve">The Woodland Trust </w:t>
      </w:r>
      <w:r w:rsidR="007C22B1">
        <w:t>(</w:t>
      </w:r>
      <w:r w:rsidR="007C22B1" w:rsidRPr="007C22B1">
        <w:t>2026a)</w:t>
      </w:r>
      <w:r w:rsidR="007C22B1">
        <w:t xml:space="preserve"> </w:t>
      </w:r>
      <w:r w:rsidR="00A531CA">
        <w:t xml:space="preserve">require </w:t>
      </w:r>
      <w:r w:rsidR="007C22B1">
        <w:t xml:space="preserve">the </w:t>
      </w:r>
      <w:r w:rsidR="00966878">
        <w:t>location, DBH and a photograph</w:t>
      </w:r>
      <w:r w:rsidR="00AA36FB" w:rsidRPr="00AA36FB">
        <w:rPr>
          <w:color w:val="EE0000"/>
        </w:rPr>
        <w:t xml:space="preserve"> </w:t>
      </w:r>
      <w:r w:rsidR="007C22B1">
        <w:t>to record an ancient, veteran or a notable tree</w:t>
      </w:r>
      <w:r w:rsidR="00646067">
        <w:t xml:space="preserve">, </w:t>
      </w:r>
      <w:r w:rsidR="00760191">
        <w:t>variables which were also added to the project</w:t>
      </w:r>
      <w:r w:rsidR="009C6FD5">
        <w:t xml:space="preserve"> attribute table. </w:t>
      </w:r>
      <w:r w:rsidR="002A4A5B">
        <w:t>A clinometer was used to measure t</w:t>
      </w:r>
      <w:r w:rsidR="00472C4B">
        <w:t>ree height</w:t>
      </w:r>
      <w:r w:rsidR="00AE5B80">
        <w:t xml:space="preserve"> </w:t>
      </w:r>
      <w:r w:rsidR="00027ABC">
        <w:t xml:space="preserve">which required the </w:t>
      </w:r>
      <w:r w:rsidR="00720DC3">
        <w:t xml:space="preserve">distance from the tree and the angle </w:t>
      </w:r>
      <w:r w:rsidR="00003253">
        <w:t xml:space="preserve">derived </w:t>
      </w:r>
      <w:r w:rsidR="00720DC3">
        <w:t xml:space="preserve">from the </w:t>
      </w:r>
      <w:r w:rsidR="00003253">
        <w:t>clinometer</w:t>
      </w:r>
      <w:r w:rsidR="00720DC3">
        <w:t xml:space="preserve"> </w:t>
      </w:r>
      <w:r w:rsidR="00027ABC">
        <w:t>to be</w:t>
      </w:r>
      <w:r w:rsidR="00FF5C8D">
        <w:t xml:space="preserve"> included</w:t>
      </w:r>
      <w:r w:rsidR="00356750">
        <w:t xml:space="preserve"> </w:t>
      </w:r>
      <w:r w:rsidR="00027ABC">
        <w:t>in the survey</w:t>
      </w:r>
      <w:r w:rsidR="00FF5C8D">
        <w:t xml:space="preserve">. </w:t>
      </w:r>
      <w:r w:rsidR="00C4356B">
        <w:t xml:space="preserve">Tree health was also included by recording any indications of Acute Oak Decline </w:t>
      </w:r>
      <w:r w:rsidR="00C4356B" w:rsidRPr="002C1AE1">
        <w:t>(Woodland Trust, 2000)</w:t>
      </w:r>
      <w:r w:rsidR="004D2CAB">
        <w:t xml:space="preserve"> as was any potential roost features such as holes, cracks and crevices</w:t>
      </w:r>
      <w:r w:rsidR="00943C76">
        <w:t xml:space="preserve"> that </w:t>
      </w:r>
      <w:r w:rsidR="00FD4989">
        <w:t>could provide signs of bats or owls roosting</w:t>
      </w:r>
      <w:r w:rsidR="002731C1">
        <w:t xml:space="preserve"> in the trees</w:t>
      </w:r>
      <w:r w:rsidR="004D2CAB">
        <w:t xml:space="preserve">. </w:t>
      </w:r>
      <w:r w:rsidR="00424B98">
        <w:t xml:space="preserve">A field for notes or comments </w:t>
      </w:r>
      <w:r w:rsidR="00E51AA5">
        <w:t>is helpful to capture any data not already specified</w:t>
      </w:r>
      <w:r w:rsidR="00E23CB3">
        <w:t xml:space="preserve">, this can help with landscape management </w:t>
      </w:r>
      <w:r w:rsidR="005406A0">
        <w:t xml:space="preserve">by providing a record of information that </w:t>
      </w:r>
      <w:r w:rsidR="00E3786C">
        <w:t xml:space="preserve">can later be investigated. </w:t>
      </w:r>
    </w:p>
    <w:p w14:paraId="21AF7C84" w14:textId="4719FD13" w:rsidR="00E901C9" w:rsidRDefault="00E901C9" w:rsidP="00E901C9">
      <w:pPr>
        <w:keepNext/>
      </w:pPr>
      <w:r>
        <w:rPr>
          <w:noProof/>
        </w:rPr>
        <w:t xml:space="preserve">       </w:t>
      </w:r>
    </w:p>
    <w:p w14:paraId="04623838" w14:textId="5398EF0E" w:rsidR="0088236A" w:rsidRDefault="00592297" w:rsidP="00AC1C87">
      <w:pPr>
        <w:pStyle w:val="Heading3"/>
      </w:pPr>
      <w:bookmarkStart w:id="47" w:name="_Toc230383586"/>
      <w:r>
        <w:t>Method</w:t>
      </w:r>
      <w:r w:rsidR="0088236A">
        <w:t>:</w:t>
      </w:r>
      <w:bookmarkEnd w:id="47"/>
    </w:p>
    <w:p w14:paraId="481E726C" w14:textId="15C817B9" w:rsidR="00354880" w:rsidRDefault="00592297" w:rsidP="00354880">
      <w:r>
        <w:t>Using Mergin Maps</w:t>
      </w:r>
      <w:r w:rsidR="00FE53C5">
        <w:t xml:space="preserve"> with the </w:t>
      </w:r>
      <w:r w:rsidR="005D0079">
        <w:t>‘</w:t>
      </w:r>
      <w:r w:rsidR="00FE53C5">
        <w:t xml:space="preserve">Cilhendre Canopy Height </w:t>
      </w:r>
      <w:r w:rsidR="005D0079">
        <w:t>M</w:t>
      </w:r>
      <w:r w:rsidR="00FE53C5">
        <w:t>odel</w:t>
      </w:r>
      <w:r w:rsidR="005D0079">
        <w:t>’ l</w:t>
      </w:r>
      <w:r w:rsidR="00FE53C5">
        <w:t>ayer</w:t>
      </w:r>
      <w:r w:rsidR="005D0079">
        <w:t xml:space="preserve"> </w:t>
      </w:r>
      <w:r w:rsidR="00946932">
        <w:t>enabled, two</w:t>
      </w:r>
      <w:r w:rsidR="001B7A50">
        <w:t xml:space="preserve"> set of data were collected. The </w:t>
      </w:r>
      <w:r w:rsidR="002A3D93">
        <w:t xml:space="preserve">steaming mode for the lines layer </w:t>
      </w:r>
      <w:r w:rsidR="00144E30">
        <w:t>enabled</w:t>
      </w:r>
      <w:r w:rsidR="002A3D93">
        <w:t xml:space="preserve"> </w:t>
      </w:r>
      <w:r w:rsidR="00CA7B86">
        <w:t xml:space="preserve">the footpath to be recorded as </w:t>
      </w:r>
      <w:r w:rsidR="00144E30">
        <w:t>the surveyor walked.</w:t>
      </w:r>
      <w:r w:rsidR="00F41C69">
        <w:t xml:space="preserve"> T</w:t>
      </w:r>
      <w:r w:rsidR="008B1E6C">
        <w:t xml:space="preserve">he </w:t>
      </w:r>
      <w:r>
        <w:t>area</w:t>
      </w:r>
      <w:r w:rsidR="00DE0AD9">
        <w:t>s</w:t>
      </w:r>
      <w:r>
        <w:t xml:space="preserve"> where the canopy </w:t>
      </w:r>
      <w:r w:rsidR="00DE0AD9">
        <w:t xml:space="preserve">was at its </w:t>
      </w:r>
      <w:r w:rsidR="007E4F6E">
        <w:t xml:space="preserve">highest were located </w:t>
      </w:r>
      <w:r w:rsidR="009E594E">
        <w:t xml:space="preserve">and </w:t>
      </w:r>
      <w:r w:rsidR="00DB1892">
        <w:t>the tallest</w:t>
      </w:r>
      <w:r w:rsidR="00AE57ED">
        <w:t>,</w:t>
      </w:r>
      <w:r w:rsidR="00DB1892">
        <w:t xml:space="preserve"> accessible Oak trees were measured </w:t>
      </w:r>
      <w:r w:rsidR="00FC2CF9">
        <w:t>around the circumference at chest height</w:t>
      </w:r>
      <w:r w:rsidR="00AE57ED">
        <w:t>, t</w:t>
      </w:r>
      <w:r w:rsidR="002228A8">
        <w:t>his is a standard measure approximately 140cm above ground</w:t>
      </w:r>
      <w:r w:rsidR="00F71421">
        <w:t xml:space="preserve"> </w:t>
      </w:r>
      <w:r w:rsidR="000B0D2B">
        <w:t>so that DBH can be calculated later on</w:t>
      </w:r>
      <w:r w:rsidR="002228A8">
        <w:t xml:space="preserve">. </w:t>
      </w:r>
      <w:r w:rsidR="003B0FFA">
        <w:t xml:space="preserve">As the point </w:t>
      </w:r>
      <w:r w:rsidR="0097596F">
        <w:t>da</w:t>
      </w:r>
      <w:r w:rsidR="00BD0795">
        <w:t>ta</w:t>
      </w:r>
      <w:r w:rsidR="0097596F">
        <w:t xml:space="preserve"> was recorded</w:t>
      </w:r>
      <w:r w:rsidR="00BD0795">
        <w:t xml:space="preserve">, the location and feature ID were automatically captured, </w:t>
      </w:r>
      <w:r w:rsidR="00AE2CFF">
        <w:t xml:space="preserve">all fields were then completed according to the protocol. </w:t>
      </w:r>
      <w:r w:rsidR="00354880">
        <w:t xml:space="preserve">A sample of Oak trees were taken from as far west as was accessible, and a further sample was taken from the central part of the woods.  </w:t>
      </w:r>
      <w:r w:rsidR="002C2818">
        <w:t xml:space="preserve">Two layers of point data existed; one with complete attribute table and one that enabled photos to be taken but had limited field data, the data from these layers were merged afterwards via desktop. </w:t>
      </w:r>
      <w:r w:rsidR="00BF29A3">
        <w:t xml:space="preserve">Once the data had been captured, the project was synchronised to the </w:t>
      </w:r>
      <w:r w:rsidR="00300BF0">
        <w:t>desk-based</w:t>
      </w:r>
      <w:r w:rsidR="00BF29A3">
        <w:t xml:space="preserve"> project. </w:t>
      </w:r>
      <w:r w:rsidR="00043EC1">
        <w:t>See ‘Appendix 1’ for p</w:t>
      </w:r>
      <w:r w:rsidR="0098384F">
        <w:t>rotocol for the survey</w:t>
      </w:r>
      <w:r w:rsidR="00043EC1">
        <w:t>.</w:t>
      </w:r>
    </w:p>
    <w:p w14:paraId="5C01370F" w14:textId="77777777" w:rsidR="00C0192A" w:rsidRDefault="00C0192A" w:rsidP="00354880"/>
    <w:p w14:paraId="4B29C4C8" w14:textId="457ED7E5" w:rsidR="00AC1C87" w:rsidRDefault="000D51E2" w:rsidP="000D51E2">
      <w:pPr>
        <w:pStyle w:val="Heading3"/>
      </w:pPr>
      <w:bookmarkStart w:id="48" w:name="_Toc230383587"/>
      <w:r>
        <w:t>Results</w:t>
      </w:r>
      <w:bookmarkEnd w:id="48"/>
    </w:p>
    <w:p w14:paraId="0A1B1830" w14:textId="4835734A" w:rsidR="00BF29A3" w:rsidRPr="00BF29A3" w:rsidRDefault="00B101D5" w:rsidP="00BF29A3">
      <w:r>
        <w:t xml:space="preserve">The following image shows data that was collected from the </w:t>
      </w:r>
      <w:r w:rsidR="00273B04">
        <w:t>woodland</w:t>
      </w:r>
      <w:r>
        <w:t xml:space="preserve"> </w:t>
      </w:r>
      <w:r w:rsidR="00711151">
        <w:t xml:space="preserve">and data collected from thirds party sources and </w:t>
      </w:r>
      <w:r w:rsidR="00300BF0">
        <w:t xml:space="preserve">satellite </w:t>
      </w:r>
      <w:r w:rsidR="00711151">
        <w:t xml:space="preserve">imagery. </w:t>
      </w:r>
    </w:p>
    <w:p w14:paraId="5729007E" w14:textId="637010E4" w:rsidR="008D4F92" w:rsidRDefault="00370C3B" w:rsidP="008D4F92">
      <w:pPr>
        <w:keepNext/>
      </w:pPr>
      <w:r>
        <w:rPr>
          <w:noProof/>
        </w:rPr>
        <w:lastRenderedPageBreak/>
        <w:drawing>
          <wp:inline distT="0" distB="0" distL="0" distR="0" wp14:anchorId="5D44E29A" wp14:editId="4C30ECC1">
            <wp:extent cx="5731510" cy="4053205"/>
            <wp:effectExtent l="171450" t="171450" r="173990" b="194945"/>
            <wp:docPr id="15179882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88221" name="Picture 151798822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0A54240" w14:textId="10E97F35" w:rsidR="00627E69" w:rsidRDefault="008D4F92" w:rsidP="008D4F92">
      <w:pPr>
        <w:pStyle w:val="Caption"/>
      </w:pPr>
      <w:bookmarkStart w:id="49" w:name="_Toc230383630"/>
      <w:r>
        <w:t xml:space="preserve">Figure </w:t>
      </w:r>
      <w:fldSimple w:instr=" SEQ Figure \* ARABIC ">
        <w:r w:rsidR="00DF58AE">
          <w:rPr>
            <w:noProof/>
          </w:rPr>
          <w:t>25</w:t>
        </w:r>
      </w:fldSimple>
      <w:r w:rsidRPr="006904C4">
        <w:t xml:space="preserve"> Cilhendre Woods showing points data for trees and line data for footpaths with area of ancient woodland for reference.</w:t>
      </w:r>
      <w:bookmarkEnd w:id="49"/>
    </w:p>
    <w:p w14:paraId="32FE89DB" w14:textId="77777777" w:rsidR="008D4F92" w:rsidRDefault="00A71437" w:rsidP="008D4F92">
      <w:pPr>
        <w:keepNext/>
      </w:pPr>
      <w:r w:rsidRPr="0011625D">
        <w:rPr>
          <w:noProof/>
        </w:rPr>
        <w:drawing>
          <wp:inline distT="0" distB="0" distL="0" distR="0" wp14:anchorId="072480BD" wp14:editId="27609582">
            <wp:extent cx="5731510" cy="2428875"/>
            <wp:effectExtent l="133350" t="114300" r="135890" b="161925"/>
            <wp:docPr id="506118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18122" name=""/>
                    <pic:cNvPicPr/>
                  </pic:nvPicPr>
                  <pic:blipFill>
                    <a:blip r:embed="rId38"/>
                    <a:stretch>
                      <a:fillRect/>
                    </a:stretch>
                  </pic:blipFill>
                  <pic:spPr>
                    <a:xfrm>
                      <a:off x="0" y="0"/>
                      <a:ext cx="5731510" cy="24288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9BCFE7" w14:textId="4498F31A" w:rsidR="00A71437" w:rsidRPr="00A71437" w:rsidRDefault="008D4F92" w:rsidP="008D4F92">
      <w:pPr>
        <w:pStyle w:val="Caption"/>
      </w:pPr>
      <w:bookmarkStart w:id="50" w:name="_Toc230383631"/>
      <w:r>
        <w:t xml:space="preserve">Figure </w:t>
      </w:r>
      <w:fldSimple w:instr=" SEQ Figure \* ARABIC ">
        <w:r w:rsidR="00DF58AE">
          <w:rPr>
            <w:noProof/>
          </w:rPr>
          <w:t>26</w:t>
        </w:r>
      </w:fldSimple>
      <w:r>
        <w:t xml:space="preserve"> Completed attribute table after merging two points layers</w:t>
      </w:r>
      <w:bookmarkEnd w:id="50"/>
    </w:p>
    <w:p w14:paraId="0A8119F7" w14:textId="77777777" w:rsidR="00DF58AE" w:rsidRDefault="00F05231" w:rsidP="00DF58AE">
      <w:pPr>
        <w:pStyle w:val="Caption"/>
        <w:keepNext/>
      </w:pPr>
      <w:r w:rsidRPr="00F05231">
        <w:rPr>
          <w:noProof/>
        </w:rPr>
        <w:lastRenderedPageBreak/>
        <w:drawing>
          <wp:inline distT="0" distB="0" distL="0" distR="0" wp14:anchorId="5E6E0805" wp14:editId="519339BC">
            <wp:extent cx="5731510" cy="4298950"/>
            <wp:effectExtent l="106680" t="83820" r="109220" b="147320"/>
            <wp:docPr id="1284946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36810E" w14:textId="5AFB633C" w:rsidR="00F05231" w:rsidRPr="00F05231" w:rsidRDefault="00DF58AE" w:rsidP="00DF58AE">
      <w:pPr>
        <w:pStyle w:val="Caption"/>
      </w:pPr>
      <w:bookmarkStart w:id="51" w:name="_Toc230383632"/>
      <w:r>
        <w:t xml:space="preserve">Figure </w:t>
      </w:r>
      <w:fldSimple w:instr=" SEQ Figure \* ARABIC ">
        <w:r>
          <w:rPr>
            <w:noProof/>
          </w:rPr>
          <w:t>27</w:t>
        </w:r>
      </w:fldSimple>
      <w:r>
        <w:t xml:space="preserve"> </w:t>
      </w:r>
      <w:r w:rsidR="003479A9">
        <w:t xml:space="preserve">Photo of </w:t>
      </w:r>
      <w:r w:rsidR="0052713A">
        <w:t>a ‘tall and spindly</w:t>
      </w:r>
      <w:r w:rsidR="000F7C10">
        <w:t>’</w:t>
      </w:r>
      <w:r w:rsidR="0052713A">
        <w:t xml:space="preserve"> </w:t>
      </w:r>
      <w:r w:rsidR="003479A9">
        <w:t>Oak, FID 3</w:t>
      </w:r>
      <w:r w:rsidR="000F7C10">
        <w:t>, circumference at chest height 1.2m</w:t>
      </w:r>
      <w:bookmarkEnd w:id="51"/>
      <w:r w:rsidR="003479A9">
        <w:t xml:space="preserve"> </w:t>
      </w:r>
    </w:p>
    <w:p w14:paraId="6F506FD6" w14:textId="254F8C33" w:rsidR="000D51E2" w:rsidRPr="000D51E2" w:rsidRDefault="000D51E2" w:rsidP="000D51E2"/>
    <w:p w14:paraId="1B09A564" w14:textId="15AFF0DF" w:rsidR="000D51E2" w:rsidRDefault="000D51E2" w:rsidP="000D51E2">
      <w:pPr>
        <w:pStyle w:val="Heading3"/>
      </w:pPr>
      <w:bookmarkStart w:id="52" w:name="_Toc230383588"/>
      <w:r>
        <w:t>Discussion</w:t>
      </w:r>
      <w:bookmarkEnd w:id="52"/>
    </w:p>
    <w:p w14:paraId="5B6202E3" w14:textId="1ED22462" w:rsidR="0097072D" w:rsidRDefault="00711AC2" w:rsidP="00130798">
      <w:r>
        <w:t xml:space="preserve">Issues </w:t>
      </w:r>
      <w:r w:rsidR="00365367">
        <w:t>were encountered in the field such as being unable to use the clinometer as t</w:t>
      </w:r>
      <w:r w:rsidR="00523619">
        <w:t xml:space="preserve">he woodland was </w:t>
      </w:r>
      <w:r w:rsidR="002877EA">
        <w:t xml:space="preserve">either </w:t>
      </w:r>
      <w:r w:rsidR="00523619">
        <w:t>too dense and/or on a steep incline</w:t>
      </w:r>
      <w:r w:rsidR="00413E98">
        <w:t xml:space="preserve"> so </w:t>
      </w:r>
      <w:r w:rsidR="006C127B">
        <w:t>only the</w:t>
      </w:r>
      <w:r w:rsidR="00413E98">
        <w:t xml:space="preserve"> first two trees were recorded.</w:t>
      </w:r>
      <w:r w:rsidR="00906507">
        <w:t xml:space="preserve"> </w:t>
      </w:r>
      <w:r w:rsidR="006C127B">
        <w:t>There were also issues capturing photos</w:t>
      </w:r>
      <w:r w:rsidR="00CC018F">
        <w:t xml:space="preserve"> in the software. This was overcome by taking a </w:t>
      </w:r>
      <w:r w:rsidR="00BC460B">
        <w:t xml:space="preserve">photo using the camera app and noting which </w:t>
      </w:r>
      <w:r w:rsidR="00E40ACE">
        <w:t xml:space="preserve">fid it was attributed to. </w:t>
      </w:r>
      <w:r w:rsidR="004425F1">
        <w:t>The</w:t>
      </w:r>
      <w:r w:rsidR="00666687">
        <w:t>refore, the</w:t>
      </w:r>
      <w:r w:rsidR="004425F1">
        <w:t xml:space="preserve"> value of testing the </w:t>
      </w:r>
      <w:r w:rsidR="00DF6C40">
        <w:t xml:space="preserve">survey </w:t>
      </w:r>
      <w:r w:rsidR="008522D9">
        <w:t xml:space="preserve">and the apparatus </w:t>
      </w:r>
      <w:r w:rsidR="00DF6C40">
        <w:t xml:space="preserve">beforehand cannot be underestimated. </w:t>
      </w:r>
      <w:r w:rsidR="00865484">
        <w:t xml:space="preserve">A ‘dry run’ can save time and prevent multiple </w:t>
      </w:r>
      <w:r w:rsidR="00AD3948">
        <w:t>site visits for data capture.</w:t>
      </w:r>
    </w:p>
    <w:p w14:paraId="273F9E1A" w14:textId="19A1E6E9" w:rsidR="001540C4" w:rsidRDefault="001540C4" w:rsidP="00130798">
      <w:r>
        <w:t xml:space="preserve">It was noticed that while the data field </w:t>
      </w:r>
      <w:r w:rsidR="00215B48">
        <w:t xml:space="preserve">was named DBH/m, the actual measurement was the circumference at breast height /m. </w:t>
      </w:r>
      <w:r w:rsidR="008C547B">
        <w:t>A calculation was later required to convert this to DBH</w:t>
      </w:r>
      <w:r w:rsidR="007775A8">
        <w:t xml:space="preserve"> using the </w:t>
      </w:r>
      <w:r w:rsidR="00132D68">
        <w:t xml:space="preserve">following </w:t>
      </w:r>
      <w:r w:rsidR="007775A8">
        <w:t>equation:</w:t>
      </w:r>
    </w:p>
    <w:p w14:paraId="4753F5CB" w14:textId="024F846F" w:rsidR="008C547B" w:rsidRDefault="00987F51" w:rsidP="00130798">
      <w:r w:rsidRPr="008F657F">
        <w:lastRenderedPageBreak/>
        <w:t>D</w:t>
      </w:r>
      <w:r w:rsidR="00333397" w:rsidRPr="008F657F">
        <w:t xml:space="preserve"> </w:t>
      </w:r>
      <w:r w:rsidRPr="008F657F">
        <w:t>= Diameter</w:t>
      </w:r>
      <w:r w:rsidR="00333397" w:rsidRPr="008F657F">
        <w:t>, C = Circumference, ϖ = 3.14</w:t>
      </w:r>
      <w:r w:rsidR="00132D68" w:rsidRPr="008F657F">
        <w:t>2</w:t>
      </w:r>
      <w:r w:rsidR="007775A8">
        <w:t xml:space="preserve">     </w:t>
      </w:r>
      <w:r w:rsidR="007775A8">
        <w:tab/>
      </w:r>
      <w:r w:rsidR="007456D9" w:rsidRPr="007456D9">
        <w:rPr>
          <w:rFonts w:ascii="Cambria Math" w:eastAsiaTheme="minorEastAsia" w:hAnsi="Cambria Math"/>
          <w:i/>
          <w:iCs/>
        </w:rPr>
        <w:t>D=</w:t>
      </w:r>
      <w:r w:rsidR="007456D9">
        <w:rPr>
          <w:rFonts w:eastAsiaTheme="minorEastAsia"/>
        </w:rPr>
        <w:t xml:space="preserve"> </w:t>
      </w:r>
      <m:oMath>
        <m:f>
          <m:fPr>
            <m:ctrlPr>
              <w:rPr>
                <w:rFonts w:ascii="Cambria Math" w:hAnsi="Cambria Math"/>
                <w:i/>
                <w:sz w:val="32"/>
                <w:szCs w:val="32"/>
              </w:rPr>
            </m:ctrlPr>
          </m:fPr>
          <m:num>
            <m:r>
              <w:rPr>
                <w:rFonts w:ascii="Cambria Math" w:hAnsi="Cambria Math"/>
                <w:sz w:val="32"/>
                <w:szCs w:val="32"/>
              </w:rPr>
              <m:t>C</m:t>
            </m:r>
          </m:num>
          <m:den>
            <m:r>
              <w:rPr>
                <w:rFonts w:ascii="Cambria Math" w:hAnsi="Cambria Math"/>
                <w:sz w:val="32"/>
                <w:szCs w:val="32"/>
              </w:rPr>
              <m:t>π</m:t>
            </m:r>
          </m:den>
        </m:f>
      </m:oMath>
    </w:p>
    <w:p w14:paraId="5AC34A8B" w14:textId="0D89329D" w:rsidR="00130798" w:rsidRDefault="008F657F" w:rsidP="00040188">
      <w:pPr>
        <w:pStyle w:val="NoSpacing"/>
      </w:pPr>
      <w:r>
        <w:t>T</w:t>
      </w:r>
      <w:r w:rsidR="0094336A">
        <w:t>he a</w:t>
      </w:r>
      <w:r w:rsidR="00782F2D">
        <w:t xml:space="preserve">ttribute table was pasted into </w:t>
      </w:r>
      <w:r w:rsidR="00897231">
        <w:t>E</w:t>
      </w:r>
      <w:r w:rsidR="00782F2D">
        <w:t xml:space="preserve">xcel where the formula could be applied. </w:t>
      </w:r>
    </w:p>
    <w:p w14:paraId="079B0D62" w14:textId="77777777" w:rsidR="004B46C3" w:rsidRDefault="004B46C3" w:rsidP="00040188">
      <w:pPr>
        <w:pStyle w:val="NoSpacing"/>
      </w:pPr>
    </w:p>
    <w:p w14:paraId="4734915E" w14:textId="776148F1" w:rsidR="00975FDC" w:rsidRDefault="00975FDC" w:rsidP="00975FDC">
      <w:pPr>
        <w:pStyle w:val="Caption"/>
        <w:keepNext/>
      </w:pPr>
      <w:bookmarkStart w:id="53" w:name="_Toc230383655"/>
      <w:r>
        <w:t xml:space="preserve">Table </w:t>
      </w:r>
      <w:fldSimple w:instr=" SEQ Table \* ARABIC ">
        <w:r>
          <w:rPr>
            <w:noProof/>
          </w:rPr>
          <w:t>1</w:t>
        </w:r>
      </w:fldSimple>
      <w:r>
        <w:t xml:space="preserve"> </w:t>
      </w:r>
      <w:r w:rsidR="00897231">
        <w:t xml:space="preserve">Example line from </w:t>
      </w:r>
      <w:r w:rsidR="00F56491">
        <w:t>attribute table using formula converting circumference to diam</w:t>
      </w:r>
      <w:r w:rsidR="00D019D5">
        <w:t>e</w:t>
      </w:r>
      <w:r w:rsidR="00F56491">
        <w:t>ter</w:t>
      </w:r>
      <w:r w:rsidR="00D019D5">
        <w:t>.</w:t>
      </w:r>
      <w:bookmarkEnd w:id="53"/>
    </w:p>
    <w:tbl>
      <w:tblPr>
        <w:tblStyle w:val="TableGrid"/>
        <w:tblW w:w="0" w:type="auto"/>
        <w:tblLook w:val="04A0" w:firstRow="1" w:lastRow="0" w:firstColumn="1" w:lastColumn="0" w:noHBand="0" w:noVBand="1"/>
      </w:tblPr>
      <w:tblGrid>
        <w:gridCol w:w="2306"/>
        <w:gridCol w:w="395"/>
        <w:gridCol w:w="1470"/>
        <w:gridCol w:w="1759"/>
        <w:gridCol w:w="773"/>
        <w:gridCol w:w="1270"/>
        <w:gridCol w:w="1043"/>
      </w:tblGrid>
      <w:tr w:rsidR="005B103D" w:rsidRPr="005B103D" w14:paraId="7F40AD23" w14:textId="77777777" w:rsidTr="00975FDC">
        <w:trPr>
          <w:trHeight w:val="818"/>
        </w:trPr>
        <w:tc>
          <w:tcPr>
            <w:tcW w:w="2306" w:type="dxa"/>
            <w:hideMark/>
          </w:tcPr>
          <w:p w14:paraId="1395B8B0" w14:textId="77777777" w:rsidR="005B103D" w:rsidRPr="005B103D" w:rsidRDefault="005B103D" w:rsidP="005B103D">
            <w:pPr>
              <w:pStyle w:val="NoSpacing"/>
              <w:rPr>
                <w:lang w:val="en-GB"/>
              </w:rPr>
            </w:pPr>
            <w:r w:rsidRPr="005B103D">
              <w:rPr>
                <w:lang w:val="en-GB"/>
              </w:rPr>
              <w:t>wkt_geom</w:t>
            </w:r>
          </w:p>
        </w:tc>
        <w:tc>
          <w:tcPr>
            <w:tcW w:w="395" w:type="dxa"/>
            <w:hideMark/>
          </w:tcPr>
          <w:p w14:paraId="71DAFAEC" w14:textId="77777777" w:rsidR="005B103D" w:rsidRPr="005B103D" w:rsidRDefault="005B103D" w:rsidP="005B103D">
            <w:pPr>
              <w:pStyle w:val="NoSpacing"/>
              <w:rPr>
                <w:lang w:val="en-GB"/>
              </w:rPr>
            </w:pPr>
            <w:r w:rsidRPr="005B103D">
              <w:rPr>
                <w:lang w:val="en-GB"/>
              </w:rPr>
              <w:t>fid</w:t>
            </w:r>
          </w:p>
        </w:tc>
        <w:tc>
          <w:tcPr>
            <w:tcW w:w="1470" w:type="dxa"/>
            <w:hideMark/>
          </w:tcPr>
          <w:p w14:paraId="78D91868" w14:textId="77777777" w:rsidR="005B103D" w:rsidRPr="005B103D" w:rsidRDefault="005B103D" w:rsidP="005B103D">
            <w:pPr>
              <w:pStyle w:val="NoSpacing"/>
              <w:rPr>
                <w:lang w:val="en-GB"/>
              </w:rPr>
            </w:pPr>
            <w:r w:rsidRPr="005B103D">
              <w:rPr>
                <w:lang w:val="en-GB"/>
              </w:rPr>
              <w:t>Date &amp; Time</w:t>
            </w:r>
          </w:p>
        </w:tc>
        <w:tc>
          <w:tcPr>
            <w:tcW w:w="1759" w:type="dxa"/>
            <w:hideMark/>
          </w:tcPr>
          <w:p w14:paraId="3B8A448B" w14:textId="77777777" w:rsidR="005B103D" w:rsidRPr="005B103D" w:rsidRDefault="005B103D" w:rsidP="005B103D">
            <w:pPr>
              <w:pStyle w:val="NoSpacing"/>
              <w:rPr>
                <w:lang w:val="en-GB"/>
              </w:rPr>
            </w:pPr>
            <w:r w:rsidRPr="005B103D">
              <w:rPr>
                <w:lang w:val="en-GB"/>
              </w:rPr>
              <w:t>photo</w:t>
            </w:r>
          </w:p>
        </w:tc>
        <w:tc>
          <w:tcPr>
            <w:tcW w:w="773" w:type="dxa"/>
            <w:hideMark/>
          </w:tcPr>
          <w:p w14:paraId="42745E97" w14:textId="77777777" w:rsidR="005B103D" w:rsidRPr="005B103D" w:rsidRDefault="005B103D" w:rsidP="005B103D">
            <w:pPr>
              <w:pStyle w:val="NoSpacing"/>
              <w:rPr>
                <w:lang w:val="en-GB"/>
              </w:rPr>
            </w:pPr>
            <w:r w:rsidRPr="005B103D">
              <w:rPr>
                <w:lang w:val="en-GB"/>
              </w:rPr>
              <w:t>Tree Species</w:t>
            </w:r>
          </w:p>
        </w:tc>
        <w:tc>
          <w:tcPr>
            <w:tcW w:w="1270" w:type="dxa"/>
            <w:hideMark/>
          </w:tcPr>
          <w:p w14:paraId="055D9562" w14:textId="77777777" w:rsidR="005B103D" w:rsidRPr="005B103D" w:rsidRDefault="005B103D" w:rsidP="005B103D">
            <w:pPr>
              <w:pStyle w:val="NoSpacing"/>
              <w:rPr>
                <w:lang w:val="en-GB"/>
              </w:rPr>
            </w:pPr>
            <w:r w:rsidRPr="005B103D">
              <w:rPr>
                <w:lang w:val="en-GB"/>
              </w:rPr>
              <w:t>Circumference /m</w:t>
            </w:r>
          </w:p>
        </w:tc>
        <w:tc>
          <w:tcPr>
            <w:tcW w:w="1043" w:type="dxa"/>
            <w:hideMark/>
          </w:tcPr>
          <w:p w14:paraId="723891DD" w14:textId="77777777" w:rsidR="005B103D" w:rsidRPr="005B103D" w:rsidRDefault="005B103D" w:rsidP="005B103D">
            <w:pPr>
              <w:pStyle w:val="NoSpacing"/>
              <w:rPr>
                <w:lang w:val="en-GB"/>
              </w:rPr>
            </w:pPr>
            <w:r w:rsidRPr="005B103D">
              <w:rPr>
                <w:lang w:val="en-GB"/>
              </w:rPr>
              <w:t>DBH /m</w:t>
            </w:r>
          </w:p>
        </w:tc>
      </w:tr>
      <w:tr w:rsidR="005B103D" w:rsidRPr="005B103D" w14:paraId="3FDA70B7" w14:textId="77777777" w:rsidTr="00975FDC">
        <w:trPr>
          <w:trHeight w:val="600"/>
        </w:trPr>
        <w:tc>
          <w:tcPr>
            <w:tcW w:w="2306" w:type="dxa"/>
            <w:hideMark/>
          </w:tcPr>
          <w:p w14:paraId="6F3F209B" w14:textId="77777777" w:rsidR="005B103D" w:rsidRPr="005B103D" w:rsidRDefault="005B103D" w:rsidP="005B103D">
            <w:pPr>
              <w:pStyle w:val="NoSpacing"/>
              <w:rPr>
                <w:lang w:val="en-GB"/>
              </w:rPr>
            </w:pPr>
            <w:r w:rsidRPr="005B103D">
              <w:rPr>
                <w:lang w:val="en-GB"/>
              </w:rPr>
              <w:t>Point (272265.8477630268316716 202369.14046385569963604)</w:t>
            </w:r>
          </w:p>
        </w:tc>
        <w:tc>
          <w:tcPr>
            <w:tcW w:w="395" w:type="dxa"/>
            <w:hideMark/>
          </w:tcPr>
          <w:p w14:paraId="63D2D51D" w14:textId="77777777" w:rsidR="005B103D" w:rsidRPr="005B103D" w:rsidRDefault="005B103D" w:rsidP="005B103D">
            <w:pPr>
              <w:pStyle w:val="NoSpacing"/>
              <w:rPr>
                <w:lang w:val="en-GB"/>
              </w:rPr>
            </w:pPr>
            <w:r w:rsidRPr="005B103D">
              <w:rPr>
                <w:lang w:val="en-GB"/>
              </w:rPr>
              <w:t>3</w:t>
            </w:r>
          </w:p>
        </w:tc>
        <w:tc>
          <w:tcPr>
            <w:tcW w:w="1470" w:type="dxa"/>
            <w:hideMark/>
          </w:tcPr>
          <w:p w14:paraId="2A46AEA6" w14:textId="77777777" w:rsidR="005B103D" w:rsidRPr="005B103D" w:rsidRDefault="005B103D" w:rsidP="005B103D">
            <w:pPr>
              <w:pStyle w:val="NoSpacing"/>
              <w:rPr>
                <w:lang w:val="en-GB"/>
              </w:rPr>
            </w:pPr>
            <w:r w:rsidRPr="005B103D">
              <w:rPr>
                <w:lang w:val="en-GB"/>
              </w:rPr>
              <w:t>2026-05-02T09:36:43.808Z</w:t>
            </w:r>
          </w:p>
        </w:tc>
        <w:tc>
          <w:tcPr>
            <w:tcW w:w="1759" w:type="dxa"/>
            <w:hideMark/>
          </w:tcPr>
          <w:p w14:paraId="74A6EC78" w14:textId="77777777" w:rsidR="005B103D" w:rsidRPr="005B103D" w:rsidRDefault="005B103D" w:rsidP="005B103D">
            <w:pPr>
              <w:pStyle w:val="NoSpacing"/>
              <w:rPr>
                <w:lang w:val="en-GB"/>
              </w:rPr>
            </w:pPr>
            <w:r w:rsidRPr="005B103D">
              <w:rPr>
                <w:lang w:val="en-GB"/>
              </w:rPr>
              <w:t>20260502_103727.jpg</w:t>
            </w:r>
          </w:p>
        </w:tc>
        <w:tc>
          <w:tcPr>
            <w:tcW w:w="773" w:type="dxa"/>
            <w:hideMark/>
          </w:tcPr>
          <w:p w14:paraId="42CAB373" w14:textId="77777777" w:rsidR="005B103D" w:rsidRPr="005B103D" w:rsidRDefault="005B103D" w:rsidP="005B103D">
            <w:pPr>
              <w:pStyle w:val="NoSpacing"/>
              <w:rPr>
                <w:lang w:val="en-GB"/>
              </w:rPr>
            </w:pPr>
            <w:r w:rsidRPr="005B103D">
              <w:rPr>
                <w:lang w:val="en-GB"/>
              </w:rPr>
              <w:t>Oak</w:t>
            </w:r>
          </w:p>
        </w:tc>
        <w:tc>
          <w:tcPr>
            <w:tcW w:w="1270" w:type="dxa"/>
            <w:hideMark/>
          </w:tcPr>
          <w:p w14:paraId="7553265B" w14:textId="77777777" w:rsidR="005B103D" w:rsidRPr="005B103D" w:rsidRDefault="005B103D" w:rsidP="005B103D">
            <w:pPr>
              <w:pStyle w:val="NoSpacing"/>
              <w:rPr>
                <w:lang w:val="en-GB"/>
              </w:rPr>
            </w:pPr>
            <w:r w:rsidRPr="005B103D">
              <w:rPr>
                <w:lang w:val="en-GB"/>
              </w:rPr>
              <w:t>1.2</w:t>
            </w:r>
          </w:p>
        </w:tc>
        <w:tc>
          <w:tcPr>
            <w:tcW w:w="1043" w:type="dxa"/>
            <w:hideMark/>
          </w:tcPr>
          <w:p w14:paraId="11F35A43" w14:textId="77777777" w:rsidR="005B103D" w:rsidRPr="005B103D" w:rsidRDefault="005B103D" w:rsidP="005B103D">
            <w:pPr>
              <w:pStyle w:val="NoSpacing"/>
              <w:rPr>
                <w:lang w:val="en-GB"/>
              </w:rPr>
            </w:pPr>
            <w:r w:rsidRPr="005B103D">
              <w:rPr>
                <w:lang w:val="en-GB"/>
              </w:rPr>
              <w:t>0.38197186</w:t>
            </w:r>
          </w:p>
        </w:tc>
      </w:tr>
    </w:tbl>
    <w:p w14:paraId="385C2E0A" w14:textId="6868E20E" w:rsidR="00782F2D" w:rsidRDefault="00782F2D" w:rsidP="00040188">
      <w:pPr>
        <w:pStyle w:val="NoSpacing"/>
      </w:pPr>
    </w:p>
    <w:p w14:paraId="63475D68" w14:textId="77777777" w:rsidR="00ED5FC1" w:rsidRDefault="00ED5FC1" w:rsidP="00040188">
      <w:pPr>
        <w:pStyle w:val="NoSpacing"/>
      </w:pPr>
    </w:p>
    <w:p w14:paraId="4A13B3D2" w14:textId="77777777" w:rsidR="00040188" w:rsidRDefault="00040188" w:rsidP="00040188">
      <w:pPr>
        <w:pStyle w:val="NoSpacing"/>
      </w:pPr>
    </w:p>
    <w:p w14:paraId="7F38567C" w14:textId="366DB6FC" w:rsidR="00040188" w:rsidRPr="008B240C" w:rsidRDefault="003C071B" w:rsidP="00040188">
      <w:pPr>
        <w:pStyle w:val="NoSpacing"/>
        <w:rPr>
          <w:lang w:val="en-GB"/>
        </w:rPr>
      </w:pPr>
      <w:r>
        <w:t>While</w:t>
      </w:r>
      <w:r w:rsidR="00F40CA4">
        <w:t xml:space="preserve"> the only Oak that looked considerably larger than others </w:t>
      </w:r>
      <w:r w:rsidR="00D5314C">
        <w:t xml:space="preserve">was beyond a fenceline which meant that the circumference was not </w:t>
      </w:r>
      <w:r w:rsidR="007A2CD5">
        <w:t>measured, it highl</w:t>
      </w:r>
      <w:r w:rsidR="00FB19D5">
        <w:t>i</w:t>
      </w:r>
      <w:r w:rsidR="007A2CD5">
        <w:t xml:space="preserve">ghts the importance of real, human beings that have the capacity to understand and notice </w:t>
      </w:r>
      <w:r w:rsidR="00FB19D5">
        <w:t xml:space="preserve">these features during fieldwork. </w:t>
      </w:r>
      <w:r w:rsidR="00C36DB0">
        <w:t xml:space="preserve">While the </w:t>
      </w:r>
      <w:r w:rsidR="003D122B">
        <w:t>CHM</w:t>
      </w:r>
      <w:r w:rsidR="00C36DB0">
        <w:t xml:space="preserve"> showed </w:t>
      </w:r>
      <w:r w:rsidR="009C3BFF">
        <w:t>canopy height</w:t>
      </w:r>
      <w:r w:rsidR="00824763">
        <w:t xml:space="preserve">, it didn’t account for </w:t>
      </w:r>
      <w:r w:rsidR="009C3BFF">
        <w:t>individual trees</w:t>
      </w:r>
      <w:r w:rsidR="00FB1E78">
        <w:t xml:space="preserve">. </w:t>
      </w:r>
      <w:r w:rsidR="00302DB5">
        <w:t>Databases such as the Woodland</w:t>
      </w:r>
      <w:r w:rsidR="0061796D">
        <w:t xml:space="preserve"> Trust</w:t>
      </w:r>
      <w:r w:rsidR="00302DB5">
        <w:t xml:space="preserve"> Ancient </w:t>
      </w:r>
      <w:r w:rsidR="007A09A2">
        <w:t xml:space="preserve">Inventory </w:t>
      </w:r>
      <w:r w:rsidR="005E4EF1" w:rsidRPr="005E4EF1">
        <w:rPr>
          <w:lang w:val="en-GB"/>
        </w:rPr>
        <w:t>(Woodland Trust, 2026a)</w:t>
      </w:r>
      <w:r w:rsidR="005E4EF1">
        <w:rPr>
          <w:lang w:val="en-GB"/>
        </w:rPr>
        <w:t xml:space="preserve"> </w:t>
      </w:r>
      <w:r w:rsidR="00FB1E78">
        <w:t>re</w:t>
      </w:r>
      <w:r w:rsidR="008749A3">
        <w:t xml:space="preserve">ly on people taking physical measurements </w:t>
      </w:r>
      <w:r w:rsidR="00F3381D">
        <w:t xml:space="preserve">and photographs </w:t>
      </w:r>
      <w:r w:rsidR="0033159A">
        <w:t xml:space="preserve">of a </w:t>
      </w:r>
      <w:r w:rsidR="002A5F0F">
        <w:t>tree and</w:t>
      </w:r>
      <w:r w:rsidR="00F516AF">
        <w:t xml:space="preserve"> </w:t>
      </w:r>
      <w:r w:rsidR="0033159A">
        <w:t xml:space="preserve">logging </w:t>
      </w:r>
      <w:r w:rsidR="0061796D">
        <w:t xml:space="preserve">the location </w:t>
      </w:r>
      <w:r w:rsidR="00F516AF">
        <w:t xml:space="preserve">for verification. While GIS and remote sensing </w:t>
      </w:r>
      <w:r w:rsidR="005A2A3B">
        <w:t xml:space="preserve">have a huge range of </w:t>
      </w:r>
      <w:r w:rsidR="00E2392E">
        <w:t>uses, the va</w:t>
      </w:r>
      <w:r w:rsidR="00A13CE8">
        <w:t>l</w:t>
      </w:r>
      <w:r w:rsidR="00E2392E">
        <w:t xml:space="preserve">ue of </w:t>
      </w:r>
      <w:r w:rsidR="00A13CE8">
        <w:t>fieldwork</w:t>
      </w:r>
      <w:r w:rsidR="002F23DA">
        <w:t xml:space="preserve"> provides ground-based </w:t>
      </w:r>
      <w:r w:rsidR="0068547D">
        <w:t xml:space="preserve">human </w:t>
      </w:r>
      <w:r w:rsidR="000554C8">
        <w:t>observations</w:t>
      </w:r>
      <w:r w:rsidR="0068547D">
        <w:t xml:space="preserve"> that can support and validate </w:t>
      </w:r>
      <w:r w:rsidR="00B2794F">
        <w:t xml:space="preserve">remotely sensed data that </w:t>
      </w:r>
      <w:r w:rsidR="00B13DD0">
        <w:t>may</w:t>
      </w:r>
      <w:r w:rsidR="00B2794F">
        <w:t xml:space="preserve"> not be detected</w:t>
      </w:r>
      <w:r w:rsidR="00B13DD0">
        <w:t xml:space="preserve"> through </w:t>
      </w:r>
      <w:r w:rsidR="00242836">
        <w:t xml:space="preserve">remote sensing alone. </w:t>
      </w:r>
    </w:p>
    <w:p w14:paraId="0EEE1AD1" w14:textId="77777777" w:rsidR="00D050CC" w:rsidRDefault="00D050CC" w:rsidP="00040188">
      <w:pPr>
        <w:pStyle w:val="NoSpacing"/>
      </w:pPr>
    </w:p>
    <w:p w14:paraId="0F7F6E8F" w14:textId="6CBD4B35" w:rsidR="000659DC" w:rsidRPr="000659DC" w:rsidRDefault="00163F55" w:rsidP="000659DC">
      <w:pPr>
        <w:pStyle w:val="NoSpacing"/>
        <w:rPr>
          <w:lang w:val="en-GB"/>
        </w:rPr>
      </w:pPr>
      <w:r>
        <w:t>A</w:t>
      </w:r>
      <w:r w:rsidR="00D467C1">
        <w:t>n application where GIS</w:t>
      </w:r>
      <w:r w:rsidR="00EF1132">
        <w:t xml:space="preserve">, remote sensing </w:t>
      </w:r>
      <w:r w:rsidR="00D467C1">
        <w:t xml:space="preserve">and fieldwork collaborate is </w:t>
      </w:r>
      <w:r w:rsidR="00434704">
        <w:t xml:space="preserve">one of </w:t>
      </w:r>
      <w:r w:rsidR="00BB7BE5">
        <w:t xml:space="preserve">control over </w:t>
      </w:r>
      <w:r w:rsidR="00434704">
        <w:t>land development</w:t>
      </w:r>
      <w:r w:rsidR="00BB7BE5">
        <w:t xml:space="preserve"> in Nigeria</w:t>
      </w:r>
      <w:r w:rsidR="00EF1132">
        <w:t>.</w:t>
      </w:r>
      <w:r w:rsidR="00BB7BE5">
        <w:t xml:space="preserve"> </w:t>
      </w:r>
      <w:r w:rsidR="00EF1132">
        <w:t>W</w:t>
      </w:r>
      <w:r w:rsidR="00BB7BE5">
        <w:t xml:space="preserve">here </w:t>
      </w:r>
      <w:r w:rsidR="00B47877">
        <w:t xml:space="preserve">unauthorised </w:t>
      </w:r>
      <w:r w:rsidR="00BB7BE5">
        <w:t xml:space="preserve">developed land </w:t>
      </w:r>
      <w:r w:rsidR="00EF1132">
        <w:t>was</w:t>
      </w:r>
      <w:r w:rsidR="00B47877">
        <w:t xml:space="preserve"> identified through remote sensing and </w:t>
      </w:r>
      <w:r w:rsidR="008563B9">
        <w:t xml:space="preserve">change </w:t>
      </w:r>
      <w:r w:rsidR="00574AEE">
        <w:t>detection</w:t>
      </w:r>
      <w:r w:rsidR="008563B9">
        <w:t xml:space="preserve"> </w:t>
      </w:r>
      <w:r w:rsidR="00B47877">
        <w:t>mapped in GIS</w:t>
      </w:r>
      <w:r w:rsidR="008563B9">
        <w:t xml:space="preserve">. This was followed up </w:t>
      </w:r>
      <w:r w:rsidR="00F05322">
        <w:t>by</w:t>
      </w:r>
      <w:r w:rsidR="008563B9">
        <w:t xml:space="preserve"> </w:t>
      </w:r>
      <w:r w:rsidR="00227BA9">
        <w:t xml:space="preserve">officers using smart phones </w:t>
      </w:r>
      <w:r w:rsidR="00331A96">
        <w:t xml:space="preserve">with mobile GIS apps to </w:t>
      </w:r>
      <w:r w:rsidR="009560FF">
        <w:t>compare what</w:t>
      </w:r>
      <w:r w:rsidR="00E67611">
        <w:t xml:space="preserve"> developments exist to those that were approved, </w:t>
      </w:r>
      <w:r w:rsidR="008374E8">
        <w:t>utilizing real-time dat</w:t>
      </w:r>
      <w:r w:rsidR="00574AEE">
        <w:t>a</w:t>
      </w:r>
      <w:r w:rsidR="008374E8">
        <w:t xml:space="preserve"> for </w:t>
      </w:r>
      <w:r w:rsidR="00574AEE">
        <w:t xml:space="preserve">approved </w:t>
      </w:r>
      <w:r w:rsidR="008374E8">
        <w:t>planning</w:t>
      </w:r>
      <w:r w:rsidR="000659DC">
        <w:t xml:space="preserve"> </w:t>
      </w:r>
      <w:r w:rsidR="000659DC" w:rsidRPr="000659DC">
        <w:rPr>
          <w:lang w:val="en-GB"/>
        </w:rPr>
        <w:t xml:space="preserve">(Abubakar </w:t>
      </w:r>
      <w:r w:rsidR="000659DC" w:rsidRPr="000659DC">
        <w:rPr>
          <w:i/>
          <w:iCs/>
          <w:lang w:val="en-GB"/>
        </w:rPr>
        <w:t>et al.</w:t>
      </w:r>
      <w:r w:rsidR="000659DC" w:rsidRPr="000659DC">
        <w:rPr>
          <w:lang w:val="en-GB"/>
        </w:rPr>
        <w:t>, 2025)</w:t>
      </w:r>
      <w:r w:rsidR="000659DC">
        <w:rPr>
          <w:lang w:val="en-GB"/>
        </w:rPr>
        <w:t>.</w:t>
      </w:r>
      <w:r w:rsidR="00A21327">
        <w:rPr>
          <w:lang w:val="en-GB"/>
        </w:rPr>
        <w:t xml:space="preserve"> </w:t>
      </w:r>
    </w:p>
    <w:p w14:paraId="39A981F1" w14:textId="26C121B1" w:rsidR="0031115B" w:rsidRDefault="0031115B" w:rsidP="00040188">
      <w:pPr>
        <w:pStyle w:val="NoSpacing"/>
      </w:pPr>
    </w:p>
    <w:p w14:paraId="4DD94491" w14:textId="77777777" w:rsidR="0031115B" w:rsidRDefault="0031115B" w:rsidP="00040188">
      <w:pPr>
        <w:pStyle w:val="NoSpacing"/>
      </w:pPr>
    </w:p>
    <w:p w14:paraId="7D502389" w14:textId="6E2E5F0D" w:rsidR="002A5F3B" w:rsidRPr="002C1AE1" w:rsidRDefault="009A78E0" w:rsidP="002C1AE1">
      <w:r>
        <w:t xml:space="preserve"> </w:t>
      </w:r>
    </w:p>
    <w:p w14:paraId="682832BC" w14:textId="057892AD" w:rsidR="00906280" w:rsidRDefault="00906280" w:rsidP="00906280"/>
    <w:p w14:paraId="1C9AC9F0" w14:textId="7B261678" w:rsidR="00861902" w:rsidRDefault="00861902" w:rsidP="005B2AB7">
      <w:pPr>
        <w:rPr>
          <w:color w:val="215E99" w:themeColor="text2" w:themeTint="BF"/>
        </w:rPr>
      </w:pPr>
    </w:p>
    <w:p w14:paraId="677B843F" w14:textId="77777777" w:rsidR="00861902" w:rsidRDefault="00861902" w:rsidP="005B2AB7">
      <w:pPr>
        <w:rPr>
          <w:color w:val="215E99" w:themeColor="text2" w:themeTint="BF"/>
        </w:rPr>
      </w:pPr>
    </w:p>
    <w:p w14:paraId="248AFAA9" w14:textId="77777777" w:rsidR="00C52FD4" w:rsidRDefault="00C52FD4" w:rsidP="005B2AB7"/>
    <w:p w14:paraId="1E290E37" w14:textId="4853B483" w:rsidR="0050094B" w:rsidRPr="00547B7C" w:rsidRDefault="0050094B" w:rsidP="005B2AB7"/>
    <w:p w14:paraId="409A068C" w14:textId="77777777" w:rsidR="00BD3D3D" w:rsidRDefault="00BD3D3D" w:rsidP="005B2AB7"/>
    <w:p w14:paraId="70AF90A3" w14:textId="77777777" w:rsidR="006A7FDD" w:rsidRPr="005B2AB7" w:rsidRDefault="006A7FDD" w:rsidP="005B2AB7"/>
    <w:p w14:paraId="3F3EC588" w14:textId="77777777" w:rsidR="00E74285" w:rsidRDefault="00E74285" w:rsidP="00B747D9"/>
    <w:p w14:paraId="5C740349" w14:textId="77777777" w:rsidR="00E74285" w:rsidRDefault="00E74285" w:rsidP="00B747D9"/>
    <w:p w14:paraId="77E2773E" w14:textId="77777777" w:rsidR="00E74285" w:rsidRDefault="00E74285" w:rsidP="00B747D9"/>
    <w:p w14:paraId="71A96FFC" w14:textId="46FDCFC3" w:rsidR="00827F74" w:rsidRDefault="00C445C5" w:rsidP="005F00A6">
      <w:pPr>
        <w:pStyle w:val="Heading1"/>
      </w:pPr>
      <w:bookmarkStart w:id="54" w:name="_Toc230383589"/>
      <w:r>
        <w:t>A</w:t>
      </w:r>
      <w:r w:rsidR="005F00A6">
        <w:t>ppendix 1</w:t>
      </w:r>
      <w:bookmarkEnd w:id="54"/>
    </w:p>
    <w:p w14:paraId="587534BF" w14:textId="77777777" w:rsidR="0074256A" w:rsidRDefault="0074256A" w:rsidP="00827F74">
      <w:pPr>
        <w:pStyle w:val="NoSpacing"/>
      </w:pPr>
    </w:p>
    <w:p w14:paraId="0C3A145B" w14:textId="77777777" w:rsidR="00827F74" w:rsidRDefault="00827F74" w:rsidP="0074256A">
      <w:pPr>
        <w:pStyle w:val="Heading2"/>
      </w:pPr>
      <w:bookmarkStart w:id="55" w:name="_Toc230383590"/>
      <w:r>
        <w:t>Protocol:</w:t>
      </w:r>
      <w:bookmarkEnd w:id="55"/>
    </w:p>
    <w:p w14:paraId="24F84E6D" w14:textId="77777777" w:rsidR="0074256A" w:rsidRDefault="0074256A" w:rsidP="0074256A">
      <w:pPr>
        <w:pStyle w:val="Heading3"/>
      </w:pPr>
      <w:bookmarkStart w:id="56" w:name="_Toc230383591"/>
      <w:r w:rsidRPr="00C0192A">
        <w:t>Apparatus</w:t>
      </w:r>
      <w:r>
        <w:t>:</w:t>
      </w:r>
      <w:bookmarkEnd w:id="56"/>
      <w:r>
        <w:t xml:space="preserve"> </w:t>
      </w:r>
    </w:p>
    <w:p w14:paraId="64E56E82" w14:textId="77777777" w:rsidR="0074256A" w:rsidRDefault="0074256A" w:rsidP="0074256A">
      <w:pPr>
        <w:pStyle w:val="NoSpacing"/>
      </w:pPr>
      <w:r>
        <w:t>Mobile phone for use in emergency.</w:t>
      </w:r>
    </w:p>
    <w:p w14:paraId="50CD52EF" w14:textId="77777777" w:rsidR="0074256A" w:rsidRDefault="0074256A" w:rsidP="0074256A">
      <w:pPr>
        <w:pStyle w:val="NoSpacing"/>
      </w:pPr>
      <w:r>
        <w:t>GPS enabled Mergin Maps project downloaded onto mobile phone.</w:t>
      </w:r>
    </w:p>
    <w:p w14:paraId="6FF36F44" w14:textId="77777777" w:rsidR="0074256A" w:rsidRDefault="0074256A" w:rsidP="0074256A">
      <w:pPr>
        <w:pStyle w:val="NoSpacing"/>
      </w:pPr>
      <w:r>
        <w:t xml:space="preserve">Tape measure. </w:t>
      </w:r>
    </w:p>
    <w:p w14:paraId="690078BD" w14:textId="77777777" w:rsidR="0074256A" w:rsidRDefault="0074256A" w:rsidP="0074256A">
      <w:pPr>
        <w:pStyle w:val="NoSpacing"/>
      </w:pPr>
      <w:r>
        <w:t>Clinometer.</w:t>
      </w:r>
    </w:p>
    <w:p w14:paraId="4C8BA9A7" w14:textId="77777777" w:rsidR="0074256A" w:rsidRPr="0074256A" w:rsidRDefault="0074256A" w:rsidP="0074256A"/>
    <w:p w14:paraId="2B2B99A3" w14:textId="77777777" w:rsidR="00827F74" w:rsidRDefault="00827F74" w:rsidP="00827F74">
      <w:pPr>
        <w:pStyle w:val="NoSpacing"/>
      </w:pPr>
      <w:r>
        <w:t xml:space="preserve">Inform someone of start and expected finish time, inform them if any changes occur. </w:t>
      </w:r>
    </w:p>
    <w:p w14:paraId="42B1CCFE" w14:textId="77777777" w:rsidR="00827F74" w:rsidRDefault="00827F74" w:rsidP="00827F74">
      <w:pPr>
        <w:pStyle w:val="NoSpacing"/>
      </w:pPr>
      <w:r>
        <w:t xml:space="preserve">Measurements to be recorded in meters. </w:t>
      </w:r>
    </w:p>
    <w:p w14:paraId="3A1210C1" w14:textId="77777777" w:rsidR="00827F74" w:rsidRDefault="00827F74" w:rsidP="00827F74">
      <w:pPr>
        <w:pStyle w:val="NoSpacing"/>
      </w:pPr>
      <w:r>
        <w:t>Tree vitality symptoms: Thinning crown, cracks in bark, dark bleeds.</w:t>
      </w:r>
    </w:p>
    <w:p w14:paraId="621985D7" w14:textId="77777777" w:rsidR="00827F74" w:rsidRDefault="00827F74" w:rsidP="00827F74">
      <w:pPr>
        <w:pStyle w:val="NoSpacing"/>
      </w:pPr>
      <w:r>
        <w:t xml:space="preserve">Tree structural issues: Cavities /cracks, weak unions, deformities. </w:t>
      </w:r>
    </w:p>
    <w:p w14:paraId="5D192E9B" w14:textId="77777777" w:rsidR="00F05283" w:rsidRDefault="00F05283" w:rsidP="004F4926"/>
    <w:p w14:paraId="12748E7E" w14:textId="77777777" w:rsidR="0032572C" w:rsidRPr="0032572C" w:rsidRDefault="0032572C" w:rsidP="0032572C">
      <w:pPr>
        <w:pStyle w:val="Heading1"/>
      </w:pPr>
      <w:bookmarkStart w:id="57" w:name="_Toc223047232"/>
      <w:bookmarkStart w:id="58" w:name="_Toc230383592"/>
      <w:r w:rsidRPr="0032572C">
        <w:t>Reference list</w:t>
      </w:r>
      <w:bookmarkEnd w:id="57"/>
      <w:bookmarkEnd w:id="58"/>
    </w:p>
    <w:p w14:paraId="71F42BFE" w14:textId="77777777" w:rsidR="008E1B7F" w:rsidRPr="008E1B7F" w:rsidRDefault="008E1B7F" w:rsidP="008E1B7F">
      <w:pPr>
        <w:rPr>
          <w:b/>
          <w:bCs/>
        </w:rPr>
      </w:pPr>
      <w:r w:rsidRPr="008E1B7F">
        <w:rPr>
          <w:b/>
          <w:bCs/>
        </w:rPr>
        <w:t>Reference list</w:t>
      </w:r>
    </w:p>
    <w:p w14:paraId="3F48AF2D" w14:textId="77777777" w:rsidR="008E1B7F" w:rsidRPr="008E1B7F" w:rsidRDefault="008E1B7F" w:rsidP="008E1B7F">
      <w:r w:rsidRPr="008E1B7F">
        <w:t xml:space="preserve">Abubakar, A.T. </w:t>
      </w:r>
      <w:r w:rsidRPr="008E1B7F">
        <w:rPr>
          <w:i/>
          <w:iCs/>
        </w:rPr>
        <w:t>et al.</w:t>
      </w:r>
      <w:r w:rsidRPr="008E1B7F">
        <w:t xml:space="preserve"> (2025) ‘The Use of GIS in Development Control Enforcement in Nigeria: Opportunities and Challenges’, </w:t>
      </w:r>
      <w:r w:rsidRPr="008E1B7F">
        <w:rPr>
          <w:i/>
          <w:iCs/>
        </w:rPr>
        <w:t>International Journal of Research and Innovation in Social Science</w:t>
      </w:r>
      <w:r w:rsidRPr="008E1B7F">
        <w:t>, IX(IV), pp. 7061–7072. Available at: https://doi.org/10.47772/ijriss.2025.90400519.</w:t>
      </w:r>
    </w:p>
    <w:p w14:paraId="62752D95" w14:textId="77777777" w:rsidR="008E1B7F" w:rsidRPr="008E1B7F" w:rsidRDefault="008E1B7F" w:rsidP="008E1B7F">
      <w:r w:rsidRPr="008E1B7F">
        <w:t xml:space="preserve">Apan, A. </w:t>
      </w:r>
      <w:r w:rsidRPr="008E1B7F">
        <w:rPr>
          <w:i/>
          <w:iCs/>
        </w:rPr>
        <w:t>et al.</w:t>
      </w:r>
      <w:r w:rsidRPr="008E1B7F">
        <w:t xml:space="preserve"> (2004) ‘Detecting sugarcane “orange rust” disease using EO-1 Hyperion hyperspectral imagery’, </w:t>
      </w:r>
      <w:r w:rsidRPr="008E1B7F">
        <w:rPr>
          <w:i/>
          <w:iCs/>
        </w:rPr>
        <w:t>International Journal of Remote Sensing</w:t>
      </w:r>
      <w:r w:rsidRPr="008E1B7F">
        <w:t>, 25(2), pp. 489–498. Available at: https://doi.org/10.1080/01431160310001618031.</w:t>
      </w:r>
    </w:p>
    <w:p w14:paraId="44629DF9" w14:textId="77777777" w:rsidR="008E1B7F" w:rsidRPr="008E1B7F" w:rsidRDefault="008E1B7F" w:rsidP="008E1B7F">
      <w:r w:rsidRPr="008E1B7F">
        <w:t xml:space="preserve">Chuvieco, E. (2020) </w:t>
      </w:r>
      <w:r w:rsidRPr="008E1B7F">
        <w:rPr>
          <w:i/>
          <w:iCs/>
        </w:rPr>
        <w:t>Fundamentals of Satellite Remote Sensing</w:t>
      </w:r>
      <w:r w:rsidRPr="008E1B7F">
        <w:t xml:space="preserve">, </w:t>
      </w:r>
      <w:r w:rsidRPr="008E1B7F">
        <w:rPr>
          <w:i/>
          <w:iCs/>
        </w:rPr>
        <w:t>CRC Press eBooks</w:t>
      </w:r>
      <w:r w:rsidRPr="008E1B7F">
        <w:t>. Informa. Available at: https://doi.org/10.1201/9780429506482.</w:t>
      </w:r>
    </w:p>
    <w:p w14:paraId="16532211" w14:textId="77777777" w:rsidR="008E1B7F" w:rsidRPr="008E1B7F" w:rsidRDefault="008E1B7F" w:rsidP="008E1B7F">
      <w:r w:rsidRPr="008E1B7F">
        <w:t xml:space="preserve">Copernicus Browser (2026) </w:t>
      </w:r>
      <w:r w:rsidRPr="008E1B7F">
        <w:rPr>
          <w:i/>
          <w:iCs/>
        </w:rPr>
        <w:t>Copernicus Browser</w:t>
      </w:r>
      <w:r w:rsidRPr="008E1B7F">
        <w:t xml:space="preserve">, </w:t>
      </w:r>
      <w:r w:rsidRPr="008E1B7F">
        <w:rPr>
          <w:i/>
          <w:iCs/>
        </w:rPr>
        <w:t>Copernicus Browser</w:t>
      </w:r>
      <w:r w:rsidRPr="008E1B7F">
        <w:t>. Available at: https://dataspace.copernicus.eu/browser/ (Accessed: 11 May 2026).</w:t>
      </w:r>
    </w:p>
    <w:p w14:paraId="0E4E9A08" w14:textId="77777777" w:rsidR="008E1B7F" w:rsidRPr="008E1B7F" w:rsidRDefault="008E1B7F" w:rsidP="008E1B7F">
      <w:r w:rsidRPr="008E1B7F">
        <w:t xml:space="preserve">EOS Data Analytics (2017) </w:t>
      </w:r>
      <w:r w:rsidRPr="008E1B7F">
        <w:rPr>
          <w:i/>
          <w:iCs/>
        </w:rPr>
        <w:t>Panchromatic Imagery And Its Band Combination In Remote Sensing</w:t>
      </w:r>
      <w:r w:rsidRPr="008E1B7F">
        <w:t xml:space="preserve">, </w:t>
      </w:r>
      <w:r w:rsidRPr="008E1B7F">
        <w:rPr>
          <w:i/>
          <w:iCs/>
        </w:rPr>
        <w:t>eos.com</w:t>
      </w:r>
      <w:r w:rsidRPr="008E1B7F">
        <w:t>. Available at: https://eos.com/make-an-analysis/panchromatic/ (Accessed: 3 May 2026).</w:t>
      </w:r>
    </w:p>
    <w:p w14:paraId="7877CCB1" w14:textId="77777777" w:rsidR="008E1B7F" w:rsidRPr="008E1B7F" w:rsidRDefault="008E1B7F" w:rsidP="008E1B7F">
      <w:r w:rsidRPr="008E1B7F">
        <w:t xml:space="preserve">ESRI (2024) </w:t>
      </w:r>
      <w:r w:rsidRPr="008E1B7F">
        <w:rPr>
          <w:i/>
          <w:iCs/>
        </w:rPr>
        <w:t>What is GIS? | Geographic Information System Mapping Technology</w:t>
      </w:r>
      <w:r w:rsidRPr="008E1B7F">
        <w:t xml:space="preserve">, </w:t>
      </w:r>
      <w:r w:rsidRPr="008E1B7F">
        <w:rPr>
          <w:i/>
          <w:iCs/>
        </w:rPr>
        <w:t>Esri.com</w:t>
      </w:r>
      <w:r w:rsidRPr="008E1B7F">
        <w:t>. ESRI. Available at: https://www.esri.com/en-us/what-is-gis/overview (Accessed: 14 February 2026).</w:t>
      </w:r>
    </w:p>
    <w:p w14:paraId="26F48D73" w14:textId="77777777" w:rsidR="008E1B7F" w:rsidRPr="008E1B7F" w:rsidRDefault="008E1B7F" w:rsidP="008E1B7F">
      <w:r w:rsidRPr="008E1B7F">
        <w:t xml:space="preserve">Forestry Commission (2017) </w:t>
      </w:r>
      <w:r w:rsidRPr="008E1B7F">
        <w:rPr>
          <w:i/>
          <w:iCs/>
        </w:rPr>
        <w:t>National Forest Inventory Wales 2017</w:t>
      </w:r>
      <w:r w:rsidRPr="008E1B7F">
        <w:t xml:space="preserve">, </w:t>
      </w:r>
      <w:r w:rsidRPr="008E1B7F">
        <w:rPr>
          <w:i/>
          <w:iCs/>
        </w:rPr>
        <w:t>Arcgis.com</w:t>
      </w:r>
      <w:r w:rsidRPr="008E1B7F">
        <w:t>. Available at: https://data-forestry.opendata.arcgis.com/documents/57c7aed496624185a94f905aacbbd196/explore?path= (Accessed: 19 May 2026).</w:t>
      </w:r>
    </w:p>
    <w:p w14:paraId="0EE34507" w14:textId="77777777" w:rsidR="008E1B7F" w:rsidRPr="008E1B7F" w:rsidRDefault="008E1B7F" w:rsidP="008E1B7F">
      <w:r w:rsidRPr="008E1B7F">
        <w:lastRenderedPageBreak/>
        <w:t xml:space="preserve">Geoimage (2026) </w:t>
      </w:r>
      <w:r w:rsidRPr="008E1B7F">
        <w:rPr>
          <w:i/>
          <w:iCs/>
        </w:rPr>
        <w:t>Digital Elevation Models</w:t>
      </w:r>
      <w:r w:rsidRPr="008E1B7F">
        <w:t xml:space="preserve">, </w:t>
      </w:r>
      <w:r w:rsidRPr="008E1B7F">
        <w:rPr>
          <w:i/>
          <w:iCs/>
        </w:rPr>
        <w:t>Geoimage</w:t>
      </w:r>
      <w:r w:rsidRPr="008E1B7F">
        <w:t>. Available at: https://geoimage.com.au/products/digital-elevation-models (Accessed: 22 May 2026).</w:t>
      </w:r>
    </w:p>
    <w:p w14:paraId="3FDBE5A0" w14:textId="77777777" w:rsidR="008E1B7F" w:rsidRPr="008E1B7F" w:rsidRDefault="008E1B7F" w:rsidP="008E1B7F">
      <w:r w:rsidRPr="008E1B7F">
        <w:t xml:space="preserve">Hemati, M. </w:t>
      </w:r>
      <w:r w:rsidRPr="008E1B7F">
        <w:rPr>
          <w:i/>
          <w:iCs/>
        </w:rPr>
        <w:t>et al.</w:t>
      </w:r>
      <w:r w:rsidRPr="008E1B7F">
        <w:t xml:space="preserve"> (2021) ‘A Systematic Review of Landsat Data for Change Detection Applications: 50 Years of Monitoring the Earth’, </w:t>
      </w:r>
      <w:r w:rsidRPr="008E1B7F">
        <w:rPr>
          <w:i/>
          <w:iCs/>
        </w:rPr>
        <w:t>Remote Sensing</w:t>
      </w:r>
      <w:r w:rsidRPr="008E1B7F">
        <w:t>, 13(15), p. 2869. Available at: https://doi.org/10.3390/rs13152869.</w:t>
      </w:r>
    </w:p>
    <w:p w14:paraId="7204FAEC" w14:textId="77777777" w:rsidR="008E1B7F" w:rsidRPr="008E1B7F" w:rsidRDefault="008E1B7F" w:rsidP="008E1B7F">
      <w:r w:rsidRPr="008E1B7F">
        <w:t xml:space="preserve">Huang, S. </w:t>
      </w:r>
      <w:r w:rsidRPr="008E1B7F">
        <w:rPr>
          <w:i/>
          <w:iCs/>
        </w:rPr>
        <w:t>et al.</w:t>
      </w:r>
      <w:r w:rsidRPr="008E1B7F">
        <w:t xml:space="preserve"> (2020) ‘A commentary review on the use of normalized difference vegetation index (NDVI) in the era of popular remote sensing’, </w:t>
      </w:r>
      <w:r w:rsidRPr="008E1B7F">
        <w:rPr>
          <w:i/>
          <w:iCs/>
        </w:rPr>
        <w:t>Journal of Forestry Research</w:t>
      </w:r>
      <w:r w:rsidRPr="008E1B7F">
        <w:t>, 32(1), pp. 1–6. Available at: https://doi.org/10.1007/s11676-020-01155-1.</w:t>
      </w:r>
    </w:p>
    <w:p w14:paraId="441B1ABB" w14:textId="77777777" w:rsidR="008E1B7F" w:rsidRPr="008E1B7F" w:rsidRDefault="008E1B7F" w:rsidP="008E1B7F">
      <w:r w:rsidRPr="008E1B7F">
        <w:t xml:space="preserve">IBM (2021) </w:t>
      </w:r>
      <w:r w:rsidRPr="008E1B7F">
        <w:rPr>
          <w:i/>
          <w:iCs/>
        </w:rPr>
        <w:t>What is open source software?</w:t>
      </w:r>
      <w:r w:rsidRPr="008E1B7F">
        <w:t xml:space="preserve">, </w:t>
      </w:r>
      <w:r w:rsidRPr="008E1B7F">
        <w:rPr>
          <w:i/>
          <w:iCs/>
        </w:rPr>
        <w:t>Ibm.com</w:t>
      </w:r>
      <w:r w:rsidRPr="008E1B7F">
        <w:t>. Available at: https://www.ibm.com/think/topics/open-source.</w:t>
      </w:r>
    </w:p>
    <w:p w14:paraId="5EDD6075" w14:textId="77777777" w:rsidR="008E1B7F" w:rsidRPr="008E1B7F" w:rsidRDefault="008E1B7F" w:rsidP="008E1B7F">
      <w:r w:rsidRPr="008E1B7F">
        <w:t xml:space="preserve">Jensen, J.R. (2014a) </w:t>
      </w:r>
      <w:r w:rsidRPr="008E1B7F">
        <w:rPr>
          <w:i/>
          <w:iCs/>
        </w:rPr>
        <w:t>Remote sensing of the environment an earth resource perspective</w:t>
      </w:r>
      <w:r w:rsidRPr="008E1B7F">
        <w:t>. Harlow Pearson.</w:t>
      </w:r>
    </w:p>
    <w:p w14:paraId="6DCA5140" w14:textId="77777777" w:rsidR="008E1B7F" w:rsidRPr="008E1B7F" w:rsidRDefault="008E1B7F" w:rsidP="008E1B7F">
      <w:r w:rsidRPr="008E1B7F">
        <w:t xml:space="preserve">Jensen, J.R. (2014b) </w:t>
      </w:r>
      <w:r w:rsidRPr="008E1B7F">
        <w:rPr>
          <w:i/>
          <w:iCs/>
        </w:rPr>
        <w:t>Remote sensing of the environment an earth resource perspective</w:t>
      </w:r>
      <w:r w:rsidRPr="008E1B7F">
        <w:t>. Harlow Pearson.</w:t>
      </w:r>
    </w:p>
    <w:p w14:paraId="059C01E9" w14:textId="77777777" w:rsidR="008E1B7F" w:rsidRPr="008E1B7F" w:rsidRDefault="008E1B7F" w:rsidP="008E1B7F">
      <w:r w:rsidRPr="008E1B7F">
        <w:t xml:space="preserve">Lang, L. (1998) </w:t>
      </w:r>
      <w:r w:rsidRPr="008E1B7F">
        <w:rPr>
          <w:i/>
          <w:iCs/>
        </w:rPr>
        <w:t>Managing Natural Resources with GIS</w:t>
      </w:r>
      <w:r w:rsidRPr="008E1B7F">
        <w:t>. ESRI Press.</w:t>
      </w:r>
    </w:p>
    <w:p w14:paraId="4D01EC49" w14:textId="77777777" w:rsidR="008E1B7F" w:rsidRPr="008E1B7F" w:rsidRDefault="008E1B7F" w:rsidP="008E1B7F">
      <w:r w:rsidRPr="008E1B7F">
        <w:t xml:space="preserve">Lillesand, T.M., Kiefer, R.W. and Chipman, J.W. (2015) </w:t>
      </w:r>
      <w:r w:rsidRPr="008E1B7F">
        <w:rPr>
          <w:i/>
          <w:iCs/>
        </w:rPr>
        <w:t>Remote sensing and image interpretation</w:t>
      </w:r>
      <w:r w:rsidRPr="008E1B7F">
        <w:t>. 7th edn. John Wiley &amp; Sons, Inc.</w:t>
      </w:r>
    </w:p>
    <w:p w14:paraId="5DD27F8A" w14:textId="77777777" w:rsidR="008E1B7F" w:rsidRPr="008E1B7F" w:rsidRDefault="008E1B7F" w:rsidP="008E1B7F">
      <w:r w:rsidRPr="008E1B7F">
        <w:t xml:space="preserve">Longley, P. </w:t>
      </w:r>
      <w:r w:rsidRPr="008E1B7F">
        <w:rPr>
          <w:i/>
          <w:iCs/>
        </w:rPr>
        <w:t>et al.</w:t>
      </w:r>
      <w:r w:rsidRPr="008E1B7F">
        <w:t xml:space="preserve"> (2015) </w:t>
      </w:r>
      <w:r w:rsidRPr="008E1B7F">
        <w:rPr>
          <w:i/>
          <w:iCs/>
        </w:rPr>
        <w:t>Geographic information systems science</w:t>
      </w:r>
      <w:r w:rsidRPr="008E1B7F">
        <w:t>. 4th edn. John Wiley &amp; Sons.</w:t>
      </w:r>
    </w:p>
    <w:p w14:paraId="6F73B4DC" w14:textId="77777777" w:rsidR="008E1B7F" w:rsidRPr="008E1B7F" w:rsidRDefault="008E1B7F" w:rsidP="008E1B7F">
      <w:r w:rsidRPr="008E1B7F">
        <w:t xml:space="preserve">Meireles, J.E. </w:t>
      </w:r>
      <w:r w:rsidRPr="008E1B7F">
        <w:rPr>
          <w:i/>
          <w:iCs/>
        </w:rPr>
        <w:t>et al.</w:t>
      </w:r>
      <w:r w:rsidRPr="008E1B7F">
        <w:t xml:space="preserve"> (2020) ‘Leaf reflectance spectra capture the evolutionary history of seed plants’, </w:t>
      </w:r>
      <w:r w:rsidRPr="008E1B7F">
        <w:rPr>
          <w:i/>
          <w:iCs/>
        </w:rPr>
        <w:t>New Phytologist</w:t>
      </w:r>
      <w:r w:rsidRPr="008E1B7F">
        <w:t>, 228(2), pp. 485–493. Available at: https://doi.org/10.1111/nph.16771.</w:t>
      </w:r>
    </w:p>
    <w:p w14:paraId="44EE530F" w14:textId="77777777" w:rsidR="008E1B7F" w:rsidRPr="008E1B7F" w:rsidRDefault="008E1B7F" w:rsidP="008E1B7F">
      <w:r w:rsidRPr="008E1B7F">
        <w:t xml:space="preserve">Mergin Maps (2026) </w:t>
      </w:r>
      <w:r w:rsidRPr="008E1B7F">
        <w:rPr>
          <w:i/>
          <w:iCs/>
        </w:rPr>
        <w:t>Mergin Maps: Collect, Share and Publish your Geo-Data Easily</w:t>
      </w:r>
      <w:r w:rsidRPr="008E1B7F">
        <w:t xml:space="preserve">, </w:t>
      </w:r>
      <w:r w:rsidRPr="008E1B7F">
        <w:rPr>
          <w:i/>
          <w:iCs/>
        </w:rPr>
        <w:t>merginmaps.com</w:t>
      </w:r>
      <w:r w:rsidRPr="008E1B7F">
        <w:t>. Available at: https://merginmaps.com/ (Accessed: 22 May 2026).</w:t>
      </w:r>
    </w:p>
    <w:p w14:paraId="05F53919" w14:textId="77777777" w:rsidR="008E1B7F" w:rsidRPr="008E1B7F" w:rsidRDefault="008E1B7F" w:rsidP="008E1B7F">
      <w:r w:rsidRPr="008E1B7F">
        <w:t xml:space="preserve">Mielcarek, M., Stereńczak, K. and Khosravipour, A. (2018) ‘Testing and evaluating different LiDAR-derived canopy height model generation methods for tree height estimation’, </w:t>
      </w:r>
      <w:r w:rsidRPr="008E1B7F">
        <w:rPr>
          <w:i/>
          <w:iCs/>
        </w:rPr>
        <w:t>International Journal of Applied Earth Observation and Geoinformation</w:t>
      </w:r>
      <w:r w:rsidRPr="008E1B7F">
        <w:t>, 71, pp. 132–143. Available at: https://doi.org/10.1016/j.jag.2018.05.002.</w:t>
      </w:r>
    </w:p>
    <w:p w14:paraId="2B9C34F9" w14:textId="77777777" w:rsidR="008E1B7F" w:rsidRPr="008E1B7F" w:rsidRDefault="008E1B7F" w:rsidP="008E1B7F">
      <w:r w:rsidRPr="008E1B7F">
        <w:t xml:space="preserve">Misso, M. and West, J. (2014) ‘Conservation management of the terrestrial biodiversity of Christmas Island: challenges and perspectives’, </w:t>
      </w:r>
      <w:r w:rsidRPr="008E1B7F">
        <w:rPr>
          <w:i/>
          <w:iCs/>
        </w:rPr>
        <w:t>Raffles Bulletin Of Zoology</w:t>
      </w:r>
      <w:r w:rsidRPr="008E1B7F">
        <w:t>, 62(30), pp. 17–23.</w:t>
      </w:r>
    </w:p>
    <w:p w14:paraId="22A8F379" w14:textId="77777777" w:rsidR="008E1B7F" w:rsidRPr="008E1B7F" w:rsidRDefault="008E1B7F" w:rsidP="008E1B7F">
      <w:r w:rsidRPr="008E1B7F">
        <w:t xml:space="preserve">NASA (1999) </w:t>
      </w:r>
      <w:r w:rsidRPr="008E1B7F">
        <w:rPr>
          <w:i/>
          <w:iCs/>
        </w:rPr>
        <w:t>The Sun’s Radiation</w:t>
      </w:r>
      <w:r w:rsidRPr="008E1B7F">
        <w:t xml:space="preserve">, </w:t>
      </w:r>
      <w:r w:rsidRPr="008E1B7F">
        <w:rPr>
          <w:i/>
          <w:iCs/>
        </w:rPr>
        <w:t>acd-ext.gsfc.nasa.gov</w:t>
      </w:r>
      <w:r w:rsidRPr="008E1B7F">
        <w:t>. Available at: https://acd-ext.gsfc.nasa.gov/anonftp/acd/daac_ozone/Lecture4/Text/Lecture_4/sunrad.html (Accessed: 30 April 2026).</w:t>
      </w:r>
    </w:p>
    <w:p w14:paraId="46913994" w14:textId="77777777" w:rsidR="008E1B7F" w:rsidRPr="008E1B7F" w:rsidRDefault="008E1B7F" w:rsidP="008E1B7F">
      <w:r w:rsidRPr="008E1B7F">
        <w:t xml:space="preserve">NASA (2016a) </w:t>
      </w:r>
      <w:r w:rsidRPr="008E1B7F">
        <w:rPr>
          <w:i/>
          <w:iCs/>
        </w:rPr>
        <w:t>Introduction to the Electromagnetic Spectrum - NASA Science</w:t>
      </w:r>
      <w:r w:rsidRPr="008E1B7F">
        <w:t xml:space="preserve">, </w:t>
      </w:r>
      <w:r w:rsidRPr="008E1B7F">
        <w:rPr>
          <w:i/>
          <w:iCs/>
        </w:rPr>
        <w:t>science.nasa.gov</w:t>
      </w:r>
      <w:r w:rsidRPr="008E1B7F">
        <w:t>. NASA. Available at: https://science.nasa.gov/ems/01_intro/ (Accessed: 1 May 2026).</w:t>
      </w:r>
    </w:p>
    <w:p w14:paraId="4C5ACDB0" w14:textId="77777777" w:rsidR="008E1B7F" w:rsidRPr="008E1B7F" w:rsidRDefault="008E1B7F" w:rsidP="008E1B7F">
      <w:r w:rsidRPr="008E1B7F">
        <w:t xml:space="preserve">NASA (2016b) </w:t>
      </w:r>
      <w:r w:rsidRPr="008E1B7F">
        <w:rPr>
          <w:i/>
          <w:iCs/>
        </w:rPr>
        <w:t>Visible Light</w:t>
      </w:r>
      <w:r w:rsidRPr="008E1B7F">
        <w:t xml:space="preserve">, </w:t>
      </w:r>
      <w:r w:rsidRPr="008E1B7F">
        <w:rPr>
          <w:i/>
          <w:iCs/>
        </w:rPr>
        <w:t>science.nasa.gov</w:t>
      </w:r>
      <w:r w:rsidRPr="008E1B7F">
        <w:t>. NASA. Available at: https://science.nasa.gov/ems/09_visiblelight/ (Accessed: 7 May 2026).</w:t>
      </w:r>
    </w:p>
    <w:p w14:paraId="5291BA7E" w14:textId="77777777" w:rsidR="008E1B7F" w:rsidRPr="008E1B7F" w:rsidRDefault="008E1B7F" w:rsidP="008E1B7F">
      <w:r w:rsidRPr="008E1B7F">
        <w:t xml:space="preserve">Natural Resources Wales (2021) </w:t>
      </w:r>
      <w:r w:rsidRPr="008E1B7F">
        <w:rPr>
          <w:i/>
          <w:iCs/>
        </w:rPr>
        <w:t>Ancient Woodland Inventory 2021 | DataMapWales</w:t>
      </w:r>
      <w:r w:rsidRPr="008E1B7F">
        <w:t xml:space="preserve">, </w:t>
      </w:r>
      <w:r w:rsidRPr="008E1B7F">
        <w:rPr>
          <w:i/>
          <w:iCs/>
        </w:rPr>
        <w:t>datamap.gov.wales</w:t>
      </w:r>
      <w:r w:rsidRPr="008E1B7F">
        <w:t>. Available at: https://datamap.gov.wales/layers/inspire-nrw:NRW_ANCIENT_WOODLAND_INVENTORY_2021 (Accessed: 20 May 2026).</w:t>
      </w:r>
    </w:p>
    <w:p w14:paraId="3BAC60A5" w14:textId="77777777" w:rsidR="008E1B7F" w:rsidRPr="008E1B7F" w:rsidRDefault="008E1B7F" w:rsidP="008E1B7F">
      <w:r w:rsidRPr="008E1B7F">
        <w:lastRenderedPageBreak/>
        <w:t xml:space="preserve">Natural Resources Wales (2022) </w:t>
      </w:r>
      <w:r w:rsidRPr="008E1B7F">
        <w:rPr>
          <w:i/>
          <w:iCs/>
        </w:rPr>
        <w:t>Main Rivers | DataMapWales</w:t>
      </w:r>
      <w:r w:rsidRPr="008E1B7F">
        <w:t xml:space="preserve">, </w:t>
      </w:r>
      <w:r w:rsidRPr="008E1B7F">
        <w:rPr>
          <w:i/>
          <w:iCs/>
        </w:rPr>
        <w:t>datamap.gov.wales</w:t>
      </w:r>
      <w:r w:rsidRPr="008E1B7F">
        <w:t>. Available at: https://datamap.gov.wales/layers/inspire-nrw:NRW_MAIN_RIVERS (Accessed: 25 February 2026).</w:t>
      </w:r>
    </w:p>
    <w:p w14:paraId="5F0470DB" w14:textId="77777777" w:rsidR="008E1B7F" w:rsidRPr="008E1B7F" w:rsidRDefault="008E1B7F" w:rsidP="008E1B7F">
      <w:r w:rsidRPr="008E1B7F">
        <w:t xml:space="preserve">Opreanu, C.H. and Lazarescu, V.-A. (2016) </w:t>
      </w:r>
      <w:r w:rsidRPr="008E1B7F">
        <w:rPr>
          <w:i/>
          <w:iCs/>
        </w:rPr>
        <w:t>Landscape archaeology on the northern frontier of the Roman Empire at Porolissum : an interdisciplinary research project</w:t>
      </w:r>
      <w:r w:rsidRPr="008E1B7F">
        <w:t>. Mega Publishing House.</w:t>
      </w:r>
    </w:p>
    <w:p w14:paraId="486A765F" w14:textId="77777777" w:rsidR="008E1B7F" w:rsidRPr="008E1B7F" w:rsidRDefault="008E1B7F" w:rsidP="008E1B7F">
      <w:r w:rsidRPr="008E1B7F">
        <w:t xml:space="preserve">Rast, M. and Painter, T.H. (2019) ‘Earth Observation Imaging Spectroscopy for Terrestrial Systems: An Overview of Its History, Techniques, and Applications of Its Missions’, </w:t>
      </w:r>
      <w:r w:rsidRPr="008E1B7F">
        <w:rPr>
          <w:i/>
          <w:iCs/>
        </w:rPr>
        <w:t>Surveys in Geophysics</w:t>
      </w:r>
      <w:r w:rsidRPr="008E1B7F">
        <w:t>, 40(3), pp. 303–331. Available at: https://doi.org/10.1007/s10712-019-09517-z.</w:t>
      </w:r>
    </w:p>
    <w:p w14:paraId="374BFB2C" w14:textId="77777777" w:rsidR="008E1B7F" w:rsidRPr="008E1B7F" w:rsidRDefault="008E1B7F" w:rsidP="008E1B7F">
      <w:r w:rsidRPr="008E1B7F">
        <w:t xml:space="preserve">Rees, W. (1977) </w:t>
      </w:r>
      <w:r w:rsidRPr="008E1B7F">
        <w:rPr>
          <w:i/>
          <w:iCs/>
        </w:rPr>
        <w:t>The Canada Land Inventory in Perspective</w:t>
      </w:r>
      <w:r w:rsidRPr="008E1B7F">
        <w:t>. Dowden Hutchinson &amp; Ross.</w:t>
      </w:r>
    </w:p>
    <w:p w14:paraId="78EF8698" w14:textId="77777777" w:rsidR="008E1B7F" w:rsidRPr="008E1B7F" w:rsidRDefault="008E1B7F" w:rsidP="008E1B7F">
      <w:r w:rsidRPr="008E1B7F">
        <w:t xml:space="preserve">Schroeder, W., Csiszar, I. and Morisette, J. (2008) ‘Quantifying the impact of cloud obscuration on remote sensing of active fires in the Brazilian Amazon’, </w:t>
      </w:r>
      <w:r w:rsidRPr="008E1B7F">
        <w:rPr>
          <w:i/>
          <w:iCs/>
        </w:rPr>
        <w:t>Remote Sensing of Environment</w:t>
      </w:r>
      <w:r w:rsidRPr="008E1B7F">
        <w:t>, 112(2), pp. 456–470. Available at: https://doi.org/10.1016/j.rse.2007.05.004.</w:t>
      </w:r>
    </w:p>
    <w:p w14:paraId="180B7D97" w14:textId="77777777" w:rsidR="008E1B7F" w:rsidRPr="008E1B7F" w:rsidRDefault="008E1B7F" w:rsidP="008E1B7F">
      <w:r w:rsidRPr="008E1B7F">
        <w:t xml:space="preserve">Sliney, D.H. (2016) ‘What is light? The visible spectrum and beyond’, </w:t>
      </w:r>
      <w:r w:rsidRPr="008E1B7F">
        <w:rPr>
          <w:i/>
          <w:iCs/>
        </w:rPr>
        <w:t>Eye</w:t>
      </w:r>
      <w:r w:rsidRPr="008E1B7F">
        <w:t>, 30(2), pp. 222–229. Available at: https://doi.org/10.1038/eye.2015.252.</w:t>
      </w:r>
    </w:p>
    <w:p w14:paraId="0BDDD3D0" w14:textId="77777777" w:rsidR="008E1B7F" w:rsidRPr="008E1B7F" w:rsidRDefault="008E1B7F" w:rsidP="008E1B7F">
      <w:r w:rsidRPr="008E1B7F">
        <w:t xml:space="preserve">Ustin, S.L. and Jacquemoud, S. (2020) ‘How the Optical Properties of Leaves Modify the Absorption and Scattering of Energy and Enhance Leaf Functionality’, </w:t>
      </w:r>
      <w:r w:rsidRPr="008E1B7F">
        <w:rPr>
          <w:i/>
          <w:iCs/>
        </w:rPr>
        <w:t>Remote Sensing of Plant Biodiversity</w:t>
      </w:r>
      <w:r w:rsidRPr="008E1B7F">
        <w:t>, pp. 349–384. Available at: https://doi.org/10.1007/978-3-030-33157-3_14.</w:t>
      </w:r>
    </w:p>
    <w:p w14:paraId="581390C0" w14:textId="77777777" w:rsidR="008E1B7F" w:rsidRPr="008E1B7F" w:rsidRDefault="008E1B7F" w:rsidP="008E1B7F">
      <w:r w:rsidRPr="008E1B7F">
        <w:t xml:space="preserve">Welsh Government (2026) </w:t>
      </w:r>
      <w:r w:rsidRPr="008E1B7F">
        <w:rPr>
          <w:i/>
          <w:iCs/>
        </w:rPr>
        <w:t>Country Parks</w:t>
      </w:r>
      <w:r w:rsidRPr="008E1B7F">
        <w:t xml:space="preserve">, </w:t>
      </w:r>
      <w:r w:rsidRPr="008E1B7F">
        <w:rPr>
          <w:i/>
          <w:iCs/>
        </w:rPr>
        <w:t>DataMapWales</w:t>
      </w:r>
      <w:r w:rsidRPr="008E1B7F">
        <w:t>. Available at: https://datamap.gov.wales/maps/new?layer=geonode:country_parks#/ (Accessed: 22 February 2026).</w:t>
      </w:r>
    </w:p>
    <w:p w14:paraId="01A50CD1" w14:textId="77777777" w:rsidR="008E1B7F" w:rsidRPr="008E1B7F" w:rsidRDefault="008E1B7F" w:rsidP="008E1B7F">
      <w:r w:rsidRPr="008E1B7F">
        <w:t xml:space="preserve">Wildlife Trust of South and West Wales (2020) </w:t>
      </w:r>
      <w:r w:rsidRPr="008E1B7F">
        <w:rPr>
          <w:i/>
          <w:iCs/>
        </w:rPr>
        <w:t>Craig Cilhendre Woods, Pontardawe, Swansea</w:t>
      </w:r>
      <w:r w:rsidRPr="008E1B7F">
        <w:t xml:space="preserve">, </w:t>
      </w:r>
      <w:r w:rsidRPr="008E1B7F">
        <w:rPr>
          <w:i/>
          <w:iCs/>
        </w:rPr>
        <w:t>Welshwildlife.org</w:t>
      </w:r>
      <w:r w:rsidRPr="008E1B7F">
        <w:t>. Available at: https://www.welshwildlife.org/nature-reserves/craig-cilhendre-woods-pontardawe-swansea (Accessed: 12 May 2026).</w:t>
      </w:r>
    </w:p>
    <w:p w14:paraId="33E95317" w14:textId="77777777" w:rsidR="008E1B7F" w:rsidRPr="008E1B7F" w:rsidRDefault="008E1B7F" w:rsidP="008E1B7F">
      <w:r w:rsidRPr="008E1B7F">
        <w:t xml:space="preserve">Woodland Trust (2000) </w:t>
      </w:r>
      <w:r w:rsidRPr="008E1B7F">
        <w:rPr>
          <w:i/>
          <w:iCs/>
        </w:rPr>
        <w:t>Acute Oak Decline - Tree Diseases</w:t>
      </w:r>
      <w:r w:rsidRPr="008E1B7F">
        <w:t xml:space="preserve">, </w:t>
      </w:r>
      <w:r w:rsidRPr="008E1B7F">
        <w:rPr>
          <w:i/>
          <w:iCs/>
        </w:rPr>
        <w:t>Woodland Trust</w:t>
      </w:r>
      <w:r w:rsidRPr="008E1B7F">
        <w:t>. Available at: https://www.woodlandtrust.org.uk/trees-woods-and-wildlife/tree-pests-and-diseases/key-tree-pests-and-diseases/acute-oak-decline/ (Accessed: 20 May 2026).</w:t>
      </w:r>
    </w:p>
    <w:p w14:paraId="192576CB" w14:textId="77777777" w:rsidR="008E1B7F" w:rsidRPr="008E1B7F" w:rsidRDefault="008E1B7F" w:rsidP="008E1B7F">
      <w:r w:rsidRPr="008E1B7F">
        <w:t xml:space="preserve">Woodland Trust (2026a) </w:t>
      </w:r>
      <w:r w:rsidRPr="008E1B7F">
        <w:rPr>
          <w:i/>
          <w:iCs/>
        </w:rPr>
        <w:t>Quick recording guide - Ancient Tree Inventory</w:t>
      </w:r>
      <w:r w:rsidRPr="008E1B7F">
        <w:t xml:space="preserve">, </w:t>
      </w:r>
      <w:r w:rsidRPr="008E1B7F">
        <w:rPr>
          <w:i/>
          <w:iCs/>
        </w:rPr>
        <w:t>Woodlandtrust.org.uk</w:t>
      </w:r>
      <w:r w:rsidRPr="008E1B7F">
        <w:t>. Available at: https://ati.woodlandtrust.org.uk/how-to-record/recording-guide/how-to-record-a-quick-guide/ (Accessed: 21 May 2026).</w:t>
      </w:r>
    </w:p>
    <w:p w14:paraId="4D4B1C21" w14:textId="77777777" w:rsidR="008E1B7F" w:rsidRPr="008E1B7F" w:rsidRDefault="008E1B7F" w:rsidP="008E1B7F">
      <w:r w:rsidRPr="008E1B7F">
        <w:t xml:space="preserve">Woodland Trust (2026b) </w:t>
      </w:r>
      <w:r w:rsidRPr="008E1B7F">
        <w:rPr>
          <w:i/>
          <w:iCs/>
        </w:rPr>
        <w:t>Tree Search - Ancient Tree Inventory</w:t>
      </w:r>
      <w:r w:rsidRPr="008E1B7F">
        <w:t xml:space="preserve">, </w:t>
      </w:r>
      <w:r w:rsidRPr="008E1B7F">
        <w:rPr>
          <w:i/>
          <w:iCs/>
        </w:rPr>
        <w:t>Woodlandtrust.org.uk</w:t>
      </w:r>
      <w:r w:rsidRPr="008E1B7F">
        <w:t>. Available at: https://ati.woodlandtrust.org.uk/tree-search/?v=3031637&amp;ml=map&amp;z=13&amp;nwLat=51.728995192622335&amp;nwLng=-3.903107643128209&amp;seLat=51.71176743346177&amp;seLng=-3.7952184677130276 (Accessed: 20 May 2026).</w:t>
      </w:r>
    </w:p>
    <w:p w14:paraId="55830008" w14:textId="77777777" w:rsidR="008E1B7F" w:rsidRPr="008E1B7F" w:rsidRDefault="008E1B7F" w:rsidP="008E1B7F">
      <w:r w:rsidRPr="008E1B7F">
        <w:t xml:space="preserve">Xue, J. and Su, B. (2017) ‘Significant Remote Sensing Vegetation Indices: A Review of Developments and Applications’, </w:t>
      </w:r>
      <w:r w:rsidRPr="008E1B7F">
        <w:rPr>
          <w:i/>
          <w:iCs/>
        </w:rPr>
        <w:t>Journal of Sensors</w:t>
      </w:r>
      <w:r w:rsidRPr="008E1B7F">
        <w:t>, 2017, pp. 1–17. Available at: https://doi.org/10.1155/2017/1353691.</w:t>
      </w:r>
    </w:p>
    <w:p w14:paraId="1DA51391" w14:textId="77777777" w:rsidR="008E1B7F" w:rsidRPr="008E1B7F" w:rsidRDefault="008E1B7F" w:rsidP="008E1B7F">
      <w:r w:rsidRPr="008E1B7F">
        <w:t xml:space="preserve">Zhang, C. and Li, X. (2022) ‘Land Use and Land Cover Mapping in the Era of Big Data’, </w:t>
      </w:r>
      <w:r w:rsidRPr="008E1B7F">
        <w:rPr>
          <w:i/>
          <w:iCs/>
        </w:rPr>
        <w:t>Land</w:t>
      </w:r>
      <w:r w:rsidRPr="008E1B7F">
        <w:t>, 11(10), p. 1692. Available at: https://doi.org/10.3390/land11101692.</w:t>
      </w:r>
    </w:p>
    <w:p w14:paraId="516347A0" w14:textId="52C85C5C" w:rsidR="0032572C" w:rsidRPr="0032572C" w:rsidRDefault="0032572C" w:rsidP="0032572C"/>
    <w:p w14:paraId="3D26A24C" w14:textId="3DDF0A3B" w:rsidR="004F4926" w:rsidRPr="003A332E" w:rsidRDefault="004F4926" w:rsidP="003A332E"/>
    <w:p w14:paraId="27F0A431" w14:textId="77777777" w:rsidR="00283F74" w:rsidRPr="00BB1A9E" w:rsidRDefault="00283F74" w:rsidP="00BB1A9E"/>
    <w:sectPr w:rsidR="00283F74" w:rsidRPr="00BB1A9E" w:rsidSect="00D0634B">
      <w:footerReference w:type="default" r:id="rId4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6CFDC" w14:textId="77777777" w:rsidR="00A90DDC" w:rsidRDefault="00A90DDC" w:rsidP="00237D04">
      <w:pPr>
        <w:spacing w:after="0" w:line="240" w:lineRule="auto"/>
      </w:pPr>
      <w:r>
        <w:separator/>
      </w:r>
    </w:p>
  </w:endnote>
  <w:endnote w:type="continuationSeparator" w:id="0">
    <w:p w14:paraId="21A2A5F1" w14:textId="77777777" w:rsidR="00A90DDC" w:rsidRDefault="00A90DDC"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19FD0" w14:textId="77777777" w:rsidR="00A90DDC" w:rsidRDefault="00A90DDC" w:rsidP="00237D04">
      <w:pPr>
        <w:spacing w:after="0" w:line="240" w:lineRule="auto"/>
      </w:pPr>
      <w:r>
        <w:separator/>
      </w:r>
    </w:p>
  </w:footnote>
  <w:footnote w:type="continuationSeparator" w:id="0">
    <w:p w14:paraId="29C39D74" w14:textId="77777777" w:rsidR="00A90DDC" w:rsidRDefault="00A90DDC" w:rsidP="00237D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0B0C"/>
    <w:rsid w:val="00000BEF"/>
    <w:rsid w:val="000020C8"/>
    <w:rsid w:val="00002F74"/>
    <w:rsid w:val="00003253"/>
    <w:rsid w:val="00005890"/>
    <w:rsid w:val="00005ADD"/>
    <w:rsid w:val="00006899"/>
    <w:rsid w:val="000070D2"/>
    <w:rsid w:val="000116C9"/>
    <w:rsid w:val="00011A58"/>
    <w:rsid w:val="00011BAF"/>
    <w:rsid w:val="00012A9F"/>
    <w:rsid w:val="0001305D"/>
    <w:rsid w:val="000130D8"/>
    <w:rsid w:val="000134A1"/>
    <w:rsid w:val="00013670"/>
    <w:rsid w:val="00014379"/>
    <w:rsid w:val="00014397"/>
    <w:rsid w:val="0001590B"/>
    <w:rsid w:val="00016F40"/>
    <w:rsid w:val="0001789C"/>
    <w:rsid w:val="00020CF7"/>
    <w:rsid w:val="00020D5D"/>
    <w:rsid w:val="000219ED"/>
    <w:rsid w:val="00022830"/>
    <w:rsid w:val="00024A97"/>
    <w:rsid w:val="00025CE8"/>
    <w:rsid w:val="000260C2"/>
    <w:rsid w:val="00027ABC"/>
    <w:rsid w:val="000311D6"/>
    <w:rsid w:val="00032EDC"/>
    <w:rsid w:val="00033E9C"/>
    <w:rsid w:val="000362DA"/>
    <w:rsid w:val="00037B1B"/>
    <w:rsid w:val="00040188"/>
    <w:rsid w:val="0004113A"/>
    <w:rsid w:val="000417F0"/>
    <w:rsid w:val="00041BD5"/>
    <w:rsid w:val="000420C4"/>
    <w:rsid w:val="00042409"/>
    <w:rsid w:val="0004259F"/>
    <w:rsid w:val="0004367C"/>
    <w:rsid w:val="00043810"/>
    <w:rsid w:val="00043B37"/>
    <w:rsid w:val="00043EC1"/>
    <w:rsid w:val="00044340"/>
    <w:rsid w:val="00047C60"/>
    <w:rsid w:val="000500A5"/>
    <w:rsid w:val="000500AA"/>
    <w:rsid w:val="00051F65"/>
    <w:rsid w:val="00054688"/>
    <w:rsid w:val="00054873"/>
    <w:rsid w:val="0005502D"/>
    <w:rsid w:val="000554C8"/>
    <w:rsid w:val="000565DC"/>
    <w:rsid w:val="00057E73"/>
    <w:rsid w:val="00061306"/>
    <w:rsid w:val="00064255"/>
    <w:rsid w:val="000644D2"/>
    <w:rsid w:val="00064D32"/>
    <w:rsid w:val="000659DC"/>
    <w:rsid w:val="0007012D"/>
    <w:rsid w:val="000721C6"/>
    <w:rsid w:val="0008017F"/>
    <w:rsid w:val="0008209E"/>
    <w:rsid w:val="00082679"/>
    <w:rsid w:val="00083751"/>
    <w:rsid w:val="00083C95"/>
    <w:rsid w:val="000854D4"/>
    <w:rsid w:val="000860AE"/>
    <w:rsid w:val="000869B5"/>
    <w:rsid w:val="000878DD"/>
    <w:rsid w:val="00087EDF"/>
    <w:rsid w:val="00087F29"/>
    <w:rsid w:val="00090FCC"/>
    <w:rsid w:val="00091B69"/>
    <w:rsid w:val="00091D7D"/>
    <w:rsid w:val="00091FF2"/>
    <w:rsid w:val="000A017B"/>
    <w:rsid w:val="000A276F"/>
    <w:rsid w:val="000A3ADE"/>
    <w:rsid w:val="000A526B"/>
    <w:rsid w:val="000A617A"/>
    <w:rsid w:val="000A6292"/>
    <w:rsid w:val="000A7046"/>
    <w:rsid w:val="000B0D2B"/>
    <w:rsid w:val="000B109E"/>
    <w:rsid w:val="000B2250"/>
    <w:rsid w:val="000B3237"/>
    <w:rsid w:val="000B4758"/>
    <w:rsid w:val="000B4B32"/>
    <w:rsid w:val="000B52DF"/>
    <w:rsid w:val="000B63D3"/>
    <w:rsid w:val="000C02F8"/>
    <w:rsid w:val="000C2089"/>
    <w:rsid w:val="000C4169"/>
    <w:rsid w:val="000C72F1"/>
    <w:rsid w:val="000C747D"/>
    <w:rsid w:val="000D2373"/>
    <w:rsid w:val="000D2C7E"/>
    <w:rsid w:val="000D3746"/>
    <w:rsid w:val="000D51E2"/>
    <w:rsid w:val="000D6273"/>
    <w:rsid w:val="000D6FA0"/>
    <w:rsid w:val="000D7E95"/>
    <w:rsid w:val="000E01D7"/>
    <w:rsid w:val="000E1534"/>
    <w:rsid w:val="000E36FA"/>
    <w:rsid w:val="000E3A2C"/>
    <w:rsid w:val="000E497E"/>
    <w:rsid w:val="000E4EF9"/>
    <w:rsid w:val="000E737A"/>
    <w:rsid w:val="000F02EA"/>
    <w:rsid w:val="000F0421"/>
    <w:rsid w:val="000F1BED"/>
    <w:rsid w:val="000F2A67"/>
    <w:rsid w:val="000F35FC"/>
    <w:rsid w:val="000F3C7D"/>
    <w:rsid w:val="000F3E9A"/>
    <w:rsid w:val="000F4964"/>
    <w:rsid w:val="000F4A8B"/>
    <w:rsid w:val="000F6C45"/>
    <w:rsid w:val="000F6E9A"/>
    <w:rsid w:val="000F719B"/>
    <w:rsid w:val="000F7C10"/>
    <w:rsid w:val="0010179E"/>
    <w:rsid w:val="00101BD8"/>
    <w:rsid w:val="0010206A"/>
    <w:rsid w:val="001024D4"/>
    <w:rsid w:val="00102D19"/>
    <w:rsid w:val="0010364D"/>
    <w:rsid w:val="00104B90"/>
    <w:rsid w:val="001050DC"/>
    <w:rsid w:val="00105168"/>
    <w:rsid w:val="00105793"/>
    <w:rsid w:val="001058E3"/>
    <w:rsid w:val="00106A67"/>
    <w:rsid w:val="00106A9E"/>
    <w:rsid w:val="00106B21"/>
    <w:rsid w:val="00106DF3"/>
    <w:rsid w:val="00107174"/>
    <w:rsid w:val="00111749"/>
    <w:rsid w:val="001137E0"/>
    <w:rsid w:val="00113F3A"/>
    <w:rsid w:val="001146AD"/>
    <w:rsid w:val="0011625D"/>
    <w:rsid w:val="001165B2"/>
    <w:rsid w:val="00116955"/>
    <w:rsid w:val="0012057C"/>
    <w:rsid w:val="00120693"/>
    <w:rsid w:val="00121425"/>
    <w:rsid w:val="00123AE9"/>
    <w:rsid w:val="00130798"/>
    <w:rsid w:val="0013098E"/>
    <w:rsid w:val="00131EAE"/>
    <w:rsid w:val="00132D68"/>
    <w:rsid w:val="001348C7"/>
    <w:rsid w:val="00134C83"/>
    <w:rsid w:val="001360B1"/>
    <w:rsid w:val="00141E41"/>
    <w:rsid w:val="0014258C"/>
    <w:rsid w:val="0014465E"/>
    <w:rsid w:val="00144E30"/>
    <w:rsid w:val="0014575E"/>
    <w:rsid w:val="001457C9"/>
    <w:rsid w:val="00146D48"/>
    <w:rsid w:val="00147684"/>
    <w:rsid w:val="00152816"/>
    <w:rsid w:val="001539F5"/>
    <w:rsid w:val="00153A4D"/>
    <w:rsid w:val="001540C4"/>
    <w:rsid w:val="0015636A"/>
    <w:rsid w:val="00156C43"/>
    <w:rsid w:val="00160C7C"/>
    <w:rsid w:val="00160ED2"/>
    <w:rsid w:val="00161124"/>
    <w:rsid w:val="00163F55"/>
    <w:rsid w:val="00165546"/>
    <w:rsid w:val="00166837"/>
    <w:rsid w:val="001675C2"/>
    <w:rsid w:val="00170A86"/>
    <w:rsid w:val="001714C1"/>
    <w:rsid w:val="001716A4"/>
    <w:rsid w:val="0017296E"/>
    <w:rsid w:val="0017299B"/>
    <w:rsid w:val="00172D7F"/>
    <w:rsid w:val="0017784F"/>
    <w:rsid w:val="001807DB"/>
    <w:rsid w:val="00183EBF"/>
    <w:rsid w:val="0018558D"/>
    <w:rsid w:val="0018718F"/>
    <w:rsid w:val="00192D04"/>
    <w:rsid w:val="00192E8E"/>
    <w:rsid w:val="00194B93"/>
    <w:rsid w:val="00196278"/>
    <w:rsid w:val="001972F4"/>
    <w:rsid w:val="00197FD7"/>
    <w:rsid w:val="001A04D1"/>
    <w:rsid w:val="001A0CBC"/>
    <w:rsid w:val="001A0EFC"/>
    <w:rsid w:val="001A301B"/>
    <w:rsid w:val="001A44AC"/>
    <w:rsid w:val="001A4579"/>
    <w:rsid w:val="001A5A28"/>
    <w:rsid w:val="001A5F17"/>
    <w:rsid w:val="001A7848"/>
    <w:rsid w:val="001B0662"/>
    <w:rsid w:val="001B2341"/>
    <w:rsid w:val="001B4834"/>
    <w:rsid w:val="001B57F1"/>
    <w:rsid w:val="001B5E28"/>
    <w:rsid w:val="001B7A50"/>
    <w:rsid w:val="001C12FC"/>
    <w:rsid w:val="001C1966"/>
    <w:rsid w:val="001C4713"/>
    <w:rsid w:val="001C50F7"/>
    <w:rsid w:val="001C5222"/>
    <w:rsid w:val="001C6583"/>
    <w:rsid w:val="001C6B92"/>
    <w:rsid w:val="001C7710"/>
    <w:rsid w:val="001D0E18"/>
    <w:rsid w:val="001D2713"/>
    <w:rsid w:val="001D37F6"/>
    <w:rsid w:val="001D52F1"/>
    <w:rsid w:val="001D55EB"/>
    <w:rsid w:val="001D7493"/>
    <w:rsid w:val="001E046C"/>
    <w:rsid w:val="001E23BA"/>
    <w:rsid w:val="001E40BC"/>
    <w:rsid w:val="001E64EB"/>
    <w:rsid w:val="001E655F"/>
    <w:rsid w:val="001E7149"/>
    <w:rsid w:val="001F075E"/>
    <w:rsid w:val="001F2DCD"/>
    <w:rsid w:val="001F3D6D"/>
    <w:rsid w:val="001F43DE"/>
    <w:rsid w:val="001F5586"/>
    <w:rsid w:val="001F6215"/>
    <w:rsid w:val="001F711F"/>
    <w:rsid w:val="001F7808"/>
    <w:rsid w:val="00200FFD"/>
    <w:rsid w:val="002013D0"/>
    <w:rsid w:val="002015CE"/>
    <w:rsid w:val="002046E7"/>
    <w:rsid w:val="00205506"/>
    <w:rsid w:val="0020578A"/>
    <w:rsid w:val="00206680"/>
    <w:rsid w:val="00210942"/>
    <w:rsid w:val="00210ECC"/>
    <w:rsid w:val="002115EA"/>
    <w:rsid w:val="00211F9D"/>
    <w:rsid w:val="00212533"/>
    <w:rsid w:val="00215B48"/>
    <w:rsid w:val="00222343"/>
    <w:rsid w:val="002228A8"/>
    <w:rsid w:val="002229B2"/>
    <w:rsid w:val="00222A89"/>
    <w:rsid w:val="00222CAF"/>
    <w:rsid w:val="00224961"/>
    <w:rsid w:val="00225AA7"/>
    <w:rsid w:val="00226DF4"/>
    <w:rsid w:val="002278AD"/>
    <w:rsid w:val="00227BA9"/>
    <w:rsid w:val="0023057F"/>
    <w:rsid w:val="00230625"/>
    <w:rsid w:val="00230A98"/>
    <w:rsid w:val="00231AD6"/>
    <w:rsid w:val="00232288"/>
    <w:rsid w:val="00232ACC"/>
    <w:rsid w:val="002331CE"/>
    <w:rsid w:val="002333E4"/>
    <w:rsid w:val="002346A9"/>
    <w:rsid w:val="00235037"/>
    <w:rsid w:val="00235922"/>
    <w:rsid w:val="00236611"/>
    <w:rsid w:val="00236ABC"/>
    <w:rsid w:val="00236B49"/>
    <w:rsid w:val="00237D04"/>
    <w:rsid w:val="00240686"/>
    <w:rsid w:val="002411E3"/>
    <w:rsid w:val="002416D1"/>
    <w:rsid w:val="002419F8"/>
    <w:rsid w:val="00242836"/>
    <w:rsid w:val="002430C1"/>
    <w:rsid w:val="00243B2A"/>
    <w:rsid w:val="00245D2A"/>
    <w:rsid w:val="00246FB2"/>
    <w:rsid w:val="00247D0E"/>
    <w:rsid w:val="00250EB6"/>
    <w:rsid w:val="00252322"/>
    <w:rsid w:val="00253C52"/>
    <w:rsid w:val="00253E70"/>
    <w:rsid w:val="0025788C"/>
    <w:rsid w:val="00257C7C"/>
    <w:rsid w:val="002602D9"/>
    <w:rsid w:val="002612EB"/>
    <w:rsid w:val="0026178B"/>
    <w:rsid w:val="002621C9"/>
    <w:rsid w:val="002631E7"/>
    <w:rsid w:val="00264564"/>
    <w:rsid w:val="00266D5F"/>
    <w:rsid w:val="00270FEF"/>
    <w:rsid w:val="00271FBE"/>
    <w:rsid w:val="00272468"/>
    <w:rsid w:val="002731C1"/>
    <w:rsid w:val="00273B04"/>
    <w:rsid w:val="002759E9"/>
    <w:rsid w:val="00277292"/>
    <w:rsid w:val="00280541"/>
    <w:rsid w:val="002808D2"/>
    <w:rsid w:val="00281782"/>
    <w:rsid w:val="00281FC4"/>
    <w:rsid w:val="0028274C"/>
    <w:rsid w:val="002839CD"/>
    <w:rsid w:val="00283B00"/>
    <w:rsid w:val="00283F74"/>
    <w:rsid w:val="002855FB"/>
    <w:rsid w:val="00286E2E"/>
    <w:rsid w:val="002877EA"/>
    <w:rsid w:val="002919E7"/>
    <w:rsid w:val="00292A86"/>
    <w:rsid w:val="00293466"/>
    <w:rsid w:val="00293964"/>
    <w:rsid w:val="00295EFB"/>
    <w:rsid w:val="002A0A8C"/>
    <w:rsid w:val="002A14D7"/>
    <w:rsid w:val="002A1A15"/>
    <w:rsid w:val="002A3D93"/>
    <w:rsid w:val="002A4A5B"/>
    <w:rsid w:val="002A5F0F"/>
    <w:rsid w:val="002A5F3B"/>
    <w:rsid w:val="002A6858"/>
    <w:rsid w:val="002A71F7"/>
    <w:rsid w:val="002A7670"/>
    <w:rsid w:val="002A7746"/>
    <w:rsid w:val="002A7F02"/>
    <w:rsid w:val="002B081B"/>
    <w:rsid w:val="002B1A08"/>
    <w:rsid w:val="002B1D52"/>
    <w:rsid w:val="002B3198"/>
    <w:rsid w:val="002B4B6A"/>
    <w:rsid w:val="002B76C5"/>
    <w:rsid w:val="002C1422"/>
    <w:rsid w:val="002C1AE1"/>
    <w:rsid w:val="002C2818"/>
    <w:rsid w:val="002C3492"/>
    <w:rsid w:val="002C4C83"/>
    <w:rsid w:val="002C4D89"/>
    <w:rsid w:val="002C5729"/>
    <w:rsid w:val="002C5A18"/>
    <w:rsid w:val="002C7D56"/>
    <w:rsid w:val="002D0490"/>
    <w:rsid w:val="002D05FC"/>
    <w:rsid w:val="002D0CBC"/>
    <w:rsid w:val="002D3537"/>
    <w:rsid w:val="002D3601"/>
    <w:rsid w:val="002D3A29"/>
    <w:rsid w:val="002D528E"/>
    <w:rsid w:val="002D5F25"/>
    <w:rsid w:val="002E2FCC"/>
    <w:rsid w:val="002E55C5"/>
    <w:rsid w:val="002E5A93"/>
    <w:rsid w:val="002E5EE2"/>
    <w:rsid w:val="002E64C1"/>
    <w:rsid w:val="002E6AAE"/>
    <w:rsid w:val="002E6DB0"/>
    <w:rsid w:val="002F00D3"/>
    <w:rsid w:val="002F1988"/>
    <w:rsid w:val="002F23DA"/>
    <w:rsid w:val="002F289F"/>
    <w:rsid w:val="002F3C86"/>
    <w:rsid w:val="002F4AE1"/>
    <w:rsid w:val="002F5CE4"/>
    <w:rsid w:val="002F706C"/>
    <w:rsid w:val="00300BF0"/>
    <w:rsid w:val="00302DB5"/>
    <w:rsid w:val="00304A16"/>
    <w:rsid w:val="00304BF0"/>
    <w:rsid w:val="0031115B"/>
    <w:rsid w:val="00311CDC"/>
    <w:rsid w:val="003132A5"/>
    <w:rsid w:val="003134C9"/>
    <w:rsid w:val="0031419A"/>
    <w:rsid w:val="00315EE5"/>
    <w:rsid w:val="00316944"/>
    <w:rsid w:val="00317E9A"/>
    <w:rsid w:val="0032004C"/>
    <w:rsid w:val="0032035A"/>
    <w:rsid w:val="00321BC5"/>
    <w:rsid w:val="003225D0"/>
    <w:rsid w:val="0032265F"/>
    <w:rsid w:val="00322EB9"/>
    <w:rsid w:val="0032572C"/>
    <w:rsid w:val="003270CA"/>
    <w:rsid w:val="00327EEA"/>
    <w:rsid w:val="003312F7"/>
    <w:rsid w:val="0033159A"/>
    <w:rsid w:val="00331A96"/>
    <w:rsid w:val="00333397"/>
    <w:rsid w:val="00333AA2"/>
    <w:rsid w:val="00336095"/>
    <w:rsid w:val="003364AC"/>
    <w:rsid w:val="00336704"/>
    <w:rsid w:val="0034078D"/>
    <w:rsid w:val="00341B2D"/>
    <w:rsid w:val="00344579"/>
    <w:rsid w:val="0034687F"/>
    <w:rsid w:val="00346DCD"/>
    <w:rsid w:val="0034757B"/>
    <w:rsid w:val="003479A9"/>
    <w:rsid w:val="00350022"/>
    <w:rsid w:val="00354880"/>
    <w:rsid w:val="00356204"/>
    <w:rsid w:val="00356750"/>
    <w:rsid w:val="003573F7"/>
    <w:rsid w:val="00362122"/>
    <w:rsid w:val="003638CA"/>
    <w:rsid w:val="00363D4D"/>
    <w:rsid w:val="00363E44"/>
    <w:rsid w:val="00365367"/>
    <w:rsid w:val="00367002"/>
    <w:rsid w:val="00367662"/>
    <w:rsid w:val="00367EC1"/>
    <w:rsid w:val="00370230"/>
    <w:rsid w:val="003708DB"/>
    <w:rsid w:val="00370C3B"/>
    <w:rsid w:val="0037118B"/>
    <w:rsid w:val="00371E1A"/>
    <w:rsid w:val="0037369A"/>
    <w:rsid w:val="00374FC9"/>
    <w:rsid w:val="00376292"/>
    <w:rsid w:val="00376880"/>
    <w:rsid w:val="00376883"/>
    <w:rsid w:val="00377B91"/>
    <w:rsid w:val="0038029C"/>
    <w:rsid w:val="00380823"/>
    <w:rsid w:val="003814E6"/>
    <w:rsid w:val="00381EE4"/>
    <w:rsid w:val="00384804"/>
    <w:rsid w:val="00385128"/>
    <w:rsid w:val="003857B3"/>
    <w:rsid w:val="00385964"/>
    <w:rsid w:val="00387231"/>
    <w:rsid w:val="00390CE6"/>
    <w:rsid w:val="00391669"/>
    <w:rsid w:val="003A332E"/>
    <w:rsid w:val="003A3691"/>
    <w:rsid w:val="003A3E87"/>
    <w:rsid w:val="003A5EDD"/>
    <w:rsid w:val="003A6324"/>
    <w:rsid w:val="003A6883"/>
    <w:rsid w:val="003A7F3E"/>
    <w:rsid w:val="003B02F4"/>
    <w:rsid w:val="003B0FFA"/>
    <w:rsid w:val="003B10F8"/>
    <w:rsid w:val="003B141E"/>
    <w:rsid w:val="003B223F"/>
    <w:rsid w:val="003B274C"/>
    <w:rsid w:val="003B5AA3"/>
    <w:rsid w:val="003B70F9"/>
    <w:rsid w:val="003B7105"/>
    <w:rsid w:val="003B752D"/>
    <w:rsid w:val="003C051D"/>
    <w:rsid w:val="003C0549"/>
    <w:rsid w:val="003C071B"/>
    <w:rsid w:val="003C136A"/>
    <w:rsid w:val="003C16D2"/>
    <w:rsid w:val="003C20CC"/>
    <w:rsid w:val="003C2D0B"/>
    <w:rsid w:val="003C305A"/>
    <w:rsid w:val="003C355B"/>
    <w:rsid w:val="003C5696"/>
    <w:rsid w:val="003C7296"/>
    <w:rsid w:val="003D0559"/>
    <w:rsid w:val="003D0B0E"/>
    <w:rsid w:val="003D122B"/>
    <w:rsid w:val="003D16E5"/>
    <w:rsid w:val="003D2174"/>
    <w:rsid w:val="003D7DAD"/>
    <w:rsid w:val="003E197D"/>
    <w:rsid w:val="003E1DEE"/>
    <w:rsid w:val="003E1F89"/>
    <w:rsid w:val="003E2FF4"/>
    <w:rsid w:val="003E4677"/>
    <w:rsid w:val="003E579B"/>
    <w:rsid w:val="003E68B6"/>
    <w:rsid w:val="003F0217"/>
    <w:rsid w:val="003F0768"/>
    <w:rsid w:val="003F3D38"/>
    <w:rsid w:val="003F4087"/>
    <w:rsid w:val="003F7EA7"/>
    <w:rsid w:val="00400C67"/>
    <w:rsid w:val="00402D6D"/>
    <w:rsid w:val="00404F66"/>
    <w:rsid w:val="004100EE"/>
    <w:rsid w:val="00412215"/>
    <w:rsid w:val="004136E5"/>
    <w:rsid w:val="00413E98"/>
    <w:rsid w:val="00416573"/>
    <w:rsid w:val="00416DB6"/>
    <w:rsid w:val="00417B68"/>
    <w:rsid w:val="0042063A"/>
    <w:rsid w:val="00421C84"/>
    <w:rsid w:val="00422169"/>
    <w:rsid w:val="00422A0C"/>
    <w:rsid w:val="00424559"/>
    <w:rsid w:val="00424582"/>
    <w:rsid w:val="00424B98"/>
    <w:rsid w:val="00426758"/>
    <w:rsid w:val="00427954"/>
    <w:rsid w:val="00427988"/>
    <w:rsid w:val="00430AD3"/>
    <w:rsid w:val="00430CD7"/>
    <w:rsid w:val="004317DB"/>
    <w:rsid w:val="00433F17"/>
    <w:rsid w:val="00433F99"/>
    <w:rsid w:val="00434704"/>
    <w:rsid w:val="00436678"/>
    <w:rsid w:val="00437EA7"/>
    <w:rsid w:val="0044044E"/>
    <w:rsid w:val="00441A97"/>
    <w:rsid w:val="00442499"/>
    <w:rsid w:val="004425F1"/>
    <w:rsid w:val="00443488"/>
    <w:rsid w:val="0044445E"/>
    <w:rsid w:val="00451D00"/>
    <w:rsid w:val="00452234"/>
    <w:rsid w:val="00453309"/>
    <w:rsid w:val="00454AAF"/>
    <w:rsid w:val="00456469"/>
    <w:rsid w:val="00456AA8"/>
    <w:rsid w:val="00461912"/>
    <w:rsid w:val="00462560"/>
    <w:rsid w:val="00464465"/>
    <w:rsid w:val="00464A9B"/>
    <w:rsid w:val="00467916"/>
    <w:rsid w:val="00467CF4"/>
    <w:rsid w:val="00472C4B"/>
    <w:rsid w:val="00473A90"/>
    <w:rsid w:val="00474012"/>
    <w:rsid w:val="004744D3"/>
    <w:rsid w:val="00474656"/>
    <w:rsid w:val="00477F6B"/>
    <w:rsid w:val="00481699"/>
    <w:rsid w:val="00482B94"/>
    <w:rsid w:val="0048518C"/>
    <w:rsid w:val="004903D9"/>
    <w:rsid w:val="004908F1"/>
    <w:rsid w:val="004914BA"/>
    <w:rsid w:val="004914C1"/>
    <w:rsid w:val="00492D3B"/>
    <w:rsid w:val="00493375"/>
    <w:rsid w:val="00493CBB"/>
    <w:rsid w:val="00494791"/>
    <w:rsid w:val="004A126E"/>
    <w:rsid w:val="004A1528"/>
    <w:rsid w:val="004A1EAB"/>
    <w:rsid w:val="004A2C21"/>
    <w:rsid w:val="004A4B27"/>
    <w:rsid w:val="004A587C"/>
    <w:rsid w:val="004A5E42"/>
    <w:rsid w:val="004B00F5"/>
    <w:rsid w:val="004B0271"/>
    <w:rsid w:val="004B053C"/>
    <w:rsid w:val="004B11FF"/>
    <w:rsid w:val="004B2333"/>
    <w:rsid w:val="004B292E"/>
    <w:rsid w:val="004B46C3"/>
    <w:rsid w:val="004B4DAD"/>
    <w:rsid w:val="004B7CE7"/>
    <w:rsid w:val="004C1984"/>
    <w:rsid w:val="004C1C63"/>
    <w:rsid w:val="004C7E9D"/>
    <w:rsid w:val="004D19CD"/>
    <w:rsid w:val="004D2CAB"/>
    <w:rsid w:val="004D3DAC"/>
    <w:rsid w:val="004D4142"/>
    <w:rsid w:val="004D423B"/>
    <w:rsid w:val="004D51DB"/>
    <w:rsid w:val="004D5688"/>
    <w:rsid w:val="004D67DD"/>
    <w:rsid w:val="004D6C22"/>
    <w:rsid w:val="004D7F48"/>
    <w:rsid w:val="004E01DF"/>
    <w:rsid w:val="004E261E"/>
    <w:rsid w:val="004E63AE"/>
    <w:rsid w:val="004F09D9"/>
    <w:rsid w:val="004F1518"/>
    <w:rsid w:val="004F169C"/>
    <w:rsid w:val="004F4926"/>
    <w:rsid w:val="004F6E6A"/>
    <w:rsid w:val="004F6EAA"/>
    <w:rsid w:val="004F78F0"/>
    <w:rsid w:val="0050012E"/>
    <w:rsid w:val="0050094B"/>
    <w:rsid w:val="0050149C"/>
    <w:rsid w:val="00501C7F"/>
    <w:rsid w:val="00504611"/>
    <w:rsid w:val="005047D8"/>
    <w:rsid w:val="00506830"/>
    <w:rsid w:val="00506AB9"/>
    <w:rsid w:val="005079E4"/>
    <w:rsid w:val="00507EB4"/>
    <w:rsid w:val="00511C2D"/>
    <w:rsid w:val="0051244B"/>
    <w:rsid w:val="00512659"/>
    <w:rsid w:val="00513422"/>
    <w:rsid w:val="0051356A"/>
    <w:rsid w:val="00514A60"/>
    <w:rsid w:val="0051542E"/>
    <w:rsid w:val="005165F1"/>
    <w:rsid w:val="00517C95"/>
    <w:rsid w:val="0052187C"/>
    <w:rsid w:val="00521E3B"/>
    <w:rsid w:val="005223F3"/>
    <w:rsid w:val="00523619"/>
    <w:rsid w:val="00523AC6"/>
    <w:rsid w:val="0052409D"/>
    <w:rsid w:val="00524F84"/>
    <w:rsid w:val="00525067"/>
    <w:rsid w:val="005252E0"/>
    <w:rsid w:val="00526DD3"/>
    <w:rsid w:val="0052713A"/>
    <w:rsid w:val="00530AE0"/>
    <w:rsid w:val="00530E1A"/>
    <w:rsid w:val="0053395C"/>
    <w:rsid w:val="0053395E"/>
    <w:rsid w:val="00536D4A"/>
    <w:rsid w:val="00536D7E"/>
    <w:rsid w:val="00536D8B"/>
    <w:rsid w:val="005406A0"/>
    <w:rsid w:val="00541504"/>
    <w:rsid w:val="00542AB5"/>
    <w:rsid w:val="00542D49"/>
    <w:rsid w:val="00542E94"/>
    <w:rsid w:val="0054498C"/>
    <w:rsid w:val="00547B7C"/>
    <w:rsid w:val="00547D2C"/>
    <w:rsid w:val="00547ED2"/>
    <w:rsid w:val="00550543"/>
    <w:rsid w:val="00550CBA"/>
    <w:rsid w:val="00551568"/>
    <w:rsid w:val="005551C4"/>
    <w:rsid w:val="005554CC"/>
    <w:rsid w:val="005572CD"/>
    <w:rsid w:val="0055778E"/>
    <w:rsid w:val="00561008"/>
    <w:rsid w:val="005610D6"/>
    <w:rsid w:val="00564776"/>
    <w:rsid w:val="005671FA"/>
    <w:rsid w:val="00570139"/>
    <w:rsid w:val="00571162"/>
    <w:rsid w:val="00574AEE"/>
    <w:rsid w:val="005769D2"/>
    <w:rsid w:val="005774A9"/>
    <w:rsid w:val="00577591"/>
    <w:rsid w:val="00583ACB"/>
    <w:rsid w:val="0058554E"/>
    <w:rsid w:val="00587B93"/>
    <w:rsid w:val="00592297"/>
    <w:rsid w:val="00595DFC"/>
    <w:rsid w:val="0059692D"/>
    <w:rsid w:val="00596AF3"/>
    <w:rsid w:val="00596CA3"/>
    <w:rsid w:val="005A0A60"/>
    <w:rsid w:val="005A1960"/>
    <w:rsid w:val="005A1B58"/>
    <w:rsid w:val="005A2A3B"/>
    <w:rsid w:val="005A3256"/>
    <w:rsid w:val="005A6385"/>
    <w:rsid w:val="005A75E6"/>
    <w:rsid w:val="005B0E7A"/>
    <w:rsid w:val="005B103D"/>
    <w:rsid w:val="005B111E"/>
    <w:rsid w:val="005B165E"/>
    <w:rsid w:val="005B2AB7"/>
    <w:rsid w:val="005B32BD"/>
    <w:rsid w:val="005B3458"/>
    <w:rsid w:val="005B358A"/>
    <w:rsid w:val="005B3889"/>
    <w:rsid w:val="005B4F91"/>
    <w:rsid w:val="005B66C1"/>
    <w:rsid w:val="005C0CEE"/>
    <w:rsid w:val="005C0CFD"/>
    <w:rsid w:val="005C0DE3"/>
    <w:rsid w:val="005C1BE2"/>
    <w:rsid w:val="005C2C25"/>
    <w:rsid w:val="005C4015"/>
    <w:rsid w:val="005C5053"/>
    <w:rsid w:val="005C6B6F"/>
    <w:rsid w:val="005C7751"/>
    <w:rsid w:val="005C79EC"/>
    <w:rsid w:val="005D0079"/>
    <w:rsid w:val="005D23F4"/>
    <w:rsid w:val="005D2B42"/>
    <w:rsid w:val="005D4D45"/>
    <w:rsid w:val="005D54C3"/>
    <w:rsid w:val="005D74AA"/>
    <w:rsid w:val="005D7F3C"/>
    <w:rsid w:val="005E0B16"/>
    <w:rsid w:val="005E2BC4"/>
    <w:rsid w:val="005E34BF"/>
    <w:rsid w:val="005E3A53"/>
    <w:rsid w:val="005E4EF1"/>
    <w:rsid w:val="005E51FF"/>
    <w:rsid w:val="005F00A6"/>
    <w:rsid w:val="005F147C"/>
    <w:rsid w:val="005F1B11"/>
    <w:rsid w:val="005F2236"/>
    <w:rsid w:val="005F384F"/>
    <w:rsid w:val="006004D3"/>
    <w:rsid w:val="00603E6F"/>
    <w:rsid w:val="00604B89"/>
    <w:rsid w:val="00604D94"/>
    <w:rsid w:val="00606123"/>
    <w:rsid w:val="0061063A"/>
    <w:rsid w:val="00611896"/>
    <w:rsid w:val="00612013"/>
    <w:rsid w:val="006125F1"/>
    <w:rsid w:val="00612ECF"/>
    <w:rsid w:val="006141FB"/>
    <w:rsid w:val="00614946"/>
    <w:rsid w:val="006164C6"/>
    <w:rsid w:val="00616669"/>
    <w:rsid w:val="0061796D"/>
    <w:rsid w:val="00621BE9"/>
    <w:rsid w:val="00622C89"/>
    <w:rsid w:val="0062313C"/>
    <w:rsid w:val="00623D6B"/>
    <w:rsid w:val="00623DB3"/>
    <w:rsid w:val="00625269"/>
    <w:rsid w:val="00625533"/>
    <w:rsid w:val="00627E34"/>
    <w:rsid w:val="00627E69"/>
    <w:rsid w:val="00630678"/>
    <w:rsid w:val="00630F4F"/>
    <w:rsid w:val="00632ADC"/>
    <w:rsid w:val="006356B1"/>
    <w:rsid w:val="00640B42"/>
    <w:rsid w:val="00640B8E"/>
    <w:rsid w:val="0064117C"/>
    <w:rsid w:val="006417E3"/>
    <w:rsid w:val="00641C0A"/>
    <w:rsid w:val="006436E0"/>
    <w:rsid w:val="00643C11"/>
    <w:rsid w:val="00644BC1"/>
    <w:rsid w:val="00646067"/>
    <w:rsid w:val="00650820"/>
    <w:rsid w:val="00650A90"/>
    <w:rsid w:val="00652389"/>
    <w:rsid w:val="0065516A"/>
    <w:rsid w:val="00661185"/>
    <w:rsid w:val="00661394"/>
    <w:rsid w:val="0066218F"/>
    <w:rsid w:val="00664A22"/>
    <w:rsid w:val="00664AF8"/>
    <w:rsid w:val="00664F63"/>
    <w:rsid w:val="006658D6"/>
    <w:rsid w:val="00665EF5"/>
    <w:rsid w:val="00666687"/>
    <w:rsid w:val="00667876"/>
    <w:rsid w:val="00670254"/>
    <w:rsid w:val="00675896"/>
    <w:rsid w:val="00676AB9"/>
    <w:rsid w:val="00677575"/>
    <w:rsid w:val="00677DE8"/>
    <w:rsid w:val="00680F21"/>
    <w:rsid w:val="00683218"/>
    <w:rsid w:val="006833EA"/>
    <w:rsid w:val="00683A3B"/>
    <w:rsid w:val="0068547D"/>
    <w:rsid w:val="00686075"/>
    <w:rsid w:val="006865D0"/>
    <w:rsid w:val="00690753"/>
    <w:rsid w:val="00690DBB"/>
    <w:rsid w:val="006928E2"/>
    <w:rsid w:val="00692C2D"/>
    <w:rsid w:val="006942D0"/>
    <w:rsid w:val="00695EF0"/>
    <w:rsid w:val="006A18BF"/>
    <w:rsid w:val="006A1C36"/>
    <w:rsid w:val="006A2DB2"/>
    <w:rsid w:val="006A4557"/>
    <w:rsid w:val="006A52F7"/>
    <w:rsid w:val="006A6B01"/>
    <w:rsid w:val="006A7FDD"/>
    <w:rsid w:val="006B1342"/>
    <w:rsid w:val="006B15CC"/>
    <w:rsid w:val="006B2E68"/>
    <w:rsid w:val="006B2FF7"/>
    <w:rsid w:val="006B3BD2"/>
    <w:rsid w:val="006B3E13"/>
    <w:rsid w:val="006B46D1"/>
    <w:rsid w:val="006C01EF"/>
    <w:rsid w:val="006C127B"/>
    <w:rsid w:val="006C16C0"/>
    <w:rsid w:val="006C1D4B"/>
    <w:rsid w:val="006C2378"/>
    <w:rsid w:val="006C2DA1"/>
    <w:rsid w:val="006C2F35"/>
    <w:rsid w:val="006C2FF1"/>
    <w:rsid w:val="006C5B81"/>
    <w:rsid w:val="006D09B3"/>
    <w:rsid w:val="006D2B5F"/>
    <w:rsid w:val="006D43B3"/>
    <w:rsid w:val="006D79E3"/>
    <w:rsid w:val="006D7F1C"/>
    <w:rsid w:val="006E017E"/>
    <w:rsid w:val="006E077D"/>
    <w:rsid w:val="006E2285"/>
    <w:rsid w:val="006E3B2E"/>
    <w:rsid w:val="006E7556"/>
    <w:rsid w:val="006F1560"/>
    <w:rsid w:val="006F4E08"/>
    <w:rsid w:val="006F4FEC"/>
    <w:rsid w:val="006F6DB8"/>
    <w:rsid w:val="007020F2"/>
    <w:rsid w:val="00703F45"/>
    <w:rsid w:val="00704B6E"/>
    <w:rsid w:val="0070557A"/>
    <w:rsid w:val="007059EF"/>
    <w:rsid w:val="00705D7A"/>
    <w:rsid w:val="00705F8D"/>
    <w:rsid w:val="007064CE"/>
    <w:rsid w:val="00706B58"/>
    <w:rsid w:val="00706E9F"/>
    <w:rsid w:val="0070735D"/>
    <w:rsid w:val="007110E8"/>
    <w:rsid w:val="00711151"/>
    <w:rsid w:val="007113F5"/>
    <w:rsid w:val="00711AC2"/>
    <w:rsid w:val="00712EBD"/>
    <w:rsid w:val="00713225"/>
    <w:rsid w:val="00713E6D"/>
    <w:rsid w:val="0071626C"/>
    <w:rsid w:val="00716DD8"/>
    <w:rsid w:val="00720DC3"/>
    <w:rsid w:val="007241E7"/>
    <w:rsid w:val="00725133"/>
    <w:rsid w:val="00725922"/>
    <w:rsid w:val="007266AA"/>
    <w:rsid w:val="007273D8"/>
    <w:rsid w:val="007273F1"/>
    <w:rsid w:val="007307B1"/>
    <w:rsid w:val="00730BC2"/>
    <w:rsid w:val="00733B29"/>
    <w:rsid w:val="00733F86"/>
    <w:rsid w:val="00734207"/>
    <w:rsid w:val="00736966"/>
    <w:rsid w:val="00737FF7"/>
    <w:rsid w:val="0074090E"/>
    <w:rsid w:val="00740B06"/>
    <w:rsid w:val="00741E67"/>
    <w:rsid w:val="00742565"/>
    <w:rsid w:val="0074256A"/>
    <w:rsid w:val="00743AE2"/>
    <w:rsid w:val="007444AD"/>
    <w:rsid w:val="00744617"/>
    <w:rsid w:val="00745691"/>
    <w:rsid w:val="007456D9"/>
    <w:rsid w:val="007457F5"/>
    <w:rsid w:val="00745EA4"/>
    <w:rsid w:val="00745F02"/>
    <w:rsid w:val="00746D1E"/>
    <w:rsid w:val="00747083"/>
    <w:rsid w:val="0074737B"/>
    <w:rsid w:val="007522BB"/>
    <w:rsid w:val="00753616"/>
    <w:rsid w:val="007547AA"/>
    <w:rsid w:val="00754CC8"/>
    <w:rsid w:val="007555B7"/>
    <w:rsid w:val="00755A37"/>
    <w:rsid w:val="00756B1E"/>
    <w:rsid w:val="00757DCB"/>
    <w:rsid w:val="00760191"/>
    <w:rsid w:val="00760AB2"/>
    <w:rsid w:val="00763183"/>
    <w:rsid w:val="007704BD"/>
    <w:rsid w:val="007724E4"/>
    <w:rsid w:val="00772660"/>
    <w:rsid w:val="00773A88"/>
    <w:rsid w:val="007742AE"/>
    <w:rsid w:val="007743D8"/>
    <w:rsid w:val="00777236"/>
    <w:rsid w:val="007775A8"/>
    <w:rsid w:val="00777952"/>
    <w:rsid w:val="00777F1D"/>
    <w:rsid w:val="00780352"/>
    <w:rsid w:val="00780D8F"/>
    <w:rsid w:val="00782F2D"/>
    <w:rsid w:val="00783490"/>
    <w:rsid w:val="00785C86"/>
    <w:rsid w:val="00786C2C"/>
    <w:rsid w:val="007907B8"/>
    <w:rsid w:val="00792FD2"/>
    <w:rsid w:val="00795930"/>
    <w:rsid w:val="00796D67"/>
    <w:rsid w:val="007A0633"/>
    <w:rsid w:val="007A09A2"/>
    <w:rsid w:val="007A26B2"/>
    <w:rsid w:val="007A2CD5"/>
    <w:rsid w:val="007A3ACA"/>
    <w:rsid w:val="007A40FE"/>
    <w:rsid w:val="007A51B1"/>
    <w:rsid w:val="007A6476"/>
    <w:rsid w:val="007A6AE9"/>
    <w:rsid w:val="007B096B"/>
    <w:rsid w:val="007B189F"/>
    <w:rsid w:val="007B1E1A"/>
    <w:rsid w:val="007B2A5D"/>
    <w:rsid w:val="007B2ACD"/>
    <w:rsid w:val="007B3BBD"/>
    <w:rsid w:val="007B506B"/>
    <w:rsid w:val="007B577D"/>
    <w:rsid w:val="007B672A"/>
    <w:rsid w:val="007B6D9A"/>
    <w:rsid w:val="007C22B1"/>
    <w:rsid w:val="007C2B8A"/>
    <w:rsid w:val="007C39CB"/>
    <w:rsid w:val="007C7B14"/>
    <w:rsid w:val="007D0864"/>
    <w:rsid w:val="007D08CD"/>
    <w:rsid w:val="007D21AF"/>
    <w:rsid w:val="007D2331"/>
    <w:rsid w:val="007D26FA"/>
    <w:rsid w:val="007D56AD"/>
    <w:rsid w:val="007D74A0"/>
    <w:rsid w:val="007E0BC2"/>
    <w:rsid w:val="007E1146"/>
    <w:rsid w:val="007E2718"/>
    <w:rsid w:val="007E4F6E"/>
    <w:rsid w:val="007E64A6"/>
    <w:rsid w:val="007E6EEF"/>
    <w:rsid w:val="007E71B5"/>
    <w:rsid w:val="007E78B7"/>
    <w:rsid w:val="007F3898"/>
    <w:rsid w:val="007F38D6"/>
    <w:rsid w:val="007F54A2"/>
    <w:rsid w:val="007F750B"/>
    <w:rsid w:val="00802452"/>
    <w:rsid w:val="00803477"/>
    <w:rsid w:val="008038FE"/>
    <w:rsid w:val="008070BD"/>
    <w:rsid w:val="00810BA4"/>
    <w:rsid w:val="00812BB5"/>
    <w:rsid w:val="00812CB4"/>
    <w:rsid w:val="00813ABC"/>
    <w:rsid w:val="00815795"/>
    <w:rsid w:val="00815971"/>
    <w:rsid w:val="00815A49"/>
    <w:rsid w:val="00815F56"/>
    <w:rsid w:val="00816CA7"/>
    <w:rsid w:val="00817EE3"/>
    <w:rsid w:val="00821011"/>
    <w:rsid w:val="00822259"/>
    <w:rsid w:val="00823D61"/>
    <w:rsid w:val="00824187"/>
    <w:rsid w:val="00824480"/>
    <w:rsid w:val="00824763"/>
    <w:rsid w:val="0082623C"/>
    <w:rsid w:val="00827F74"/>
    <w:rsid w:val="008313DF"/>
    <w:rsid w:val="008314DB"/>
    <w:rsid w:val="00831BA2"/>
    <w:rsid w:val="0083418C"/>
    <w:rsid w:val="0083429E"/>
    <w:rsid w:val="00834601"/>
    <w:rsid w:val="0083532A"/>
    <w:rsid w:val="00836056"/>
    <w:rsid w:val="008374E8"/>
    <w:rsid w:val="0084078D"/>
    <w:rsid w:val="00840C34"/>
    <w:rsid w:val="00840E2D"/>
    <w:rsid w:val="00842352"/>
    <w:rsid w:val="00843950"/>
    <w:rsid w:val="00843967"/>
    <w:rsid w:val="00843DBF"/>
    <w:rsid w:val="00844057"/>
    <w:rsid w:val="00845ABE"/>
    <w:rsid w:val="008522D9"/>
    <w:rsid w:val="0085317A"/>
    <w:rsid w:val="008563B9"/>
    <w:rsid w:val="008563F4"/>
    <w:rsid w:val="00856E5C"/>
    <w:rsid w:val="00860D6C"/>
    <w:rsid w:val="00861372"/>
    <w:rsid w:val="00861902"/>
    <w:rsid w:val="008626BD"/>
    <w:rsid w:val="00865484"/>
    <w:rsid w:val="00870877"/>
    <w:rsid w:val="00871BD0"/>
    <w:rsid w:val="008721A1"/>
    <w:rsid w:val="008722A7"/>
    <w:rsid w:val="008749A3"/>
    <w:rsid w:val="0087671B"/>
    <w:rsid w:val="00880DAB"/>
    <w:rsid w:val="00880E35"/>
    <w:rsid w:val="00881CBC"/>
    <w:rsid w:val="0088236A"/>
    <w:rsid w:val="00882E6E"/>
    <w:rsid w:val="008842D0"/>
    <w:rsid w:val="008846A5"/>
    <w:rsid w:val="0088580A"/>
    <w:rsid w:val="0088609B"/>
    <w:rsid w:val="00892877"/>
    <w:rsid w:val="00892AF9"/>
    <w:rsid w:val="008932AC"/>
    <w:rsid w:val="008934C8"/>
    <w:rsid w:val="00893A23"/>
    <w:rsid w:val="00894DF0"/>
    <w:rsid w:val="00895373"/>
    <w:rsid w:val="00896241"/>
    <w:rsid w:val="008967F8"/>
    <w:rsid w:val="00896ACE"/>
    <w:rsid w:val="00897231"/>
    <w:rsid w:val="008A0EDA"/>
    <w:rsid w:val="008A2BD4"/>
    <w:rsid w:val="008A3D5E"/>
    <w:rsid w:val="008A4DAB"/>
    <w:rsid w:val="008A52CD"/>
    <w:rsid w:val="008A54CE"/>
    <w:rsid w:val="008A6E4B"/>
    <w:rsid w:val="008A7049"/>
    <w:rsid w:val="008B0800"/>
    <w:rsid w:val="008B0F7D"/>
    <w:rsid w:val="008B1E6C"/>
    <w:rsid w:val="008B240C"/>
    <w:rsid w:val="008B4F48"/>
    <w:rsid w:val="008B652A"/>
    <w:rsid w:val="008B73E5"/>
    <w:rsid w:val="008B788B"/>
    <w:rsid w:val="008C1BCF"/>
    <w:rsid w:val="008C3204"/>
    <w:rsid w:val="008C390D"/>
    <w:rsid w:val="008C3990"/>
    <w:rsid w:val="008C547B"/>
    <w:rsid w:val="008C647D"/>
    <w:rsid w:val="008C777A"/>
    <w:rsid w:val="008D00EE"/>
    <w:rsid w:val="008D157F"/>
    <w:rsid w:val="008D1BB7"/>
    <w:rsid w:val="008D36B3"/>
    <w:rsid w:val="008D4F92"/>
    <w:rsid w:val="008D5CCE"/>
    <w:rsid w:val="008D7A97"/>
    <w:rsid w:val="008E1B7F"/>
    <w:rsid w:val="008E1D24"/>
    <w:rsid w:val="008E259E"/>
    <w:rsid w:val="008E3D81"/>
    <w:rsid w:val="008E3E58"/>
    <w:rsid w:val="008E4758"/>
    <w:rsid w:val="008E623A"/>
    <w:rsid w:val="008E7C17"/>
    <w:rsid w:val="008F1D30"/>
    <w:rsid w:val="008F657F"/>
    <w:rsid w:val="008F7C5F"/>
    <w:rsid w:val="008F7FF0"/>
    <w:rsid w:val="009020C3"/>
    <w:rsid w:val="0090226F"/>
    <w:rsid w:val="009027C7"/>
    <w:rsid w:val="00902E09"/>
    <w:rsid w:val="00903358"/>
    <w:rsid w:val="00903F12"/>
    <w:rsid w:val="009041B4"/>
    <w:rsid w:val="00904C41"/>
    <w:rsid w:val="00906280"/>
    <w:rsid w:val="00906507"/>
    <w:rsid w:val="009068EC"/>
    <w:rsid w:val="00906FD5"/>
    <w:rsid w:val="009070F7"/>
    <w:rsid w:val="00910200"/>
    <w:rsid w:val="00910E08"/>
    <w:rsid w:val="00911C74"/>
    <w:rsid w:val="00912764"/>
    <w:rsid w:val="00912954"/>
    <w:rsid w:val="00915B9B"/>
    <w:rsid w:val="00916585"/>
    <w:rsid w:val="0091786C"/>
    <w:rsid w:val="0092233A"/>
    <w:rsid w:val="00923A23"/>
    <w:rsid w:val="009266F1"/>
    <w:rsid w:val="00926937"/>
    <w:rsid w:val="009271DD"/>
    <w:rsid w:val="00927BD8"/>
    <w:rsid w:val="009300DB"/>
    <w:rsid w:val="00930CF1"/>
    <w:rsid w:val="0093130C"/>
    <w:rsid w:val="00932CB4"/>
    <w:rsid w:val="00937A97"/>
    <w:rsid w:val="00940010"/>
    <w:rsid w:val="00940797"/>
    <w:rsid w:val="00940A89"/>
    <w:rsid w:val="009414FA"/>
    <w:rsid w:val="00941E1B"/>
    <w:rsid w:val="00942FA3"/>
    <w:rsid w:val="0094336A"/>
    <w:rsid w:val="00943C76"/>
    <w:rsid w:val="009445C8"/>
    <w:rsid w:val="00945296"/>
    <w:rsid w:val="00946932"/>
    <w:rsid w:val="00947C26"/>
    <w:rsid w:val="0095022D"/>
    <w:rsid w:val="009503B4"/>
    <w:rsid w:val="009508A9"/>
    <w:rsid w:val="00951C2A"/>
    <w:rsid w:val="00952C52"/>
    <w:rsid w:val="00954E0A"/>
    <w:rsid w:val="00955725"/>
    <w:rsid w:val="00955A75"/>
    <w:rsid w:val="009560FF"/>
    <w:rsid w:val="00957B43"/>
    <w:rsid w:val="00957CA9"/>
    <w:rsid w:val="00963920"/>
    <w:rsid w:val="00963B67"/>
    <w:rsid w:val="009642E4"/>
    <w:rsid w:val="00966878"/>
    <w:rsid w:val="00967198"/>
    <w:rsid w:val="009701C9"/>
    <w:rsid w:val="0097072D"/>
    <w:rsid w:val="0097077A"/>
    <w:rsid w:val="0097275A"/>
    <w:rsid w:val="00973424"/>
    <w:rsid w:val="009749D5"/>
    <w:rsid w:val="00974B88"/>
    <w:rsid w:val="0097596F"/>
    <w:rsid w:val="00975D9E"/>
    <w:rsid w:val="00975FDC"/>
    <w:rsid w:val="009762D1"/>
    <w:rsid w:val="00977229"/>
    <w:rsid w:val="009816C8"/>
    <w:rsid w:val="00983769"/>
    <w:rsid w:val="0098384F"/>
    <w:rsid w:val="00984C5C"/>
    <w:rsid w:val="00985B8B"/>
    <w:rsid w:val="00986971"/>
    <w:rsid w:val="00987F51"/>
    <w:rsid w:val="00991798"/>
    <w:rsid w:val="00992A44"/>
    <w:rsid w:val="009930D7"/>
    <w:rsid w:val="00993BDD"/>
    <w:rsid w:val="00993FFA"/>
    <w:rsid w:val="00994778"/>
    <w:rsid w:val="00996297"/>
    <w:rsid w:val="009A24B4"/>
    <w:rsid w:val="009A4339"/>
    <w:rsid w:val="009A491F"/>
    <w:rsid w:val="009A65D3"/>
    <w:rsid w:val="009A78E0"/>
    <w:rsid w:val="009B0063"/>
    <w:rsid w:val="009B2A96"/>
    <w:rsid w:val="009B31C2"/>
    <w:rsid w:val="009B3B32"/>
    <w:rsid w:val="009B4E98"/>
    <w:rsid w:val="009B67D7"/>
    <w:rsid w:val="009C2368"/>
    <w:rsid w:val="009C2464"/>
    <w:rsid w:val="009C3BFF"/>
    <w:rsid w:val="009C405E"/>
    <w:rsid w:val="009C475D"/>
    <w:rsid w:val="009C6FD5"/>
    <w:rsid w:val="009C7EEE"/>
    <w:rsid w:val="009D0178"/>
    <w:rsid w:val="009D045A"/>
    <w:rsid w:val="009D2E32"/>
    <w:rsid w:val="009D33AC"/>
    <w:rsid w:val="009D34FB"/>
    <w:rsid w:val="009D3B5D"/>
    <w:rsid w:val="009D4750"/>
    <w:rsid w:val="009D642C"/>
    <w:rsid w:val="009E16A6"/>
    <w:rsid w:val="009E2643"/>
    <w:rsid w:val="009E28AB"/>
    <w:rsid w:val="009E2F80"/>
    <w:rsid w:val="009E361B"/>
    <w:rsid w:val="009E3CD5"/>
    <w:rsid w:val="009E594E"/>
    <w:rsid w:val="009E6F52"/>
    <w:rsid w:val="009E766F"/>
    <w:rsid w:val="009F2F2A"/>
    <w:rsid w:val="009F38D2"/>
    <w:rsid w:val="009F6B78"/>
    <w:rsid w:val="009F7630"/>
    <w:rsid w:val="00A00536"/>
    <w:rsid w:val="00A005A2"/>
    <w:rsid w:val="00A0072E"/>
    <w:rsid w:val="00A0074A"/>
    <w:rsid w:val="00A01460"/>
    <w:rsid w:val="00A02106"/>
    <w:rsid w:val="00A03349"/>
    <w:rsid w:val="00A03C1F"/>
    <w:rsid w:val="00A04550"/>
    <w:rsid w:val="00A04ED2"/>
    <w:rsid w:val="00A05075"/>
    <w:rsid w:val="00A052D7"/>
    <w:rsid w:val="00A07204"/>
    <w:rsid w:val="00A07481"/>
    <w:rsid w:val="00A0789E"/>
    <w:rsid w:val="00A105F6"/>
    <w:rsid w:val="00A10C3F"/>
    <w:rsid w:val="00A127D9"/>
    <w:rsid w:val="00A13CE8"/>
    <w:rsid w:val="00A16BF9"/>
    <w:rsid w:val="00A170E9"/>
    <w:rsid w:val="00A20FBB"/>
    <w:rsid w:val="00A21327"/>
    <w:rsid w:val="00A2266E"/>
    <w:rsid w:val="00A228EE"/>
    <w:rsid w:val="00A24362"/>
    <w:rsid w:val="00A269A2"/>
    <w:rsid w:val="00A274B5"/>
    <w:rsid w:val="00A30165"/>
    <w:rsid w:val="00A301E3"/>
    <w:rsid w:val="00A3139A"/>
    <w:rsid w:val="00A32EDC"/>
    <w:rsid w:val="00A33772"/>
    <w:rsid w:val="00A33A67"/>
    <w:rsid w:val="00A33AC3"/>
    <w:rsid w:val="00A3447E"/>
    <w:rsid w:val="00A4027D"/>
    <w:rsid w:val="00A408FF"/>
    <w:rsid w:val="00A41187"/>
    <w:rsid w:val="00A4119A"/>
    <w:rsid w:val="00A412A0"/>
    <w:rsid w:val="00A4149C"/>
    <w:rsid w:val="00A41507"/>
    <w:rsid w:val="00A41884"/>
    <w:rsid w:val="00A4229F"/>
    <w:rsid w:val="00A42B23"/>
    <w:rsid w:val="00A4496F"/>
    <w:rsid w:val="00A45133"/>
    <w:rsid w:val="00A45D54"/>
    <w:rsid w:val="00A47E8F"/>
    <w:rsid w:val="00A50F64"/>
    <w:rsid w:val="00A510CC"/>
    <w:rsid w:val="00A511F9"/>
    <w:rsid w:val="00A531CA"/>
    <w:rsid w:val="00A53B4C"/>
    <w:rsid w:val="00A5567C"/>
    <w:rsid w:val="00A55D03"/>
    <w:rsid w:val="00A55F43"/>
    <w:rsid w:val="00A57466"/>
    <w:rsid w:val="00A61EA7"/>
    <w:rsid w:val="00A635BE"/>
    <w:rsid w:val="00A64732"/>
    <w:rsid w:val="00A64FF5"/>
    <w:rsid w:val="00A65B17"/>
    <w:rsid w:val="00A66872"/>
    <w:rsid w:val="00A6716E"/>
    <w:rsid w:val="00A6766E"/>
    <w:rsid w:val="00A67A82"/>
    <w:rsid w:val="00A700E7"/>
    <w:rsid w:val="00A706CE"/>
    <w:rsid w:val="00A707BC"/>
    <w:rsid w:val="00A71437"/>
    <w:rsid w:val="00A73702"/>
    <w:rsid w:val="00A7395E"/>
    <w:rsid w:val="00A73AEE"/>
    <w:rsid w:val="00A755C5"/>
    <w:rsid w:val="00A77248"/>
    <w:rsid w:val="00A81764"/>
    <w:rsid w:val="00A81A35"/>
    <w:rsid w:val="00A81A9C"/>
    <w:rsid w:val="00A81F75"/>
    <w:rsid w:val="00A82169"/>
    <w:rsid w:val="00A82743"/>
    <w:rsid w:val="00A82ABF"/>
    <w:rsid w:val="00A83664"/>
    <w:rsid w:val="00A838FD"/>
    <w:rsid w:val="00A85DCC"/>
    <w:rsid w:val="00A86402"/>
    <w:rsid w:val="00A86E1B"/>
    <w:rsid w:val="00A870FA"/>
    <w:rsid w:val="00A904F6"/>
    <w:rsid w:val="00A90DDC"/>
    <w:rsid w:val="00A91054"/>
    <w:rsid w:val="00A91BE1"/>
    <w:rsid w:val="00A92002"/>
    <w:rsid w:val="00A93E29"/>
    <w:rsid w:val="00A94ABB"/>
    <w:rsid w:val="00A979B7"/>
    <w:rsid w:val="00A97D83"/>
    <w:rsid w:val="00AA0C3E"/>
    <w:rsid w:val="00AA1FC1"/>
    <w:rsid w:val="00AA1FCC"/>
    <w:rsid w:val="00AA36FB"/>
    <w:rsid w:val="00AA383F"/>
    <w:rsid w:val="00AB1302"/>
    <w:rsid w:val="00AB4666"/>
    <w:rsid w:val="00AB6EBE"/>
    <w:rsid w:val="00AB79DE"/>
    <w:rsid w:val="00AB7E62"/>
    <w:rsid w:val="00AC12C3"/>
    <w:rsid w:val="00AC15A0"/>
    <w:rsid w:val="00AC1C87"/>
    <w:rsid w:val="00AC1E48"/>
    <w:rsid w:val="00AC51D4"/>
    <w:rsid w:val="00AC5B69"/>
    <w:rsid w:val="00AC62D1"/>
    <w:rsid w:val="00AC630C"/>
    <w:rsid w:val="00AD014E"/>
    <w:rsid w:val="00AD0FA0"/>
    <w:rsid w:val="00AD186D"/>
    <w:rsid w:val="00AD3948"/>
    <w:rsid w:val="00AD4697"/>
    <w:rsid w:val="00AE0528"/>
    <w:rsid w:val="00AE2CFF"/>
    <w:rsid w:val="00AE57ED"/>
    <w:rsid w:val="00AE589E"/>
    <w:rsid w:val="00AE5B80"/>
    <w:rsid w:val="00AE6150"/>
    <w:rsid w:val="00AF13E7"/>
    <w:rsid w:val="00AF272B"/>
    <w:rsid w:val="00AF2A12"/>
    <w:rsid w:val="00AF2B1D"/>
    <w:rsid w:val="00AF3524"/>
    <w:rsid w:val="00AF3E12"/>
    <w:rsid w:val="00AF49E6"/>
    <w:rsid w:val="00AF60B0"/>
    <w:rsid w:val="00AF613D"/>
    <w:rsid w:val="00AF657B"/>
    <w:rsid w:val="00AF6A10"/>
    <w:rsid w:val="00AF7186"/>
    <w:rsid w:val="00B00AE6"/>
    <w:rsid w:val="00B00C13"/>
    <w:rsid w:val="00B012DB"/>
    <w:rsid w:val="00B018EE"/>
    <w:rsid w:val="00B01D8E"/>
    <w:rsid w:val="00B03184"/>
    <w:rsid w:val="00B03AD0"/>
    <w:rsid w:val="00B06054"/>
    <w:rsid w:val="00B063F9"/>
    <w:rsid w:val="00B06758"/>
    <w:rsid w:val="00B07697"/>
    <w:rsid w:val="00B101D5"/>
    <w:rsid w:val="00B10B80"/>
    <w:rsid w:val="00B10FE2"/>
    <w:rsid w:val="00B1152F"/>
    <w:rsid w:val="00B13DD0"/>
    <w:rsid w:val="00B143F7"/>
    <w:rsid w:val="00B17AB9"/>
    <w:rsid w:val="00B20A17"/>
    <w:rsid w:val="00B20B0E"/>
    <w:rsid w:val="00B20FAD"/>
    <w:rsid w:val="00B242C0"/>
    <w:rsid w:val="00B26CEC"/>
    <w:rsid w:val="00B26F98"/>
    <w:rsid w:val="00B273A3"/>
    <w:rsid w:val="00B2794F"/>
    <w:rsid w:val="00B304EF"/>
    <w:rsid w:val="00B32A4D"/>
    <w:rsid w:val="00B3522D"/>
    <w:rsid w:val="00B35D2E"/>
    <w:rsid w:val="00B365DD"/>
    <w:rsid w:val="00B36DAA"/>
    <w:rsid w:val="00B4180A"/>
    <w:rsid w:val="00B4291E"/>
    <w:rsid w:val="00B44447"/>
    <w:rsid w:val="00B45234"/>
    <w:rsid w:val="00B474CF"/>
    <w:rsid w:val="00B477C1"/>
    <w:rsid w:val="00B47877"/>
    <w:rsid w:val="00B5130B"/>
    <w:rsid w:val="00B56EA7"/>
    <w:rsid w:val="00B62B94"/>
    <w:rsid w:val="00B64114"/>
    <w:rsid w:val="00B6435A"/>
    <w:rsid w:val="00B6558E"/>
    <w:rsid w:val="00B65DD1"/>
    <w:rsid w:val="00B66915"/>
    <w:rsid w:val="00B678A9"/>
    <w:rsid w:val="00B67ADE"/>
    <w:rsid w:val="00B67FF9"/>
    <w:rsid w:val="00B73337"/>
    <w:rsid w:val="00B7360A"/>
    <w:rsid w:val="00B73A8F"/>
    <w:rsid w:val="00B747D9"/>
    <w:rsid w:val="00B75CBF"/>
    <w:rsid w:val="00B76126"/>
    <w:rsid w:val="00B83BA0"/>
    <w:rsid w:val="00B86BB8"/>
    <w:rsid w:val="00B876D5"/>
    <w:rsid w:val="00B94CB6"/>
    <w:rsid w:val="00B94FDE"/>
    <w:rsid w:val="00B9605E"/>
    <w:rsid w:val="00B9673E"/>
    <w:rsid w:val="00B97BEB"/>
    <w:rsid w:val="00B97FC0"/>
    <w:rsid w:val="00BA0F11"/>
    <w:rsid w:val="00BA10D5"/>
    <w:rsid w:val="00BA1E83"/>
    <w:rsid w:val="00BA4A5E"/>
    <w:rsid w:val="00BB0A35"/>
    <w:rsid w:val="00BB0F2F"/>
    <w:rsid w:val="00BB1A9E"/>
    <w:rsid w:val="00BB1B22"/>
    <w:rsid w:val="00BB2D2C"/>
    <w:rsid w:val="00BB419E"/>
    <w:rsid w:val="00BB4354"/>
    <w:rsid w:val="00BB59C9"/>
    <w:rsid w:val="00BB5D00"/>
    <w:rsid w:val="00BB7273"/>
    <w:rsid w:val="00BB7BE5"/>
    <w:rsid w:val="00BC460B"/>
    <w:rsid w:val="00BC5200"/>
    <w:rsid w:val="00BC6350"/>
    <w:rsid w:val="00BD0795"/>
    <w:rsid w:val="00BD0F2A"/>
    <w:rsid w:val="00BD3D3D"/>
    <w:rsid w:val="00BD5BEB"/>
    <w:rsid w:val="00BD7487"/>
    <w:rsid w:val="00BD78BF"/>
    <w:rsid w:val="00BD7D30"/>
    <w:rsid w:val="00BE052D"/>
    <w:rsid w:val="00BE1839"/>
    <w:rsid w:val="00BE2F53"/>
    <w:rsid w:val="00BE3A6F"/>
    <w:rsid w:val="00BE485A"/>
    <w:rsid w:val="00BE5A16"/>
    <w:rsid w:val="00BE607B"/>
    <w:rsid w:val="00BE78F5"/>
    <w:rsid w:val="00BF0C8E"/>
    <w:rsid w:val="00BF16B1"/>
    <w:rsid w:val="00BF29A3"/>
    <w:rsid w:val="00BF2D62"/>
    <w:rsid w:val="00BF38DC"/>
    <w:rsid w:val="00BF4357"/>
    <w:rsid w:val="00BF4FFF"/>
    <w:rsid w:val="00BF5564"/>
    <w:rsid w:val="00BF5E5A"/>
    <w:rsid w:val="00BF7956"/>
    <w:rsid w:val="00C004E9"/>
    <w:rsid w:val="00C012A3"/>
    <w:rsid w:val="00C0192A"/>
    <w:rsid w:val="00C027D8"/>
    <w:rsid w:val="00C04984"/>
    <w:rsid w:val="00C05735"/>
    <w:rsid w:val="00C105BE"/>
    <w:rsid w:val="00C1084A"/>
    <w:rsid w:val="00C112B0"/>
    <w:rsid w:val="00C1144A"/>
    <w:rsid w:val="00C148C4"/>
    <w:rsid w:val="00C16DD5"/>
    <w:rsid w:val="00C16E8A"/>
    <w:rsid w:val="00C213E7"/>
    <w:rsid w:val="00C22463"/>
    <w:rsid w:val="00C2299E"/>
    <w:rsid w:val="00C26122"/>
    <w:rsid w:val="00C27013"/>
    <w:rsid w:val="00C27F43"/>
    <w:rsid w:val="00C30B0D"/>
    <w:rsid w:val="00C33D61"/>
    <w:rsid w:val="00C36DB0"/>
    <w:rsid w:val="00C373FA"/>
    <w:rsid w:val="00C375ED"/>
    <w:rsid w:val="00C40630"/>
    <w:rsid w:val="00C408FF"/>
    <w:rsid w:val="00C41D57"/>
    <w:rsid w:val="00C42A77"/>
    <w:rsid w:val="00C431BF"/>
    <w:rsid w:val="00C43254"/>
    <w:rsid w:val="00C4356B"/>
    <w:rsid w:val="00C445C5"/>
    <w:rsid w:val="00C44676"/>
    <w:rsid w:val="00C447FC"/>
    <w:rsid w:val="00C45428"/>
    <w:rsid w:val="00C4664B"/>
    <w:rsid w:val="00C46F69"/>
    <w:rsid w:val="00C47289"/>
    <w:rsid w:val="00C47A11"/>
    <w:rsid w:val="00C5102C"/>
    <w:rsid w:val="00C51163"/>
    <w:rsid w:val="00C51EE0"/>
    <w:rsid w:val="00C52FD4"/>
    <w:rsid w:val="00C53BD6"/>
    <w:rsid w:val="00C53D96"/>
    <w:rsid w:val="00C53EE0"/>
    <w:rsid w:val="00C567B8"/>
    <w:rsid w:val="00C56E65"/>
    <w:rsid w:val="00C61BC1"/>
    <w:rsid w:val="00C62979"/>
    <w:rsid w:val="00C645C8"/>
    <w:rsid w:val="00C6481F"/>
    <w:rsid w:val="00C650BB"/>
    <w:rsid w:val="00C70FC3"/>
    <w:rsid w:val="00C71471"/>
    <w:rsid w:val="00C716AE"/>
    <w:rsid w:val="00C72ECF"/>
    <w:rsid w:val="00C731CD"/>
    <w:rsid w:val="00C7374D"/>
    <w:rsid w:val="00C740A2"/>
    <w:rsid w:val="00C75D64"/>
    <w:rsid w:val="00C7604B"/>
    <w:rsid w:val="00C7784E"/>
    <w:rsid w:val="00C77E76"/>
    <w:rsid w:val="00C80804"/>
    <w:rsid w:val="00C873B7"/>
    <w:rsid w:val="00C90E24"/>
    <w:rsid w:val="00C91D08"/>
    <w:rsid w:val="00C92ED8"/>
    <w:rsid w:val="00C93F54"/>
    <w:rsid w:val="00C94F56"/>
    <w:rsid w:val="00CA056D"/>
    <w:rsid w:val="00CA1D52"/>
    <w:rsid w:val="00CA235E"/>
    <w:rsid w:val="00CA2D27"/>
    <w:rsid w:val="00CA4A17"/>
    <w:rsid w:val="00CA5808"/>
    <w:rsid w:val="00CA7B86"/>
    <w:rsid w:val="00CB0181"/>
    <w:rsid w:val="00CB2425"/>
    <w:rsid w:val="00CB3BB9"/>
    <w:rsid w:val="00CB3E6A"/>
    <w:rsid w:val="00CB4A9E"/>
    <w:rsid w:val="00CB4D5D"/>
    <w:rsid w:val="00CB63F5"/>
    <w:rsid w:val="00CB6FCC"/>
    <w:rsid w:val="00CC018F"/>
    <w:rsid w:val="00CC0729"/>
    <w:rsid w:val="00CC1A66"/>
    <w:rsid w:val="00CC1DEE"/>
    <w:rsid w:val="00CC4110"/>
    <w:rsid w:val="00CC4FDA"/>
    <w:rsid w:val="00CC5429"/>
    <w:rsid w:val="00CC6DE0"/>
    <w:rsid w:val="00CC722F"/>
    <w:rsid w:val="00CC7AF5"/>
    <w:rsid w:val="00CC7F8C"/>
    <w:rsid w:val="00CD0ACE"/>
    <w:rsid w:val="00CD221A"/>
    <w:rsid w:val="00CD23D4"/>
    <w:rsid w:val="00CD29E8"/>
    <w:rsid w:val="00CD3243"/>
    <w:rsid w:val="00CE1450"/>
    <w:rsid w:val="00CE1BB9"/>
    <w:rsid w:val="00CE2AAE"/>
    <w:rsid w:val="00CE55E6"/>
    <w:rsid w:val="00CE5E5A"/>
    <w:rsid w:val="00CE6AFD"/>
    <w:rsid w:val="00CE6E58"/>
    <w:rsid w:val="00CE78C2"/>
    <w:rsid w:val="00CF00B6"/>
    <w:rsid w:val="00CF1F9F"/>
    <w:rsid w:val="00CF2243"/>
    <w:rsid w:val="00CF2A49"/>
    <w:rsid w:val="00CF2CFE"/>
    <w:rsid w:val="00CF437C"/>
    <w:rsid w:val="00CF4798"/>
    <w:rsid w:val="00CF5728"/>
    <w:rsid w:val="00CF59E3"/>
    <w:rsid w:val="00CF5CF4"/>
    <w:rsid w:val="00D003EC"/>
    <w:rsid w:val="00D011BA"/>
    <w:rsid w:val="00D01598"/>
    <w:rsid w:val="00D019D5"/>
    <w:rsid w:val="00D03479"/>
    <w:rsid w:val="00D050CC"/>
    <w:rsid w:val="00D05A93"/>
    <w:rsid w:val="00D0634B"/>
    <w:rsid w:val="00D11D62"/>
    <w:rsid w:val="00D12751"/>
    <w:rsid w:val="00D160F2"/>
    <w:rsid w:val="00D17B28"/>
    <w:rsid w:val="00D20739"/>
    <w:rsid w:val="00D21276"/>
    <w:rsid w:val="00D22065"/>
    <w:rsid w:val="00D24AEA"/>
    <w:rsid w:val="00D24B86"/>
    <w:rsid w:val="00D24F8E"/>
    <w:rsid w:val="00D25EC6"/>
    <w:rsid w:val="00D31355"/>
    <w:rsid w:val="00D31BB2"/>
    <w:rsid w:val="00D323C4"/>
    <w:rsid w:val="00D33B3A"/>
    <w:rsid w:val="00D347BC"/>
    <w:rsid w:val="00D3541E"/>
    <w:rsid w:val="00D40313"/>
    <w:rsid w:val="00D40FF4"/>
    <w:rsid w:val="00D43218"/>
    <w:rsid w:val="00D44BD3"/>
    <w:rsid w:val="00D467C1"/>
    <w:rsid w:val="00D4685F"/>
    <w:rsid w:val="00D46970"/>
    <w:rsid w:val="00D51084"/>
    <w:rsid w:val="00D51869"/>
    <w:rsid w:val="00D51E18"/>
    <w:rsid w:val="00D52A18"/>
    <w:rsid w:val="00D5314C"/>
    <w:rsid w:val="00D5397A"/>
    <w:rsid w:val="00D541F6"/>
    <w:rsid w:val="00D5452F"/>
    <w:rsid w:val="00D54B28"/>
    <w:rsid w:val="00D55EEB"/>
    <w:rsid w:val="00D56751"/>
    <w:rsid w:val="00D56DED"/>
    <w:rsid w:val="00D570D2"/>
    <w:rsid w:val="00D5790D"/>
    <w:rsid w:val="00D6315B"/>
    <w:rsid w:val="00D636FA"/>
    <w:rsid w:val="00D64D36"/>
    <w:rsid w:val="00D64DC4"/>
    <w:rsid w:val="00D65A35"/>
    <w:rsid w:val="00D65D2D"/>
    <w:rsid w:val="00D6642A"/>
    <w:rsid w:val="00D71A9A"/>
    <w:rsid w:val="00D72DCF"/>
    <w:rsid w:val="00D73F41"/>
    <w:rsid w:val="00D75CBA"/>
    <w:rsid w:val="00D76571"/>
    <w:rsid w:val="00D801ED"/>
    <w:rsid w:val="00D80B19"/>
    <w:rsid w:val="00D815F1"/>
    <w:rsid w:val="00D816AA"/>
    <w:rsid w:val="00D82405"/>
    <w:rsid w:val="00D8271B"/>
    <w:rsid w:val="00D83325"/>
    <w:rsid w:val="00D84B5D"/>
    <w:rsid w:val="00D84D7A"/>
    <w:rsid w:val="00D86958"/>
    <w:rsid w:val="00D9035C"/>
    <w:rsid w:val="00D90374"/>
    <w:rsid w:val="00D90858"/>
    <w:rsid w:val="00D90E25"/>
    <w:rsid w:val="00D90E65"/>
    <w:rsid w:val="00D90F79"/>
    <w:rsid w:val="00D94E99"/>
    <w:rsid w:val="00D96888"/>
    <w:rsid w:val="00DA1512"/>
    <w:rsid w:val="00DA2964"/>
    <w:rsid w:val="00DA2DFF"/>
    <w:rsid w:val="00DA2E8B"/>
    <w:rsid w:val="00DA30E8"/>
    <w:rsid w:val="00DA3E9A"/>
    <w:rsid w:val="00DA472F"/>
    <w:rsid w:val="00DA4AB0"/>
    <w:rsid w:val="00DA4DBF"/>
    <w:rsid w:val="00DA5E59"/>
    <w:rsid w:val="00DA7848"/>
    <w:rsid w:val="00DB14A3"/>
    <w:rsid w:val="00DB1892"/>
    <w:rsid w:val="00DB19F3"/>
    <w:rsid w:val="00DB1F11"/>
    <w:rsid w:val="00DB2C1E"/>
    <w:rsid w:val="00DB2D43"/>
    <w:rsid w:val="00DB2D5B"/>
    <w:rsid w:val="00DB357C"/>
    <w:rsid w:val="00DB36EC"/>
    <w:rsid w:val="00DB376E"/>
    <w:rsid w:val="00DB411E"/>
    <w:rsid w:val="00DB49A3"/>
    <w:rsid w:val="00DB4FB4"/>
    <w:rsid w:val="00DB51EE"/>
    <w:rsid w:val="00DB52C8"/>
    <w:rsid w:val="00DB6726"/>
    <w:rsid w:val="00DB686A"/>
    <w:rsid w:val="00DB7837"/>
    <w:rsid w:val="00DB79CD"/>
    <w:rsid w:val="00DC24A0"/>
    <w:rsid w:val="00DC256A"/>
    <w:rsid w:val="00DC283E"/>
    <w:rsid w:val="00DC45E5"/>
    <w:rsid w:val="00DC461C"/>
    <w:rsid w:val="00DC49F4"/>
    <w:rsid w:val="00DC4EEE"/>
    <w:rsid w:val="00DC5F39"/>
    <w:rsid w:val="00DC6183"/>
    <w:rsid w:val="00DD17BD"/>
    <w:rsid w:val="00DD2C35"/>
    <w:rsid w:val="00DD334B"/>
    <w:rsid w:val="00DD375B"/>
    <w:rsid w:val="00DD3805"/>
    <w:rsid w:val="00DD5486"/>
    <w:rsid w:val="00DD7BE9"/>
    <w:rsid w:val="00DD7D57"/>
    <w:rsid w:val="00DE0AD9"/>
    <w:rsid w:val="00DE3BD6"/>
    <w:rsid w:val="00DE43CD"/>
    <w:rsid w:val="00DE5E86"/>
    <w:rsid w:val="00DE6F35"/>
    <w:rsid w:val="00DE7066"/>
    <w:rsid w:val="00DE7F15"/>
    <w:rsid w:val="00DF01CB"/>
    <w:rsid w:val="00DF0D45"/>
    <w:rsid w:val="00DF0D5C"/>
    <w:rsid w:val="00DF1A0C"/>
    <w:rsid w:val="00DF1CFA"/>
    <w:rsid w:val="00DF2B0F"/>
    <w:rsid w:val="00DF2BF9"/>
    <w:rsid w:val="00DF4326"/>
    <w:rsid w:val="00DF4CA6"/>
    <w:rsid w:val="00DF55B7"/>
    <w:rsid w:val="00DF58AE"/>
    <w:rsid w:val="00DF6C40"/>
    <w:rsid w:val="00DF7B57"/>
    <w:rsid w:val="00E001A9"/>
    <w:rsid w:val="00E00DAE"/>
    <w:rsid w:val="00E01007"/>
    <w:rsid w:val="00E01D5A"/>
    <w:rsid w:val="00E021BB"/>
    <w:rsid w:val="00E02D6A"/>
    <w:rsid w:val="00E05A3C"/>
    <w:rsid w:val="00E0604B"/>
    <w:rsid w:val="00E07DD0"/>
    <w:rsid w:val="00E10D79"/>
    <w:rsid w:val="00E10E78"/>
    <w:rsid w:val="00E12C2B"/>
    <w:rsid w:val="00E138D8"/>
    <w:rsid w:val="00E14F3F"/>
    <w:rsid w:val="00E15045"/>
    <w:rsid w:val="00E17342"/>
    <w:rsid w:val="00E22672"/>
    <w:rsid w:val="00E2392E"/>
    <w:rsid w:val="00E23CB3"/>
    <w:rsid w:val="00E24FBB"/>
    <w:rsid w:val="00E259BB"/>
    <w:rsid w:val="00E33A9F"/>
    <w:rsid w:val="00E359B9"/>
    <w:rsid w:val="00E35C16"/>
    <w:rsid w:val="00E368A4"/>
    <w:rsid w:val="00E3786C"/>
    <w:rsid w:val="00E40ACE"/>
    <w:rsid w:val="00E41C85"/>
    <w:rsid w:val="00E43E86"/>
    <w:rsid w:val="00E43F48"/>
    <w:rsid w:val="00E45701"/>
    <w:rsid w:val="00E4585E"/>
    <w:rsid w:val="00E46894"/>
    <w:rsid w:val="00E47DBB"/>
    <w:rsid w:val="00E50470"/>
    <w:rsid w:val="00E5126D"/>
    <w:rsid w:val="00E51AA5"/>
    <w:rsid w:val="00E52BCF"/>
    <w:rsid w:val="00E52EFE"/>
    <w:rsid w:val="00E534FD"/>
    <w:rsid w:val="00E54269"/>
    <w:rsid w:val="00E552D2"/>
    <w:rsid w:val="00E55C6D"/>
    <w:rsid w:val="00E561BE"/>
    <w:rsid w:val="00E57056"/>
    <w:rsid w:val="00E61226"/>
    <w:rsid w:val="00E61CED"/>
    <w:rsid w:val="00E63174"/>
    <w:rsid w:val="00E64280"/>
    <w:rsid w:val="00E645F8"/>
    <w:rsid w:val="00E6477F"/>
    <w:rsid w:val="00E65D21"/>
    <w:rsid w:val="00E66D48"/>
    <w:rsid w:val="00E67611"/>
    <w:rsid w:val="00E71165"/>
    <w:rsid w:val="00E72077"/>
    <w:rsid w:val="00E73141"/>
    <w:rsid w:val="00E73FDD"/>
    <w:rsid w:val="00E73FFF"/>
    <w:rsid w:val="00E74285"/>
    <w:rsid w:val="00E75841"/>
    <w:rsid w:val="00E77C83"/>
    <w:rsid w:val="00E77D22"/>
    <w:rsid w:val="00E80896"/>
    <w:rsid w:val="00E83071"/>
    <w:rsid w:val="00E835D4"/>
    <w:rsid w:val="00E87005"/>
    <w:rsid w:val="00E87B30"/>
    <w:rsid w:val="00E901C9"/>
    <w:rsid w:val="00E94B3E"/>
    <w:rsid w:val="00E95268"/>
    <w:rsid w:val="00E95419"/>
    <w:rsid w:val="00E954F7"/>
    <w:rsid w:val="00E97E04"/>
    <w:rsid w:val="00EA42EE"/>
    <w:rsid w:val="00EA540E"/>
    <w:rsid w:val="00EA55EA"/>
    <w:rsid w:val="00EA5B3D"/>
    <w:rsid w:val="00EA740C"/>
    <w:rsid w:val="00EB09FD"/>
    <w:rsid w:val="00EB1576"/>
    <w:rsid w:val="00EB1D3A"/>
    <w:rsid w:val="00EB320C"/>
    <w:rsid w:val="00EB3D78"/>
    <w:rsid w:val="00EB409C"/>
    <w:rsid w:val="00EB6651"/>
    <w:rsid w:val="00EB66CB"/>
    <w:rsid w:val="00EB7A92"/>
    <w:rsid w:val="00EC087D"/>
    <w:rsid w:val="00EC08C7"/>
    <w:rsid w:val="00EC0CDD"/>
    <w:rsid w:val="00EC2D7C"/>
    <w:rsid w:val="00EC35CB"/>
    <w:rsid w:val="00EC3772"/>
    <w:rsid w:val="00EC54CD"/>
    <w:rsid w:val="00EC70CE"/>
    <w:rsid w:val="00ED2DCC"/>
    <w:rsid w:val="00ED2F63"/>
    <w:rsid w:val="00ED3BA5"/>
    <w:rsid w:val="00ED55C1"/>
    <w:rsid w:val="00ED5FC1"/>
    <w:rsid w:val="00ED69B0"/>
    <w:rsid w:val="00ED7189"/>
    <w:rsid w:val="00EE1A51"/>
    <w:rsid w:val="00EE23BA"/>
    <w:rsid w:val="00EE4030"/>
    <w:rsid w:val="00EE54B2"/>
    <w:rsid w:val="00EF1132"/>
    <w:rsid w:val="00EF2043"/>
    <w:rsid w:val="00EF33C7"/>
    <w:rsid w:val="00EF343C"/>
    <w:rsid w:val="00EF361B"/>
    <w:rsid w:val="00EF7281"/>
    <w:rsid w:val="00F0144C"/>
    <w:rsid w:val="00F02040"/>
    <w:rsid w:val="00F0219A"/>
    <w:rsid w:val="00F02C22"/>
    <w:rsid w:val="00F031B6"/>
    <w:rsid w:val="00F03CC7"/>
    <w:rsid w:val="00F04C6A"/>
    <w:rsid w:val="00F05231"/>
    <w:rsid w:val="00F05283"/>
    <w:rsid w:val="00F05322"/>
    <w:rsid w:val="00F054A3"/>
    <w:rsid w:val="00F05528"/>
    <w:rsid w:val="00F05C78"/>
    <w:rsid w:val="00F0664B"/>
    <w:rsid w:val="00F07B22"/>
    <w:rsid w:val="00F10F5B"/>
    <w:rsid w:val="00F110C4"/>
    <w:rsid w:val="00F119D5"/>
    <w:rsid w:val="00F11B4C"/>
    <w:rsid w:val="00F1370D"/>
    <w:rsid w:val="00F14E8F"/>
    <w:rsid w:val="00F16406"/>
    <w:rsid w:val="00F16F30"/>
    <w:rsid w:val="00F17717"/>
    <w:rsid w:val="00F218E8"/>
    <w:rsid w:val="00F23B7D"/>
    <w:rsid w:val="00F24163"/>
    <w:rsid w:val="00F241AA"/>
    <w:rsid w:val="00F246A5"/>
    <w:rsid w:val="00F25026"/>
    <w:rsid w:val="00F25D00"/>
    <w:rsid w:val="00F306A2"/>
    <w:rsid w:val="00F30C85"/>
    <w:rsid w:val="00F312C4"/>
    <w:rsid w:val="00F315F1"/>
    <w:rsid w:val="00F3381D"/>
    <w:rsid w:val="00F33FD0"/>
    <w:rsid w:val="00F34D13"/>
    <w:rsid w:val="00F40920"/>
    <w:rsid w:val="00F40CA4"/>
    <w:rsid w:val="00F41C69"/>
    <w:rsid w:val="00F43049"/>
    <w:rsid w:val="00F43671"/>
    <w:rsid w:val="00F43D54"/>
    <w:rsid w:val="00F43D68"/>
    <w:rsid w:val="00F44AB1"/>
    <w:rsid w:val="00F45211"/>
    <w:rsid w:val="00F45BB4"/>
    <w:rsid w:val="00F45E1E"/>
    <w:rsid w:val="00F46740"/>
    <w:rsid w:val="00F46D9D"/>
    <w:rsid w:val="00F4785C"/>
    <w:rsid w:val="00F47EAB"/>
    <w:rsid w:val="00F50DAD"/>
    <w:rsid w:val="00F516AF"/>
    <w:rsid w:val="00F52B5B"/>
    <w:rsid w:val="00F53632"/>
    <w:rsid w:val="00F54871"/>
    <w:rsid w:val="00F556B4"/>
    <w:rsid w:val="00F56491"/>
    <w:rsid w:val="00F60432"/>
    <w:rsid w:val="00F62DFE"/>
    <w:rsid w:val="00F62EC1"/>
    <w:rsid w:val="00F635D5"/>
    <w:rsid w:val="00F71319"/>
    <w:rsid w:val="00F7131A"/>
    <w:rsid w:val="00F71382"/>
    <w:rsid w:val="00F71421"/>
    <w:rsid w:val="00F74152"/>
    <w:rsid w:val="00F74DC0"/>
    <w:rsid w:val="00F754B3"/>
    <w:rsid w:val="00F8013F"/>
    <w:rsid w:val="00F825EC"/>
    <w:rsid w:val="00F84F1B"/>
    <w:rsid w:val="00F8715F"/>
    <w:rsid w:val="00F87BAA"/>
    <w:rsid w:val="00F91C52"/>
    <w:rsid w:val="00F9324C"/>
    <w:rsid w:val="00F94FD7"/>
    <w:rsid w:val="00F950BB"/>
    <w:rsid w:val="00F96ACD"/>
    <w:rsid w:val="00F97FA6"/>
    <w:rsid w:val="00FA0DD2"/>
    <w:rsid w:val="00FA1F81"/>
    <w:rsid w:val="00FA2531"/>
    <w:rsid w:val="00FA29A7"/>
    <w:rsid w:val="00FA2CAC"/>
    <w:rsid w:val="00FA2D73"/>
    <w:rsid w:val="00FA5114"/>
    <w:rsid w:val="00FA6DD3"/>
    <w:rsid w:val="00FB04A8"/>
    <w:rsid w:val="00FB13E6"/>
    <w:rsid w:val="00FB19D5"/>
    <w:rsid w:val="00FB1E78"/>
    <w:rsid w:val="00FB24C4"/>
    <w:rsid w:val="00FB2BC2"/>
    <w:rsid w:val="00FB3EBD"/>
    <w:rsid w:val="00FB3EE5"/>
    <w:rsid w:val="00FB5A19"/>
    <w:rsid w:val="00FB6F76"/>
    <w:rsid w:val="00FC09AC"/>
    <w:rsid w:val="00FC2CF9"/>
    <w:rsid w:val="00FC5B5C"/>
    <w:rsid w:val="00FC7366"/>
    <w:rsid w:val="00FD0E92"/>
    <w:rsid w:val="00FD1B70"/>
    <w:rsid w:val="00FD27B0"/>
    <w:rsid w:val="00FD4989"/>
    <w:rsid w:val="00FD67D5"/>
    <w:rsid w:val="00FE0DBB"/>
    <w:rsid w:val="00FE109E"/>
    <w:rsid w:val="00FE185F"/>
    <w:rsid w:val="00FE2107"/>
    <w:rsid w:val="00FE32BD"/>
    <w:rsid w:val="00FE334E"/>
    <w:rsid w:val="00FE4645"/>
    <w:rsid w:val="00FE4A95"/>
    <w:rsid w:val="00FE53C5"/>
    <w:rsid w:val="00FE6AD0"/>
    <w:rsid w:val="00FF2F6A"/>
    <w:rsid w:val="00FF2FD6"/>
    <w:rsid w:val="00FF3489"/>
    <w:rsid w:val="00FF4BCD"/>
    <w:rsid w:val="00FF5C8D"/>
    <w:rsid w:val="00FF5FD6"/>
    <w:rsid w:val="17F71EE6"/>
    <w:rsid w:val="18B97E4C"/>
    <w:rsid w:val="2CAF3412"/>
    <w:rsid w:val="56928102"/>
    <w:rsid w:val="577D8A2E"/>
    <w:rsid w:val="59C2FF09"/>
    <w:rsid w:val="660C8422"/>
    <w:rsid w:val="6DE1D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paragraph" w:styleId="Caption">
    <w:name w:val="caption"/>
    <w:basedOn w:val="Normal"/>
    <w:next w:val="Normal"/>
    <w:uiPriority w:val="35"/>
    <w:unhideWhenUsed/>
    <w:qFormat/>
    <w:rsid w:val="004F492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D7D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D7D30"/>
    <w:pPr>
      <w:spacing w:after="100"/>
    </w:pPr>
  </w:style>
  <w:style w:type="paragraph" w:styleId="TOC2">
    <w:name w:val="toc 2"/>
    <w:basedOn w:val="Normal"/>
    <w:next w:val="Normal"/>
    <w:autoRedefine/>
    <w:uiPriority w:val="39"/>
    <w:unhideWhenUsed/>
    <w:rsid w:val="00BD7D30"/>
    <w:pPr>
      <w:spacing w:after="100"/>
      <w:ind w:left="220"/>
    </w:pPr>
  </w:style>
  <w:style w:type="character" w:styleId="Hyperlink">
    <w:name w:val="Hyperlink"/>
    <w:basedOn w:val="DefaultParagraphFont"/>
    <w:uiPriority w:val="99"/>
    <w:unhideWhenUsed/>
    <w:rsid w:val="00BD7D30"/>
    <w:rPr>
      <w:color w:val="467886" w:themeColor="hyperlink"/>
      <w:u w:val="single"/>
    </w:rPr>
  </w:style>
  <w:style w:type="paragraph" w:styleId="TableofFigures">
    <w:name w:val="table of figures"/>
    <w:basedOn w:val="Normal"/>
    <w:next w:val="Normal"/>
    <w:uiPriority w:val="99"/>
    <w:unhideWhenUsed/>
    <w:rsid w:val="005B111E"/>
    <w:pPr>
      <w:spacing w:after="0"/>
    </w:pPr>
  </w:style>
  <w:style w:type="character" w:styleId="UnresolvedMention">
    <w:name w:val="Unresolved Mention"/>
    <w:basedOn w:val="DefaultParagraphFont"/>
    <w:uiPriority w:val="99"/>
    <w:semiHidden/>
    <w:unhideWhenUsed/>
    <w:rsid w:val="00E74285"/>
    <w:rPr>
      <w:color w:val="605E5C"/>
      <w:shd w:val="clear" w:color="auto" w:fill="E1DFDD"/>
    </w:rPr>
  </w:style>
  <w:style w:type="character" w:styleId="CommentReference">
    <w:name w:val="annotation reference"/>
    <w:basedOn w:val="DefaultParagraphFont"/>
    <w:uiPriority w:val="99"/>
    <w:semiHidden/>
    <w:unhideWhenUsed/>
    <w:rsid w:val="004C1984"/>
    <w:rPr>
      <w:sz w:val="16"/>
      <w:szCs w:val="16"/>
    </w:rPr>
  </w:style>
  <w:style w:type="paragraph" w:styleId="CommentText">
    <w:name w:val="annotation text"/>
    <w:basedOn w:val="Normal"/>
    <w:link w:val="CommentTextChar"/>
    <w:uiPriority w:val="99"/>
    <w:unhideWhenUsed/>
    <w:rsid w:val="004C1984"/>
    <w:pPr>
      <w:spacing w:line="240" w:lineRule="auto"/>
    </w:pPr>
    <w:rPr>
      <w:sz w:val="20"/>
      <w:szCs w:val="20"/>
    </w:rPr>
  </w:style>
  <w:style w:type="character" w:customStyle="1" w:styleId="CommentTextChar">
    <w:name w:val="Comment Text Char"/>
    <w:basedOn w:val="DefaultParagraphFont"/>
    <w:link w:val="CommentText"/>
    <w:uiPriority w:val="99"/>
    <w:rsid w:val="004C1984"/>
    <w:rPr>
      <w:sz w:val="20"/>
      <w:szCs w:val="20"/>
    </w:rPr>
  </w:style>
  <w:style w:type="paragraph" w:styleId="CommentSubject">
    <w:name w:val="annotation subject"/>
    <w:basedOn w:val="CommentText"/>
    <w:next w:val="CommentText"/>
    <w:link w:val="CommentSubjectChar"/>
    <w:uiPriority w:val="99"/>
    <w:semiHidden/>
    <w:unhideWhenUsed/>
    <w:rsid w:val="004C1984"/>
    <w:rPr>
      <w:b/>
      <w:bCs/>
    </w:rPr>
  </w:style>
  <w:style w:type="character" w:customStyle="1" w:styleId="CommentSubjectChar">
    <w:name w:val="Comment Subject Char"/>
    <w:basedOn w:val="CommentTextChar"/>
    <w:link w:val="CommentSubject"/>
    <w:uiPriority w:val="99"/>
    <w:semiHidden/>
    <w:rsid w:val="004C1984"/>
    <w:rPr>
      <w:b/>
      <w:bCs/>
      <w:sz w:val="20"/>
      <w:szCs w:val="20"/>
    </w:rPr>
  </w:style>
  <w:style w:type="paragraph" w:styleId="NormalWeb">
    <w:name w:val="Normal (Web)"/>
    <w:basedOn w:val="Normal"/>
    <w:uiPriority w:val="99"/>
    <w:semiHidden/>
    <w:unhideWhenUsed/>
    <w:rsid w:val="005C0CFD"/>
    <w:rPr>
      <w:rFonts w:ascii="Times New Roman" w:hAnsi="Times New Roman" w:cs="Times New Roman"/>
      <w:sz w:val="24"/>
      <w:szCs w:val="24"/>
    </w:rPr>
  </w:style>
  <w:style w:type="character" w:styleId="PlaceholderText">
    <w:name w:val="Placeholder Text"/>
    <w:basedOn w:val="DefaultParagraphFont"/>
    <w:uiPriority w:val="99"/>
    <w:semiHidden/>
    <w:rsid w:val="000A617A"/>
    <w:rPr>
      <w:color w:val="666666"/>
    </w:rPr>
  </w:style>
  <w:style w:type="table" w:styleId="TableGrid">
    <w:name w:val="Table Grid"/>
    <w:basedOn w:val="TableNormal"/>
    <w:uiPriority w:val="39"/>
    <w:rsid w:val="005B1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C7D5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6.png"/><Relationship Id="rId39" Type="http://schemas.openxmlformats.org/officeDocument/2006/relationships/image" Target="media/image29.jpeg"/><Relationship Id="rId21" Type="http://schemas.openxmlformats.org/officeDocument/2006/relationships/image" Target="media/image12.emf"/><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8.png"/><Relationship Id="rId20" Type="http://schemas.microsoft.com/office/2007/relationships/hdphoto" Target="media/hdphoto1.wdp"/><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microsoft.com/office/2007/relationships/hdphoto" Target="media/hdphoto2.wdp"/><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621C7-A549-45DB-81DD-C14C21CCF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28350</TotalTime>
  <Pages>32</Pages>
  <Words>6179</Words>
  <Characters>35223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Gis &amp; Remote sensing</vt:lpstr>
    </vt:vector>
  </TitlesOfParts>
  <Company/>
  <LinksUpToDate>false</LinksUpToDate>
  <CharactersWithSpaces>41320</CharactersWithSpaces>
  <SharedDoc>false</SharedDoc>
  <HLinks>
    <vt:vector size="66" baseType="variant">
      <vt:variant>
        <vt:i4>1310775</vt:i4>
      </vt:variant>
      <vt:variant>
        <vt:i4>65</vt:i4>
      </vt:variant>
      <vt:variant>
        <vt:i4>0</vt:i4>
      </vt:variant>
      <vt:variant>
        <vt:i4>5</vt:i4>
      </vt:variant>
      <vt:variant>
        <vt:lpwstr/>
      </vt:variant>
      <vt:variant>
        <vt:lpwstr>_Toc223047263</vt:lpwstr>
      </vt:variant>
      <vt:variant>
        <vt:i4>1310775</vt:i4>
      </vt:variant>
      <vt:variant>
        <vt:i4>59</vt:i4>
      </vt:variant>
      <vt:variant>
        <vt:i4>0</vt:i4>
      </vt:variant>
      <vt:variant>
        <vt:i4>5</vt:i4>
      </vt:variant>
      <vt:variant>
        <vt:lpwstr/>
      </vt:variant>
      <vt:variant>
        <vt:lpwstr>_Toc223047262</vt:lpwstr>
      </vt:variant>
      <vt:variant>
        <vt:i4>1310775</vt:i4>
      </vt:variant>
      <vt:variant>
        <vt:i4>53</vt:i4>
      </vt:variant>
      <vt:variant>
        <vt:i4>0</vt:i4>
      </vt:variant>
      <vt:variant>
        <vt:i4>5</vt:i4>
      </vt:variant>
      <vt:variant>
        <vt:lpwstr/>
      </vt:variant>
      <vt:variant>
        <vt:lpwstr>_Toc223047261</vt:lpwstr>
      </vt:variant>
      <vt:variant>
        <vt:i4>1114167</vt:i4>
      </vt:variant>
      <vt:variant>
        <vt:i4>44</vt:i4>
      </vt:variant>
      <vt:variant>
        <vt:i4>0</vt:i4>
      </vt:variant>
      <vt:variant>
        <vt:i4>5</vt:i4>
      </vt:variant>
      <vt:variant>
        <vt:lpwstr/>
      </vt:variant>
      <vt:variant>
        <vt:lpwstr>_Toc223047232</vt:lpwstr>
      </vt:variant>
      <vt:variant>
        <vt:i4>1114167</vt:i4>
      </vt:variant>
      <vt:variant>
        <vt:i4>38</vt:i4>
      </vt:variant>
      <vt:variant>
        <vt:i4>0</vt:i4>
      </vt:variant>
      <vt:variant>
        <vt:i4>5</vt:i4>
      </vt:variant>
      <vt:variant>
        <vt:lpwstr/>
      </vt:variant>
      <vt:variant>
        <vt:lpwstr>_Toc223047231</vt:lpwstr>
      </vt:variant>
      <vt:variant>
        <vt:i4>1114167</vt:i4>
      </vt:variant>
      <vt:variant>
        <vt:i4>32</vt:i4>
      </vt:variant>
      <vt:variant>
        <vt:i4>0</vt:i4>
      </vt:variant>
      <vt:variant>
        <vt:i4>5</vt:i4>
      </vt:variant>
      <vt:variant>
        <vt:lpwstr/>
      </vt:variant>
      <vt:variant>
        <vt:lpwstr>_Toc223047230</vt:lpwstr>
      </vt:variant>
      <vt:variant>
        <vt:i4>1048631</vt:i4>
      </vt:variant>
      <vt:variant>
        <vt:i4>26</vt:i4>
      </vt:variant>
      <vt:variant>
        <vt:i4>0</vt:i4>
      </vt:variant>
      <vt:variant>
        <vt:i4>5</vt:i4>
      </vt:variant>
      <vt:variant>
        <vt:lpwstr/>
      </vt:variant>
      <vt:variant>
        <vt:lpwstr>_Toc223047229</vt:lpwstr>
      </vt:variant>
      <vt:variant>
        <vt:i4>1048631</vt:i4>
      </vt:variant>
      <vt:variant>
        <vt:i4>20</vt:i4>
      </vt:variant>
      <vt:variant>
        <vt:i4>0</vt:i4>
      </vt:variant>
      <vt:variant>
        <vt:i4>5</vt:i4>
      </vt:variant>
      <vt:variant>
        <vt:lpwstr/>
      </vt:variant>
      <vt:variant>
        <vt:lpwstr>_Toc223047228</vt:lpwstr>
      </vt:variant>
      <vt:variant>
        <vt:i4>1048631</vt:i4>
      </vt:variant>
      <vt:variant>
        <vt:i4>14</vt:i4>
      </vt:variant>
      <vt:variant>
        <vt:i4>0</vt:i4>
      </vt:variant>
      <vt:variant>
        <vt:i4>5</vt:i4>
      </vt:variant>
      <vt:variant>
        <vt:lpwstr/>
      </vt:variant>
      <vt:variant>
        <vt:lpwstr>_Toc223047227</vt:lpwstr>
      </vt:variant>
      <vt:variant>
        <vt:i4>1048631</vt:i4>
      </vt:variant>
      <vt:variant>
        <vt:i4>8</vt:i4>
      </vt:variant>
      <vt:variant>
        <vt:i4>0</vt:i4>
      </vt:variant>
      <vt:variant>
        <vt:i4>5</vt:i4>
      </vt:variant>
      <vt:variant>
        <vt:lpwstr/>
      </vt:variant>
      <vt:variant>
        <vt:lpwstr>_Toc223047226</vt:lpwstr>
      </vt:variant>
      <vt:variant>
        <vt:i4>1048631</vt:i4>
      </vt:variant>
      <vt:variant>
        <vt:i4>2</vt:i4>
      </vt:variant>
      <vt:variant>
        <vt:i4>0</vt:i4>
      </vt:variant>
      <vt:variant>
        <vt:i4>5</vt:i4>
      </vt:variant>
      <vt:variant>
        <vt:lpwstr/>
      </vt:variant>
      <vt:variant>
        <vt:lpwstr>_Toc223047225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Gis &amp; Remote sensing</dc:title>
  <dc:subject/>
  <dc:creator>Catherine Parnaby</dc:creator>
  <cp:keywords/>
  <dc:description/>
  <cp:lastModifiedBy>Catherine Parnaby (Student)</cp:lastModifiedBy>
  <cp:revision>1888</cp:revision>
  <dcterms:created xsi:type="dcterms:W3CDTF">2025-11-25T17:32:00Z</dcterms:created>
  <dcterms:modified xsi:type="dcterms:W3CDTF">2026-05-22T22:16:00Z</dcterms:modified>
  <cp:category>2412703</cp:category>
</cp:coreProperties>
</file>