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114300" distR="114300">
            <wp:extent cx="2320925" cy="925830"/>
            <wp:effectExtent b="0" l="0" r="0" t="0"/>
            <wp:docPr descr="U:\UWTSD Logo.jpg" id="1026" name="image1.jpg"/>
            <a:graphic>
              <a:graphicData uri="http://schemas.openxmlformats.org/drawingml/2006/picture">
                <pic:pic>
                  <pic:nvPicPr>
                    <pic:cNvPr descr="U:\UWTSD Logo.jpg" id="0" name="image1.jpg"/>
                    <pic:cNvPicPr preferRelativeResize="0"/>
                  </pic:nvPicPr>
                  <pic:blipFill>
                    <a:blip r:embed="rId7"/>
                    <a:srcRect b="0" l="0" r="0" t="0"/>
                    <a:stretch>
                      <a:fillRect/>
                    </a:stretch>
                  </pic:blipFill>
                  <pic:spPr>
                    <a:xfrm>
                      <a:off x="0" y="0"/>
                      <a:ext cx="2320925" cy="92583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bl>
      <w:tblPr>
        <w:tblStyle w:val="Table1"/>
        <w:tblW w:w="9259.0" w:type="dxa"/>
        <w:jc w:val="left"/>
        <w:tblInd w:w="115.0" w:type="dxa"/>
        <w:tblLayout w:type="fixed"/>
        <w:tblLook w:val="0000"/>
      </w:tblPr>
      <w:tblGrid>
        <w:gridCol w:w="4641"/>
        <w:gridCol w:w="4618"/>
        <w:tblGridChange w:id="0">
          <w:tblGrid>
            <w:gridCol w:w="4641"/>
            <w:gridCol w:w="4618"/>
          </w:tblGrid>
        </w:tblGridChange>
      </w:tblGrid>
      <w:tr>
        <w:trPr>
          <w:cantSplit w:val="0"/>
          <w:trHeight w:val="390" w:hRule="atLeast"/>
          <w:tblHeader w:val="0"/>
        </w:trPr>
        <w:tc>
          <w:tcP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LOCATION: LONDON</w:t>
            </w:r>
            <w:r w:rsidDel="00000000" w:rsidR="00000000" w:rsidRPr="00000000">
              <w:rPr>
                <w:rtl w:val="0"/>
              </w:rPr>
            </w:r>
          </w:p>
        </w:tc>
        <w:tc>
          <w:tcP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99"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LLEOLIAD: LLUNDAIN</w:t>
            </w:r>
            <w:r w:rsidDel="00000000" w:rsidR="00000000" w:rsidRPr="00000000">
              <w:rPr>
                <w:rtl w:val="0"/>
              </w:rPr>
            </w:r>
          </w:p>
        </w:tc>
      </w:tr>
      <w:tr>
        <w:trPr>
          <w:cantSplit w:val="0"/>
          <w:trHeight w:val="529" w:hRule="atLeast"/>
          <w:tblHeader w:val="0"/>
        </w:trPr>
        <w:tc>
          <w:tcP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20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LEVEL 4</w:t>
            </w:r>
            <w:r w:rsidDel="00000000" w:rsidR="00000000" w:rsidRPr="00000000">
              <w:rPr>
                <w:rtl w:val="0"/>
              </w:rPr>
            </w:r>
          </w:p>
        </w:tc>
        <w:tc>
          <w:tcP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0" w:right="197"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LEFEL 4</w:t>
            </w:r>
            <w:r w:rsidDel="00000000" w:rsidR="00000000" w:rsidRPr="00000000">
              <w:rPr>
                <w:rtl w:val="0"/>
              </w:rPr>
            </w:r>
          </w:p>
        </w:tc>
      </w:tr>
      <w:tr>
        <w:trPr>
          <w:cantSplit w:val="0"/>
          <w:trHeight w:val="422" w:hRule="atLeast"/>
          <w:tblHeader w:val="0"/>
        </w:trPr>
        <w:tc>
          <w:tcP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20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EXAMINATION PERIOD</w:t>
            </w:r>
            <w:r w:rsidDel="00000000" w:rsidR="00000000" w:rsidRPr="00000000">
              <w:rPr>
                <w:rtl w:val="0"/>
              </w:rPr>
            </w:r>
          </w:p>
        </w:tc>
        <w:tc>
          <w:tcP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0" w:right="199"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CYFNOD ARHOLIADAU</w:t>
            </w:r>
            <w:r w:rsidDel="00000000" w:rsidR="00000000" w:rsidRPr="00000000">
              <w:rPr>
                <w:rtl w:val="0"/>
              </w:rPr>
            </w:r>
          </w:p>
        </w:tc>
      </w:tr>
      <w:tr>
        <w:trPr>
          <w:cantSplit w:val="0"/>
          <w:trHeight w:val="284" w:hRule="atLeast"/>
          <w:tblHeader w:val="0"/>
        </w:trPr>
        <w:tc>
          <w:tcP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20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JUNE 2021 TERM</w:t>
            </w:r>
            <w:r w:rsidDel="00000000" w:rsidR="00000000" w:rsidRPr="00000000">
              <w:rPr>
                <w:rtl w:val="0"/>
              </w:rPr>
            </w:r>
          </w:p>
        </w:tc>
        <w:tc>
          <w:tcP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199"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MEHEFIN 2021 TYMOR</w:t>
            </w:r>
            <w:r w:rsidDel="00000000" w:rsidR="00000000" w:rsidRPr="00000000">
              <w:rPr>
                <w:rtl w:val="0"/>
              </w:rPr>
            </w:r>
          </w:p>
        </w:tc>
      </w:tr>
    </w:tbl>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3169" w:right="3204" w:hanging="1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MODULE CODE: LCBB4001 COD Y MODWL: LCBB4001</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48" w:lineRule="auto"/>
        <w:ind w:left="200" w:right="2881" w:firstLine="263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ACCOUNTING FUNDAMENTALS TIME: 9:00AM TO 4:00PM</w:t>
      </w: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360"/>
          <w:tab w:val="left" w:pos="6736"/>
        </w:tabs>
        <w:spacing w:after="0" w:before="229" w:line="240" w:lineRule="auto"/>
        <w:ind w:left="20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Name</w:t>
        <w:tab/>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YOANA D</w:t>
      </w:r>
      <w:r w:rsidDel="00000000" w:rsidR="00000000" w:rsidRPr="00000000">
        <w:rPr>
          <w:rFonts w:ascii="Times New Roman" w:cs="Times New Roman" w:eastAsia="Times New Roman" w:hAnsi="Times New Roman"/>
          <w:sz w:val="24"/>
          <w:szCs w:val="24"/>
          <w:u w:val="single"/>
          <w:rtl w:val="0"/>
        </w:rPr>
        <w:t xml:space="preserve">IMITROVA</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360"/>
          <w:tab w:val="left" w:pos="6736"/>
        </w:tabs>
        <w:spacing w:after="0" w:before="90" w:line="240" w:lineRule="auto"/>
        <w:ind w:left="20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Student ID</w:t>
        <w:tab/>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2021302</w:t>
        <w:tab/>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360"/>
          <w:tab w:val="left" w:pos="6736"/>
        </w:tabs>
        <w:spacing w:after="0" w:before="90" w:line="240" w:lineRule="auto"/>
        <w:ind w:left="20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sectPr>
          <w:pgSz w:h="16840" w:w="11910" w:orient="portrait"/>
          <w:pgMar w:bottom="280" w:top="1420" w:left="1240" w:right="1180" w:header="720" w:footer="720"/>
          <w:pgNumType w:start="1"/>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Date &amp; Time</w:t>
        <w:tab/>
        <w:t xml:space="preserv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27.08.2021</w:t>
        <w:tab/>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9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QUESTION 1</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9" w:lineRule="auto"/>
        <w:ind w:left="920" w:right="492"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Kerrigan Ltd makes and sells product A. The current selling price is £11 and the total of variable costs per unit is £6. The fixed costs of production are</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£350,000 and the company currently sells 75,000 units</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.Question 1a</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Contribution per unit = Selling price per unit- Variable costs per unit 11.00- 6.00 = £5.00 CPUNIT</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Break - even point = Fixed Cost/Contribution per unit =350,000/5,00 = £70,000 units</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Break event point in revenues 350.000+(6 Vc per unit x 70.000 BEP)= £770.000</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Question 1b</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Profit made  sales of 75.000 units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75,000 units - 70.000 BEP = 5.000units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5,000 units x £5 = £25.000 profit</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Costs</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Vcost= £6</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Fixe cost= (£350.000)</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Profit = £25.000</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Question 1c</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new selling price = £13.00</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new variable costs = £7.00 (£6.00 + £1.00)</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new contribution per unit = £6.00(£13.00 ­- £7.00) =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new fixed costs = £ 360.000(  FC  350.000 + 10.000 increase)</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new sales volume = 80.000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new BEP = 360.000/6= units 60.000</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profit = 80.000 - 60.000 =units 20.000</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20.000 units x 6 = £120.000</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9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Required:</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73"/>
          <w:tab w:val="left" w:pos="8232"/>
        </w:tabs>
        <w:spacing w:after="0" w:before="0" w:line="240" w:lineRule="auto"/>
        <w:ind w:left="1772" w:right="588"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Calculate the break-even point (in units and revenues) of product A for Kerrigan Ltd.</w:t>
        <w:tab/>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73"/>
          <w:tab w:val="left" w:pos="8232"/>
        </w:tabs>
        <w:spacing w:after="0" w:before="0" w:line="240" w:lineRule="auto"/>
        <w:ind w:left="1412" w:right="588"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[10 marks]</w:t>
      </w: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73"/>
          <w:tab w:val="left" w:pos="8232"/>
        </w:tabs>
        <w:spacing w:after="0" w:before="0" w:line="240" w:lineRule="auto"/>
        <w:ind w:left="1412" w:right="588"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73"/>
          <w:tab w:val="left" w:pos="8004"/>
        </w:tabs>
        <w:spacing w:after="0" w:before="157" w:line="240" w:lineRule="auto"/>
        <w:ind w:left="1772" w:right="0" w:hanging="360.9999999999999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Calculate the profit made on sales of 75,000 units.</w:t>
        <w:tab/>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[10 marks]</w:t>
      </w: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73"/>
          <w:tab w:val="left" w:pos="8004"/>
        </w:tabs>
        <w:spacing w:after="0" w:before="0" w:line="240" w:lineRule="auto"/>
        <w:ind w:left="1772" w:right="28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company will make an advertising campaign costs £10,000 and will improve the product specifications, which will increase the variable cost per unit by £1. This is expected to allow the company to increase the selling price to £13 and the sales is expected to be 80,000 unites. Calculate the new profit figure for the improved product.</w:t>
        <w:tab/>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[15 marks]</w:t>
      </w: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73"/>
          <w:tab w:val="left" w:pos="8004"/>
        </w:tabs>
        <w:spacing w:after="0" w:before="0" w:line="240" w:lineRule="auto"/>
        <w:ind w:left="1772" w:right="28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1773"/>
          <w:tab w:val="left" w:pos="8018"/>
        </w:tabs>
        <w:spacing w:after="0" w:before="160" w:line="240" w:lineRule="auto"/>
        <w:ind w:left="1772" w:right="0" w:hanging="360.99999999999994"/>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Discuss the limitations of break-even analysis.</w:t>
        <w:tab/>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[15 marks]</w:t>
      </w: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Break-even analysis is necessary in aim to identify how much units should be produced and sold for covering the production costs, total and fixed. It is very important for companies as it lets them to identify the minimum of production that should be sold in aim to sustain the business alive and not to lose money (Tsourakidis, 2006).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is illustrated by the following formula: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Break-Even Quantity = Fixed Costs / (Sales Price Per Unit – Variable Costs Per Unit)</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 the same time, the break-even analysis is a very simple model to understand the necessary ratio between sales and costs to sustain the business. That is why – before using it – managers should be aware of its basic limitations: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tab/>
        <w:t xml:space="preserve">The first disadvantage of the analysis is that it assesses the costs in a very narrow manner: just like fixed and variable costs, but neglecting how they can change within the time. Costs are never absolutely fixed, cause prices of resources and labor costs fluctuate, and it can give just a raw sum of the costs (Tsourakidis, 2006).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tab/>
        <w:t xml:space="preserve">The second big disadvantage is the negligence of the threshold effect. Usually, variable costs change much when production decreases or increases, as equipment, workers, warehouses, etc. should be added or omitted in the calculation; so overall it is not enough to calculate costs in the real business ambiance (Shrotriya, 2019).</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tab/>
        <w:t xml:space="preserve">The third big disadvantage is the negligence of the amortization. During the production cycle equipment amortizes and we can’t always assume the fixed costs as same during the years. (Shrotriya, 2019).</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both"/>
        <w:rPr>
          <w:rFonts w:ascii="Arial" w:cs="Arial" w:eastAsia="Arial" w:hAnsi="Arial"/>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QUESTION 2</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1773"/>
        </w:tabs>
        <w:spacing w:after="0" w:before="0" w:line="240" w:lineRule="auto"/>
        <w:ind w:left="1772" w:right="313"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Discuss the importance of management accounting, and how it differs from what financial accounting provides.</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72"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[25 marks]</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The management accounting is very important, as it considers many more factors and characteristics than the usual financial accounts. It has a variety of techniques and depending on which one will we use, we can get a different insight on the business itself (Habib, 2020).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Usually, authors say that the management accounting provides the basis for planning, controlling and decision-making within the business. It is true. That is actually why and how it differs from the usual financial accounts (Abdulaali, 2020):</w:t>
      </w:r>
    </w:p>
    <w:p w:rsidR="00000000" w:rsidDel="00000000" w:rsidP="00000000" w:rsidRDefault="00000000" w:rsidRPr="00000000" w14:paraId="0000006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It can provide a deep look on the margins of the business – in terms of production costs, expected sales, investments, etc. what profits can the business expect and within what frames in terms of costs should it keep itself.</w:t>
      </w:r>
    </w:p>
    <w:p w:rsidR="00000000" w:rsidDel="00000000" w:rsidP="00000000" w:rsidRDefault="00000000" w:rsidRPr="00000000" w14:paraId="0000006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It can provide a deep look on the constraints that the business is likely to face – the constraints analysis which can be performed at the very basic level for each project to determine is it feasible or not. </w:t>
      </w:r>
    </w:p>
    <w:p w:rsidR="00000000" w:rsidDel="00000000" w:rsidP="00000000" w:rsidRDefault="00000000" w:rsidRPr="00000000" w14:paraId="0000006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It can give a deep look into the future of the business – forecasting the trends that the business is going to pass through due to the economic and competition ambiance it operates within. </w:t>
      </w:r>
    </w:p>
    <w:p w:rsidR="00000000" w:rsidDel="00000000" w:rsidP="00000000" w:rsidRDefault="00000000" w:rsidRPr="00000000" w14:paraId="0000006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It can give a deep look on the capitals – if the business invests now a certain amount of capital what is expected to happen with it in the future, how will it depreciate or rise, etc. including the fluctuation of currencies when the capital is in foreign currency. </w:t>
      </w:r>
    </w:p>
    <w:p w:rsidR="00000000" w:rsidDel="00000000" w:rsidP="00000000" w:rsidRDefault="00000000" w:rsidRPr="00000000" w14:paraId="0000007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It gives a deep look on the shares’ fluctuations of the company.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So, it is strongly recommended for each company, especially those which qualify as bigger than a small enterprise to hire a management accountant (Habib, 2020). </w:t>
      </w:r>
    </w:p>
    <w:p w:rsidR="00000000" w:rsidDel="00000000" w:rsidP="00000000" w:rsidRDefault="00000000" w:rsidRPr="00000000" w14:paraId="0000007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1773"/>
        </w:tabs>
        <w:spacing w:after="0" w:before="158" w:line="240" w:lineRule="auto"/>
        <w:ind w:left="1772" w:right="465"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Discuss three techniques by which the management accountant can achieve the objectives of management accounting.</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72"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[25 marks]</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The techniques of the management accounting aim to achieve its three main objectives:</w:t>
      </w:r>
    </w:p>
    <w:p w:rsidR="00000000" w:rsidDel="00000000" w:rsidP="00000000" w:rsidRDefault="00000000" w:rsidRPr="00000000" w14:paraId="0000007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Planning of the business</w:t>
      </w:r>
    </w:p>
    <w:p w:rsidR="00000000" w:rsidDel="00000000" w:rsidP="00000000" w:rsidRDefault="00000000" w:rsidRPr="00000000" w14:paraId="0000007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Control and monitoring on the business performance </w:t>
      </w:r>
    </w:p>
    <w:p w:rsidR="00000000" w:rsidDel="00000000" w:rsidP="00000000" w:rsidRDefault="00000000" w:rsidRPr="00000000" w14:paraId="0000007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Decision-making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Within the great variety of the techniques that the managerial accounting uses, I think three can very well let it to achieve those objectives. </w:t>
      </w:r>
    </w:p>
    <w:p w:rsidR="00000000" w:rsidDel="00000000" w:rsidP="00000000" w:rsidRDefault="00000000" w:rsidRPr="00000000" w14:paraId="0000007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The best one is maybe the margin analysis and I strongly recommend it. It gives a good perspective on the margins within the business should operate – as production costs and capacities, as personnel costs, as expected turnover, etc. So on each of the three stages from the planning to the decision-making this technique is relevant and should be the basis for a good management accounting process within the company. </w:t>
      </w:r>
    </w:p>
    <w:p w:rsidR="00000000" w:rsidDel="00000000" w:rsidP="00000000" w:rsidRDefault="00000000" w:rsidRPr="00000000" w14:paraId="0000007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The second technique that is relevant again on the three stages of planning, control and decision-making within the business is the capital budgeting. If the margin analysis gives a more physical perspective on the business, this technique is overall its monetary analogue. So here most of the production and sales processes are expressed in money, which is quite useful as well. </w:t>
      </w:r>
    </w:p>
    <w:p w:rsidR="00000000" w:rsidDel="00000000" w:rsidP="00000000" w:rsidRDefault="00000000" w:rsidRPr="00000000" w14:paraId="0000007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The third technique is the trend analysis and forecasting and I find it relevant again on the three stages – planning, controlling and decision-making of the business – as it provides the management with accurate information on how does the business ambiance change. Overall, I am not an adept of the fixed static business plans and I think that every business should be flexible and constantly adapt to the ambiance. That is why the forecasting is very important: if market turbulences are expected, the business should adapt fast, e. g. by finding new export destinations or by minimizing the production until the crisis is over, etc.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Briefly using the three techniques together could be the best solution to have an accurate and useful management accounting within the company (Marius and Coman, 2012).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 w:line="240" w:lineRule="auto"/>
        <w:ind w:left="4444" w:right="4499"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END</w:t>
      </w: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REFERENCES:</w:t>
      </w:r>
      <w:r w:rsidDel="00000000" w:rsidR="00000000" w:rsidRPr="00000000">
        <w:rPr>
          <w:rtl w:val="0"/>
        </w:rPr>
      </w:r>
    </w:p>
    <w:p w:rsidR="00000000" w:rsidDel="00000000" w:rsidP="00000000" w:rsidRDefault="00000000" w:rsidRPr="00000000" w14:paraId="0000008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Abdulaali, Aymen. (2020). The impact of managerial accounting applications on sustainable performance: an applied study on several private sector companies. Productivity Management. 25. 307-325.</w:t>
      </w:r>
    </w:p>
    <w:p w:rsidR="00000000" w:rsidDel="00000000" w:rsidP="00000000" w:rsidRDefault="00000000" w:rsidRPr="00000000" w14:paraId="0000008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Habib, Ahmed. (2020). Introduction to Management Accounting.</w:t>
      </w:r>
    </w:p>
    <w:p w:rsidR="00000000" w:rsidDel="00000000" w:rsidP="00000000" w:rsidRDefault="00000000" w:rsidRPr="00000000" w14:paraId="0000008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Marius, Coman &amp; Coman, Mihaela. (2012). Managerial Accounting – a Source of Information for an Efficient Management in SME. Procedia - Social and Behavioral Sciences. 62. 521–525. 10.1016/j.sbspro.2012.09.085.</w:t>
      </w:r>
    </w:p>
    <w:p w:rsidR="00000000" w:rsidDel="00000000" w:rsidP="00000000" w:rsidRDefault="00000000" w:rsidRPr="00000000" w14:paraId="0000008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Shrotriya, Vikas. (2019). Break Even Analysis – The Concept and It’s Utility.</w:t>
      </w:r>
    </w:p>
    <w:p w:rsidR="00000000" w:rsidDel="00000000" w:rsidP="00000000" w:rsidRDefault="00000000" w:rsidRPr="00000000" w14:paraId="0000008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Tsorakidis, Nikolaos &amp; Papadopoulos, Sophocles. (2006). Break-Even Analysis and Measures of Performance. 10.1007/3-540-30071-6_7.</w:t>
      </w:r>
    </w:p>
    <w:sectPr>
      <w:type w:val="nextPage"/>
      <w:pgSz w:h="16840" w:w="11910" w:orient="portrait"/>
      <w:pgMar w:bottom="280" w:top="1340" w:left="1240" w:right="118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lowerLetter"/>
      <w:lvlText w:val="(%1)"/>
      <w:lvlJc w:val="left"/>
      <w:pPr>
        <w:ind w:left="1772" w:hanging="360"/>
      </w:pPr>
      <w:rPr>
        <w:rFonts w:ascii="Arial" w:cs="Arial" w:eastAsia="Arial" w:hAnsi="Arial"/>
        <w:sz w:val="24"/>
        <w:szCs w:val="24"/>
        <w:vertAlign w:val="baseline"/>
      </w:rPr>
    </w:lvl>
    <w:lvl w:ilvl="1">
      <w:start w:val="0"/>
      <w:numFmt w:val="bullet"/>
      <w:lvlText w:val="•"/>
      <w:lvlJc w:val="left"/>
      <w:pPr>
        <w:ind w:left="2550" w:hanging="360"/>
      </w:pPr>
      <w:rPr>
        <w:vertAlign w:val="baseline"/>
      </w:rPr>
    </w:lvl>
    <w:lvl w:ilvl="2">
      <w:start w:val="0"/>
      <w:numFmt w:val="bullet"/>
      <w:lvlText w:val="•"/>
      <w:lvlJc w:val="left"/>
      <w:pPr>
        <w:ind w:left="3321" w:hanging="360"/>
      </w:pPr>
      <w:rPr>
        <w:vertAlign w:val="baseline"/>
      </w:rPr>
    </w:lvl>
    <w:lvl w:ilvl="3">
      <w:start w:val="0"/>
      <w:numFmt w:val="bullet"/>
      <w:lvlText w:val="•"/>
      <w:lvlJc w:val="left"/>
      <w:pPr>
        <w:ind w:left="4091" w:hanging="360"/>
      </w:pPr>
      <w:rPr>
        <w:vertAlign w:val="baseline"/>
      </w:rPr>
    </w:lvl>
    <w:lvl w:ilvl="4">
      <w:start w:val="0"/>
      <w:numFmt w:val="bullet"/>
      <w:lvlText w:val="•"/>
      <w:lvlJc w:val="left"/>
      <w:pPr>
        <w:ind w:left="4862" w:hanging="360"/>
      </w:pPr>
      <w:rPr>
        <w:vertAlign w:val="baseline"/>
      </w:rPr>
    </w:lvl>
    <w:lvl w:ilvl="5">
      <w:start w:val="0"/>
      <w:numFmt w:val="bullet"/>
      <w:lvlText w:val="•"/>
      <w:lvlJc w:val="left"/>
      <w:pPr>
        <w:ind w:left="5633" w:hanging="360"/>
      </w:pPr>
      <w:rPr>
        <w:vertAlign w:val="baseline"/>
      </w:rPr>
    </w:lvl>
    <w:lvl w:ilvl="6">
      <w:start w:val="0"/>
      <w:numFmt w:val="bullet"/>
      <w:lvlText w:val="•"/>
      <w:lvlJc w:val="left"/>
      <w:pPr>
        <w:ind w:left="6403" w:hanging="360"/>
      </w:pPr>
      <w:rPr>
        <w:vertAlign w:val="baseline"/>
      </w:rPr>
    </w:lvl>
    <w:lvl w:ilvl="7">
      <w:start w:val="0"/>
      <w:numFmt w:val="bullet"/>
      <w:lvlText w:val="•"/>
      <w:lvlJc w:val="left"/>
      <w:pPr>
        <w:ind w:left="7174" w:hanging="360"/>
      </w:pPr>
      <w:rPr>
        <w:vertAlign w:val="baseline"/>
      </w:rPr>
    </w:lvl>
    <w:lvl w:ilvl="8">
      <w:start w:val="0"/>
      <w:numFmt w:val="bullet"/>
      <w:lvlText w:val="•"/>
      <w:lvlJc w:val="left"/>
      <w:pPr>
        <w:ind w:left="7945" w:hanging="360"/>
      </w:pPr>
      <w:rPr>
        <w:vertAlign w:val="baseline"/>
      </w:rPr>
    </w:lvl>
  </w:abstractNum>
  <w:abstractNum w:abstractNumId="6">
    <w:lvl w:ilvl="0">
      <w:start w:val="1"/>
      <w:numFmt w:val="lowerLetter"/>
      <w:lvlText w:val="(%1)"/>
      <w:lvlJc w:val="left"/>
      <w:pPr>
        <w:ind w:left="1772" w:hanging="360"/>
      </w:pPr>
      <w:rPr>
        <w:rFonts w:ascii="Arial" w:cs="Arial" w:eastAsia="Arial" w:hAnsi="Arial"/>
        <w:sz w:val="24"/>
        <w:szCs w:val="24"/>
        <w:vertAlign w:val="baseline"/>
      </w:rPr>
    </w:lvl>
    <w:lvl w:ilvl="1">
      <w:start w:val="0"/>
      <w:numFmt w:val="bullet"/>
      <w:lvlText w:val="•"/>
      <w:lvlJc w:val="left"/>
      <w:pPr>
        <w:ind w:left="2550" w:hanging="360"/>
      </w:pPr>
      <w:rPr>
        <w:vertAlign w:val="baseline"/>
      </w:rPr>
    </w:lvl>
    <w:lvl w:ilvl="2">
      <w:start w:val="0"/>
      <w:numFmt w:val="bullet"/>
      <w:lvlText w:val="•"/>
      <w:lvlJc w:val="left"/>
      <w:pPr>
        <w:ind w:left="3321" w:hanging="360"/>
      </w:pPr>
      <w:rPr>
        <w:vertAlign w:val="baseline"/>
      </w:rPr>
    </w:lvl>
    <w:lvl w:ilvl="3">
      <w:start w:val="0"/>
      <w:numFmt w:val="bullet"/>
      <w:lvlText w:val="•"/>
      <w:lvlJc w:val="left"/>
      <w:pPr>
        <w:ind w:left="4091" w:hanging="360"/>
      </w:pPr>
      <w:rPr>
        <w:vertAlign w:val="baseline"/>
      </w:rPr>
    </w:lvl>
    <w:lvl w:ilvl="4">
      <w:start w:val="0"/>
      <w:numFmt w:val="bullet"/>
      <w:lvlText w:val="•"/>
      <w:lvlJc w:val="left"/>
      <w:pPr>
        <w:ind w:left="4862" w:hanging="360"/>
      </w:pPr>
      <w:rPr>
        <w:vertAlign w:val="baseline"/>
      </w:rPr>
    </w:lvl>
    <w:lvl w:ilvl="5">
      <w:start w:val="0"/>
      <w:numFmt w:val="bullet"/>
      <w:lvlText w:val="•"/>
      <w:lvlJc w:val="left"/>
      <w:pPr>
        <w:ind w:left="5633" w:hanging="360"/>
      </w:pPr>
      <w:rPr>
        <w:vertAlign w:val="baseline"/>
      </w:rPr>
    </w:lvl>
    <w:lvl w:ilvl="6">
      <w:start w:val="0"/>
      <w:numFmt w:val="bullet"/>
      <w:lvlText w:val="•"/>
      <w:lvlJc w:val="left"/>
      <w:pPr>
        <w:ind w:left="6403" w:hanging="360"/>
      </w:pPr>
      <w:rPr>
        <w:vertAlign w:val="baseline"/>
      </w:rPr>
    </w:lvl>
    <w:lvl w:ilvl="7">
      <w:start w:val="0"/>
      <w:numFmt w:val="bullet"/>
      <w:lvlText w:val="•"/>
      <w:lvlJc w:val="left"/>
      <w:pPr>
        <w:ind w:left="7174" w:hanging="360"/>
      </w:pPr>
      <w:rPr>
        <w:vertAlign w:val="baseline"/>
      </w:rPr>
    </w:lvl>
    <w:lvl w:ilvl="8">
      <w:start w:val="0"/>
      <w:numFmt w:val="bullet"/>
      <w:lvlText w:val="•"/>
      <w:lvlJc w:val="left"/>
      <w:pPr>
        <w:ind w:left="7945" w:hanging="36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ál">
    <w:name w:val="Normál"/>
    <w:next w:val="Normál"/>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rFonts w:ascii="Arial" w:cs="Arial" w:eastAsia="Arial" w:hAnsi="Arial"/>
      <w:w w:val="100"/>
      <w:position w:val="-1"/>
      <w:sz w:val="22"/>
      <w:szCs w:val="22"/>
      <w:effect w:val="none"/>
      <w:vertAlign w:val="baseline"/>
      <w:cs w:val="0"/>
      <w:em w:val="none"/>
      <w:lang w:bidi="ar-SA" w:eastAsia="en-US" w:val="en-US"/>
    </w:rPr>
  </w:style>
  <w:style w:type="paragraph" w:styleId="Címsor1">
    <w:name w:val="Címsor 1"/>
    <w:basedOn w:val="Normál"/>
    <w:next w:val="Címsor1"/>
    <w:autoRedefine w:val="0"/>
    <w:hidden w:val="0"/>
    <w:qFormat w:val="0"/>
    <w:pPr>
      <w:widowControl w:val="0"/>
      <w:suppressAutoHyphens w:val="1"/>
      <w:autoSpaceDE w:val="0"/>
      <w:autoSpaceDN w:val="0"/>
      <w:spacing w:line="1" w:lineRule="atLeast"/>
      <w:ind w:left="920" w:leftChars="-1" w:rightChars="0" w:firstLineChars="-1"/>
      <w:textDirection w:val="btLr"/>
      <w:textAlignment w:val="top"/>
      <w:outlineLvl w:val="0"/>
    </w:pPr>
    <w:rPr>
      <w:rFonts w:ascii="Times New Roman" w:cs="Times New Roman" w:eastAsia="Times New Roman" w:hAnsi="Times New Roman"/>
      <w:b w:val="1"/>
      <w:bCs w:val="1"/>
      <w:w w:val="100"/>
      <w:position w:val="-1"/>
      <w:sz w:val="24"/>
      <w:szCs w:val="24"/>
      <w:effect w:val="none"/>
      <w:vertAlign w:val="baseline"/>
      <w:cs w:val="0"/>
      <w:em w:val="none"/>
      <w:lang w:bidi="ar-SA" w:eastAsia="en-US" w:val="en-US"/>
    </w:rPr>
  </w:style>
  <w:style w:type="character" w:styleId="Bekezdésalapbetűtípusa">
    <w:name w:val="Bekezdés alapbetűtípusa"/>
    <w:next w:val="Bekezdésalapbetűtípusa"/>
    <w:autoRedefine w:val="0"/>
    <w:hidden w:val="0"/>
    <w:qFormat w:val="1"/>
    <w:rPr>
      <w:w w:val="100"/>
      <w:position w:val="-1"/>
      <w:effect w:val="none"/>
      <w:vertAlign w:val="baseline"/>
      <w:cs w:val="0"/>
      <w:em w:val="none"/>
      <w:lang/>
    </w:rPr>
  </w:style>
  <w:style w:type="table" w:styleId="Normáltáblázat">
    <w:name w:val="Normál táblázat"/>
    <w:next w:val="Normáltáblázat"/>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emlista">
    <w:name w:val="Nem lista"/>
    <w:next w:val="Nemlista"/>
    <w:autoRedefine w:val="0"/>
    <w:hidden w:val="0"/>
    <w:qFormat w:val="1"/>
    <w:pPr>
      <w:suppressAutoHyphens w:val="1"/>
      <w:spacing w:line="1" w:lineRule="atLeast"/>
      <w:ind w:leftChars="-1" w:rightChars="0" w:firstLineChars="-1"/>
      <w:textDirection w:val="btLr"/>
      <w:textAlignment w:val="top"/>
      <w:outlineLvl w:val="0"/>
    </w:pPr>
  </w:style>
  <w:style w:type="table" w:styleId="TableNormal">
    <w:name w:val="Table Normal"/>
    <w:next w:val="TableNormal"/>
    <w:autoRedefine w:val="0"/>
    <w:hidden w:val="0"/>
    <w:qFormat w:val="1"/>
    <w:pPr>
      <w:widowControl w:val="0"/>
      <w:suppressAutoHyphens w:val="1"/>
      <w:autoSpaceDE w:val="0"/>
      <w:autoSpaceDN w:val="0"/>
      <w:spacing w:line="1" w:lineRule="atLeast"/>
      <w:ind w:leftChars="-1" w:rightChars="0" w:firstLineChars="-1"/>
      <w:textDirection w:val="btLr"/>
      <w:textAlignment w:val="top"/>
      <w:outlineLvl w:val="0"/>
    </w:pPr>
    <w:rPr>
      <w:w w:val="100"/>
      <w:position w:val="-1"/>
      <w:sz w:val="22"/>
      <w:szCs w:val="22"/>
      <w:effect w:val="none"/>
      <w:vertAlign w:val="baseline"/>
      <w:cs w:val="0"/>
      <w:em w:val="none"/>
      <w:lang w:bidi="ar-SA" w:eastAsia="en-US" w:val="en-US"/>
    </w:rPr>
    <w:tblPr>
      <w:tblStyle w:val="TableNormal"/>
      <w:jc w:val="left"/>
      <w:tblInd w:w="0.0" w:type="dxa"/>
      <w:tblCellMar>
        <w:top w:w="0.0" w:type="dxa"/>
        <w:left w:w="0.0" w:type="dxa"/>
        <w:bottom w:w="0.0" w:type="dxa"/>
        <w:right w:w="0.0" w:type="dxa"/>
      </w:tblCellMar>
    </w:tblPr>
  </w:style>
  <w:style w:type="paragraph" w:styleId="Szövegtörzs">
    <w:name w:val="Szövegtörzs"/>
    <w:basedOn w:val="Normál"/>
    <w:next w:val="Szövegtörzs"/>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rFonts w:ascii="Arial" w:cs="Arial" w:eastAsia="Arial" w:hAnsi="Arial"/>
      <w:w w:val="100"/>
      <w:position w:val="-1"/>
      <w:sz w:val="24"/>
      <w:szCs w:val="24"/>
      <w:effect w:val="none"/>
      <w:vertAlign w:val="baseline"/>
      <w:cs w:val="0"/>
      <w:em w:val="none"/>
      <w:lang w:bidi="ar-SA" w:eastAsia="en-US" w:val="en-US"/>
    </w:rPr>
  </w:style>
  <w:style w:type="paragraph" w:styleId="Listaszerűbekezdés">
    <w:name w:val="Listaszerű bekezdés"/>
    <w:basedOn w:val="Normál"/>
    <w:next w:val="Listaszerűbekezdés"/>
    <w:autoRedefine w:val="0"/>
    <w:hidden w:val="0"/>
    <w:qFormat w:val="0"/>
    <w:pPr>
      <w:widowControl w:val="0"/>
      <w:suppressAutoHyphens w:val="1"/>
      <w:autoSpaceDE w:val="0"/>
      <w:autoSpaceDN w:val="0"/>
      <w:spacing w:line="1" w:lineRule="atLeast"/>
      <w:ind w:left="1772" w:leftChars="-1" w:rightChars="0" w:hanging="360" w:firstLineChars="-1"/>
      <w:textDirection w:val="btLr"/>
      <w:textAlignment w:val="top"/>
      <w:outlineLvl w:val="0"/>
    </w:pPr>
    <w:rPr>
      <w:rFonts w:ascii="Arial" w:cs="Arial" w:eastAsia="Arial" w:hAnsi="Arial"/>
      <w:w w:val="100"/>
      <w:position w:val="-1"/>
      <w:sz w:val="22"/>
      <w:szCs w:val="22"/>
      <w:effect w:val="none"/>
      <w:vertAlign w:val="baseline"/>
      <w:cs w:val="0"/>
      <w:em w:val="none"/>
      <w:lang w:bidi="ar-SA" w:eastAsia="en-US" w:val="en-US"/>
    </w:rPr>
  </w:style>
  <w:style w:type="paragraph" w:styleId="TableParagraph">
    <w:name w:val="Table Paragraph"/>
    <w:basedOn w:val="Normál"/>
    <w:next w:val="TableParagraph"/>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rFonts w:ascii="Times New Roman" w:cs="Times New Roman" w:eastAsia="Times New Roman" w:hAnsi="Times New Roman"/>
      <w:w w:val="100"/>
      <w:position w:val="-1"/>
      <w:sz w:val="22"/>
      <w:szCs w:val="22"/>
      <w:effect w:val="none"/>
      <w:vertAlign w:val="baseline"/>
      <w:cs w:val="0"/>
      <w:em w:val="none"/>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5d1LGoZ9xmrMXVPpCBsjHnEaLRw==">AMUW2mWfC1qm2sgaBkLANx7GDsbFxJjy+2F5Jrc4qCyj7x42yAwF52tXzlCDR3/WpLsPJ7Lkv06QgMusxczvRYOmw14AOVbOruTW78HkhJi9R/b52QCOfW4=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2021-08-27T13:16:00Z</dcterms:created>
  <dc:creator>Albert Fedillaga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2021-08-25T00:00:00Z</vt:filetime>
  </property>
  <property fmtid="{D5CDD505-2E9C-101B-9397-08002B2CF9AE}" pid="3" name="Creator">
    <vt:lpstr>Microsoft® Word for Microsoft 365</vt:lpstr>
  </property>
  <property fmtid="{D5CDD505-2E9C-101B-9397-08002B2CF9AE}" pid="4" name="LastSaved">
    <vt:filetime>2021-08-27T00:00:00Z</vt:filetime>
  </property>
</Properties>
</file>