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3CCB6" w14:textId="77777777" w:rsidR="000D06D8" w:rsidRDefault="000D06D8" w:rsidP="000D06D8">
      <w:pPr>
        <w:spacing w:line="480" w:lineRule="auto"/>
        <w:jc w:val="center"/>
        <w:rPr>
          <w:rFonts w:ascii="Times New Roman" w:hAnsi="Times New Roman" w:cs="Times New Roman"/>
          <w:sz w:val="24"/>
          <w:szCs w:val="24"/>
          <w:lang w:val="en-US"/>
        </w:rPr>
      </w:pPr>
    </w:p>
    <w:p w14:paraId="52612F84" w14:textId="77777777" w:rsidR="000D06D8" w:rsidRDefault="000D06D8" w:rsidP="000D06D8">
      <w:pPr>
        <w:spacing w:line="480" w:lineRule="auto"/>
        <w:jc w:val="center"/>
        <w:rPr>
          <w:rFonts w:ascii="Times New Roman" w:hAnsi="Times New Roman" w:cs="Times New Roman"/>
          <w:sz w:val="24"/>
          <w:szCs w:val="24"/>
          <w:lang w:val="en-US"/>
        </w:rPr>
      </w:pPr>
    </w:p>
    <w:p w14:paraId="7568CD24" w14:textId="77777777" w:rsidR="000D06D8" w:rsidRDefault="000D06D8" w:rsidP="000D06D8">
      <w:pPr>
        <w:spacing w:line="480" w:lineRule="auto"/>
        <w:jc w:val="center"/>
        <w:rPr>
          <w:rFonts w:ascii="Times New Roman" w:hAnsi="Times New Roman" w:cs="Times New Roman"/>
          <w:sz w:val="24"/>
          <w:szCs w:val="24"/>
          <w:lang w:val="en-US"/>
        </w:rPr>
      </w:pPr>
    </w:p>
    <w:p w14:paraId="5092D763" w14:textId="77777777" w:rsidR="000D06D8" w:rsidRDefault="000D06D8" w:rsidP="000D06D8">
      <w:pPr>
        <w:spacing w:line="480" w:lineRule="auto"/>
        <w:rPr>
          <w:rFonts w:ascii="Times New Roman" w:hAnsi="Times New Roman" w:cs="Times New Roman"/>
          <w:sz w:val="24"/>
          <w:szCs w:val="24"/>
          <w:lang w:val="en-US"/>
        </w:rPr>
      </w:pPr>
    </w:p>
    <w:p w14:paraId="2C5DCDCD" w14:textId="77777777" w:rsidR="000D06D8" w:rsidRDefault="000D06D8" w:rsidP="000D06D8">
      <w:pPr>
        <w:spacing w:line="480" w:lineRule="auto"/>
        <w:jc w:val="center"/>
        <w:rPr>
          <w:rFonts w:ascii="Times New Roman" w:hAnsi="Times New Roman" w:cs="Times New Roman"/>
          <w:sz w:val="24"/>
          <w:szCs w:val="24"/>
          <w:lang w:val="en-US"/>
        </w:rPr>
      </w:pPr>
    </w:p>
    <w:p w14:paraId="25AD0D56" w14:textId="77777777" w:rsidR="000D06D8" w:rsidRDefault="000D06D8" w:rsidP="000D06D8">
      <w:pPr>
        <w:spacing w:line="480" w:lineRule="auto"/>
        <w:jc w:val="center"/>
        <w:rPr>
          <w:rFonts w:ascii="Times New Roman" w:hAnsi="Times New Roman" w:cs="Times New Roman"/>
          <w:sz w:val="24"/>
          <w:szCs w:val="24"/>
          <w:lang w:val="en-US"/>
        </w:rPr>
      </w:pPr>
    </w:p>
    <w:p w14:paraId="7AE56A3D" w14:textId="77777777" w:rsidR="000D06D8" w:rsidRDefault="000D06D8" w:rsidP="000D06D8">
      <w:pPr>
        <w:spacing w:line="480" w:lineRule="auto"/>
        <w:jc w:val="center"/>
        <w:rPr>
          <w:rFonts w:ascii="Times New Roman" w:hAnsi="Times New Roman" w:cs="Times New Roman"/>
          <w:sz w:val="24"/>
          <w:szCs w:val="24"/>
          <w:lang w:val="en-US"/>
        </w:rPr>
      </w:pPr>
      <w:r w:rsidRPr="000B038B">
        <w:rPr>
          <w:rFonts w:ascii="Times New Roman" w:hAnsi="Times New Roman" w:cs="Times New Roman"/>
          <w:sz w:val="24"/>
          <w:szCs w:val="24"/>
          <w:lang w:val="en-US"/>
        </w:rPr>
        <w:t>Managing People</w:t>
      </w:r>
    </w:p>
    <w:p w14:paraId="2F6169A3" w14:textId="68960D9D" w:rsidR="000D06D8" w:rsidRPr="00DD4115" w:rsidRDefault="00654EDA" w:rsidP="000D06D8">
      <w:pPr>
        <w:spacing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Hasan Mangov</w:t>
      </w:r>
      <w:r w:rsidR="000D06D8">
        <w:rPr>
          <w:rFonts w:ascii="Times New Roman" w:hAnsi="Times New Roman" w:cs="Times New Roman"/>
          <w:sz w:val="24"/>
          <w:szCs w:val="24"/>
          <w:lang w:val="en-US"/>
        </w:rPr>
        <w:br w:type="page"/>
      </w:r>
    </w:p>
    <w:sdt>
      <w:sdtPr>
        <w:rPr>
          <w:rFonts w:asciiTheme="minorHAnsi" w:eastAsiaTheme="minorHAnsi" w:hAnsiTheme="minorHAnsi" w:cstheme="minorBidi"/>
          <w:color w:val="auto"/>
          <w:sz w:val="22"/>
          <w:szCs w:val="22"/>
          <w:lang w:val="en-GB"/>
        </w:rPr>
        <w:id w:val="-1567791435"/>
        <w:docPartObj>
          <w:docPartGallery w:val="Table of Contents"/>
          <w:docPartUnique/>
        </w:docPartObj>
      </w:sdtPr>
      <w:sdtEndPr>
        <w:rPr>
          <w:b/>
          <w:bCs/>
          <w:noProof/>
        </w:rPr>
      </w:sdtEndPr>
      <w:sdtContent>
        <w:p w14:paraId="0C481245" w14:textId="5DE5BB16" w:rsidR="000D06D8" w:rsidRDefault="000D06D8">
          <w:pPr>
            <w:pStyle w:val="TOCHeading"/>
          </w:pPr>
          <w:r>
            <w:t>Table of Contents</w:t>
          </w:r>
        </w:p>
        <w:p w14:paraId="58F3958D" w14:textId="76D94F0A" w:rsidR="00D144D0" w:rsidRDefault="000D06D8">
          <w:pPr>
            <w:pStyle w:val="TOC1"/>
            <w:rPr>
              <w:rFonts w:eastAsiaTheme="minorEastAsia"/>
              <w:b w:val="0"/>
              <w:bCs w:val="0"/>
              <w:lang w:eastAsia="en-GB"/>
            </w:rPr>
          </w:pPr>
          <w:r>
            <w:fldChar w:fldCharType="begin"/>
          </w:r>
          <w:r>
            <w:instrText xml:space="preserve"> TOC \o "1-3" \h \z \u </w:instrText>
          </w:r>
          <w:r>
            <w:fldChar w:fldCharType="separate"/>
          </w:r>
          <w:hyperlink w:anchor="_Toc89954363" w:history="1">
            <w:r w:rsidR="00D144D0" w:rsidRPr="00092D5F">
              <w:rPr>
                <w:rStyle w:val="Hyperlink"/>
                <w:rFonts w:ascii="Times New Roman" w:hAnsi="Times New Roman" w:cs="Times New Roman"/>
              </w:rPr>
              <w:t>“Fire And Rehire” Tactics</w:t>
            </w:r>
            <w:r w:rsidR="00D144D0">
              <w:rPr>
                <w:webHidden/>
              </w:rPr>
              <w:tab/>
            </w:r>
            <w:r w:rsidR="00D144D0">
              <w:rPr>
                <w:webHidden/>
              </w:rPr>
              <w:fldChar w:fldCharType="begin"/>
            </w:r>
            <w:r w:rsidR="00D144D0">
              <w:rPr>
                <w:webHidden/>
              </w:rPr>
              <w:instrText xml:space="preserve"> PAGEREF _Toc89954363 \h </w:instrText>
            </w:r>
            <w:r w:rsidR="00D144D0">
              <w:rPr>
                <w:webHidden/>
              </w:rPr>
            </w:r>
            <w:r w:rsidR="00D144D0">
              <w:rPr>
                <w:webHidden/>
              </w:rPr>
              <w:fldChar w:fldCharType="separate"/>
            </w:r>
            <w:r w:rsidR="00D144D0">
              <w:rPr>
                <w:webHidden/>
              </w:rPr>
              <w:t>4</w:t>
            </w:r>
            <w:r w:rsidR="00D144D0">
              <w:rPr>
                <w:webHidden/>
              </w:rPr>
              <w:fldChar w:fldCharType="end"/>
            </w:r>
          </w:hyperlink>
        </w:p>
        <w:p w14:paraId="13BD256E" w14:textId="08A2A85A" w:rsidR="00D144D0" w:rsidRDefault="004339E2">
          <w:pPr>
            <w:pStyle w:val="TOC1"/>
            <w:rPr>
              <w:rFonts w:eastAsiaTheme="minorEastAsia"/>
              <w:b w:val="0"/>
              <w:bCs w:val="0"/>
              <w:lang w:eastAsia="en-GB"/>
            </w:rPr>
          </w:pPr>
          <w:hyperlink w:anchor="_Toc89954364" w:history="1">
            <w:r w:rsidR="00D144D0" w:rsidRPr="00092D5F">
              <w:rPr>
                <w:rStyle w:val="Hyperlink"/>
                <w:rFonts w:ascii="Times New Roman" w:hAnsi="Times New Roman" w:cs="Times New Roman"/>
              </w:rPr>
              <w:t>Legal Implications of Changing Contractual Employment Terms</w:t>
            </w:r>
            <w:r w:rsidR="00D144D0">
              <w:rPr>
                <w:webHidden/>
              </w:rPr>
              <w:tab/>
            </w:r>
            <w:r w:rsidR="00D144D0">
              <w:rPr>
                <w:webHidden/>
              </w:rPr>
              <w:fldChar w:fldCharType="begin"/>
            </w:r>
            <w:r w:rsidR="00D144D0">
              <w:rPr>
                <w:webHidden/>
              </w:rPr>
              <w:instrText xml:space="preserve"> PAGEREF _Toc89954364 \h </w:instrText>
            </w:r>
            <w:r w:rsidR="00D144D0">
              <w:rPr>
                <w:webHidden/>
              </w:rPr>
            </w:r>
            <w:r w:rsidR="00D144D0">
              <w:rPr>
                <w:webHidden/>
              </w:rPr>
              <w:fldChar w:fldCharType="separate"/>
            </w:r>
            <w:r w:rsidR="00D144D0">
              <w:rPr>
                <w:webHidden/>
              </w:rPr>
              <w:t>6</w:t>
            </w:r>
            <w:r w:rsidR="00D144D0">
              <w:rPr>
                <w:webHidden/>
              </w:rPr>
              <w:fldChar w:fldCharType="end"/>
            </w:r>
          </w:hyperlink>
        </w:p>
        <w:p w14:paraId="5A51B351" w14:textId="67786DF0" w:rsidR="00D144D0" w:rsidRDefault="004339E2">
          <w:pPr>
            <w:pStyle w:val="TOC2"/>
            <w:tabs>
              <w:tab w:val="right" w:leader="dot" w:pos="9016"/>
            </w:tabs>
            <w:rPr>
              <w:rFonts w:cstheme="minorBidi"/>
              <w:noProof/>
              <w:lang w:val="en-GB" w:eastAsia="en-GB"/>
            </w:rPr>
          </w:pPr>
          <w:hyperlink w:anchor="_Toc89954365" w:history="1">
            <w:r w:rsidR="00D144D0" w:rsidRPr="00092D5F">
              <w:rPr>
                <w:rStyle w:val="Hyperlink"/>
                <w:rFonts w:ascii="Times New Roman" w:hAnsi="Times New Roman"/>
                <w:b/>
                <w:bCs/>
                <w:noProof/>
              </w:rPr>
              <w:t>Employee Protections Against Fire and Rehire</w:t>
            </w:r>
            <w:r w:rsidR="00D144D0">
              <w:rPr>
                <w:noProof/>
                <w:webHidden/>
              </w:rPr>
              <w:tab/>
            </w:r>
            <w:r w:rsidR="00D144D0">
              <w:rPr>
                <w:noProof/>
                <w:webHidden/>
              </w:rPr>
              <w:fldChar w:fldCharType="begin"/>
            </w:r>
            <w:r w:rsidR="00D144D0">
              <w:rPr>
                <w:noProof/>
                <w:webHidden/>
              </w:rPr>
              <w:instrText xml:space="preserve"> PAGEREF _Toc89954365 \h </w:instrText>
            </w:r>
            <w:r w:rsidR="00D144D0">
              <w:rPr>
                <w:noProof/>
                <w:webHidden/>
              </w:rPr>
            </w:r>
            <w:r w:rsidR="00D144D0">
              <w:rPr>
                <w:noProof/>
                <w:webHidden/>
              </w:rPr>
              <w:fldChar w:fldCharType="separate"/>
            </w:r>
            <w:r w:rsidR="00D144D0">
              <w:rPr>
                <w:noProof/>
                <w:webHidden/>
              </w:rPr>
              <w:t>7</w:t>
            </w:r>
            <w:r w:rsidR="00D144D0">
              <w:rPr>
                <w:noProof/>
                <w:webHidden/>
              </w:rPr>
              <w:fldChar w:fldCharType="end"/>
            </w:r>
          </w:hyperlink>
        </w:p>
        <w:p w14:paraId="0B5919C6" w14:textId="5DFC8759" w:rsidR="00D144D0" w:rsidRDefault="004339E2">
          <w:pPr>
            <w:pStyle w:val="TOC2"/>
            <w:tabs>
              <w:tab w:val="right" w:leader="dot" w:pos="9016"/>
            </w:tabs>
            <w:rPr>
              <w:rFonts w:cstheme="minorBidi"/>
              <w:noProof/>
              <w:lang w:val="en-GB" w:eastAsia="en-GB"/>
            </w:rPr>
          </w:pPr>
          <w:hyperlink w:anchor="_Toc89954366" w:history="1">
            <w:r w:rsidR="00D144D0" w:rsidRPr="00092D5F">
              <w:rPr>
                <w:rStyle w:val="Hyperlink"/>
                <w:rFonts w:ascii="Times New Roman" w:hAnsi="Times New Roman"/>
                <w:b/>
                <w:bCs/>
                <w:noProof/>
              </w:rPr>
              <w:t>Changing Employee Contract Terms</w:t>
            </w:r>
            <w:r w:rsidR="00D144D0">
              <w:rPr>
                <w:noProof/>
                <w:webHidden/>
              </w:rPr>
              <w:tab/>
            </w:r>
            <w:r w:rsidR="00D144D0">
              <w:rPr>
                <w:noProof/>
                <w:webHidden/>
              </w:rPr>
              <w:fldChar w:fldCharType="begin"/>
            </w:r>
            <w:r w:rsidR="00D144D0">
              <w:rPr>
                <w:noProof/>
                <w:webHidden/>
              </w:rPr>
              <w:instrText xml:space="preserve"> PAGEREF _Toc89954366 \h </w:instrText>
            </w:r>
            <w:r w:rsidR="00D144D0">
              <w:rPr>
                <w:noProof/>
                <w:webHidden/>
              </w:rPr>
            </w:r>
            <w:r w:rsidR="00D144D0">
              <w:rPr>
                <w:noProof/>
                <w:webHidden/>
              </w:rPr>
              <w:fldChar w:fldCharType="separate"/>
            </w:r>
            <w:r w:rsidR="00D144D0">
              <w:rPr>
                <w:noProof/>
                <w:webHidden/>
              </w:rPr>
              <w:t>8</w:t>
            </w:r>
            <w:r w:rsidR="00D144D0">
              <w:rPr>
                <w:noProof/>
                <w:webHidden/>
              </w:rPr>
              <w:fldChar w:fldCharType="end"/>
            </w:r>
          </w:hyperlink>
        </w:p>
        <w:p w14:paraId="743E7141" w14:textId="4AE9F561" w:rsidR="00D144D0" w:rsidRDefault="004339E2">
          <w:pPr>
            <w:pStyle w:val="TOC1"/>
            <w:rPr>
              <w:rFonts w:eastAsiaTheme="minorEastAsia"/>
              <w:b w:val="0"/>
              <w:bCs w:val="0"/>
              <w:lang w:eastAsia="en-GB"/>
            </w:rPr>
          </w:pPr>
          <w:hyperlink w:anchor="_Toc89954367" w:history="1">
            <w:r w:rsidR="00D144D0" w:rsidRPr="00092D5F">
              <w:rPr>
                <w:rStyle w:val="Hyperlink"/>
                <w:rFonts w:ascii="Times New Roman" w:hAnsi="Times New Roman" w:cs="Times New Roman"/>
              </w:rPr>
              <w:t>Employee Engagement</w:t>
            </w:r>
            <w:r w:rsidR="00D144D0">
              <w:rPr>
                <w:webHidden/>
              </w:rPr>
              <w:tab/>
            </w:r>
            <w:r w:rsidR="00D144D0">
              <w:rPr>
                <w:webHidden/>
              </w:rPr>
              <w:fldChar w:fldCharType="begin"/>
            </w:r>
            <w:r w:rsidR="00D144D0">
              <w:rPr>
                <w:webHidden/>
              </w:rPr>
              <w:instrText xml:space="preserve"> PAGEREF _Toc89954367 \h </w:instrText>
            </w:r>
            <w:r w:rsidR="00D144D0">
              <w:rPr>
                <w:webHidden/>
              </w:rPr>
            </w:r>
            <w:r w:rsidR="00D144D0">
              <w:rPr>
                <w:webHidden/>
              </w:rPr>
              <w:fldChar w:fldCharType="separate"/>
            </w:r>
            <w:r w:rsidR="00D144D0">
              <w:rPr>
                <w:webHidden/>
              </w:rPr>
              <w:t>8</w:t>
            </w:r>
            <w:r w:rsidR="00D144D0">
              <w:rPr>
                <w:webHidden/>
              </w:rPr>
              <w:fldChar w:fldCharType="end"/>
            </w:r>
          </w:hyperlink>
        </w:p>
        <w:p w14:paraId="1A8BD0E3" w14:textId="6E23C103" w:rsidR="00D144D0" w:rsidRDefault="004339E2">
          <w:pPr>
            <w:pStyle w:val="TOC2"/>
            <w:tabs>
              <w:tab w:val="right" w:leader="dot" w:pos="9016"/>
            </w:tabs>
            <w:rPr>
              <w:rFonts w:cstheme="minorBidi"/>
              <w:noProof/>
              <w:lang w:val="en-GB" w:eastAsia="en-GB"/>
            </w:rPr>
          </w:pPr>
          <w:hyperlink w:anchor="_Toc89954368" w:history="1">
            <w:r w:rsidR="00D144D0" w:rsidRPr="00092D5F">
              <w:rPr>
                <w:rStyle w:val="Hyperlink"/>
                <w:rFonts w:ascii="Times New Roman" w:hAnsi="Times New Roman"/>
                <w:b/>
                <w:bCs/>
                <w:noProof/>
              </w:rPr>
              <w:t>Communicating and Embedding Goals</w:t>
            </w:r>
            <w:r w:rsidR="00D144D0">
              <w:rPr>
                <w:noProof/>
                <w:webHidden/>
              </w:rPr>
              <w:tab/>
            </w:r>
            <w:r w:rsidR="00D144D0">
              <w:rPr>
                <w:noProof/>
                <w:webHidden/>
              </w:rPr>
              <w:fldChar w:fldCharType="begin"/>
            </w:r>
            <w:r w:rsidR="00D144D0">
              <w:rPr>
                <w:noProof/>
                <w:webHidden/>
              </w:rPr>
              <w:instrText xml:space="preserve"> PAGEREF _Toc89954368 \h </w:instrText>
            </w:r>
            <w:r w:rsidR="00D144D0">
              <w:rPr>
                <w:noProof/>
                <w:webHidden/>
              </w:rPr>
            </w:r>
            <w:r w:rsidR="00D144D0">
              <w:rPr>
                <w:noProof/>
                <w:webHidden/>
              </w:rPr>
              <w:fldChar w:fldCharType="separate"/>
            </w:r>
            <w:r w:rsidR="00D144D0">
              <w:rPr>
                <w:noProof/>
                <w:webHidden/>
              </w:rPr>
              <w:t>9</w:t>
            </w:r>
            <w:r w:rsidR="00D144D0">
              <w:rPr>
                <w:noProof/>
                <w:webHidden/>
              </w:rPr>
              <w:fldChar w:fldCharType="end"/>
            </w:r>
          </w:hyperlink>
        </w:p>
        <w:p w14:paraId="00D95B20" w14:textId="0B19F267" w:rsidR="00D144D0" w:rsidRDefault="004339E2">
          <w:pPr>
            <w:pStyle w:val="TOC2"/>
            <w:tabs>
              <w:tab w:val="right" w:leader="dot" w:pos="9016"/>
            </w:tabs>
            <w:rPr>
              <w:rFonts w:cstheme="minorBidi"/>
              <w:noProof/>
              <w:lang w:val="en-GB" w:eastAsia="en-GB"/>
            </w:rPr>
          </w:pPr>
          <w:hyperlink w:anchor="_Toc89954369" w:history="1">
            <w:r w:rsidR="00D144D0" w:rsidRPr="00092D5F">
              <w:rPr>
                <w:rStyle w:val="Hyperlink"/>
                <w:rFonts w:ascii="Times New Roman" w:hAnsi="Times New Roman"/>
                <w:b/>
                <w:bCs/>
                <w:noProof/>
              </w:rPr>
              <w:t>Potential Impact of Any Changes on Employee Engagement</w:t>
            </w:r>
            <w:r w:rsidR="00D144D0">
              <w:rPr>
                <w:noProof/>
                <w:webHidden/>
              </w:rPr>
              <w:tab/>
            </w:r>
            <w:r w:rsidR="00D144D0">
              <w:rPr>
                <w:noProof/>
                <w:webHidden/>
              </w:rPr>
              <w:fldChar w:fldCharType="begin"/>
            </w:r>
            <w:r w:rsidR="00D144D0">
              <w:rPr>
                <w:noProof/>
                <w:webHidden/>
              </w:rPr>
              <w:instrText xml:space="preserve"> PAGEREF _Toc89954369 \h </w:instrText>
            </w:r>
            <w:r w:rsidR="00D144D0">
              <w:rPr>
                <w:noProof/>
                <w:webHidden/>
              </w:rPr>
            </w:r>
            <w:r w:rsidR="00D144D0">
              <w:rPr>
                <w:noProof/>
                <w:webHidden/>
              </w:rPr>
              <w:fldChar w:fldCharType="separate"/>
            </w:r>
            <w:r w:rsidR="00D144D0">
              <w:rPr>
                <w:noProof/>
                <w:webHidden/>
              </w:rPr>
              <w:t>10</w:t>
            </w:r>
            <w:r w:rsidR="00D144D0">
              <w:rPr>
                <w:noProof/>
                <w:webHidden/>
              </w:rPr>
              <w:fldChar w:fldCharType="end"/>
            </w:r>
          </w:hyperlink>
        </w:p>
        <w:p w14:paraId="2D89991E" w14:textId="05B645A4" w:rsidR="00D144D0" w:rsidRDefault="004339E2">
          <w:pPr>
            <w:pStyle w:val="TOC1"/>
            <w:rPr>
              <w:rFonts w:eastAsiaTheme="minorEastAsia"/>
              <w:b w:val="0"/>
              <w:bCs w:val="0"/>
              <w:lang w:eastAsia="en-GB"/>
            </w:rPr>
          </w:pPr>
          <w:hyperlink w:anchor="_Toc89954370" w:history="1">
            <w:r w:rsidR="00D144D0" w:rsidRPr="00092D5F">
              <w:rPr>
                <w:rStyle w:val="Hyperlink"/>
                <w:rFonts w:ascii="Times New Roman" w:hAnsi="Times New Roman" w:cs="Times New Roman"/>
              </w:rPr>
              <w:t>HR involvement</w:t>
            </w:r>
            <w:r w:rsidR="00D144D0">
              <w:rPr>
                <w:webHidden/>
              </w:rPr>
              <w:tab/>
            </w:r>
            <w:r w:rsidR="00D144D0">
              <w:rPr>
                <w:webHidden/>
              </w:rPr>
              <w:fldChar w:fldCharType="begin"/>
            </w:r>
            <w:r w:rsidR="00D144D0">
              <w:rPr>
                <w:webHidden/>
              </w:rPr>
              <w:instrText xml:space="preserve"> PAGEREF _Toc89954370 \h </w:instrText>
            </w:r>
            <w:r w:rsidR="00D144D0">
              <w:rPr>
                <w:webHidden/>
              </w:rPr>
            </w:r>
            <w:r w:rsidR="00D144D0">
              <w:rPr>
                <w:webHidden/>
              </w:rPr>
              <w:fldChar w:fldCharType="separate"/>
            </w:r>
            <w:r w:rsidR="00D144D0">
              <w:rPr>
                <w:webHidden/>
              </w:rPr>
              <w:t>11</w:t>
            </w:r>
            <w:r w:rsidR="00D144D0">
              <w:rPr>
                <w:webHidden/>
              </w:rPr>
              <w:fldChar w:fldCharType="end"/>
            </w:r>
          </w:hyperlink>
        </w:p>
        <w:p w14:paraId="12C3DA1C" w14:textId="466838D7" w:rsidR="00D144D0" w:rsidRDefault="004339E2">
          <w:pPr>
            <w:pStyle w:val="TOC2"/>
            <w:tabs>
              <w:tab w:val="right" w:leader="dot" w:pos="9016"/>
            </w:tabs>
            <w:rPr>
              <w:rFonts w:cstheme="minorBidi"/>
              <w:noProof/>
              <w:lang w:val="en-GB" w:eastAsia="en-GB"/>
            </w:rPr>
          </w:pPr>
          <w:hyperlink w:anchor="_Toc89954371" w:history="1">
            <w:r w:rsidR="00D144D0" w:rsidRPr="00092D5F">
              <w:rPr>
                <w:rStyle w:val="Hyperlink"/>
                <w:rFonts w:ascii="Times New Roman" w:hAnsi="Times New Roman"/>
                <w:b/>
                <w:bCs/>
                <w:noProof/>
              </w:rPr>
              <w:t>Employment Security and Internal Labour Markets</w:t>
            </w:r>
            <w:r w:rsidR="00D144D0">
              <w:rPr>
                <w:noProof/>
                <w:webHidden/>
              </w:rPr>
              <w:tab/>
            </w:r>
            <w:r w:rsidR="00D144D0">
              <w:rPr>
                <w:noProof/>
                <w:webHidden/>
              </w:rPr>
              <w:fldChar w:fldCharType="begin"/>
            </w:r>
            <w:r w:rsidR="00D144D0">
              <w:rPr>
                <w:noProof/>
                <w:webHidden/>
              </w:rPr>
              <w:instrText xml:space="preserve"> PAGEREF _Toc89954371 \h </w:instrText>
            </w:r>
            <w:r w:rsidR="00D144D0">
              <w:rPr>
                <w:noProof/>
                <w:webHidden/>
              </w:rPr>
            </w:r>
            <w:r w:rsidR="00D144D0">
              <w:rPr>
                <w:noProof/>
                <w:webHidden/>
              </w:rPr>
              <w:fldChar w:fldCharType="separate"/>
            </w:r>
            <w:r w:rsidR="00D144D0">
              <w:rPr>
                <w:noProof/>
                <w:webHidden/>
              </w:rPr>
              <w:t>12</w:t>
            </w:r>
            <w:r w:rsidR="00D144D0">
              <w:rPr>
                <w:noProof/>
                <w:webHidden/>
              </w:rPr>
              <w:fldChar w:fldCharType="end"/>
            </w:r>
          </w:hyperlink>
        </w:p>
        <w:p w14:paraId="7E932AB7" w14:textId="1E66857F" w:rsidR="00D144D0" w:rsidRDefault="004339E2">
          <w:pPr>
            <w:pStyle w:val="TOC2"/>
            <w:tabs>
              <w:tab w:val="right" w:leader="dot" w:pos="9016"/>
            </w:tabs>
            <w:rPr>
              <w:rFonts w:cstheme="minorBidi"/>
              <w:noProof/>
              <w:lang w:val="en-GB" w:eastAsia="en-GB"/>
            </w:rPr>
          </w:pPr>
          <w:hyperlink w:anchor="_Toc89954372" w:history="1">
            <w:r w:rsidR="00D144D0" w:rsidRPr="00092D5F">
              <w:rPr>
                <w:rStyle w:val="Hyperlink"/>
                <w:rFonts w:ascii="Times New Roman" w:hAnsi="Times New Roman"/>
                <w:b/>
                <w:bCs/>
                <w:noProof/>
              </w:rPr>
              <w:t>Selective Hiring</w:t>
            </w:r>
            <w:r w:rsidR="00D144D0">
              <w:rPr>
                <w:noProof/>
                <w:webHidden/>
              </w:rPr>
              <w:tab/>
            </w:r>
            <w:r w:rsidR="00D144D0">
              <w:rPr>
                <w:noProof/>
                <w:webHidden/>
              </w:rPr>
              <w:fldChar w:fldCharType="begin"/>
            </w:r>
            <w:r w:rsidR="00D144D0">
              <w:rPr>
                <w:noProof/>
                <w:webHidden/>
              </w:rPr>
              <w:instrText xml:space="preserve"> PAGEREF _Toc89954372 \h </w:instrText>
            </w:r>
            <w:r w:rsidR="00D144D0">
              <w:rPr>
                <w:noProof/>
                <w:webHidden/>
              </w:rPr>
            </w:r>
            <w:r w:rsidR="00D144D0">
              <w:rPr>
                <w:noProof/>
                <w:webHidden/>
              </w:rPr>
              <w:fldChar w:fldCharType="separate"/>
            </w:r>
            <w:r w:rsidR="00D144D0">
              <w:rPr>
                <w:noProof/>
                <w:webHidden/>
              </w:rPr>
              <w:t>13</w:t>
            </w:r>
            <w:r w:rsidR="00D144D0">
              <w:rPr>
                <w:noProof/>
                <w:webHidden/>
              </w:rPr>
              <w:fldChar w:fldCharType="end"/>
            </w:r>
          </w:hyperlink>
        </w:p>
        <w:p w14:paraId="6EDA9C10" w14:textId="129A14A1" w:rsidR="00D144D0" w:rsidRDefault="004339E2">
          <w:pPr>
            <w:pStyle w:val="TOC2"/>
            <w:tabs>
              <w:tab w:val="right" w:leader="dot" w:pos="9016"/>
            </w:tabs>
            <w:rPr>
              <w:rFonts w:cstheme="minorBidi"/>
              <w:noProof/>
              <w:lang w:val="en-GB" w:eastAsia="en-GB"/>
            </w:rPr>
          </w:pPr>
          <w:hyperlink w:anchor="_Toc89954373" w:history="1">
            <w:r w:rsidR="00D144D0" w:rsidRPr="00092D5F">
              <w:rPr>
                <w:rStyle w:val="Hyperlink"/>
                <w:rFonts w:ascii="Times New Roman" w:hAnsi="Times New Roman"/>
                <w:b/>
                <w:bCs/>
                <w:noProof/>
              </w:rPr>
              <w:t>Training, Learning and Development</w:t>
            </w:r>
            <w:r w:rsidR="00D144D0">
              <w:rPr>
                <w:noProof/>
                <w:webHidden/>
              </w:rPr>
              <w:tab/>
            </w:r>
            <w:r w:rsidR="00D144D0">
              <w:rPr>
                <w:noProof/>
                <w:webHidden/>
              </w:rPr>
              <w:fldChar w:fldCharType="begin"/>
            </w:r>
            <w:r w:rsidR="00D144D0">
              <w:rPr>
                <w:noProof/>
                <w:webHidden/>
              </w:rPr>
              <w:instrText xml:space="preserve"> PAGEREF _Toc89954373 \h </w:instrText>
            </w:r>
            <w:r w:rsidR="00D144D0">
              <w:rPr>
                <w:noProof/>
                <w:webHidden/>
              </w:rPr>
            </w:r>
            <w:r w:rsidR="00D144D0">
              <w:rPr>
                <w:noProof/>
                <w:webHidden/>
              </w:rPr>
              <w:fldChar w:fldCharType="separate"/>
            </w:r>
            <w:r w:rsidR="00D144D0">
              <w:rPr>
                <w:noProof/>
                <w:webHidden/>
              </w:rPr>
              <w:t>13</w:t>
            </w:r>
            <w:r w:rsidR="00D144D0">
              <w:rPr>
                <w:noProof/>
                <w:webHidden/>
              </w:rPr>
              <w:fldChar w:fldCharType="end"/>
            </w:r>
          </w:hyperlink>
        </w:p>
        <w:p w14:paraId="53A1F17F" w14:textId="2032E3DD" w:rsidR="00D144D0" w:rsidRDefault="004339E2">
          <w:pPr>
            <w:pStyle w:val="TOC1"/>
            <w:rPr>
              <w:rFonts w:eastAsiaTheme="minorEastAsia"/>
              <w:b w:val="0"/>
              <w:bCs w:val="0"/>
              <w:lang w:eastAsia="en-GB"/>
            </w:rPr>
          </w:pPr>
          <w:hyperlink w:anchor="_Toc89954374" w:history="1">
            <w:r w:rsidR="00D144D0" w:rsidRPr="00092D5F">
              <w:rPr>
                <w:rStyle w:val="Hyperlink"/>
                <w:rFonts w:ascii="Times New Roman" w:hAnsi="Times New Roman" w:cs="Times New Roman"/>
              </w:rPr>
              <w:t>Conclusion</w:t>
            </w:r>
            <w:r w:rsidR="00D144D0">
              <w:rPr>
                <w:webHidden/>
              </w:rPr>
              <w:tab/>
            </w:r>
            <w:r w:rsidR="00D144D0">
              <w:rPr>
                <w:webHidden/>
              </w:rPr>
              <w:fldChar w:fldCharType="begin"/>
            </w:r>
            <w:r w:rsidR="00D144D0">
              <w:rPr>
                <w:webHidden/>
              </w:rPr>
              <w:instrText xml:space="preserve"> PAGEREF _Toc89954374 \h </w:instrText>
            </w:r>
            <w:r w:rsidR="00D144D0">
              <w:rPr>
                <w:webHidden/>
              </w:rPr>
            </w:r>
            <w:r w:rsidR="00D144D0">
              <w:rPr>
                <w:webHidden/>
              </w:rPr>
              <w:fldChar w:fldCharType="separate"/>
            </w:r>
            <w:r w:rsidR="00D144D0">
              <w:rPr>
                <w:webHidden/>
              </w:rPr>
              <w:t>14</w:t>
            </w:r>
            <w:r w:rsidR="00D144D0">
              <w:rPr>
                <w:webHidden/>
              </w:rPr>
              <w:fldChar w:fldCharType="end"/>
            </w:r>
          </w:hyperlink>
        </w:p>
        <w:p w14:paraId="06BA6D55" w14:textId="5FEDD1A5" w:rsidR="00D144D0" w:rsidRDefault="004339E2">
          <w:pPr>
            <w:pStyle w:val="TOC1"/>
            <w:rPr>
              <w:rFonts w:eastAsiaTheme="minorEastAsia"/>
              <w:b w:val="0"/>
              <w:bCs w:val="0"/>
              <w:lang w:eastAsia="en-GB"/>
            </w:rPr>
          </w:pPr>
          <w:hyperlink w:anchor="_Toc89954375" w:history="1">
            <w:r w:rsidR="00D144D0" w:rsidRPr="00092D5F">
              <w:rPr>
                <w:rStyle w:val="Hyperlink"/>
              </w:rPr>
              <w:t>References</w:t>
            </w:r>
            <w:r w:rsidR="00D144D0">
              <w:rPr>
                <w:webHidden/>
              </w:rPr>
              <w:tab/>
            </w:r>
            <w:r w:rsidR="00D144D0">
              <w:rPr>
                <w:webHidden/>
              </w:rPr>
              <w:fldChar w:fldCharType="begin"/>
            </w:r>
            <w:r w:rsidR="00D144D0">
              <w:rPr>
                <w:webHidden/>
              </w:rPr>
              <w:instrText xml:space="preserve"> PAGEREF _Toc89954375 \h </w:instrText>
            </w:r>
            <w:r w:rsidR="00D144D0">
              <w:rPr>
                <w:webHidden/>
              </w:rPr>
            </w:r>
            <w:r w:rsidR="00D144D0">
              <w:rPr>
                <w:webHidden/>
              </w:rPr>
              <w:fldChar w:fldCharType="separate"/>
            </w:r>
            <w:r w:rsidR="00D144D0">
              <w:rPr>
                <w:webHidden/>
              </w:rPr>
              <w:t>14</w:t>
            </w:r>
            <w:r w:rsidR="00D144D0">
              <w:rPr>
                <w:webHidden/>
              </w:rPr>
              <w:fldChar w:fldCharType="end"/>
            </w:r>
          </w:hyperlink>
        </w:p>
        <w:p w14:paraId="43F1A7B9" w14:textId="39010157" w:rsidR="000D06D8" w:rsidRDefault="000D06D8">
          <w:r>
            <w:rPr>
              <w:b/>
              <w:bCs/>
              <w:noProof/>
            </w:rPr>
            <w:fldChar w:fldCharType="end"/>
          </w:r>
        </w:p>
      </w:sdtContent>
    </w:sdt>
    <w:p w14:paraId="1AE17343" w14:textId="6463E5F7" w:rsidR="000D06D8" w:rsidRDefault="000D06D8" w:rsidP="000D06D8">
      <w:pPr>
        <w:pStyle w:val="TOCHeading"/>
        <w:spacing w:line="480" w:lineRule="auto"/>
        <w:jc w:val="center"/>
      </w:pPr>
    </w:p>
    <w:p w14:paraId="00AE3649" w14:textId="77777777" w:rsidR="000D06D8" w:rsidRDefault="000D06D8" w:rsidP="000D06D8">
      <w:bookmarkStart w:id="0" w:name="_Toc88261070"/>
    </w:p>
    <w:p w14:paraId="67CF4C38" w14:textId="77777777" w:rsidR="000D06D8" w:rsidRDefault="000D06D8" w:rsidP="000D06D8"/>
    <w:p w14:paraId="5C705121" w14:textId="77777777" w:rsidR="000D06D8" w:rsidRDefault="000D06D8" w:rsidP="000D06D8"/>
    <w:p w14:paraId="05FDF4F5" w14:textId="77777777" w:rsidR="000D06D8" w:rsidRDefault="000D06D8" w:rsidP="000D06D8"/>
    <w:p w14:paraId="0D1B5018" w14:textId="77777777" w:rsidR="000D06D8" w:rsidRDefault="000D06D8" w:rsidP="000D06D8"/>
    <w:p w14:paraId="01E62387" w14:textId="77777777" w:rsidR="000D06D8" w:rsidRDefault="000D06D8" w:rsidP="000D06D8"/>
    <w:p w14:paraId="5AC8BE70" w14:textId="77777777" w:rsidR="000D06D8" w:rsidRDefault="000D06D8" w:rsidP="000D06D8"/>
    <w:p w14:paraId="1D352248" w14:textId="77777777" w:rsidR="000D06D8" w:rsidRDefault="000D06D8" w:rsidP="000D06D8"/>
    <w:p w14:paraId="76972D50" w14:textId="77777777" w:rsidR="000D06D8" w:rsidRDefault="000D06D8" w:rsidP="000D06D8"/>
    <w:p w14:paraId="73AD0B92" w14:textId="77777777" w:rsidR="000D06D8" w:rsidRDefault="000D06D8" w:rsidP="000D06D8"/>
    <w:p w14:paraId="69BD8361" w14:textId="77777777" w:rsidR="000D06D8" w:rsidRDefault="000D06D8" w:rsidP="000D06D8"/>
    <w:p w14:paraId="344E1F60" w14:textId="77777777" w:rsidR="000D06D8" w:rsidRDefault="000D06D8" w:rsidP="000D06D8"/>
    <w:p w14:paraId="5B00E5C0" w14:textId="77777777" w:rsidR="000D06D8" w:rsidRDefault="000D06D8" w:rsidP="000D06D8"/>
    <w:p w14:paraId="20DD08CB" w14:textId="77777777" w:rsidR="000D06D8" w:rsidRDefault="000D06D8" w:rsidP="000D06D8"/>
    <w:p w14:paraId="58509EE6" w14:textId="77777777" w:rsidR="000D06D8" w:rsidRDefault="000D06D8" w:rsidP="000D06D8"/>
    <w:p w14:paraId="6190990B" w14:textId="77777777" w:rsidR="000D06D8" w:rsidRDefault="000D06D8" w:rsidP="000D06D8"/>
    <w:p w14:paraId="2BD76991" w14:textId="087091A8" w:rsidR="000D06D8" w:rsidRPr="000D06D8" w:rsidRDefault="000D06D8" w:rsidP="000D06D8">
      <w:pPr>
        <w:jc w:val="center"/>
        <w:rPr>
          <w:rFonts w:asciiTheme="majorHAnsi" w:eastAsiaTheme="majorEastAsia" w:hAnsiTheme="majorHAnsi" w:cstheme="majorBidi"/>
          <w:color w:val="2F5496" w:themeColor="accent1" w:themeShade="BF"/>
          <w:sz w:val="32"/>
          <w:szCs w:val="32"/>
          <w:lang w:val="en-US"/>
        </w:rPr>
      </w:pPr>
      <w:r w:rsidRPr="000B038B">
        <w:rPr>
          <w:rFonts w:ascii="Times New Roman" w:hAnsi="Times New Roman" w:cs="Times New Roman"/>
          <w:b/>
          <w:bCs/>
          <w:sz w:val="24"/>
          <w:szCs w:val="24"/>
        </w:rPr>
        <w:lastRenderedPageBreak/>
        <w:t>Introduction</w:t>
      </w:r>
      <w:bookmarkEnd w:id="0"/>
    </w:p>
    <w:p w14:paraId="37207D09" w14:textId="77777777" w:rsidR="0098463E" w:rsidRPr="00C5065A" w:rsidRDefault="00B51E3B" w:rsidP="000D06D8">
      <w:pPr>
        <w:spacing w:line="480" w:lineRule="auto"/>
        <w:rPr>
          <w:rFonts w:ascii="Times New Roman" w:hAnsi="Times New Roman" w:cs="Times New Roman"/>
          <w:sz w:val="24"/>
          <w:szCs w:val="24"/>
          <w:lang w:val="en-US"/>
        </w:rPr>
      </w:pPr>
      <w:r w:rsidRPr="00C5065A">
        <w:rPr>
          <w:rStyle w:val="jlqj4b"/>
          <w:rFonts w:ascii="Times New Roman" w:hAnsi="Times New Roman" w:cs="Times New Roman"/>
          <w:lang w:val="en"/>
        </w:rPr>
        <w:t xml:space="preserve">Human resource management as an area has advanced tremendously over time. It is now considered the company's most important source of competitive advantage. He has become a key trading partner. Within the framework of strategic human resources management, various techniques and models of strategic human resources management have been created. Smith has been writing in his book since 1776. The origins of human resource management (HRM) methods can be traced back to the Industrial Revolution. During this time, technological advances have necessitated the development of improved work practices, </w:t>
      </w:r>
      <w:proofErr w:type="gramStart"/>
      <w:r w:rsidRPr="00C5065A">
        <w:rPr>
          <w:rStyle w:val="jlqj4b"/>
          <w:rFonts w:ascii="Times New Roman" w:hAnsi="Times New Roman" w:cs="Times New Roman"/>
          <w:lang w:val="en"/>
        </w:rPr>
        <w:t>productivity</w:t>
      </w:r>
      <w:proofErr w:type="gramEnd"/>
      <w:r w:rsidRPr="00C5065A">
        <w:rPr>
          <w:rStyle w:val="jlqj4b"/>
          <w:rFonts w:ascii="Times New Roman" w:hAnsi="Times New Roman" w:cs="Times New Roman"/>
          <w:lang w:val="en"/>
        </w:rPr>
        <w:t xml:space="preserve"> and quality. Smith analyzed the economic benefits of the division of labor in his study of the nature and causes of the wealth of nations. He argues that specialization will make the task more efficient. It identifies three benefits of the division of labor: skills growth, time savings and the capacity to use specialized tools</w:t>
      </w:r>
      <w:sdt>
        <w:sdtPr>
          <w:rPr>
            <w:rStyle w:val="jlqj4b"/>
            <w:rFonts w:ascii="Times New Roman" w:hAnsi="Times New Roman" w:cs="Times New Roman"/>
            <w:lang w:val="en"/>
          </w:rPr>
          <w:id w:val="-1111127729"/>
          <w:citation/>
        </w:sdtPr>
        <w:sdtEndPr>
          <w:rPr>
            <w:rStyle w:val="jlqj4b"/>
          </w:rPr>
        </w:sdtEndPr>
        <w:sdtContent>
          <w:r w:rsidR="0098463E" w:rsidRPr="00C5065A">
            <w:rPr>
              <w:rStyle w:val="jlqj4b"/>
              <w:rFonts w:ascii="Times New Roman" w:hAnsi="Times New Roman" w:cs="Times New Roman"/>
              <w:lang w:val="en"/>
            </w:rPr>
            <w:fldChar w:fldCharType="begin"/>
          </w:r>
          <w:r w:rsidR="0098463E" w:rsidRPr="00C5065A">
            <w:rPr>
              <w:rStyle w:val="jlqj4b"/>
              <w:rFonts w:ascii="Times New Roman" w:hAnsi="Times New Roman" w:cs="Times New Roman"/>
            </w:rPr>
            <w:instrText xml:space="preserve"> CITATION Inf12 \l 2057 </w:instrText>
          </w:r>
          <w:r w:rsidR="0098463E" w:rsidRPr="00C5065A">
            <w:rPr>
              <w:rStyle w:val="jlqj4b"/>
              <w:rFonts w:ascii="Times New Roman" w:hAnsi="Times New Roman" w:cs="Times New Roman"/>
              <w:lang w:val="en"/>
            </w:rPr>
            <w:fldChar w:fldCharType="separate"/>
          </w:r>
          <w:r w:rsidR="0098463E" w:rsidRPr="00C5065A">
            <w:rPr>
              <w:rStyle w:val="jlqj4b"/>
              <w:rFonts w:ascii="Times New Roman" w:hAnsi="Times New Roman" w:cs="Times New Roman"/>
              <w:noProof/>
            </w:rPr>
            <w:t xml:space="preserve"> </w:t>
          </w:r>
          <w:r w:rsidR="0098463E" w:rsidRPr="00C5065A">
            <w:rPr>
              <w:rFonts w:ascii="Times New Roman" w:hAnsi="Times New Roman" w:cs="Times New Roman"/>
              <w:noProof/>
            </w:rPr>
            <w:t>(Information Resources Management Association, 2012)</w:t>
          </w:r>
          <w:r w:rsidR="0098463E" w:rsidRPr="00C5065A">
            <w:rPr>
              <w:rStyle w:val="jlqj4b"/>
              <w:rFonts w:ascii="Times New Roman" w:hAnsi="Times New Roman" w:cs="Times New Roman"/>
              <w:lang w:val="en"/>
            </w:rPr>
            <w:fldChar w:fldCharType="end"/>
          </w:r>
        </w:sdtContent>
      </w:sdt>
      <w:r w:rsidRPr="00C5065A">
        <w:rPr>
          <w:rStyle w:val="jlqj4b"/>
          <w:rFonts w:ascii="Times New Roman" w:hAnsi="Times New Roman" w:cs="Times New Roman"/>
          <w:lang w:val="en"/>
        </w:rPr>
        <w:t>.</w:t>
      </w:r>
      <w:r w:rsidR="000D06D8" w:rsidRPr="00C5065A">
        <w:rPr>
          <w:rFonts w:ascii="Times New Roman" w:hAnsi="Times New Roman" w:cs="Times New Roman"/>
          <w:sz w:val="24"/>
          <w:szCs w:val="24"/>
          <w:lang w:val="en-US"/>
        </w:rPr>
        <w:t xml:space="preserve"> </w:t>
      </w:r>
    </w:p>
    <w:p w14:paraId="01F9AF8E" w14:textId="547567EB" w:rsidR="000D06D8" w:rsidRPr="000B038B" w:rsidRDefault="000D06D8" w:rsidP="000D06D8">
      <w:pPr>
        <w:spacing w:line="480" w:lineRule="auto"/>
        <w:rPr>
          <w:rFonts w:ascii="Times New Roman" w:hAnsi="Times New Roman" w:cs="Times New Roman"/>
          <w:sz w:val="24"/>
          <w:szCs w:val="24"/>
          <w:lang w:val="en-US"/>
        </w:rPr>
      </w:pPr>
      <w:r w:rsidRPr="000B038B">
        <w:rPr>
          <w:rFonts w:ascii="Times New Roman" w:hAnsi="Times New Roman" w:cs="Times New Roman"/>
          <w:sz w:val="24"/>
          <w:szCs w:val="24"/>
          <w:lang w:val="en-US"/>
        </w:rPr>
        <w:t xml:space="preserve">The effective management of staff provides a competitive advantage to the organization. The present study is based on analyzing the people management considering the case of </w:t>
      </w:r>
      <w:r>
        <w:rPr>
          <w:rFonts w:ascii="Times New Roman" w:hAnsi="Times New Roman" w:cs="Times New Roman"/>
          <w:sz w:val="24"/>
          <w:szCs w:val="24"/>
          <w:lang w:val="en-US"/>
        </w:rPr>
        <w:t xml:space="preserve">three companies including </w:t>
      </w:r>
      <w:r w:rsidRPr="000B038B">
        <w:rPr>
          <w:rFonts w:ascii="Times New Roman" w:hAnsi="Times New Roman" w:cs="Times New Roman"/>
          <w:sz w:val="24"/>
          <w:szCs w:val="24"/>
          <w:lang w:val="en-US"/>
        </w:rPr>
        <w:t xml:space="preserve">British </w:t>
      </w:r>
      <w:r>
        <w:rPr>
          <w:rFonts w:ascii="Times New Roman" w:hAnsi="Times New Roman" w:cs="Times New Roman"/>
          <w:sz w:val="24"/>
          <w:szCs w:val="24"/>
          <w:lang w:val="en-US"/>
        </w:rPr>
        <w:t xml:space="preserve">Airline, Tesco and Go </w:t>
      </w:r>
      <w:proofErr w:type="gramStart"/>
      <w:r>
        <w:rPr>
          <w:rFonts w:ascii="Times New Roman" w:hAnsi="Times New Roman" w:cs="Times New Roman"/>
          <w:sz w:val="24"/>
          <w:szCs w:val="24"/>
          <w:lang w:val="en-US"/>
        </w:rPr>
        <w:t>North West</w:t>
      </w:r>
      <w:proofErr w:type="gramEnd"/>
      <w:r>
        <w:rPr>
          <w:rFonts w:ascii="Times New Roman" w:hAnsi="Times New Roman" w:cs="Times New Roman"/>
          <w:sz w:val="24"/>
          <w:szCs w:val="24"/>
          <w:lang w:val="en-US"/>
        </w:rPr>
        <w:t>,</w:t>
      </w:r>
      <w:r w:rsidRPr="000B038B">
        <w:rPr>
          <w:rFonts w:ascii="Times New Roman" w:hAnsi="Times New Roman" w:cs="Times New Roman"/>
          <w:sz w:val="24"/>
          <w:szCs w:val="24"/>
          <w:lang w:val="en-US"/>
        </w:rPr>
        <w:t xml:space="preserve"> where employees are negotiated to change the employment terms. </w:t>
      </w:r>
      <w:r>
        <w:rPr>
          <w:rFonts w:ascii="Times New Roman" w:hAnsi="Times New Roman" w:cs="Times New Roman"/>
          <w:sz w:val="24"/>
          <w:szCs w:val="24"/>
          <w:lang w:val="en-US"/>
        </w:rPr>
        <w:t>All the three companies</w:t>
      </w:r>
      <w:r w:rsidRPr="000B038B">
        <w:rPr>
          <w:rFonts w:ascii="Times New Roman" w:hAnsi="Times New Roman" w:cs="Times New Roman"/>
          <w:sz w:val="24"/>
          <w:szCs w:val="24"/>
          <w:lang w:val="en-US"/>
        </w:rPr>
        <w:t xml:space="preserve"> </w:t>
      </w:r>
      <w:r>
        <w:rPr>
          <w:rFonts w:ascii="Times New Roman" w:hAnsi="Times New Roman" w:cs="Times New Roman"/>
          <w:sz w:val="24"/>
          <w:szCs w:val="24"/>
          <w:lang w:val="en-US"/>
        </w:rPr>
        <w:t>are</w:t>
      </w:r>
      <w:r w:rsidRPr="000B038B">
        <w:rPr>
          <w:rFonts w:ascii="Times New Roman" w:hAnsi="Times New Roman" w:cs="Times New Roman"/>
          <w:sz w:val="24"/>
          <w:szCs w:val="24"/>
          <w:lang w:val="en-US"/>
        </w:rPr>
        <w:t xml:space="preserve"> facing the dispute with employees over changing the contractual terms and conditions of employment </w:t>
      </w:r>
      <w:sdt>
        <w:sdtPr>
          <w:rPr>
            <w:rFonts w:ascii="Times New Roman" w:hAnsi="Times New Roman" w:cs="Times New Roman"/>
            <w:sz w:val="24"/>
            <w:szCs w:val="24"/>
          </w:rPr>
          <w:id w:val="-1871904290"/>
          <w:citation/>
        </w:sdtPr>
        <w:sdtEndPr/>
        <w:sdtContent>
          <w:r w:rsidRPr="000B038B">
            <w:rPr>
              <w:rFonts w:ascii="Times New Roman" w:hAnsi="Times New Roman" w:cs="Times New Roman"/>
              <w:sz w:val="24"/>
              <w:szCs w:val="24"/>
            </w:rPr>
            <w:fldChar w:fldCharType="begin"/>
          </w:r>
          <w:r w:rsidRPr="000B038B">
            <w:rPr>
              <w:rFonts w:ascii="Times New Roman" w:hAnsi="Times New Roman" w:cs="Times New Roman"/>
              <w:sz w:val="24"/>
              <w:szCs w:val="24"/>
              <w:lang w:val="en-US"/>
            </w:rPr>
            <w:instrText xml:space="preserve"> CITATION Dav21 \l 1033 </w:instrText>
          </w:r>
          <w:r w:rsidRPr="000B038B">
            <w:rPr>
              <w:rFonts w:ascii="Times New Roman" w:hAnsi="Times New Roman" w:cs="Times New Roman"/>
              <w:sz w:val="24"/>
              <w:szCs w:val="24"/>
            </w:rPr>
            <w:fldChar w:fldCharType="separate"/>
          </w:r>
          <w:r w:rsidRPr="000D722A">
            <w:rPr>
              <w:rFonts w:ascii="Times New Roman" w:hAnsi="Times New Roman" w:cs="Times New Roman"/>
              <w:noProof/>
              <w:sz w:val="24"/>
              <w:szCs w:val="24"/>
              <w:lang w:val="en-US"/>
            </w:rPr>
            <w:t>(Davies, 2021)</w:t>
          </w:r>
          <w:r w:rsidRPr="000B038B">
            <w:rPr>
              <w:rFonts w:ascii="Times New Roman" w:hAnsi="Times New Roman" w:cs="Times New Roman"/>
              <w:sz w:val="24"/>
              <w:szCs w:val="24"/>
            </w:rPr>
            <w:fldChar w:fldCharType="end"/>
          </w:r>
        </w:sdtContent>
      </w:sdt>
      <w:r w:rsidRPr="000B038B">
        <w:rPr>
          <w:rFonts w:ascii="Times New Roman" w:hAnsi="Times New Roman" w:cs="Times New Roman"/>
          <w:sz w:val="24"/>
          <w:szCs w:val="24"/>
          <w:lang w:val="en-US"/>
        </w:rPr>
        <w:t>. The compan</w:t>
      </w:r>
      <w:r>
        <w:rPr>
          <w:rFonts w:ascii="Times New Roman" w:hAnsi="Times New Roman" w:cs="Times New Roman"/>
          <w:sz w:val="24"/>
          <w:szCs w:val="24"/>
          <w:lang w:val="en-US"/>
        </w:rPr>
        <w:t>ies</w:t>
      </w:r>
      <w:r w:rsidRPr="000B038B">
        <w:rPr>
          <w:rFonts w:ascii="Times New Roman" w:hAnsi="Times New Roman" w:cs="Times New Roman"/>
          <w:sz w:val="24"/>
          <w:szCs w:val="24"/>
          <w:lang w:val="en-US"/>
        </w:rPr>
        <w:t xml:space="preserve"> deployed “fire and rehire” strategy and fired all the employees who are not willing to accept the changed contract. The present study will provide a deep insight into practices of “fire and rehire” strategy in UK labor market and evaluate the approaches adopted by different organizations. The study explains legal implications of changing employment terms, highlights the possible impact of changes on employee engagement and highlights the role of Human Resource Management in managing contemporary employment relations. </w:t>
      </w:r>
    </w:p>
    <w:p w14:paraId="62D07FD3" w14:textId="77777777" w:rsidR="000D06D8" w:rsidRPr="000B038B" w:rsidRDefault="000D06D8" w:rsidP="000D06D8">
      <w:pPr>
        <w:pStyle w:val="Heading1"/>
        <w:spacing w:line="480" w:lineRule="auto"/>
        <w:jc w:val="center"/>
        <w:rPr>
          <w:rFonts w:ascii="Times New Roman" w:hAnsi="Times New Roman" w:cs="Times New Roman"/>
          <w:b/>
          <w:bCs/>
          <w:color w:val="auto"/>
          <w:sz w:val="24"/>
          <w:szCs w:val="24"/>
        </w:rPr>
      </w:pPr>
      <w:bookmarkStart w:id="1" w:name="_Toc88261071"/>
      <w:bookmarkStart w:id="2" w:name="_Toc89954363"/>
      <w:r w:rsidRPr="000B038B">
        <w:rPr>
          <w:rFonts w:ascii="Times New Roman" w:hAnsi="Times New Roman" w:cs="Times New Roman"/>
          <w:b/>
          <w:bCs/>
          <w:color w:val="auto"/>
          <w:sz w:val="24"/>
          <w:szCs w:val="24"/>
        </w:rPr>
        <w:lastRenderedPageBreak/>
        <w:t>“Fire And Rehire” Tactics</w:t>
      </w:r>
      <w:bookmarkEnd w:id="1"/>
      <w:bookmarkEnd w:id="2"/>
    </w:p>
    <w:p w14:paraId="73C4A60E" w14:textId="77777777" w:rsidR="000D06D8" w:rsidRPr="000B038B" w:rsidRDefault="000D06D8" w:rsidP="000D06D8">
      <w:pPr>
        <w:spacing w:line="480" w:lineRule="auto"/>
        <w:rPr>
          <w:rFonts w:ascii="Times New Roman" w:hAnsi="Times New Roman" w:cs="Times New Roman"/>
          <w:sz w:val="24"/>
          <w:szCs w:val="24"/>
          <w:lang w:val="en-US"/>
        </w:rPr>
      </w:pPr>
      <w:r w:rsidRPr="000B038B">
        <w:rPr>
          <w:rFonts w:ascii="Times New Roman" w:hAnsi="Times New Roman" w:cs="Times New Roman"/>
          <w:sz w:val="24"/>
          <w:szCs w:val="24"/>
          <w:lang w:val="en-US"/>
        </w:rPr>
        <w:tab/>
        <w:t xml:space="preserve">At present the market dynamics are continuously changing with development of technologies and globalization. With the changing market conditions, it is important for organizations to bring change to workforce management. </w:t>
      </w:r>
      <w:r>
        <w:rPr>
          <w:rFonts w:ascii="Times New Roman" w:hAnsi="Times New Roman" w:cs="Times New Roman"/>
          <w:sz w:val="24"/>
          <w:szCs w:val="24"/>
          <w:lang w:val="en-US"/>
        </w:rPr>
        <w:t>S</w:t>
      </w:r>
      <w:r w:rsidRPr="000B038B">
        <w:rPr>
          <w:rFonts w:ascii="Times New Roman" w:hAnsi="Times New Roman" w:cs="Times New Roman"/>
          <w:sz w:val="24"/>
          <w:szCs w:val="24"/>
          <w:lang w:val="en-US"/>
        </w:rPr>
        <w:t xml:space="preserve">pecifically, </w:t>
      </w:r>
      <w:r>
        <w:rPr>
          <w:rFonts w:ascii="Times New Roman" w:hAnsi="Times New Roman" w:cs="Times New Roman"/>
          <w:sz w:val="24"/>
          <w:szCs w:val="24"/>
          <w:lang w:val="en-US"/>
        </w:rPr>
        <w:t>the</w:t>
      </w:r>
      <w:r w:rsidRPr="000B038B">
        <w:rPr>
          <w:rFonts w:ascii="Times New Roman" w:hAnsi="Times New Roman" w:cs="Times New Roman"/>
          <w:sz w:val="24"/>
          <w:szCs w:val="24"/>
          <w:lang w:val="en-US"/>
        </w:rPr>
        <w:t xml:space="preserve"> global pandemic of Covid-19 influences the global employment conditions. </w:t>
      </w:r>
      <w:proofErr w:type="gramStart"/>
      <w:r w:rsidRPr="000B038B">
        <w:rPr>
          <w:rFonts w:ascii="Times New Roman" w:hAnsi="Times New Roman" w:cs="Times New Roman"/>
          <w:sz w:val="24"/>
          <w:szCs w:val="24"/>
          <w:lang w:val="en-US"/>
        </w:rPr>
        <w:t>It is clear that practices</w:t>
      </w:r>
      <w:proofErr w:type="gramEnd"/>
      <w:r w:rsidRPr="000B038B">
        <w:rPr>
          <w:rFonts w:ascii="Times New Roman" w:hAnsi="Times New Roman" w:cs="Times New Roman"/>
          <w:sz w:val="24"/>
          <w:szCs w:val="24"/>
          <w:lang w:val="en-US"/>
        </w:rPr>
        <w:t xml:space="preserve"> and policies of managing people within an organization are more convergent as the competition is growing all across the world. All the organizations across UK are exploring ways to reduce employment costs and using the workforce more effectively. The fire and rehire practice involve firing the old staff members and hiring new workforce or hiring the old staff with new contractual terms. The fire and rehire situation mostly arise when the employer is trying to change in working conditions or contracts of employment. During Covid crisis, many companies in United Kingdom practice that fire and rehire practices and the case of </w:t>
      </w:r>
      <w:r>
        <w:rPr>
          <w:rFonts w:ascii="Times New Roman" w:hAnsi="Times New Roman" w:cs="Times New Roman"/>
          <w:sz w:val="24"/>
          <w:szCs w:val="24"/>
          <w:lang w:val="en-US"/>
        </w:rPr>
        <w:t>British Airlines</w:t>
      </w:r>
      <w:r w:rsidRPr="000B038B">
        <w:rPr>
          <w:rFonts w:ascii="Times New Roman" w:hAnsi="Times New Roman" w:cs="Times New Roman"/>
          <w:sz w:val="24"/>
          <w:szCs w:val="24"/>
          <w:lang w:val="en-US"/>
        </w:rPr>
        <w:t xml:space="preserve"> is one of the most highlighted one. </w:t>
      </w:r>
    </w:p>
    <w:p w14:paraId="5A236736" w14:textId="77777777" w:rsidR="000D06D8" w:rsidRDefault="000D06D8" w:rsidP="000D06D8">
      <w:pPr>
        <w:spacing w:line="480" w:lineRule="auto"/>
        <w:rPr>
          <w:rFonts w:ascii="Times New Roman" w:hAnsi="Times New Roman" w:cs="Times New Roman"/>
          <w:sz w:val="24"/>
          <w:szCs w:val="24"/>
          <w:lang w:val="en-US"/>
        </w:rPr>
      </w:pPr>
      <w:r w:rsidRPr="000B038B">
        <w:rPr>
          <w:rFonts w:ascii="Times New Roman" w:hAnsi="Times New Roman" w:cs="Times New Roman"/>
          <w:sz w:val="24"/>
          <w:szCs w:val="24"/>
          <w:lang w:val="en-US"/>
        </w:rPr>
        <w:tab/>
        <w:t>The fire and rehire is a high-risk strategy that involve employee engagement and legal concerns. Although fire and rehire practices are lawful when done properly but it is important for the employers to have a clear understanding about the risks and consequences involved. The employer should ensure that there is a very sound business reason to practice the fire and rehire strategy along with the genuine attempts to reach agreement with the staff members who are affected</w:t>
      </w:r>
      <w:sdt>
        <w:sdtPr>
          <w:rPr>
            <w:rFonts w:ascii="Times New Roman" w:hAnsi="Times New Roman" w:cs="Times New Roman"/>
            <w:sz w:val="24"/>
            <w:szCs w:val="24"/>
            <w:lang w:val="en-US"/>
          </w:rPr>
          <w:id w:val="377980037"/>
          <w:citation/>
        </w:sdtPr>
        <w:sdtEndPr/>
        <w:sdtContent>
          <w:r w:rsidRPr="000B038B">
            <w:rPr>
              <w:rFonts w:ascii="Times New Roman" w:hAnsi="Times New Roman" w:cs="Times New Roman"/>
              <w:sz w:val="24"/>
              <w:szCs w:val="24"/>
              <w:lang w:val="en-US"/>
            </w:rPr>
            <w:fldChar w:fldCharType="begin"/>
          </w:r>
          <w:r w:rsidRPr="000B038B">
            <w:rPr>
              <w:rFonts w:ascii="Times New Roman" w:hAnsi="Times New Roman" w:cs="Times New Roman"/>
              <w:sz w:val="24"/>
              <w:szCs w:val="24"/>
              <w:lang w:val="en-US"/>
            </w:rPr>
            <w:instrText xml:space="preserve"> CITATION Ste17 \l 1033 </w:instrText>
          </w:r>
          <w:r w:rsidRPr="000B038B">
            <w:rPr>
              <w:rFonts w:ascii="Times New Roman" w:hAnsi="Times New Roman" w:cs="Times New Roman"/>
              <w:sz w:val="24"/>
              <w:szCs w:val="24"/>
              <w:lang w:val="en-US"/>
            </w:rPr>
            <w:fldChar w:fldCharType="separate"/>
          </w:r>
          <w:r>
            <w:rPr>
              <w:rFonts w:ascii="Times New Roman" w:hAnsi="Times New Roman" w:cs="Times New Roman"/>
              <w:noProof/>
              <w:sz w:val="24"/>
              <w:szCs w:val="24"/>
              <w:lang w:val="en-US"/>
            </w:rPr>
            <w:t xml:space="preserve"> </w:t>
          </w:r>
          <w:r w:rsidRPr="000D722A">
            <w:rPr>
              <w:rFonts w:ascii="Times New Roman" w:hAnsi="Times New Roman" w:cs="Times New Roman"/>
              <w:noProof/>
              <w:sz w:val="24"/>
              <w:szCs w:val="24"/>
              <w:lang w:val="en-US"/>
            </w:rPr>
            <w:t>(Reilly, 2017)</w:t>
          </w:r>
          <w:r w:rsidRPr="000B038B">
            <w:rPr>
              <w:rFonts w:ascii="Times New Roman" w:hAnsi="Times New Roman" w:cs="Times New Roman"/>
              <w:sz w:val="24"/>
              <w:szCs w:val="24"/>
              <w:lang w:val="en-US"/>
            </w:rPr>
            <w:fldChar w:fldCharType="end"/>
          </w:r>
        </w:sdtContent>
      </w:sdt>
      <w:r w:rsidRPr="000B038B">
        <w:rPr>
          <w:rFonts w:ascii="Times New Roman" w:hAnsi="Times New Roman" w:cs="Times New Roman"/>
          <w:sz w:val="24"/>
          <w:szCs w:val="24"/>
          <w:lang w:val="en-US"/>
        </w:rPr>
        <w:t>. For example, the British Airways planned to fire 12000 employees during 2020 and rehire 30000 individuals with a new employment term that is beneficial for the company.</w:t>
      </w:r>
      <w:r>
        <w:rPr>
          <w:rFonts w:ascii="Times New Roman" w:hAnsi="Times New Roman" w:cs="Times New Roman"/>
          <w:sz w:val="24"/>
          <w:szCs w:val="24"/>
          <w:lang w:val="en-US"/>
        </w:rPr>
        <w:t xml:space="preserve"> the company confirmed the plans to terminate around 1130 pilots and other employees that cost heavy amount to the company. according to the employees of British Airways, the new contract drops their salaries up to 50%.</w:t>
      </w:r>
      <w:r w:rsidRPr="000B038B">
        <w:rPr>
          <w:rFonts w:ascii="Times New Roman" w:hAnsi="Times New Roman" w:cs="Times New Roman"/>
          <w:sz w:val="24"/>
          <w:szCs w:val="24"/>
          <w:lang w:val="en-US"/>
        </w:rPr>
        <w:t xml:space="preserve"> In contrast the company faced a sudden drop in airline passengers and firing old staff significantly damage the brand name that eventually results in resignation of the company’s CEO </w:t>
      </w:r>
      <w:sdt>
        <w:sdtPr>
          <w:rPr>
            <w:rFonts w:ascii="Times New Roman" w:hAnsi="Times New Roman" w:cs="Times New Roman"/>
            <w:sz w:val="24"/>
            <w:szCs w:val="24"/>
          </w:rPr>
          <w:id w:val="607934496"/>
          <w:citation/>
        </w:sdtPr>
        <w:sdtEndPr/>
        <w:sdtContent>
          <w:r w:rsidRPr="000B038B">
            <w:rPr>
              <w:rFonts w:ascii="Times New Roman" w:hAnsi="Times New Roman" w:cs="Times New Roman"/>
              <w:sz w:val="24"/>
              <w:szCs w:val="24"/>
            </w:rPr>
            <w:fldChar w:fldCharType="begin"/>
          </w:r>
          <w:r w:rsidRPr="000B038B">
            <w:rPr>
              <w:rFonts w:ascii="Times New Roman" w:hAnsi="Times New Roman" w:cs="Times New Roman"/>
              <w:sz w:val="24"/>
              <w:szCs w:val="24"/>
              <w:lang w:val="en-US"/>
            </w:rPr>
            <w:instrText xml:space="preserve"> CITATION Dav21 \l 1033 </w:instrText>
          </w:r>
          <w:r w:rsidRPr="000B038B">
            <w:rPr>
              <w:rFonts w:ascii="Times New Roman" w:hAnsi="Times New Roman" w:cs="Times New Roman"/>
              <w:sz w:val="24"/>
              <w:szCs w:val="24"/>
            </w:rPr>
            <w:fldChar w:fldCharType="separate"/>
          </w:r>
          <w:r w:rsidRPr="000D722A">
            <w:rPr>
              <w:rFonts w:ascii="Times New Roman" w:hAnsi="Times New Roman" w:cs="Times New Roman"/>
              <w:noProof/>
              <w:sz w:val="24"/>
              <w:szCs w:val="24"/>
              <w:lang w:val="en-US"/>
            </w:rPr>
            <w:t>(Davies, 2021)</w:t>
          </w:r>
          <w:r w:rsidRPr="000B038B">
            <w:rPr>
              <w:rFonts w:ascii="Times New Roman" w:hAnsi="Times New Roman" w:cs="Times New Roman"/>
              <w:sz w:val="24"/>
              <w:szCs w:val="24"/>
            </w:rPr>
            <w:fldChar w:fldCharType="end"/>
          </w:r>
        </w:sdtContent>
      </w:sdt>
      <w:r w:rsidRPr="000B038B">
        <w:rPr>
          <w:rFonts w:ascii="Times New Roman" w:hAnsi="Times New Roman" w:cs="Times New Roman"/>
          <w:sz w:val="24"/>
          <w:szCs w:val="24"/>
          <w:lang w:val="en-US"/>
        </w:rPr>
        <w:t xml:space="preserve">. </w:t>
      </w:r>
    </w:p>
    <w:p w14:paraId="1B3B73D6" w14:textId="703D4339" w:rsidR="000D06D8" w:rsidRDefault="000D06D8" w:rsidP="000D06D8">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ab/>
        <w:t xml:space="preserve">Go </w:t>
      </w:r>
      <w:proofErr w:type="gramStart"/>
      <w:r>
        <w:rPr>
          <w:rFonts w:ascii="Times New Roman" w:hAnsi="Times New Roman" w:cs="Times New Roman"/>
          <w:sz w:val="24"/>
          <w:szCs w:val="24"/>
          <w:lang w:val="en-US"/>
        </w:rPr>
        <w:t>North West</w:t>
      </w:r>
      <w:proofErr w:type="gramEnd"/>
      <w:r>
        <w:rPr>
          <w:rFonts w:ascii="Times New Roman" w:hAnsi="Times New Roman" w:cs="Times New Roman"/>
          <w:sz w:val="24"/>
          <w:szCs w:val="24"/>
          <w:lang w:val="en-US"/>
        </w:rPr>
        <w:t xml:space="preserve"> is a transport company based in Manchester that fired more than 300 drivers over working conditions. </w:t>
      </w:r>
      <w:proofErr w:type="gramStart"/>
      <w:r>
        <w:rPr>
          <w:rFonts w:ascii="Times New Roman" w:hAnsi="Times New Roman" w:cs="Times New Roman"/>
          <w:sz w:val="24"/>
          <w:szCs w:val="24"/>
          <w:lang w:val="en-US"/>
        </w:rPr>
        <w:t>Similar to</w:t>
      </w:r>
      <w:proofErr w:type="gramEnd"/>
      <w:r>
        <w:rPr>
          <w:rFonts w:ascii="Times New Roman" w:hAnsi="Times New Roman" w:cs="Times New Roman"/>
          <w:sz w:val="24"/>
          <w:szCs w:val="24"/>
          <w:lang w:val="en-US"/>
        </w:rPr>
        <w:t xml:space="preserve"> other cases, the employees held strike for 85 days demanding the UK government to take some action against the brutal changes in contract. The company is facing legal and social concerns related to management of people at workplace </w:t>
      </w:r>
      <w:sdt>
        <w:sdtPr>
          <w:rPr>
            <w:rFonts w:ascii="Times New Roman" w:hAnsi="Times New Roman" w:cs="Times New Roman"/>
            <w:sz w:val="24"/>
            <w:szCs w:val="24"/>
            <w:lang w:val="en-US"/>
          </w:rPr>
          <w:id w:val="-1871528535"/>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Mic21 \l 1033 </w:instrText>
          </w:r>
          <w:r>
            <w:rPr>
              <w:rFonts w:ascii="Times New Roman" w:hAnsi="Times New Roman" w:cs="Times New Roman"/>
              <w:sz w:val="24"/>
              <w:szCs w:val="24"/>
              <w:lang w:val="en-US"/>
            </w:rPr>
            <w:fldChar w:fldCharType="separate"/>
          </w:r>
          <w:r w:rsidRPr="000D722A">
            <w:rPr>
              <w:rFonts w:ascii="Times New Roman" w:hAnsi="Times New Roman" w:cs="Times New Roman"/>
              <w:noProof/>
              <w:sz w:val="24"/>
              <w:szCs w:val="24"/>
              <w:lang w:val="en-US"/>
            </w:rPr>
            <w:t>(Marchington, 2021)</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On the other hand, Tesco is involved in grocery business, and they fired more than 74 workers from three different stores in UK. the employees are forced to join the company by agreeing to the new contract that significantly reduce the wages. Due to forced termination, there is a negative response from the ex-employees in the form of strikes and hater. While developing and implementing a fire and rehire strategy, it is important to keep the brand image at a high level </w:t>
      </w:r>
      <w:sdt>
        <w:sdtPr>
          <w:rPr>
            <w:rFonts w:ascii="Times New Roman" w:hAnsi="Times New Roman" w:cs="Times New Roman"/>
            <w:sz w:val="24"/>
            <w:szCs w:val="24"/>
            <w:lang w:val="en-US"/>
          </w:rPr>
          <w:id w:val="-1597324995"/>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Roc20 \l 1033 </w:instrText>
          </w:r>
          <w:r>
            <w:rPr>
              <w:rFonts w:ascii="Times New Roman" w:hAnsi="Times New Roman" w:cs="Times New Roman"/>
              <w:sz w:val="24"/>
              <w:szCs w:val="24"/>
              <w:lang w:val="en-US"/>
            </w:rPr>
            <w:fldChar w:fldCharType="separate"/>
          </w:r>
          <w:r w:rsidRPr="000D722A">
            <w:rPr>
              <w:rFonts w:ascii="Times New Roman" w:hAnsi="Times New Roman" w:cs="Times New Roman"/>
              <w:noProof/>
              <w:sz w:val="24"/>
              <w:szCs w:val="24"/>
              <w:lang w:val="en-US"/>
            </w:rPr>
            <w:t>(Roche &amp; Gormley, 2020)</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The employee strikes and termination are highlighted by the media including both print and social media. </w:t>
      </w:r>
      <w:r w:rsidRPr="000B038B">
        <w:rPr>
          <w:rFonts w:ascii="Times New Roman" w:hAnsi="Times New Roman" w:cs="Times New Roman"/>
          <w:sz w:val="24"/>
          <w:szCs w:val="24"/>
          <w:lang w:val="en-US"/>
        </w:rPr>
        <w:t>Following are the important steps for implementing Fire and Rehire strategy:</w:t>
      </w:r>
    </w:p>
    <w:p w14:paraId="00C63EF6" w14:textId="77777777" w:rsidR="00336AEE" w:rsidRPr="00336AEE" w:rsidRDefault="00336AEE" w:rsidP="00336AEE">
      <w:pPr>
        <w:spacing w:line="480" w:lineRule="auto"/>
        <w:rPr>
          <w:rFonts w:ascii="Times New Roman" w:hAnsi="Times New Roman" w:cs="Times New Roman"/>
          <w:sz w:val="24"/>
          <w:szCs w:val="24"/>
          <w:lang w:val="en-US"/>
        </w:rPr>
      </w:pPr>
      <w:r w:rsidRPr="00336AEE">
        <w:rPr>
          <w:rFonts w:ascii="Times New Roman" w:hAnsi="Times New Roman" w:cs="Times New Roman"/>
          <w:sz w:val="24"/>
          <w:szCs w:val="24"/>
          <w:lang w:val="en-US"/>
        </w:rPr>
        <w:t>Considering employment contract changes, propose changes in the employment contract, consulting about changes to be made in the employment contract, handling opposition and requests to change an employment contract, if agreed to change the employment contract</w:t>
      </w:r>
    </w:p>
    <w:p w14:paraId="7948C2E3" w14:textId="506A13EC" w:rsidR="00336AEE" w:rsidRDefault="00336AEE" w:rsidP="00336AEE">
      <w:pPr>
        <w:spacing w:line="480" w:lineRule="auto"/>
        <w:rPr>
          <w:rFonts w:ascii="Times New Roman" w:hAnsi="Times New Roman" w:cs="Times New Roman"/>
          <w:sz w:val="24"/>
          <w:szCs w:val="24"/>
          <w:lang w:val="en-US"/>
        </w:rPr>
      </w:pPr>
      <w:r w:rsidRPr="00336AEE">
        <w:rPr>
          <w:rFonts w:ascii="Times New Roman" w:hAnsi="Times New Roman" w:cs="Times New Roman"/>
          <w:sz w:val="24"/>
          <w:szCs w:val="24"/>
          <w:lang w:val="en-US"/>
        </w:rPr>
        <w:t>If not agreed to change the employment contract, opportunities, and support for employers to change the contract.</w:t>
      </w:r>
    </w:p>
    <w:p w14:paraId="66F3351B" w14:textId="77777777" w:rsidR="005E3D65" w:rsidRDefault="005E3D65" w:rsidP="000D06D8">
      <w:pPr>
        <w:pStyle w:val="Heading1"/>
        <w:spacing w:line="480" w:lineRule="auto"/>
        <w:jc w:val="center"/>
        <w:rPr>
          <w:rFonts w:ascii="Times New Roman" w:hAnsi="Times New Roman" w:cs="Times New Roman"/>
          <w:b/>
          <w:bCs/>
          <w:color w:val="auto"/>
          <w:sz w:val="24"/>
          <w:szCs w:val="24"/>
        </w:rPr>
      </w:pPr>
      <w:bookmarkStart w:id="3" w:name="_Toc88261072"/>
    </w:p>
    <w:p w14:paraId="619E717E" w14:textId="77777777" w:rsidR="005E3D65" w:rsidRDefault="005E3D65" w:rsidP="000D06D8">
      <w:pPr>
        <w:pStyle w:val="Heading1"/>
        <w:spacing w:line="480" w:lineRule="auto"/>
        <w:jc w:val="center"/>
        <w:rPr>
          <w:rFonts w:ascii="Times New Roman" w:hAnsi="Times New Roman" w:cs="Times New Roman"/>
          <w:b/>
          <w:bCs/>
          <w:color w:val="auto"/>
          <w:sz w:val="24"/>
          <w:szCs w:val="24"/>
        </w:rPr>
      </w:pPr>
    </w:p>
    <w:p w14:paraId="30762325" w14:textId="3F2F1071" w:rsidR="005E3D65" w:rsidRDefault="005E3D65" w:rsidP="005E3D65">
      <w:pPr>
        <w:pStyle w:val="Heading1"/>
        <w:spacing w:line="480" w:lineRule="auto"/>
        <w:rPr>
          <w:rFonts w:ascii="Times New Roman" w:hAnsi="Times New Roman" w:cs="Times New Roman"/>
          <w:b/>
          <w:bCs/>
          <w:color w:val="auto"/>
          <w:sz w:val="24"/>
          <w:szCs w:val="24"/>
        </w:rPr>
      </w:pPr>
    </w:p>
    <w:p w14:paraId="0B969C44" w14:textId="77777777" w:rsidR="005E3D65" w:rsidRPr="005E3D65" w:rsidRDefault="005E3D65" w:rsidP="005E3D65">
      <w:pPr>
        <w:rPr>
          <w:lang w:val="en-US"/>
        </w:rPr>
      </w:pPr>
    </w:p>
    <w:p w14:paraId="2899C2E0" w14:textId="5E925FE8" w:rsidR="000D06D8" w:rsidRPr="000B038B" w:rsidRDefault="000D06D8" w:rsidP="000D06D8">
      <w:pPr>
        <w:pStyle w:val="Heading1"/>
        <w:spacing w:line="480" w:lineRule="auto"/>
        <w:jc w:val="center"/>
        <w:rPr>
          <w:rFonts w:ascii="Times New Roman" w:hAnsi="Times New Roman" w:cs="Times New Roman"/>
          <w:b/>
          <w:bCs/>
          <w:sz w:val="24"/>
          <w:szCs w:val="24"/>
        </w:rPr>
      </w:pPr>
      <w:bookmarkStart w:id="4" w:name="_Toc89954364"/>
      <w:r w:rsidRPr="000B038B">
        <w:rPr>
          <w:rFonts w:ascii="Times New Roman" w:hAnsi="Times New Roman" w:cs="Times New Roman"/>
          <w:b/>
          <w:bCs/>
          <w:color w:val="auto"/>
          <w:sz w:val="24"/>
          <w:szCs w:val="24"/>
        </w:rPr>
        <w:lastRenderedPageBreak/>
        <w:t>Legal Implications of Changing Contractual Employment Terms</w:t>
      </w:r>
      <w:bookmarkEnd w:id="3"/>
      <w:bookmarkEnd w:id="4"/>
    </w:p>
    <w:p w14:paraId="2DD5D149" w14:textId="77777777" w:rsidR="000D06D8" w:rsidRPr="000B038B" w:rsidRDefault="000D06D8" w:rsidP="000D06D8">
      <w:pPr>
        <w:spacing w:line="480" w:lineRule="auto"/>
        <w:rPr>
          <w:rFonts w:ascii="Times New Roman" w:hAnsi="Times New Roman" w:cs="Times New Roman"/>
          <w:sz w:val="24"/>
          <w:szCs w:val="24"/>
          <w:lang w:val="en-US"/>
        </w:rPr>
      </w:pPr>
      <w:r w:rsidRPr="000B038B">
        <w:rPr>
          <w:rFonts w:ascii="Times New Roman" w:hAnsi="Times New Roman" w:cs="Times New Roman"/>
          <w:sz w:val="24"/>
          <w:szCs w:val="24"/>
        </w:rPr>
        <w:tab/>
      </w:r>
      <w:r w:rsidRPr="000B038B">
        <w:rPr>
          <w:rFonts w:ascii="Times New Roman" w:hAnsi="Times New Roman" w:cs="Times New Roman"/>
          <w:sz w:val="24"/>
          <w:szCs w:val="24"/>
          <w:lang w:val="en-US"/>
        </w:rPr>
        <w:t>According to present UK laws, there is no specific legislation that could outlaw fire and rehire strategy. The Advisory Conciliation and Arbitration Service (ACAS) provide recommendations to the employers that dismissing an employee against his will to sign the new contractual terms Should be used as the last option. Before the implementation of fire and rehire practices, ACAS recommends the employer to consider he necessity of the change and legal risks associated with firing employees</w:t>
      </w:r>
      <w:sdt>
        <w:sdtPr>
          <w:rPr>
            <w:rFonts w:ascii="Times New Roman" w:hAnsi="Times New Roman" w:cs="Times New Roman"/>
            <w:sz w:val="24"/>
            <w:szCs w:val="24"/>
            <w:lang w:val="en-US"/>
          </w:rPr>
          <w:id w:val="1157876440"/>
          <w:citation/>
        </w:sdtPr>
        <w:sdtEndPr/>
        <w:sdtContent>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CITATION Mal20 \l 1033 </w:instrText>
          </w:r>
          <w:r>
            <w:rPr>
              <w:rFonts w:ascii="Times New Roman" w:hAnsi="Times New Roman" w:cs="Times New Roman"/>
              <w:sz w:val="24"/>
              <w:szCs w:val="24"/>
              <w:lang w:val="en-US"/>
            </w:rPr>
            <w:fldChar w:fldCharType="separate"/>
          </w:r>
          <w:r>
            <w:rPr>
              <w:rFonts w:ascii="Times New Roman" w:hAnsi="Times New Roman" w:cs="Times New Roman"/>
              <w:noProof/>
              <w:sz w:val="24"/>
              <w:szCs w:val="24"/>
              <w:lang w:val="en-US"/>
            </w:rPr>
            <w:t xml:space="preserve"> </w:t>
          </w:r>
          <w:r w:rsidRPr="000D722A">
            <w:rPr>
              <w:rFonts w:ascii="Times New Roman" w:hAnsi="Times New Roman" w:cs="Times New Roman"/>
              <w:noProof/>
              <w:sz w:val="24"/>
              <w:szCs w:val="24"/>
              <w:lang w:val="en-US"/>
            </w:rPr>
            <w:t>(Sargeant, et al., 2020)</w:t>
          </w:r>
          <w:r>
            <w:rPr>
              <w:rFonts w:ascii="Times New Roman" w:hAnsi="Times New Roman" w:cs="Times New Roman"/>
              <w:sz w:val="24"/>
              <w:szCs w:val="24"/>
              <w:lang w:val="en-US"/>
            </w:rPr>
            <w:fldChar w:fldCharType="end"/>
          </w:r>
        </w:sdtContent>
      </w:sdt>
      <w:r w:rsidRPr="000B038B">
        <w:rPr>
          <w:rFonts w:ascii="Times New Roman" w:hAnsi="Times New Roman" w:cs="Times New Roman"/>
          <w:sz w:val="24"/>
          <w:szCs w:val="24"/>
          <w:lang w:val="en-US"/>
        </w:rPr>
        <w:t xml:space="preserve">. </w:t>
      </w:r>
    </w:p>
    <w:p w14:paraId="7ECAA30D" w14:textId="77777777" w:rsidR="000D06D8" w:rsidRPr="000B038B" w:rsidRDefault="000D06D8" w:rsidP="000D06D8">
      <w:pPr>
        <w:spacing w:line="480" w:lineRule="auto"/>
        <w:rPr>
          <w:rFonts w:ascii="Times New Roman" w:hAnsi="Times New Roman" w:cs="Times New Roman"/>
          <w:sz w:val="24"/>
          <w:szCs w:val="24"/>
          <w:lang w:val="en-US"/>
        </w:rPr>
      </w:pPr>
      <w:r w:rsidRPr="000B038B">
        <w:rPr>
          <w:rFonts w:ascii="Times New Roman" w:hAnsi="Times New Roman" w:cs="Times New Roman"/>
          <w:sz w:val="24"/>
          <w:szCs w:val="24"/>
          <w:lang w:val="en-US"/>
        </w:rPr>
        <w:tab/>
        <w:t xml:space="preserve">There are certain legal implications related to changing the employment terms and an employer can only change the terms in employee contract if, it is mentioned in the contract clause to permit the organization to do changes like variation term or flexibility clause. Legally an organization cannot just fire an employee over a night. The organization needs to follow a fair dismissal procedure that includes giving proper notices to employee and the right of appeal </w:t>
      </w:r>
      <w:sdt>
        <w:sdtPr>
          <w:rPr>
            <w:rFonts w:ascii="Times New Roman" w:hAnsi="Times New Roman" w:cs="Times New Roman"/>
            <w:sz w:val="24"/>
            <w:szCs w:val="24"/>
          </w:rPr>
          <w:id w:val="933858831"/>
          <w:citation/>
        </w:sdtPr>
        <w:sdtEndPr/>
        <w:sdtContent>
          <w:r w:rsidRPr="000B038B">
            <w:rPr>
              <w:rFonts w:ascii="Times New Roman" w:hAnsi="Times New Roman" w:cs="Times New Roman"/>
              <w:sz w:val="24"/>
              <w:szCs w:val="24"/>
            </w:rPr>
            <w:fldChar w:fldCharType="begin"/>
          </w:r>
          <w:r w:rsidRPr="000B038B">
            <w:rPr>
              <w:rFonts w:ascii="Times New Roman" w:hAnsi="Times New Roman" w:cs="Times New Roman"/>
              <w:sz w:val="24"/>
              <w:szCs w:val="24"/>
              <w:lang w:val="en-US"/>
            </w:rPr>
            <w:instrText xml:space="preserve"> CITATION Pet21 \l 1033 </w:instrText>
          </w:r>
          <w:r w:rsidRPr="000B038B">
            <w:rPr>
              <w:rFonts w:ascii="Times New Roman" w:hAnsi="Times New Roman" w:cs="Times New Roman"/>
              <w:sz w:val="24"/>
              <w:szCs w:val="24"/>
            </w:rPr>
            <w:fldChar w:fldCharType="separate"/>
          </w:r>
          <w:r w:rsidRPr="000D722A">
            <w:rPr>
              <w:rFonts w:ascii="Times New Roman" w:hAnsi="Times New Roman" w:cs="Times New Roman"/>
              <w:noProof/>
              <w:sz w:val="24"/>
              <w:szCs w:val="24"/>
              <w:lang w:val="en-US"/>
            </w:rPr>
            <w:t>(Leisink, 2021)</w:t>
          </w:r>
          <w:r w:rsidRPr="000B038B">
            <w:rPr>
              <w:rFonts w:ascii="Times New Roman" w:hAnsi="Times New Roman" w:cs="Times New Roman"/>
              <w:sz w:val="24"/>
              <w:szCs w:val="24"/>
            </w:rPr>
            <w:fldChar w:fldCharType="end"/>
          </w:r>
        </w:sdtContent>
      </w:sdt>
      <w:r w:rsidRPr="000B038B">
        <w:rPr>
          <w:rFonts w:ascii="Times New Roman" w:hAnsi="Times New Roman" w:cs="Times New Roman"/>
          <w:sz w:val="24"/>
          <w:szCs w:val="24"/>
          <w:lang w:val="en-US"/>
        </w:rPr>
        <w:t xml:space="preserve">. The employee who worked in the company for more than two years and if he feels unfair dismissal, he has the right to make a claim to an employment tribunal. </w:t>
      </w:r>
    </w:p>
    <w:p w14:paraId="3EDE1924" w14:textId="14FFB775" w:rsidR="000D06D8" w:rsidRDefault="000D06D8" w:rsidP="000D06D8">
      <w:pPr>
        <w:spacing w:line="480" w:lineRule="auto"/>
        <w:ind w:firstLine="720"/>
        <w:rPr>
          <w:rFonts w:ascii="Times New Roman" w:hAnsi="Times New Roman" w:cs="Times New Roman"/>
          <w:sz w:val="24"/>
          <w:szCs w:val="24"/>
          <w:lang w:val="en-US"/>
        </w:rPr>
      </w:pPr>
      <w:r w:rsidRPr="000B038B">
        <w:rPr>
          <w:rFonts w:ascii="Times New Roman" w:hAnsi="Times New Roman" w:cs="Times New Roman"/>
          <w:sz w:val="24"/>
          <w:szCs w:val="24"/>
          <w:lang w:val="en-US"/>
        </w:rPr>
        <w:t>According to business minister Paul Scully, the UK government is not putting heavy legislation on the fire and rehire practices but there is increased debate on the employee protection and banning the fire and rehire practices. A private member’s bill titled the Employment and Trade Union Rights Bill discussed in the House of Commons and faced significant opposition. Without support of British Government, there is no chance to outlaw the fire and rehire practices and it is favorable for the organizations. The organizations need to consider the legal aspects of employee dismissal</w:t>
      </w:r>
      <w:sdt>
        <w:sdtPr>
          <w:rPr>
            <w:rFonts w:ascii="Times New Roman" w:hAnsi="Times New Roman" w:cs="Times New Roman"/>
            <w:sz w:val="24"/>
            <w:szCs w:val="24"/>
            <w:lang w:val="en-US"/>
          </w:rPr>
          <w:id w:val="-956639031"/>
          <w:citation/>
        </w:sdtPr>
        <w:sdtEndPr/>
        <w:sdtContent>
          <w:r w:rsidRPr="000B038B">
            <w:rPr>
              <w:rFonts w:ascii="Times New Roman" w:hAnsi="Times New Roman" w:cs="Times New Roman"/>
              <w:sz w:val="24"/>
              <w:szCs w:val="24"/>
              <w:lang w:val="en-US"/>
            </w:rPr>
            <w:fldChar w:fldCharType="begin"/>
          </w:r>
          <w:r w:rsidRPr="000B038B">
            <w:rPr>
              <w:rFonts w:ascii="Times New Roman" w:hAnsi="Times New Roman" w:cs="Times New Roman"/>
              <w:sz w:val="24"/>
              <w:szCs w:val="24"/>
              <w:lang w:val="en-US"/>
            </w:rPr>
            <w:instrText xml:space="preserve">CITATION Jim17 \l 1033 </w:instrText>
          </w:r>
          <w:r w:rsidRPr="000B038B">
            <w:rPr>
              <w:rFonts w:ascii="Times New Roman" w:hAnsi="Times New Roman" w:cs="Times New Roman"/>
              <w:sz w:val="24"/>
              <w:szCs w:val="24"/>
              <w:lang w:val="en-US"/>
            </w:rPr>
            <w:fldChar w:fldCharType="separate"/>
          </w:r>
          <w:r>
            <w:rPr>
              <w:rFonts w:ascii="Times New Roman" w:hAnsi="Times New Roman" w:cs="Times New Roman"/>
              <w:noProof/>
              <w:sz w:val="24"/>
              <w:szCs w:val="24"/>
              <w:lang w:val="en-US"/>
            </w:rPr>
            <w:t xml:space="preserve"> </w:t>
          </w:r>
          <w:r w:rsidRPr="000D722A">
            <w:rPr>
              <w:rFonts w:ascii="Times New Roman" w:hAnsi="Times New Roman" w:cs="Times New Roman"/>
              <w:noProof/>
              <w:sz w:val="24"/>
              <w:szCs w:val="24"/>
              <w:lang w:val="en-US"/>
            </w:rPr>
            <w:t>(Tomlinson, 2017)</w:t>
          </w:r>
          <w:r w:rsidRPr="000B038B">
            <w:rPr>
              <w:rFonts w:ascii="Times New Roman" w:hAnsi="Times New Roman" w:cs="Times New Roman"/>
              <w:sz w:val="24"/>
              <w:szCs w:val="24"/>
              <w:lang w:val="en-US"/>
            </w:rPr>
            <w:fldChar w:fldCharType="end"/>
          </w:r>
        </w:sdtContent>
      </w:sdt>
      <w:r w:rsidRPr="000B038B">
        <w:rPr>
          <w:rFonts w:ascii="Times New Roman" w:hAnsi="Times New Roman" w:cs="Times New Roman"/>
          <w:sz w:val="24"/>
          <w:szCs w:val="24"/>
          <w:lang w:val="en-US"/>
        </w:rPr>
        <w:t xml:space="preserve">. The organization may face a legal </w:t>
      </w:r>
      <w:r w:rsidR="00127B2A" w:rsidRPr="00872034">
        <w:rPr>
          <w:rFonts w:ascii="Times New Roman" w:hAnsi="Times New Roman" w:cs="Times New Roman"/>
          <w:sz w:val="24"/>
          <w:szCs w:val="24"/>
          <w:lang w:val="en-US"/>
        </w:rPr>
        <w:t>claim or suit for firing an employee without fulfilling legal aspects.</w:t>
      </w:r>
    </w:p>
    <w:p w14:paraId="312DB5EF" w14:textId="2FC75DFA" w:rsidR="00127B2A" w:rsidRDefault="00127B2A" w:rsidP="000D06D8">
      <w:pPr>
        <w:spacing w:line="480" w:lineRule="auto"/>
        <w:ind w:firstLine="720"/>
        <w:rPr>
          <w:rFonts w:ascii="Times New Roman" w:hAnsi="Times New Roman" w:cs="Times New Roman"/>
          <w:sz w:val="24"/>
          <w:szCs w:val="24"/>
          <w:lang w:val="en-US"/>
        </w:rPr>
      </w:pPr>
    </w:p>
    <w:p w14:paraId="4EBFE6A2" w14:textId="77777777" w:rsidR="00127B2A" w:rsidRPr="00FB1699" w:rsidRDefault="00127B2A" w:rsidP="00127B2A">
      <w:pPr>
        <w:pStyle w:val="Heading2"/>
        <w:rPr>
          <w:rFonts w:ascii="Times New Roman" w:hAnsi="Times New Roman" w:cs="Times New Roman"/>
          <w:b/>
          <w:bCs/>
          <w:color w:val="auto"/>
          <w:sz w:val="24"/>
          <w:szCs w:val="24"/>
          <w:lang w:val="en-US"/>
        </w:rPr>
      </w:pPr>
      <w:bookmarkStart w:id="5" w:name="_Toc89714091"/>
      <w:bookmarkStart w:id="6" w:name="_Toc89954365"/>
      <w:r w:rsidRPr="00FB1699">
        <w:rPr>
          <w:rFonts w:ascii="Times New Roman" w:hAnsi="Times New Roman" w:cs="Times New Roman"/>
          <w:b/>
          <w:bCs/>
          <w:color w:val="auto"/>
          <w:sz w:val="24"/>
          <w:szCs w:val="24"/>
          <w:lang w:val="en-US"/>
        </w:rPr>
        <w:lastRenderedPageBreak/>
        <w:t>Employee Protections Against Fire and Rehire</w:t>
      </w:r>
      <w:bookmarkEnd w:id="5"/>
      <w:bookmarkEnd w:id="6"/>
      <w:r w:rsidRPr="00FB1699">
        <w:rPr>
          <w:rFonts w:ascii="Times New Roman" w:hAnsi="Times New Roman" w:cs="Times New Roman"/>
          <w:b/>
          <w:bCs/>
          <w:color w:val="auto"/>
          <w:sz w:val="24"/>
          <w:szCs w:val="24"/>
          <w:lang w:val="en-US"/>
        </w:rPr>
        <w:t xml:space="preserve"> </w:t>
      </w:r>
    </w:p>
    <w:p w14:paraId="32FFB822" w14:textId="77777777" w:rsidR="00127B2A" w:rsidRPr="00BB405B" w:rsidRDefault="00127B2A" w:rsidP="00127B2A">
      <w:pPr>
        <w:spacing w:line="480" w:lineRule="auto"/>
        <w:rPr>
          <w:rFonts w:ascii="Times New Roman" w:hAnsi="Times New Roman" w:cs="Times New Roman"/>
          <w:sz w:val="24"/>
          <w:szCs w:val="24"/>
          <w:lang w:val="en-US"/>
        </w:rPr>
      </w:pPr>
      <w:r w:rsidRPr="00872034">
        <w:rPr>
          <w:rFonts w:ascii="Times New Roman" w:hAnsi="Times New Roman" w:cs="Times New Roman"/>
          <w:b/>
          <w:bCs/>
          <w:sz w:val="24"/>
          <w:szCs w:val="24"/>
          <w:lang w:val="en-US"/>
        </w:rPr>
        <w:tab/>
      </w:r>
      <w:r w:rsidRPr="00BB405B">
        <w:rPr>
          <w:rFonts w:ascii="Times New Roman" w:hAnsi="Times New Roman" w:cs="Times New Roman"/>
          <w:sz w:val="24"/>
          <w:szCs w:val="24"/>
          <w:lang w:val="en-US"/>
        </w:rPr>
        <w:t xml:space="preserve">In case when employer is unable to reach an agreement on changing contractual terms, the organization may decide to fire and rehire by providing required notice and rehire the employee on new employment terms. As stated above, fire and rehire strategy is not illegal but there are various statutory employment protection laws that the organization needs to consider. </w:t>
      </w:r>
    </w:p>
    <w:p w14:paraId="1747BDAE" w14:textId="77777777" w:rsidR="00127B2A" w:rsidRPr="00BB405B" w:rsidRDefault="00127B2A" w:rsidP="00127B2A">
      <w:pPr>
        <w:spacing w:line="480" w:lineRule="auto"/>
        <w:rPr>
          <w:rFonts w:ascii="Times New Roman" w:hAnsi="Times New Roman" w:cs="Times New Roman"/>
          <w:sz w:val="24"/>
          <w:szCs w:val="24"/>
          <w:lang w:val="en-US"/>
        </w:rPr>
      </w:pPr>
      <w:r w:rsidRPr="00BB405B">
        <w:rPr>
          <w:rFonts w:ascii="Times New Roman" w:hAnsi="Times New Roman" w:cs="Times New Roman"/>
          <w:sz w:val="24"/>
          <w:szCs w:val="24"/>
          <w:lang w:val="en-US"/>
        </w:rPr>
        <w:tab/>
        <w:t xml:space="preserve">The protection against wrongful dismissal occurs when an employer fire the employees in breach of contract. For example, the employer did not give sufficient notice to end the contract of employment. In this case, the employee can claim in civil courts as opposed to an employment tribunal. The court will pass the judgement by looking whether the employer fulfill its contractual obligations </w:t>
      </w:r>
      <w:sdt>
        <w:sdtPr>
          <w:rPr>
            <w:rFonts w:ascii="Times New Roman" w:hAnsi="Times New Roman" w:cs="Times New Roman"/>
            <w:sz w:val="24"/>
            <w:szCs w:val="24"/>
            <w:lang w:val="en-US"/>
          </w:rPr>
          <w:id w:val="-849950404"/>
          <w:citation/>
        </w:sdtPr>
        <w:sdtEndPr/>
        <w:sdtContent>
          <w:r w:rsidRPr="00BB405B">
            <w:rPr>
              <w:rFonts w:ascii="Times New Roman" w:hAnsi="Times New Roman" w:cs="Times New Roman"/>
              <w:sz w:val="24"/>
              <w:szCs w:val="24"/>
              <w:lang w:val="en-US"/>
            </w:rPr>
            <w:fldChar w:fldCharType="begin"/>
          </w:r>
          <w:r w:rsidRPr="00BB405B">
            <w:rPr>
              <w:rFonts w:ascii="Times New Roman" w:hAnsi="Times New Roman" w:cs="Times New Roman"/>
              <w:sz w:val="24"/>
              <w:szCs w:val="24"/>
              <w:lang w:val="en-US"/>
            </w:rPr>
            <w:instrText xml:space="preserve"> CITATION Dav17 \l 1033 </w:instrText>
          </w:r>
          <w:r w:rsidRPr="00BB405B">
            <w:rPr>
              <w:rFonts w:ascii="Times New Roman" w:hAnsi="Times New Roman" w:cs="Times New Roman"/>
              <w:sz w:val="24"/>
              <w:szCs w:val="24"/>
              <w:lang w:val="en-US"/>
            </w:rPr>
            <w:fldChar w:fldCharType="separate"/>
          </w:r>
          <w:r w:rsidRPr="00BB405B">
            <w:rPr>
              <w:rFonts w:ascii="Times New Roman" w:hAnsi="Times New Roman" w:cs="Times New Roman"/>
              <w:noProof/>
              <w:sz w:val="24"/>
              <w:szCs w:val="24"/>
              <w:lang w:val="en-US"/>
            </w:rPr>
            <w:t>(Kimball, 2017)</w:t>
          </w:r>
          <w:r w:rsidRPr="00BB405B">
            <w:rPr>
              <w:rFonts w:ascii="Times New Roman" w:hAnsi="Times New Roman" w:cs="Times New Roman"/>
              <w:sz w:val="24"/>
              <w:szCs w:val="24"/>
              <w:lang w:val="en-US"/>
            </w:rPr>
            <w:fldChar w:fldCharType="end"/>
          </w:r>
        </w:sdtContent>
      </w:sdt>
      <w:r w:rsidRPr="00BB405B">
        <w:rPr>
          <w:rFonts w:ascii="Times New Roman" w:hAnsi="Times New Roman" w:cs="Times New Roman"/>
          <w:sz w:val="24"/>
          <w:szCs w:val="24"/>
          <w:lang w:val="en-US"/>
        </w:rPr>
        <w:t xml:space="preserve">. </w:t>
      </w:r>
    </w:p>
    <w:p w14:paraId="36448112" w14:textId="77777777" w:rsidR="00127B2A" w:rsidRPr="00BB405B" w:rsidRDefault="00127B2A" w:rsidP="00127B2A">
      <w:pPr>
        <w:spacing w:line="480" w:lineRule="auto"/>
        <w:rPr>
          <w:rFonts w:ascii="Times New Roman" w:hAnsi="Times New Roman" w:cs="Times New Roman"/>
          <w:sz w:val="24"/>
          <w:szCs w:val="24"/>
          <w:lang w:val="en-US"/>
        </w:rPr>
      </w:pPr>
      <w:r w:rsidRPr="00BB405B">
        <w:rPr>
          <w:rFonts w:ascii="Times New Roman" w:hAnsi="Times New Roman" w:cs="Times New Roman"/>
          <w:sz w:val="24"/>
          <w:szCs w:val="24"/>
          <w:lang w:val="en-US"/>
        </w:rPr>
        <w:tab/>
        <w:t xml:space="preserve">Protection against unfair dismissal can be applied to the staff members worked for the organization for two or more years. The employee dismissal will be considered unfair unless the employer decision is reasonable in circumstances and employer provide fair reason listed in legislation. The fairness of employee dismissal varies from case to case, and it can include SOSR </w:t>
      </w:r>
      <w:sdt>
        <w:sdtPr>
          <w:rPr>
            <w:rFonts w:ascii="Times New Roman" w:hAnsi="Times New Roman" w:cs="Times New Roman"/>
            <w:sz w:val="24"/>
            <w:szCs w:val="24"/>
            <w:lang w:val="en-US"/>
          </w:rPr>
          <w:id w:val="367185742"/>
          <w:citation/>
        </w:sdtPr>
        <w:sdtEndPr/>
        <w:sdtContent>
          <w:r w:rsidRPr="00BB405B">
            <w:rPr>
              <w:rFonts w:ascii="Times New Roman" w:hAnsi="Times New Roman" w:cs="Times New Roman"/>
              <w:sz w:val="24"/>
              <w:szCs w:val="24"/>
              <w:lang w:val="en-US"/>
            </w:rPr>
            <w:fldChar w:fldCharType="begin"/>
          </w:r>
          <w:r w:rsidRPr="00BB405B">
            <w:rPr>
              <w:rFonts w:ascii="Times New Roman" w:hAnsi="Times New Roman" w:cs="Times New Roman"/>
              <w:sz w:val="24"/>
              <w:szCs w:val="24"/>
              <w:lang w:val="en-US"/>
            </w:rPr>
            <w:instrText xml:space="preserve"> CITATION Yas20 \l 1033 </w:instrText>
          </w:r>
          <w:r w:rsidRPr="00BB405B">
            <w:rPr>
              <w:rFonts w:ascii="Times New Roman" w:hAnsi="Times New Roman" w:cs="Times New Roman"/>
              <w:sz w:val="24"/>
              <w:szCs w:val="24"/>
              <w:lang w:val="en-US"/>
            </w:rPr>
            <w:fldChar w:fldCharType="separate"/>
          </w:r>
          <w:r w:rsidRPr="00BB405B">
            <w:rPr>
              <w:rFonts w:ascii="Times New Roman" w:hAnsi="Times New Roman" w:cs="Times New Roman"/>
              <w:noProof/>
              <w:sz w:val="24"/>
              <w:szCs w:val="24"/>
              <w:lang w:val="en-US"/>
            </w:rPr>
            <w:t>(Yasir &amp; Majid, 2020)</w:t>
          </w:r>
          <w:r w:rsidRPr="00BB405B">
            <w:rPr>
              <w:rFonts w:ascii="Times New Roman" w:hAnsi="Times New Roman" w:cs="Times New Roman"/>
              <w:sz w:val="24"/>
              <w:szCs w:val="24"/>
              <w:lang w:val="en-US"/>
            </w:rPr>
            <w:fldChar w:fldCharType="end"/>
          </w:r>
        </w:sdtContent>
      </w:sdt>
      <w:r w:rsidRPr="00BB405B">
        <w:rPr>
          <w:rFonts w:ascii="Times New Roman" w:hAnsi="Times New Roman" w:cs="Times New Roman"/>
          <w:sz w:val="24"/>
          <w:szCs w:val="24"/>
          <w:lang w:val="en-US"/>
        </w:rPr>
        <w:t xml:space="preserve">. </w:t>
      </w:r>
    </w:p>
    <w:p w14:paraId="7D18669A" w14:textId="77777777" w:rsidR="00127B2A" w:rsidRPr="00BB405B" w:rsidRDefault="00127B2A" w:rsidP="00127B2A">
      <w:pPr>
        <w:spacing w:line="480" w:lineRule="auto"/>
        <w:rPr>
          <w:rFonts w:ascii="Times New Roman" w:hAnsi="Times New Roman" w:cs="Times New Roman"/>
          <w:sz w:val="24"/>
          <w:szCs w:val="24"/>
          <w:lang w:val="en-US"/>
        </w:rPr>
      </w:pPr>
      <w:r w:rsidRPr="00BB405B">
        <w:rPr>
          <w:rFonts w:ascii="Times New Roman" w:hAnsi="Times New Roman" w:cs="Times New Roman"/>
          <w:sz w:val="24"/>
          <w:szCs w:val="24"/>
          <w:lang w:val="en-US"/>
        </w:rPr>
        <w:tab/>
        <w:t xml:space="preserve">In the cases of collective termination, the legal framework forces the employers to consult the employee representative. Under the Trade Union and Labor Relation Act 1992, if an organization is planning to dismiss more than twenty employees from single place within a period of 90 days, employer must consult the employee representatives. According to law, the consultation must start 30 days before the first termination </w:t>
      </w:r>
      <w:sdt>
        <w:sdtPr>
          <w:rPr>
            <w:rFonts w:ascii="Times New Roman" w:hAnsi="Times New Roman" w:cs="Times New Roman"/>
            <w:sz w:val="24"/>
            <w:szCs w:val="24"/>
            <w:lang w:val="en-US"/>
          </w:rPr>
          <w:id w:val="-1862276391"/>
          <w:citation/>
        </w:sdtPr>
        <w:sdtEndPr/>
        <w:sdtContent>
          <w:r w:rsidRPr="00BB405B">
            <w:rPr>
              <w:rFonts w:ascii="Times New Roman" w:hAnsi="Times New Roman" w:cs="Times New Roman"/>
              <w:sz w:val="24"/>
              <w:szCs w:val="24"/>
              <w:lang w:val="en-US"/>
            </w:rPr>
            <w:fldChar w:fldCharType="begin"/>
          </w:r>
          <w:r w:rsidRPr="00BB405B">
            <w:rPr>
              <w:rFonts w:ascii="Times New Roman" w:hAnsi="Times New Roman" w:cs="Times New Roman"/>
              <w:sz w:val="24"/>
              <w:szCs w:val="24"/>
              <w:lang w:val="en-US"/>
            </w:rPr>
            <w:instrText xml:space="preserve"> CITATION Dav17 \l 1033 </w:instrText>
          </w:r>
          <w:r w:rsidRPr="00BB405B">
            <w:rPr>
              <w:rFonts w:ascii="Times New Roman" w:hAnsi="Times New Roman" w:cs="Times New Roman"/>
              <w:sz w:val="24"/>
              <w:szCs w:val="24"/>
              <w:lang w:val="en-US"/>
            </w:rPr>
            <w:fldChar w:fldCharType="separate"/>
          </w:r>
          <w:r w:rsidRPr="00BB405B">
            <w:rPr>
              <w:rFonts w:ascii="Times New Roman" w:hAnsi="Times New Roman" w:cs="Times New Roman"/>
              <w:noProof/>
              <w:sz w:val="24"/>
              <w:szCs w:val="24"/>
              <w:lang w:val="en-US"/>
            </w:rPr>
            <w:t>(Kimball, 2017)</w:t>
          </w:r>
          <w:r w:rsidRPr="00BB405B">
            <w:rPr>
              <w:rFonts w:ascii="Times New Roman" w:hAnsi="Times New Roman" w:cs="Times New Roman"/>
              <w:sz w:val="24"/>
              <w:szCs w:val="24"/>
              <w:lang w:val="en-US"/>
            </w:rPr>
            <w:fldChar w:fldCharType="end"/>
          </w:r>
        </w:sdtContent>
      </w:sdt>
      <w:r w:rsidRPr="00BB405B">
        <w:rPr>
          <w:rFonts w:ascii="Times New Roman" w:hAnsi="Times New Roman" w:cs="Times New Roman"/>
          <w:sz w:val="24"/>
          <w:szCs w:val="24"/>
          <w:lang w:val="en-US"/>
        </w:rPr>
        <w:t xml:space="preserve">. In case more than 100 employees are to be fired, the consultation must begin 45 days prior. </w:t>
      </w:r>
    </w:p>
    <w:p w14:paraId="2C2524B2" w14:textId="77777777" w:rsidR="00127B2A" w:rsidRPr="00BB405B" w:rsidRDefault="00127B2A" w:rsidP="00127B2A">
      <w:pPr>
        <w:spacing w:line="480" w:lineRule="auto"/>
        <w:rPr>
          <w:rFonts w:ascii="Times New Roman" w:hAnsi="Times New Roman" w:cs="Times New Roman"/>
          <w:sz w:val="24"/>
          <w:szCs w:val="24"/>
          <w:lang w:val="en-US"/>
        </w:rPr>
      </w:pPr>
      <w:r w:rsidRPr="00BB405B">
        <w:rPr>
          <w:rFonts w:ascii="Times New Roman" w:hAnsi="Times New Roman" w:cs="Times New Roman"/>
          <w:sz w:val="24"/>
          <w:szCs w:val="24"/>
          <w:lang w:val="en-US"/>
        </w:rPr>
        <w:tab/>
        <w:t xml:space="preserve"> The employer has no automatic right to fire and rehire staff members. The employers need to demonstrate well-established business concerns and reasons to implement the fire and rehire process. </w:t>
      </w:r>
    </w:p>
    <w:p w14:paraId="27FD9928" w14:textId="77777777" w:rsidR="00127B2A" w:rsidRPr="00E56798" w:rsidRDefault="00127B2A" w:rsidP="00127B2A">
      <w:pPr>
        <w:pStyle w:val="Heading2"/>
        <w:spacing w:line="480" w:lineRule="auto"/>
        <w:rPr>
          <w:rFonts w:ascii="Times New Roman" w:hAnsi="Times New Roman" w:cs="Times New Roman"/>
          <w:b/>
          <w:bCs/>
          <w:color w:val="auto"/>
          <w:sz w:val="24"/>
          <w:szCs w:val="24"/>
          <w:lang w:val="en-US"/>
        </w:rPr>
      </w:pPr>
      <w:bookmarkStart w:id="7" w:name="_Toc89714092"/>
      <w:bookmarkStart w:id="8" w:name="_Toc89954366"/>
      <w:r w:rsidRPr="00E56798">
        <w:rPr>
          <w:rFonts w:ascii="Times New Roman" w:hAnsi="Times New Roman" w:cs="Times New Roman"/>
          <w:b/>
          <w:bCs/>
          <w:color w:val="auto"/>
          <w:sz w:val="24"/>
          <w:szCs w:val="24"/>
          <w:lang w:val="en-US"/>
        </w:rPr>
        <w:lastRenderedPageBreak/>
        <w:t>Changing Employee Contract Terms</w:t>
      </w:r>
      <w:bookmarkEnd w:id="7"/>
      <w:bookmarkEnd w:id="8"/>
      <w:r w:rsidRPr="00E56798">
        <w:rPr>
          <w:rFonts w:ascii="Times New Roman" w:hAnsi="Times New Roman" w:cs="Times New Roman"/>
          <w:b/>
          <w:bCs/>
          <w:color w:val="auto"/>
          <w:sz w:val="24"/>
          <w:szCs w:val="24"/>
          <w:lang w:val="en-US"/>
        </w:rPr>
        <w:t xml:space="preserve"> </w:t>
      </w:r>
    </w:p>
    <w:p w14:paraId="46E95ADD" w14:textId="77777777" w:rsidR="00127B2A" w:rsidRPr="00BB405B" w:rsidRDefault="00127B2A" w:rsidP="00127B2A">
      <w:pPr>
        <w:spacing w:line="480" w:lineRule="auto"/>
        <w:rPr>
          <w:rFonts w:ascii="Times New Roman" w:hAnsi="Times New Roman" w:cs="Times New Roman"/>
          <w:sz w:val="24"/>
          <w:szCs w:val="24"/>
          <w:lang w:val="en-US"/>
        </w:rPr>
      </w:pPr>
      <w:r w:rsidRPr="00872034">
        <w:rPr>
          <w:rFonts w:ascii="Times New Roman" w:hAnsi="Times New Roman" w:cs="Times New Roman"/>
          <w:b/>
          <w:bCs/>
          <w:sz w:val="24"/>
          <w:szCs w:val="24"/>
          <w:lang w:val="en-US"/>
        </w:rPr>
        <w:tab/>
      </w:r>
      <w:r w:rsidRPr="00BB405B">
        <w:rPr>
          <w:rFonts w:ascii="Times New Roman" w:hAnsi="Times New Roman" w:cs="Times New Roman"/>
          <w:sz w:val="24"/>
          <w:szCs w:val="24"/>
          <w:lang w:val="en-US"/>
        </w:rPr>
        <w:t>The contract of employment cannot be changed by one party without agreement of other. Some contracts include flexibility clauses that allow an employer to change the terms, but such clauses are effective only for minor changes. From the legal perspective, the employer could be in employment tribunal because of two reasons. The first, because of implementing the change unreasonably causing fundamental breach of contract. In this case the employee can resign and claim unfair dismissal. The second reason is that the changes considered as void due to uncertainty</w:t>
      </w:r>
      <w:sdt>
        <w:sdtPr>
          <w:rPr>
            <w:rFonts w:ascii="Times New Roman" w:hAnsi="Times New Roman" w:cs="Times New Roman"/>
            <w:sz w:val="24"/>
            <w:szCs w:val="24"/>
            <w:lang w:val="en-US"/>
          </w:rPr>
          <w:id w:val="-200561071"/>
          <w:citation/>
        </w:sdtPr>
        <w:sdtEndPr/>
        <w:sdtContent>
          <w:r w:rsidRPr="00BB405B">
            <w:rPr>
              <w:rFonts w:ascii="Times New Roman" w:hAnsi="Times New Roman" w:cs="Times New Roman"/>
              <w:sz w:val="24"/>
              <w:szCs w:val="24"/>
              <w:lang w:val="en-US"/>
            </w:rPr>
            <w:fldChar w:fldCharType="begin"/>
          </w:r>
          <w:r w:rsidRPr="00BB405B">
            <w:rPr>
              <w:rFonts w:ascii="Times New Roman" w:hAnsi="Times New Roman" w:cs="Times New Roman"/>
              <w:sz w:val="24"/>
              <w:szCs w:val="24"/>
              <w:lang w:val="en-US"/>
            </w:rPr>
            <w:instrText xml:space="preserve"> CITATION Ngo21 \l 1033 </w:instrText>
          </w:r>
          <w:r w:rsidRPr="00BB405B">
            <w:rPr>
              <w:rFonts w:ascii="Times New Roman" w:hAnsi="Times New Roman" w:cs="Times New Roman"/>
              <w:sz w:val="24"/>
              <w:szCs w:val="24"/>
              <w:lang w:val="en-US"/>
            </w:rPr>
            <w:fldChar w:fldCharType="separate"/>
          </w:r>
          <w:r>
            <w:rPr>
              <w:rFonts w:ascii="Times New Roman" w:hAnsi="Times New Roman" w:cs="Times New Roman"/>
              <w:noProof/>
              <w:sz w:val="24"/>
              <w:szCs w:val="24"/>
              <w:lang w:val="en-US"/>
            </w:rPr>
            <w:t xml:space="preserve"> </w:t>
          </w:r>
          <w:r w:rsidRPr="00BB405B">
            <w:rPr>
              <w:rFonts w:ascii="Times New Roman" w:hAnsi="Times New Roman" w:cs="Times New Roman"/>
              <w:noProof/>
              <w:sz w:val="24"/>
              <w:szCs w:val="24"/>
              <w:lang w:val="en-US"/>
            </w:rPr>
            <w:t>(Ngoc Su, et al., 2021)</w:t>
          </w:r>
          <w:r w:rsidRPr="00BB405B">
            <w:rPr>
              <w:rFonts w:ascii="Times New Roman" w:hAnsi="Times New Roman" w:cs="Times New Roman"/>
              <w:sz w:val="24"/>
              <w:szCs w:val="24"/>
              <w:lang w:val="en-US"/>
            </w:rPr>
            <w:fldChar w:fldCharType="end"/>
          </w:r>
        </w:sdtContent>
      </w:sdt>
      <w:r w:rsidRPr="00BB405B">
        <w:rPr>
          <w:rFonts w:ascii="Times New Roman" w:hAnsi="Times New Roman" w:cs="Times New Roman"/>
          <w:sz w:val="24"/>
          <w:szCs w:val="24"/>
          <w:lang w:val="en-US"/>
        </w:rPr>
        <w:t>.</w:t>
      </w:r>
    </w:p>
    <w:p w14:paraId="014FA722" w14:textId="77777777" w:rsidR="00127B2A" w:rsidRPr="00872034" w:rsidRDefault="00127B2A" w:rsidP="00127B2A">
      <w:pPr>
        <w:pStyle w:val="Heading1"/>
        <w:spacing w:line="480" w:lineRule="auto"/>
        <w:jc w:val="center"/>
        <w:rPr>
          <w:rFonts w:ascii="Times New Roman" w:hAnsi="Times New Roman" w:cs="Times New Roman"/>
          <w:b/>
          <w:bCs/>
          <w:color w:val="auto"/>
          <w:sz w:val="24"/>
          <w:szCs w:val="24"/>
        </w:rPr>
      </w:pPr>
      <w:bookmarkStart w:id="9" w:name="_Toc89714093"/>
      <w:bookmarkStart w:id="10" w:name="_Toc89954367"/>
      <w:r w:rsidRPr="00872034">
        <w:rPr>
          <w:rFonts w:ascii="Times New Roman" w:hAnsi="Times New Roman" w:cs="Times New Roman"/>
          <w:b/>
          <w:bCs/>
          <w:color w:val="auto"/>
          <w:sz w:val="24"/>
          <w:szCs w:val="24"/>
        </w:rPr>
        <w:t>Employee Engagement</w:t>
      </w:r>
      <w:bookmarkEnd w:id="9"/>
      <w:bookmarkEnd w:id="10"/>
      <w:r w:rsidRPr="00872034">
        <w:rPr>
          <w:rFonts w:ascii="Times New Roman" w:hAnsi="Times New Roman" w:cs="Times New Roman"/>
          <w:b/>
          <w:bCs/>
          <w:color w:val="auto"/>
          <w:sz w:val="24"/>
          <w:szCs w:val="24"/>
        </w:rPr>
        <w:t xml:space="preserve"> </w:t>
      </w:r>
    </w:p>
    <w:p w14:paraId="67CB6478" w14:textId="77777777" w:rsidR="00127B2A" w:rsidRPr="00BB405B" w:rsidRDefault="00127B2A" w:rsidP="00127B2A">
      <w:pPr>
        <w:spacing w:line="480" w:lineRule="auto"/>
        <w:ind w:firstLine="720"/>
        <w:rPr>
          <w:rFonts w:ascii="Times New Roman" w:hAnsi="Times New Roman" w:cs="Times New Roman"/>
          <w:sz w:val="24"/>
          <w:szCs w:val="24"/>
          <w:lang w:val="en-US"/>
        </w:rPr>
      </w:pPr>
      <w:r w:rsidRPr="00BB405B">
        <w:rPr>
          <w:rFonts w:ascii="Times New Roman" w:hAnsi="Times New Roman" w:cs="Times New Roman"/>
          <w:sz w:val="24"/>
          <w:szCs w:val="24"/>
          <w:lang w:val="en-US"/>
        </w:rPr>
        <w:t xml:space="preserve">Employee engagement is described as the level of dedication and enthusiasm a worker feels to the job. The employ engagement means personal attachment of employees with their work and the feel to make a difference. The employee engagement plays a significant role in organizational performance. An engaged employee considers the requirements of the company and linked the performance to overall success of the organization </w:t>
      </w:r>
      <w:sdt>
        <w:sdtPr>
          <w:rPr>
            <w:rFonts w:ascii="Times New Roman" w:hAnsi="Times New Roman" w:cs="Times New Roman"/>
            <w:sz w:val="24"/>
            <w:szCs w:val="24"/>
            <w:lang w:val="en-US"/>
          </w:rPr>
          <w:id w:val="-1487386949"/>
          <w:citation/>
        </w:sdtPr>
        <w:sdtEndPr/>
        <w:sdtContent>
          <w:r w:rsidRPr="00BB405B">
            <w:rPr>
              <w:rFonts w:ascii="Times New Roman" w:hAnsi="Times New Roman" w:cs="Times New Roman"/>
              <w:sz w:val="24"/>
              <w:szCs w:val="24"/>
              <w:lang w:val="en-US"/>
            </w:rPr>
            <w:fldChar w:fldCharType="begin"/>
          </w:r>
          <w:r w:rsidRPr="00BB405B">
            <w:rPr>
              <w:rFonts w:ascii="Times New Roman" w:hAnsi="Times New Roman" w:cs="Times New Roman"/>
              <w:sz w:val="24"/>
              <w:szCs w:val="24"/>
              <w:lang w:val="en-US"/>
            </w:rPr>
            <w:instrText xml:space="preserve"> CITATION Arr13 \l 1033 </w:instrText>
          </w:r>
          <w:r w:rsidRPr="00BB405B">
            <w:rPr>
              <w:rFonts w:ascii="Times New Roman" w:hAnsi="Times New Roman" w:cs="Times New Roman"/>
              <w:sz w:val="24"/>
              <w:szCs w:val="24"/>
              <w:lang w:val="en-US"/>
            </w:rPr>
            <w:fldChar w:fldCharType="separate"/>
          </w:r>
          <w:r w:rsidRPr="00BB405B">
            <w:rPr>
              <w:rFonts w:ascii="Times New Roman" w:hAnsi="Times New Roman" w:cs="Times New Roman"/>
              <w:noProof/>
              <w:sz w:val="24"/>
              <w:szCs w:val="24"/>
              <w:lang w:val="en-US"/>
            </w:rPr>
            <w:t>(Arrowsmith &amp; Parker, 2013)</w:t>
          </w:r>
          <w:r w:rsidRPr="00BB405B">
            <w:rPr>
              <w:rFonts w:ascii="Times New Roman" w:hAnsi="Times New Roman" w:cs="Times New Roman"/>
              <w:sz w:val="24"/>
              <w:szCs w:val="24"/>
              <w:lang w:val="en-US"/>
            </w:rPr>
            <w:fldChar w:fldCharType="end"/>
          </w:r>
        </w:sdtContent>
      </w:sdt>
      <w:r w:rsidRPr="00BB405B">
        <w:rPr>
          <w:rFonts w:ascii="Times New Roman" w:hAnsi="Times New Roman" w:cs="Times New Roman"/>
          <w:sz w:val="24"/>
          <w:szCs w:val="24"/>
          <w:lang w:val="en-US"/>
        </w:rPr>
        <w:t>. Employee engagement is critical for successful business in the market. Employers can manage the people in many ways including promotions for excellent work, offering rewards, communicating expectations clearly, providing regular feedback and keeping employees informed about the company progress and performance. The purpose of people management is to improve organizational performance and employee engagement by developing an emotional and responsible connection between employees and their work.</w:t>
      </w:r>
    </w:p>
    <w:p w14:paraId="00DA3461" w14:textId="77777777" w:rsidR="00127B2A" w:rsidRPr="00BB405B" w:rsidRDefault="00127B2A" w:rsidP="00127B2A">
      <w:pPr>
        <w:spacing w:line="480" w:lineRule="auto"/>
        <w:rPr>
          <w:rFonts w:ascii="Times New Roman" w:hAnsi="Times New Roman" w:cs="Times New Roman"/>
          <w:sz w:val="24"/>
          <w:szCs w:val="24"/>
          <w:lang w:val="en-US"/>
        </w:rPr>
      </w:pPr>
      <w:r w:rsidRPr="00BB405B">
        <w:rPr>
          <w:rFonts w:ascii="Times New Roman" w:hAnsi="Times New Roman" w:cs="Times New Roman"/>
          <w:sz w:val="24"/>
          <w:szCs w:val="24"/>
          <w:lang w:val="en-US"/>
        </w:rPr>
        <w:t xml:space="preserve"> </w:t>
      </w:r>
      <w:r w:rsidRPr="00BB405B">
        <w:rPr>
          <w:rFonts w:ascii="Times New Roman" w:hAnsi="Times New Roman" w:cs="Times New Roman"/>
          <w:sz w:val="24"/>
          <w:szCs w:val="24"/>
          <w:lang w:val="en-US"/>
        </w:rPr>
        <w:tab/>
        <w:t xml:space="preserve">As the UK markets are observing recessionary economic condition from past three years and most of the organizations are focused on investing for growth and cutting down the costs </w:t>
      </w:r>
      <w:sdt>
        <w:sdtPr>
          <w:rPr>
            <w:rFonts w:ascii="Times New Roman" w:hAnsi="Times New Roman" w:cs="Times New Roman"/>
            <w:sz w:val="24"/>
            <w:szCs w:val="24"/>
            <w:lang w:val="en-US"/>
          </w:rPr>
          <w:id w:val="-2121439198"/>
          <w:citation/>
        </w:sdtPr>
        <w:sdtEndPr/>
        <w:sdtContent>
          <w:r w:rsidRPr="00BB405B">
            <w:rPr>
              <w:rFonts w:ascii="Times New Roman" w:hAnsi="Times New Roman" w:cs="Times New Roman"/>
              <w:sz w:val="24"/>
              <w:szCs w:val="24"/>
              <w:lang w:val="en-US"/>
            </w:rPr>
            <w:fldChar w:fldCharType="begin"/>
          </w:r>
          <w:r w:rsidRPr="00BB405B">
            <w:rPr>
              <w:rFonts w:ascii="Times New Roman" w:hAnsi="Times New Roman" w:cs="Times New Roman"/>
              <w:sz w:val="24"/>
              <w:szCs w:val="24"/>
              <w:lang w:val="en-US"/>
            </w:rPr>
            <w:instrText xml:space="preserve"> CITATION Arr13 \l 1033 </w:instrText>
          </w:r>
          <w:r w:rsidRPr="00BB405B">
            <w:rPr>
              <w:rFonts w:ascii="Times New Roman" w:hAnsi="Times New Roman" w:cs="Times New Roman"/>
              <w:sz w:val="24"/>
              <w:szCs w:val="24"/>
              <w:lang w:val="en-US"/>
            </w:rPr>
            <w:fldChar w:fldCharType="separate"/>
          </w:r>
          <w:r w:rsidRPr="00BB405B">
            <w:rPr>
              <w:rFonts w:ascii="Times New Roman" w:hAnsi="Times New Roman" w:cs="Times New Roman"/>
              <w:noProof/>
              <w:sz w:val="24"/>
              <w:szCs w:val="24"/>
              <w:lang w:val="en-US"/>
            </w:rPr>
            <w:t>(Arrowsmith &amp; Parker, 2013)</w:t>
          </w:r>
          <w:r w:rsidRPr="00BB405B">
            <w:rPr>
              <w:rFonts w:ascii="Times New Roman" w:hAnsi="Times New Roman" w:cs="Times New Roman"/>
              <w:sz w:val="24"/>
              <w:szCs w:val="24"/>
              <w:lang w:val="en-US"/>
            </w:rPr>
            <w:fldChar w:fldCharType="end"/>
          </w:r>
        </w:sdtContent>
      </w:sdt>
      <w:r w:rsidRPr="00BB405B">
        <w:rPr>
          <w:rFonts w:ascii="Times New Roman" w:hAnsi="Times New Roman" w:cs="Times New Roman"/>
          <w:sz w:val="24"/>
          <w:szCs w:val="24"/>
          <w:lang w:val="en-US"/>
        </w:rPr>
        <w:t xml:space="preserve">. The companies including British Airlines and Tesco are firing the employees to reduce the cost. On the other hand, there is an increased focused toward the employee engagement. The business success factors are identified are achieving </w:t>
      </w:r>
      <w:r w:rsidRPr="00BB405B">
        <w:rPr>
          <w:rFonts w:ascii="Times New Roman" w:hAnsi="Times New Roman" w:cs="Times New Roman"/>
          <w:sz w:val="24"/>
          <w:szCs w:val="24"/>
          <w:lang w:val="en-US"/>
        </w:rPr>
        <w:lastRenderedPageBreak/>
        <w:t xml:space="preserve">high-level of customer satisfaction, achieving high level of employee engagement and effective communication. With development of employee engagement, an organization is aimed to achieve higher organizational performance and reduce cost. Adopting fire and rehire strategy by British companies significantly harm the employee engagement and that is the reason, these organizations are facing strikes and bad reputation problems. By considering the employee engagement methodologies, the organizations can overcome the problems associated with changing work conditions and reducing operational cost.  According to Mike </w:t>
      </w:r>
      <w:proofErr w:type="spellStart"/>
      <w:r w:rsidRPr="00BB405B">
        <w:rPr>
          <w:rFonts w:ascii="Times New Roman" w:hAnsi="Times New Roman" w:cs="Times New Roman"/>
          <w:sz w:val="24"/>
          <w:szCs w:val="24"/>
          <w:lang w:val="en-US"/>
        </w:rPr>
        <w:t>Rickheim</w:t>
      </w:r>
      <w:proofErr w:type="spellEnd"/>
      <w:r w:rsidRPr="00BB405B">
        <w:rPr>
          <w:rFonts w:ascii="Times New Roman" w:hAnsi="Times New Roman" w:cs="Times New Roman"/>
          <w:sz w:val="24"/>
          <w:szCs w:val="24"/>
          <w:lang w:val="en-US"/>
        </w:rPr>
        <w:t xml:space="preserve">, the engagement is about providing the right tools to employees that are required for success in career </w:t>
      </w:r>
      <w:sdt>
        <w:sdtPr>
          <w:rPr>
            <w:rFonts w:ascii="Times New Roman" w:hAnsi="Times New Roman" w:cs="Times New Roman"/>
            <w:sz w:val="24"/>
            <w:szCs w:val="24"/>
            <w:lang w:val="en-US"/>
          </w:rPr>
          <w:id w:val="-2092535022"/>
          <w:citation/>
        </w:sdtPr>
        <w:sdtEndPr/>
        <w:sdtContent>
          <w:r w:rsidRPr="00BB405B">
            <w:rPr>
              <w:rFonts w:ascii="Times New Roman" w:hAnsi="Times New Roman" w:cs="Times New Roman"/>
              <w:sz w:val="24"/>
              <w:szCs w:val="24"/>
              <w:lang w:val="en-US"/>
            </w:rPr>
            <w:fldChar w:fldCharType="begin"/>
          </w:r>
          <w:r w:rsidRPr="00BB405B">
            <w:rPr>
              <w:rFonts w:ascii="Times New Roman" w:hAnsi="Times New Roman" w:cs="Times New Roman"/>
              <w:sz w:val="24"/>
              <w:szCs w:val="24"/>
              <w:lang w:val="en-US"/>
            </w:rPr>
            <w:instrText xml:space="preserve"> CITATION Arr13 \l 1033 </w:instrText>
          </w:r>
          <w:r w:rsidRPr="00BB405B">
            <w:rPr>
              <w:rFonts w:ascii="Times New Roman" w:hAnsi="Times New Roman" w:cs="Times New Roman"/>
              <w:sz w:val="24"/>
              <w:szCs w:val="24"/>
              <w:lang w:val="en-US"/>
            </w:rPr>
            <w:fldChar w:fldCharType="separate"/>
          </w:r>
          <w:r w:rsidRPr="00BB405B">
            <w:rPr>
              <w:rFonts w:ascii="Times New Roman" w:hAnsi="Times New Roman" w:cs="Times New Roman"/>
              <w:noProof/>
              <w:sz w:val="24"/>
              <w:szCs w:val="24"/>
              <w:lang w:val="en-US"/>
            </w:rPr>
            <w:t>(Arrowsmith &amp; Parker, 2013)</w:t>
          </w:r>
          <w:r w:rsidRPr="00BB405B">
            <w:rPr>
              <w:rFonts w:ascii="Times New Roman" w:hAnsi="Times New Roman" w:cs="Times New Roman"/>
              <w:sz w:val="24"/>
              <w:szCs w:val="24"/>
              <w:lang w:val="en-US"/>
            </w:rPr>
            <w:fldChar w:fldCharType="end"/>
          </w:r>
        </w:sdtContent>
      </w:sdt>
      <w:r w:rsidRPr="00BB405B">
        <w:rPr>
          <w:rFonts w:ascii="Times New Roman" w:hAnsi="Times New Roman" w:cs="Times New Roman"/>
          <w:sz w:val="24"/>
          <w:szCs w:val="24"/>
          <w:lang w:val="en-US"/>
        </w:rPr>
        <w:t xml:space="preserve">. The employees feel good about their personal growth opportunities, receive rewards, recognition for their work, and the guidance to right career path. With a strong relation between organization and employees, the changing in contractual terms are very easy. The employees are more like to communicate their point of view and organization can negotiate with engaged employees to get the agreement on new terms </w:t>
      </w:r>
      <w:sdt>
        <w:sdtPr>
          <w:rPr>
            <w:rFonts w:ascii="Times New Roman" w:hAnsi="Times New Roman" w:cs="Times New Roman"/>
            <w:sz w:val="24"/>
            <w:szCs w:val="24"/>
            <w:lang w:val="en-US"/>
          </w:rPr>
          <w:id w:val="-1485004058"/>
          <w:citation/>
        </w:sdtPr>
        <w:sdtEndPr/>
        <w:sdtContent>
          <w:r w:rsidRPr="00BB405B">
            <w:rPr>
              <w:rFonts w:ascii="Times New Roman" w:hAnsi="Times New Roman" w:cs="Times New Roman"/>
              <w:sz w:val="24"/>
              <w:szCs w:val="24"/>
              <w:lang w:val="en-US"/>
            </w:rPr>
            <w:fldChar w:fldCharType="begin"/>
          </w:r>
          <w:r w:rsidRPr="00BB405B">
            <w:rPr>
              <w:rFonts w:ascii="Times New Roman" w:hAnsi="Times New Roman" w:cs="Times New Roman"/>
              <w:sz w:val="24"/>
              <w:szCs w:val="24"/>
              <w:lang w:val="en-US"/>
            </w:rPr>
            <w:instrText xml:space="preserve"> CITATION Arr13 \l 1033 </w:instrText>
          </w:r>
          <w:r w:rsidRPr="00BB405B">
            <w:rPr>
              <w:rFonts w:ascii="Times New Roman" w:hAnsi="Times New Roman" w:cs="Times New Roman"/>
              <w:sz w:val="24"/>
              <w:szCs w:val="24"/>
              <w:lang w:val="en-US"/>
            </w:rPr>
            <w:fldChar w:fldCharType="separate"/>
          </w:r>
          <w:r w:rsidRPr="00BB405B">
            <w:rPr>
              <w:rFonts w:ascii="Times New Roman" w:hAnsi="Times New Roman" w:cs="Times New Roman"/>
              <w:noProof/>
              <w:sz w:val="24"/>
              <w:szCs w:val="24"/>
              <w:lang w:val="en-US"/>
            </w:rPr>
            <w:t>(Arrowsmith &amp; Parker, 2013)</w:t>
          </w:r>
          <w:r w:rsidRPr="00BB405B">
            <w:rPr>
              <w:rFonts w:ascii="Times New Roman" w:hAnsi="Times New Roman" w:cs="Times New Roman"/>
              <w:sz w:val="24"/>
              <w:szCs w:val="24"/>
              <w:lang w:val="en-US"/>
            </w:rPr>
            <w:fldChar w:fldCharType="end"/>
          </w:r>
        </w:sdtContent>
      </w:sdt>
      <w:r w:rsidRPr="00BB405B">
        <w:rPr>
          <w:rFonts w:ascii="Times New Roman" w:hAnsi="Times New Roman" w:cs="Times New Roman"/>
          <w:sz w:val="24"/>
          <w:szCs w:val="24"/>
          <w:lang w:val="en-US"/>
        </w:rPr>
        <w:t xml:space="preserve">. </w:t>
      </w:r>
    </w:p>
    <w:p w14:paraId="4E181194" w14:textId="77777777" w:rsidR="00127B2A" w:rsidRPr="00E56798" w:rsidRDefault="00127B2A" w:rsidP="00127B2A">
      <w:pPr>
        <w:pStyle w:val="Heading2"/>
        <w:spacing w:line="480" w:lineRule="auto"/>
        <w:rPr>
          <w:rFonts w:ascii="Times New Roman" w:hAnsi="Times New Roman" w:cs="Times New Roman"/>
          <w:b/>
          <w:bCs/>
          <w:color w:val="auto"/>
          <w:sz w:val="24"/>
          <w:szCs w:val="24"/>
          <w:lang w:val="en-US"/>
        </w:rPr>
      </w:pPr>
      <w:bookmarkStart w:id="11" w:name="_Toc89714094"/>
      <w:bookmarkStart w:id="12" w:name="_Toc89954368"/>
      <w:r w:rsidRPr="00E56798">
        <w:rPr>
          <w:rFonts w:ascii="Times New Roman" w:hAnsi="Times New Roman" w:cs="Times New Roman"/>
          <w:b/>
          <w:bCs/>
          <w:color w:val="auto"/>
          <w:sz w:val="24"/>
          <w:szCs w:val="24"/>
          <w:lang w:val="en-US"/>
        </w:rPr>
        <w:t>Communicating and Embedding Goals</w:t>
      </w:r>
      <w:bookmarkEnd w:id="11"/>
      <w:bookmarkEnd w:id="12"/>
    </w:p>
    <w:p w14:paraId="0C673848" w14:textId="77777777" w:rsidR="00127B2A" w:rsidRPr="00BB405B" w:rsidRDefault="00127B2A" w:rsidP="00127B2A">
      <w:pPr>
        <w:spacing w:line="480" w:lineRule="auto"/>
        <w:rPr>
          <w:rFonts w:ascii="Times New Roman" w:hAnsi="Times New Roman" w:cs="Times New Roman"/>
          <w:sz w:val="24"/>
          <w:szCs w:val="24"/>
          <w:lang w:val="en-US"/>
        </w:rPr>
      </w:pPr>
      <w:r w:rsidRPr="00872034">
        <w:rPr>
          <w:rFonts w:ascii="Times New Roman" w:hAnsi="Times New Roman" w:cs="Times New Roman"/>
          <w:b/>
          <w:bCs/>
          <w:sz w:val="24"/>
          <w:szCs w:val="24"/>
          <w:lang w:val="en-US"/>
        </w:rPr>
        <w:tab/>
      </w:r>
      <w:r w:rsidRPr="00BB405B">
        <w:rPr>
          <w:rFonts w:ascii="Times New Roman" w:hAnsi="Times New Roman" w:cs="Times New Roman"/>
          <w:sz w:val="24"/>
          <w:szCs w:val="24"/>
          <w:lang w:val="en-US"/>
        </w:rPr>
        <w:t xml:space="preserve">To build the strong relations between organization and employees, it is important to develop strong communication between different levels. The communication development includes the deskless or remote workers who spend most of the time doing their jobs </w:t>
      </w:r>
      <w:sdt>
        <w:sdtPr>
          <w:rPr>
            <w:rFonts w:ascii="Times New Roman" w:hAnsi="Times New Roman" w:cs="Times New Roman"/>
            <w:sz w:val="24"/>
            <w:szCs w:val="24"/>
            <w:lang w:val="en-US"/>
          </w:rPr>
          <w:id w:val="-184516239"/>
          <w:citation/>
        </w:sdtPr>
        <w:sdtEndPr/>
        <w:sdtContent>
          <w:r w:rsidRPr="00BB405B">
            <w:rPr>
              <w:rFonts w:ascii="Times New Roman" w:hAnsi="Times New Roman" w:cs="Times New Roman"/>
              <w:sz w:val="24"/>
              <w:szCs w:val="24"/>
              <w:lang w:val="en-US"/>
            </w:rPr>
            <w:fldChar w:fldCharType="begin"/>
          </w:r>
          <w:r w:rsidRPr="00BB405B">
            <w:rPr>
              <w:rFonts w:ascii="Times New Roman" w:hAnsi="Times New Roman" w:cs="Times New Roman"/>
              <w:sz w:val="24"/>
              <w:szCs w:val="24"/>
              <w:lang w:val="en-US"/>
            </w:rPr>
            <w:instrText xml:space="preserve"> CITATION Kee18 \l 1033 </w:instrText>
          </w:r>
          <w:r w:rsidRPr="00BB405B">
            <w:rPr>
              <w:rFonts w:ascii="Times New Roman" w:hAnsi="Times New Roman" w:cs="Times New Roman"/>
              <w:sz w:val="24"/>
              <w:szCs w:val="24"/>
              <w:lang w:val="en-US"/>
            </w:rPr>
            <w:fldChar w:fldCharType="separate"/>
          </w:r>
          <w:r w:rsidRPr="00BB405B">
            <w:rPr>
              <w:rFonts w:ascii="Times New Roman" w:hAnsi="Times New Roman" w:cs="Times New Roman"/>
              <w:noProof/>
              <w:sz w:val="24"/>
              <w:szCs w:val="24"/>
              <w:lang w:val="en-US"/>
            </w:rPr>
            <w:t>(Keegan, et al., 2018)</w:t>
          </w:r>
          <w:r w:rsidRPr="00BB405B">
            <w:rPr>
              <w:rFonts w:ascii="Times New Roman" w:hAnsi="Times New Roman" w:cs="Times New Roman"/>
              <w:sz w:val="24"/>
              <w:szCs w:val="24"/>
              <w:lang w:val="en-US"/>
            </w:rPr>
            <w:fldChar w:fldCharType="end"/>
          </w:r>
        </w:sdtContent>
      </w:sdt>
      <w:r w:rsidRPr="00BB405B">
        <w:rPr>
          <w:rFonts w:ascii="Times New Roman" w:hAnsi="Times New Roman" w:cs="Times New Roman"/>
          <w:sz w:val="24"/>
          <w:szCs w:val="24"/>
          <w:lang w:val="en-US"/>
        </w:rPr>
        <w:t xml:space="preserve">. The purpose of communication is to guide the employees about what the organization needs from them, and the communication enable the organization to understand the requirements of employees. to avoid the fire and rehire process, it is important to communicate the organizational goals to the workforce. Linking individual goals with the organizational objectives provide an opportunity to grow in the market. Before deciding regarding fire or hire an employee, it is important for executives to analyze how it impact the performance of company and employee engagement. Communication is critical to eliminate </w:t>
      </w:r>
      <w:r w:rsidRPr="00BB405B">
        <w:rPr>
          <w:rFonts w:ascii="Times New Roman" w:hAnsi="Times New Roman" w:cs="Times New Roman"/>
          <w:sz w:val="24"/>
          <w:szCs w:val="24"/>
          <w:lang w:val="en-US"/>
        </w:rPr>
        <w:lastRenderedPageBreak/>
        <w:t xml:space="preserve">the misunderstanding and problems between employees and the organization </w:t>
      </w:r>
      <w:sdt>
        <w:sdtPr>
          <w:rPr>
            <w:rFonts w:ascii="Times New Roman" w:hAnsi="Times New Roman" w:cs="Times New Roman"/>
            <w:sz w:val="24"/>
            <w:szCs w:val="24"/>
            <w:lang w:val="en-US"/>
          </w:rPr>
          <w:id w:val="-51011165"/>
          <w:citation/>
        </w:sdtPr>
        <w:sdtEndPr/>
        <w:sdtContent>
          <w:r w:rsidRPr="00BB405B">
            <w:rPr>
              <w:rFonts w:ascii="Times New Roman" w:hAnsi="Times New Roman" w:cs="Times New Roman"/>
              <w:sz w:val="24"/>
              <w:szCs w:val="24"/>
              <w:lang w:val="en-US"/>
            </w:rPr>
            <w:fldChar w:fldCharType="begin"/>
          </w:r>
          <w:r w:rsidRPr="00BB405B">
            <w:rPr>
              <w:rFonts w:ascii="Times New Roman" w:hAnsi="Times New Roman" w:cs="Times New Roman"/>
              <w:sz w:val="24"/>
              <w:szCs w:val="24"/>
              <w:lang w:val="en-US"/>
            </w:rPr>
            <w:instrText xml:space="preserve"> CITATION Kee18 \l 1033 </w:instrText>
          </w:r>
          <w:r w:rsidRPr="00BB405B">
            <w:rPr>
              <w:rFonts w:ascii="Times New Roman" w:hAnsi="Times New Roman" w:cs="Times New Roman"/>
              <w:sz w:val="24"/>
              <w:szCs w:val="24"/>
              <w:lang w:val="en-US"/>
            </w:rPr>
            <w:fldChar w:fldCharType="separate"/>
          </w:r>
          <w:r w:rsidRPr="00BB405B">
            <w:rPr>
              <w:rFonts w:ascii="Times New Roman" w:hAnsi="Times New Roman" w:cs="Times New Roman"/>
              <w:noProof/>
              <w:sz w:val="24"/>
              <w:szCs w:val="24"/>
              <w:lang w:val="en-US"/>
            </w:rPr>
            <w:t>(Keegan, et al., 2018)</w:t>
          </w:r>
          <w:r w:rsidRPr="00BB405B">
            <w:rPr>
              <w:rFonts w:ascii="Times New Roman" w:hAnsi="Times New Roman" w:cs="Times New Roman"/>
              <w:sz w:val="24"/>
              <w:szCs w:val="24"/>
              <w:lang w:val="en-US"/>
            </w:rPr>
            <w:fldChar w:fldCharType="end"/>
          </w:r>
        </w:sdtContent>
      </w:sdt>
      <w:r w:rsidRPr="00BB405B">
        <w:rPr>
          <w:rFonts w:ascii="Times New Roman" w:hAnsi="Times New Roman" w:cs="Times New Roman"/>
          <w:sz w:val="24"/>
          <w:szCs w:val="24"/>
          <w:lang w:val="en-US"/>
        </w:rPr>
        <w:t xml:space="preserve">. </w:t>
      </w:r>
    </w:p>
    <w:p w14:paraId="6EE6D51B" w14:textId="77777777" w:rsidR="00127B2A" w:rsidRPr="00E56798" w:rsidRDefault="00127B2A" w:rsidP="00127B2A">
      <w:pPr>
        <w:pStyle w:val="Heading2"/>
        <w:rPr>
          <w:rFonts w:ascii="Times New Roman" w:hAnsi="Times New Roman" w:cs="Times New Roman"/>
          <w:b/>
          <w:bCs/>
          <w:color w:val="auto"/>
          <w:sz w:val="24"/>
          <w:szCs w:val="24"/>
        </w:rPr>
      </w:pPr>
      <w:bookmarkStart w:id="13" w:name="_Toc89714095"/>
      <w:bookmarkStart w:id="14" w:name="_Toc89954369"/>
      <w:r w:rsidRPr="00E56798">
        <w:rPr>
          <w:rFonts w:ascii="Times New Roman" w:hAnsi="Times New Roman" w:cs="Times New Roman"/>
          <w:b/>
          <w:bCs/>
          <w:color w:val="auto"/>
          <w:sz w:val="24"/>
          <w:szCs w:val="24"/>
        </w:rPr>
        <w:t>Potential Impact of Any Changes on Employee Engagement</w:t>
      </w:r>
      <w:bookmarkEnd w:id="13"/>
      <w:bookmarkEnd w:id="14"/>
    </w:p>
    <w:p w14:paraId="288A5A6E" w14:textId="77777777" w:rsidR="00127B2A" w:rsidRPr="00872034" w:rsidRDefault="00127B2A" w:rsidP="00127B2A">
      <w:pPr>
        <w:spacing w:line="480" w:lineRule="auto"/>
        <w:rPr>
          <w:rFonts w:ascii="Times New Roman" w:hAnsi="Times New Roman" w:cs="Times New Roman"/>
          <w:sz w:val="24"/>
          <w:szCs w:val="24"/>
          <w:lang w:val="en-US"/>
        </w:rPr>
      </w:pPr>
      <w:r w:rsidRPr="00872034">
        <w:rPr>
          <w:rFonts w:ascii="Times New Roman" w:hAnsi="Times New Roman" w:cs="Times New Roman"/>
          <w:sz w:val="24"/>
          <w:szCs w:val="24"/>
        </w:rPr>
        <w:tab/>
      </w:r>
      <w:r w:rsidRPr="00872034">
        <w:rPr>
          <w:rFonts w:ascii="Times New Roman" w:hAnsi="Times New Roman" w:cs="Times New Roman"/>
          <w:sz w:val="24"/>
          <w:szCs w:val="24"/>
          <w:lang w:val="en-US"/>
        </w:rPr>
        <w:t>Changes in employee contract influence the employee engagement and commitment. The changes in employment contract may impact the employee engagement in following ways.</w:t>
      </w:r>
    </w:p>
    <w:p w14:paraId="5EBBFDE8" w14:textId="77777777" w:rsidR="00127B2A" w:rsidRPr="00872034" w:rsidRDefault="00127B2A" w:rsidP="00127B2A">
      <w:pPr>
        <w:pStyle w:val="ListParagraph"/>
        <w:numPr>
          <w:ilvl w:val="0"/>
          <w:numId w:val="2"/>
        </w:numPr>
        <w:spacing w:line="480" w:lineRule="auto"/>
        <w:rPr>
          <w:rFonts w:ascii="Times New Roman" w:hAnsi="Times New Roman" w:cs="Times New Roman"/>
          <w:sz w:val="24"/>
          <w:szCs w:val="24"/>
          <w:lang w:val="en-US"/>
        </w:rPr>
      </w:pPr>
      <w:r w:rsidRPr="00872034">
        <w:rPr>
          <w:rFonts w:ascii="Times New Roman" w:hAnsi="Times New Roman" w:cs="Times New Roman"/>
          <w:sz w:val="24"/>
          <w:szCs w:val="24"/>
          <w:lang w:val="en-US"/>
        </w:rPr>
        <w:t xml:space="preserve">It is important to understand that employee commitment and engagement is closely related to the emotions of employees. any change in work contract may result in bad emotions from employees that is harmful to the organization and employee engagement. The organization should answer the hard questions from employees to create a moment of objectivity. </w:t>
      </w:r>
    </w:p>
    <w:p w14:paraId="6D08A637" w14:textId="77777777" w:rsidR="00127B2A" w:rsidRPr="00872034" w:rsidRDefault="00127B2A" w:rsidP="00127B2A">
      <w:pPr>
        <w:pStyle w:val="ListParagraph"/>
        <w:numPr>
          <w:ilvl w:val="0"/>
          <w:numId w:val="2"/>
        </w:numPr>
        <w:spacing w:line="480" w:lineRule="auto"/>
        <w:rPr>
          <w:rFonts w:ascii="Times New Roman" w:hAnsi="Times New Roman" w:cs="Times New Roman"/>
          <w:sz w:val="24"/>
          <w:szCs w:val="24"/>
          <w:lang w:val="en-US"/>
        </w:rPr>
      </w:pPr>
      <w:r w:rsidRPr="00872034">
        <w:rPr>
          <w:rFonts w:ascii="Times New Roman" w:hAnsi="Times New Roman" w:cs="Times New Roman"/>
          <w:sz w:val="24"/>
          <w:szCs w:val="24"/>
          <w:lang w:val="en-US"/>
        </w:rPr>
        <w:t xml:space="preserve">With a dismissal of old employees, the other staff members working in the organization may feel insecure and it could fuel the opposition to the change process </w:t>
      </w:r>
      <w:sdt>
        <w:sdtPr>
          <w:rPr>
            <w:rFonts w:ascii="Times New Roman" w:hAnsi="Times New Roman" w:cs="Times New Roman"/>
            <w:sz w:val="24"/>
            <w:szCs w:val="24"/>
          </w:rPr>
          <w:id w:val="1567690286"/>
          <w:citation/>
        </w:sdtPr>
        <w:sdtEndPr/>
        <w:sdtContent>
          <w:r w:rsidRPr="00872034">
            <w:rPr>
              <w:rFonts w:ascii="Times New Roman" w:hAnsi="Times New Roman" w:cs="Times New Roman"/>
              <w:sz w:val="24"/>
              <w:szCs w:val="24"/>
            </w:rPr>
            <w:fldChar w:fldCharType="begin"/>
          </w:r>
          <w:r w:rsidRPr="00872034">
            <w:rPr>
              <w:rFonts w:ascii="Times New Roman" w:hAnsi="Times New Roman" w:cs="Times New Roman"/>
              <w:sz w:val="24"/>
              <w:szCs w:val="24"/>
              <w:lang w:val="en-US"/>
            </w:rPr>
            <w:instrText xml:space="preserve"> CITATION Das93 \l 1033 </w:instrText>
          </w:r>
          <w:r w:rsidRPr="00872034">
            <w:rPr>
              <w:rFonts w:ascii="Times New Roman" w:hAnsi="Times New Roman" w:cs="Times New Roman"/>
              <w:sz w:val="24"/>
              <w:szCs w:val="24"/>
            </w:rPr>
            <w:fldChar w:fldCharType="separate"/>
          </w:r>
          <w:r w:rsidRPr="00BB405B">
            <w:rPr>
              <w:rFonts w:ascii="Times New Roman" w:hAnsi="Times New Roman" w:cs="Times New Roman"/>
              <w:noProof/>
              <w:sz w:val="24"/>
              <w:szCs w:val="24"/>
              <w:lang w:val="en-US"/>
            </w:rPr>
            <w:t>(Dass &amp; Parker, 1993)</w:t>
          </w:r>
          <w:r w:rsidRPr="00872034">
            <w:rPr>
              <w:rFonts w:ascii="Times New Roman" w:hAnsi="Times New Roman" w:cs="Times New Roman"/>
              <w:sz w:val="24"/>
              <w:szCs w:val="24"/>
            </w:rPr>
            <w:fldChar w:fldCharType="end"/>
          </w:r>
        </w:sdtContent>
      </w:sdt>
      <w:r w:rsidRPr="00872034">
        <w:rPr>
          <w:rFonts w:ascii="Times New Roman" w:hAnsi="Times New Roman" w:cs="Times New Roman"/>
          <w:sz w:val="24"/>
          <w:szCs w:val="24"/>
          <w:lang w:val="en-US"/>
        </w:rPr>
        <w:t xml:space="preserve">. </w:t>
      </w:r>
    </w:p>
    <w:p w14:paraId="7FDD6C42" w14:textId="77777777" w:rsidR="00127B2A" w:rsidRPr="00872034" w:rsidRDefault="00127B2A" w:rsidP="00127B2A">
      <w:pPr>
        <w:pStyle w:val="ListParagraph"/>
        <w:numPr>
          <w:ilvl w:val="0"/>
          <w:numId w:val="2"/>
        </w:numPr>
        <w:spacing w:line="480" w:lineRule="auto"/>
        <w:rPr>
          <w:rFonts w:ascii="Times New Roman" w:hAnsi="Times New Roman" w:cs="Times New Roman"/>
          <w:sz w:val="24"/>
          <w:szCs w:val="24"/>
          <w:lang w:val="en-US"/>
        </w:rPr>
      </w:pPr>
      <w:r w:rsidRPr="00872034">
        <w:rPr>
          <w:rFonts w:ascii="Times New Roman" w:hAnsi="Times New Roman" w:cs="Times New Roman"/>
          <w:sz w:val="24"/>
          <w:szCs w:val="24"/>
          <w:lang w:val="en-US"/>
        </w:rPr>
        <w:t xml:space="preserve">The information flow plays a critical role in people management and employee engagement. The communication involves clear information sharing for employers and employees to bring successful change. Lack of communication results in dissatisfaction of employees and false perceptions that harms the working environment and organizational image. </w:t>
      </w:r>
    </w:p>
    <w:p w14:paraId="6C8F2FE9" w14:textId="77777777" w:rsidR="00127B2A" w:rsidRPr="00872034" w:rsidRDefault="00127B2A" w:rsidP="00127B2A">
      <w:pPr>
        <w:pStyle w:val="ListParagraph"/>
        <w:numPr>
          <w:ilvl w:val="0"/>
          <w:numId w:val="2"/>
        </w:numPr>
        <w:spacing w:line="480" w:lineRule="auto"/>
        <w:rPr>
          <w:rFonts w:ascii="Times New Roman" w:hAnsi="Times New Roman" w:cs="Times New Roman"/>
          <w:sz w:val="24"/>
          <w:szCs w:val="24"/>
          <w:lang w:val="en-US"/>
        </w:rPr>
      </w:pPr>
      <w:r w:rsidRPr="00872034">
        <w:rPr>
          <w:rFonts w:ascii="Times New Roman" w:hAnsi="Times New Roman" w:cs="Times New Roman"/>
          <w:sz w:val="24"/>
          <w:szCs w:val="24"/>
          <w:lang w:val="en-US"/>
        </w:rPr>
        <w:t xml:space="preserve">Employee engagement can significantly impact by the involvement of employees in decision making process. Contrary to typical deficit-based approach where leaders pose their decisions on employees. It is important to bring change based on what is working and what the organization needs to do for more effective business operations. </w:t>
      </w:r>
    </w:p>
    <w:p w14:paraId="4C2DFB4D" w14:textId="77777777" w:rsidR="00127B2A" w:rsidRPr="00872034" w:rsidRDefault="00127B2A" w:rsidP="00127B2A">
      <w:pPr>
        <w:pStyle w:val="ListParagraph"/>
        <w:numPr>
          <w:ilvl w:val="0"/>
          <w:numId w:val="2"/>
        </w:numPr>
        <w:spacing w:line="480" w:lineRule="auto"/>
        <w:rPr>
          <w:rFonts w:ascii="Times New Roman" w:hAnsi="Times New Roman" w:cs="Times New Roman"/>
          <w:sz w:val="24"/>
          <w:szCs w:val="24"/>
          <w:lang w:val="en-US"/>
        </w:rPr>
      </w:pPr>
      <w:r w:rsidRPr="00872034">
        <w:rPr>
          <w:rFonts w:ascii="Times New Roman" w:hAnsi="Times New Roman" w:cs="Times New Roman"/>
          <w:sz w:val="24"/>
          <w:szCs w:val="24"/>
          <w:lang w:val="en-US"/>
        </w:rPr>
        <w:t>While changing the terms, the employees may free betrayed.</w:t>
      </w:r>
    </w:p>
    <w:p w14:paraId="1B0E83FA" w14:textId="77777777" w:rsidR="00127B2A" w:rsidRPr="00872034" w:rsidRDefault="00127B2A" w:rsidP="00127B2A">
      <w:pPr>
        <w:pStyle w:val="ListParagraph"/>
        <w:numPr>
          <w:ilvl w:val="0"/>
          <w:numId w:val="2"/>
        </w:numPr>
        <w:spacing w:line="480" w:lineRule="auto"/>
        <w:rPr>
          <w:rFonts w:ascii="Times New Roman" w:hAnsi="Times New Roman" w:cs="Times New Roman"/>
          <w:sz w:val="24"/>
          <w:szCs w:val="24"/>
          <w:lang w:val="en-US"/>
        </w:rPr>
      </w:pPr>
      <w:r w:rsidRPr="00872034">
        <w:rPr>
          <w:rFonts w:ascii="Times New Roman" w:hAnsi="Times New Roman" w:cs="Times New Roman"/>
          <w:sz w:val="24"/>
          <w:szCs w:val="24"/>
          <w:lang w:val="en-US"/>
        </w:rPr>
        <w:lastRenderedPageBreak/>
        <w:t>The fire and rehire strategy could seriously harm the employee engagement, leaving the employees with no option results in poor performance of employees.</w:t>
      </w:r>
    </w:p>
    <w:p w14:paraId="16E9E0D8" w14:textId="77777777" w:rsidR="00127B2A" w:rsidRPr="00872034" w:rsidRDefault="00127B2A" w:rsidP="00127B2A">
      <w:pPr>
        <w:pStyle w:val="Heading1"/>
        <w:spacing w:line="480" w:lineRule="auto"/>
        <w:jc w:val="center"/>
        <w:rPr>
          <w:rFonts w:ascii="Times New Roman" w:hAnsi="Times New Roman" w:cs="Times New Roman"/>
          <w:b/>
          <w:bCs/>
          <w:color w:val="auto"/>
          <w:sz w:val="24"/>
          <w:szCs w:val="24"/>
        </w:rPr>
      </w:pPr>
      <w:bookmarkStart w:id="15" w:name="_Toc89714096"/>
      <w:bookmarkStart w:id="16" w:name="_Toc89954370"/>
      <w:r w:rsidRPr="00872034">
        <w:rPr>
          <w:rFonts w:ascii="Times New Roman" w:hAnsi="Times New Roman" w:cs="Times New Roman"/>
          <w:b/>
          <w:bCs/>
          <w:color w:val="auto"/>
          <w:sz w:val="24"/>
          <w:szCs w:val="24"/>
        </w:rPr>
        <w:t>HR involvement</w:t>
      </w:r>
      <w:bookmarkEnd w:id="15"/>
      <w:bookmarkEnd w:id="16"/>
    </w:p>
    <w:p w14:paraId="25637BD6" w14:textId="77777777" w:rsidR="00127B2A" w:rsidRPr="00872034" w:rsidRDefault="00127B2A" w:rsidP="00127B2A">
      <w:pPr>
        <w:spacing w:line="480" w:lineRule="auto"/>
        <w:rPr>
          <w:rFonts w:ascii="Times New Roman" w:hAnsi="Times New Roman" w:cs="Times New Roman"/>
          <w:sz w:val="24"/>
          <w:szCs w:val="24"/>
          <w:lang w:val="en-US"/>
        </w:rPr>
      </w:pPr>
      <w:r w:rsidRPr="00872034">
        <w:rPr>
          <w:rFonts w:ascii="Times New Roman" w:hAnsi="Times New Roman" w:cs="Times New Roman"/>
          <w:sz w:val="24"/>
          <w:szCs w:val="24"/>
        </w:rPr>
        <w:tab/>
      </w:r>
      <w:r w:rsidRPr="00872034">
        <w:rPr>
          <w:rFonts w:ascii="Times New Roman" w:hAnsi="Times New Roman" w:cs="Times New Roman"/>
          <w:sz w:val="24"/>
          <w:szCs w:val="24"/>
          <w:lang w:val="en-US"/>
        </w:rPr>
        <w:t xml:space="preserve">Human Resources (HR) plays an important role in managing people and changing employment terms. The HR department ensure the smooth running of organizational process </w:t>
      </w:r>
      <w:proofErr w:type="gramStart"/>
      <w:r w:rsidRPr="00872034">
        <w:rPr>
          <w:rFonts w:ascii="Times New Roman" w:hAnsi="Times New Roman" w:cs="Times New Roman"/>
          <w:sz w:val="24"/>
          <w:szCs w:val="24"/>
          <w:lang w:val="en-US"/>
        </w:rPr>
        <w:t>and also</w:t>
      </w:r>
      <w:proofErr w:type="gramEnd"/>
      <w:r w:rsidRPr="00872034">
        <w:rPr>
          <w:rFonts w:ascii="Times New Roman" w:hAnsi="Times New Roman" w:cs="Times New Roman"/>
          <w:sz w:val="24"/>
          <w:szCs w:val="24"/>
          <w:lang w:val="en-US"/>
        </w:rPr>
        <w:t xml:space="preserve"> ensure that both employees and employer are treated fairly within legal limits. The HR is focused on improving the organizational effectiveness to achieve the set company goals</w:t>
      </w:r>
      <w:sdt>
        <w:sdtPr>
          <w:rPr>
            <w:rFonts w:ascii="Times New Roman" w:hAnsi="Times New Roman" w:cs="Times New Roman"/>
            <w:sz w:val="24"/>
            <w:szCs w:val="24"/>
          </w:rPr>
          <w:id w:val="531695591"/>
          <w:citation/>
        </w:sdtPr>
        <w:sdtEndPr/>
        <w:sdtContent>
          <w:r w:rsidRPr="00872034">
            <w:rPr>
              <w:rFonts w:ascii="Times New Roman" w:hAnsi="Times New Roman" w:cs="Times New Roman"/>
              <w:sz w:val="24"/>
              <w:szCs w:val="24"/>
            </w:rPr>
            <w:fldChar w:fldCharType="begin"/>
          </w:r>
          <w:r w:rsidRPr="00872034">
            <w:rPr>
              <w:rFonts w:ascii="Times New Roman" w:hAnsi="Times New Roman" w:cs="Times New Roman"/>
              <w:sz w:val="24"/>
              <w:szCs w:val="24"/>
              <w:lang w:val="en-US"/>
            </w:rPr>
            <w:instrText xml:space="preserve"> CITATION Mor05 \l 1033 </w:instrText>
          </w:r>
          <w:r w:rsidRPr="00872034">
            <w:rPr>
              <w:rFonts w:ascii="Times New Roman" w:hAnsi="Times New Roman" w:cs="Times New Roman"/>
              <w:sz w:val="24"/>
              <w:szCs w:val="24"/>
            </w:rPr>
            <w:fldChar w:fldCharType="separate"/>
          </w:r>
          <w:r>
            <w:rPr>
              <w:rFonts w:ascii="Times New Roman" w:hAnsi="Times New Roman" w:cs="Times New Roman"/>
              <w:noProof/>
              <w:sz w:val="24"/>
              <w:szCs w:val="24"/>
              <w:lang w:val="en-US"/>
            </w:rPr>
            <w:t xml:space="preserve"> </w:t>
          </w:r>
          <w:r w:rsidRPr="00BB405B">
            <w:rPr>
              <w:rFonts w:ascii="Times New Roman" w:hAnsi="Times New Roman" w:cs="Times New Roman"/>
              <w:noProof/>
              <w:sz w:val="24"/>
              <w:szCs w:val="24"/>
              <w:lang w:val="en-US"/>
            </w:rPr>
            <w:t>(Morgan &amp; Hauptmeier, 2021-05)</w:t>
          </w:r>
          <w:r w:rsidRPr="00872034">
            <w:rPr>
              <w:rFonts w:ascii="Times New Roman" w:hAnsi="Times New Roman" w:cs="Times New Roman"/>
              <w:sz w:val="24"/>
              <w:szCs w:val="24"/>
            </w:rPr>
            <w:fldChar w:fldCharType="end"/>
          </w:r>
        </w:sdtContent>
      </w:sdt>
      <w:r w:rsidRPr="00872034">
        <w:rPr>
          <w:rFonts w:ascii="Times New Roman" w:hAnsi="Times New Roman" w:cs="Times New Roman"/>
          <w:sz w:val="24"/>
          <w:szCs w:val="24"/>
          <w:lang w:val="en-US"/>
        </w:rPr>
        <w:t xml:space="preserve">. There are different HR management models proposed by different researchers but, no model provide perfect solution for all the processes involve in changing contractual terms. Different organizations require different approaches to accomplish the goals of HR management that include monitoring performance of employees, managing applicable reports, terminating employees, recruiting the best </w:t>
      </w:r>
      <w:proofErr w:type="gramStart"/>
      <w:r w:rsidRPr="00872034">
        <w:rPr>
          <w:rFonts w:ascii="Times New Roman" w:hAnsi="Times New Roman" w:cs="Times New Roman"/>
          <w:sz w:val="24"/>
          <w:szCs w:val="24"/>
          <w:lang w:val="en-US"/>
        </w:rPr>
        <w:t>employees</w:t>
      </w:r>
      <w:proofErr w:type="gramEnd"/>
      <w:r w:rsidRPr="00872034">
        <w:rPr>
          <w:rFonts w:ascii="Times New Roman" w:hAnsi="Times New Roman" w:cs="Times New Roman"/>
          <w:sz w:val="24"/>
          <w:szCs w:val="24"/>
          <w:lang w:val="en-US"/>
        </w:rPr>
        <w:t xml:space="preserve"> and providing relevant training to the staff </w:t>
      </w:r>
      <w:sdt>
        <w:sdtPr>
          <w:rPr>
            <w:rFonts w:ascii="Times New Roman" w:hAnsi="Times New Roman" w:cs="Times New Roman"/>
            <w:sz w:val="24"/>
            <w:szCs w:val="24"/>
          </w:rPr>
          <w:id w:val="79496889"/>
          <w:citation/>
        </w:sdtPr>
        <w:sdtEndPr/>
        <w:sdtContent>
          <w:r w:rsidRPr="00872034">
            <w:rPr>
              <w:rFonts w:ascii="Times New Roman" w:hAnsi="Times New Roman" w:cs="Times New Roman"/>
              <w:sz w:val="24"/>
              <w:szCs w:val="24"/>
            </w:rPr>
            <w:fldChar w:fldCharType="begin"/>
          </w:r>
          <w:r w:rsidRPr="00872034">
            <w:rPr>
              <w:rFonts w:ascii="Times New Roman" w:hAnsi="Times New Roman" w:cs="Times New Roman"/>
              <w:sz w:val="24"/>
              <w:szCs w:val="24"/>
              <w:lang w:val="en-US"/>
            </w:rPr>
            <w:instrText xml:space="preserve"> CITATION Dav21 \l 1033 </w:instrText>
          </w:r>
          <w:r w:rsidRPr="00872034">
            <w:rPr>
              <w:rFonts w:ascii="Times New Roman" w:hAnsi="Times New Roman" w:cs="Times New Roman"/>
              <w:sz w:val="24"/>
              <w:szCs w:val="24"/>
            </w:rPr>
            <w:fldChar w:fldCharType="separate"/>
          </w:r>
          <w:r w:rsidRPr="00BB405B">
            <w:rPr>
              <w:rFonts w:ascii="Times New Roman" w:hAnsi="Times New Roman" w:cs="Times New Roman"/>
              <w:noProof/>
              <w:sz w:val="24"/>
              <w:szCs w:val="24"/>
              <w:lang w:val="en-US"/>
            </w:rPr>
            <w:t>(Davies, 2021)</w:t>
          </w:r>
          <w:r w:rsidRPr="00872034">
            <w:rPr>
              <w:rFonts w:ascii="Times New Roman" w:hAnsi="Times New Roman" w:cs="Times New Roman"/>
              <w:sz w:val="24"/>
              <w:szCs w:val="24"/>
            </w:rPr>
            <w:fldChar w:fldCharType="end"/>
          </w:r>
        </w:sdtContent>
      </w:sdt>
      <w:r w:rsidRPr="00872034">
        <w:rPr>
          <w:rFonts w:ascii="Times New Roman" w:hAnsi="Times New Roman" w:cs="Times New Roman"/>
          <w:sz w:val="24"/>
          <w:szCs w:val="24"/>
          <w:lang w:val="en-US"/>
        </w:rPr>
        <w:t xml:space="preserve">. </w:t>
      </w:r>
    </w:p>
    <w:p w14:paraId="74929183" w14:textId="77777777" w:rsidR="00127B2A" w:rsidRPr="00872034" w:rsidRDefault="00127B2A" w:rsidP="00127B2A">
      <w:pPr>
        <w:spacing w:line="480" w:lineRule="auto"/>
        <w:ind w:firstLine="720"/>
        <w:rPr>
          <w:rFonts w:ascii="Times New Roman" w:hAnsi="Times New Roman" w:cs="Times New Roman"/>
          <w:sz w:val="24"/>
          <w:szCs w:val="24"/>
          <w:lang w:val="en-US"/>
        </w:rPr>
      </w:pPr>
      <w:r w:rsidRPr="00872034">
        <w:rPr>
          <w:rFonts w:ascii="Times New Roman" w:hAnsi="Times New Roman" w:cs="Times New Roman"/>
          <w:sz w:val="24"/>
          <w:szCs w:val="24"/>
          <w:lang w:val="en-US"/>
        </w:rPr>
        <w:t xml:space="preserve">The Ulrich model or business partner model emphasize on the change and the roles of people in achieving success in business. This model provides an adequate framework managing the contemporary employment relations. The Ulrich model highlights that beside the role of HR management, the leaders and top management plays a significant role in business success </w:t>
      </w:r>
      <w:sdt>
        <w:sdtPr>
          <w:rPr>
            <w:rFonts w:ascii="Times New Roman" w:hAnsi="Times New Roman" w:cs="Times New Roman"/>
            <w:sz w:val="24"/>
            <w:szCs w:val="24"/>
            <w:lang w:val="en-US"/>
          </w:rPr>
          <w:id w:val="1791620376"/>
          <w:citation/>
        </w:sdtPr>
        <w:sdtEndPr/>
        <w:sdtContent>
          <w:r w:rsidRPr="00872034">
            <w:rPr>
              <w:rFonts w:ascii="Times New Roman" w:hAnsi="Times New Roman" w:cs="Times New Roman"/>
              <w:sz w:val="24"/>
              <w:szCs w:val="24"/>
              <w:lang w:val="en-US"/>
            </w:rPr>
            <w:fldChar w:fldCharType="begin"/>
          </w:r>
          <w:r w:rsidRPr="00872034">
            <w:rPr>
              <w:rFonts w:ascii="Times New Roman" w:hAnsi="Times New Roman" w:cs="Times New Roman"/>
              <w:sz w:val="24"/>
              <w:szCs w:val="24"/>
              <w:lang w:val="en-US"/>
            </w:rPr>
            <w:instrText xml:space="preserve"> CITATION Cus12 \l 1033 </w:instrText>
          </w:r>
          <w:r w:rsidRPr="00872034">
            <w:rPr>
              <w:rFonts w:ascii="Times New Roman" w:hAnsi="Times New Roman" w:cs="Times New Roman"/>
              <w:sz w:val="24"/>
              <w:szCs w:val="24"/>
              <w:lang w:val="en-US"/>
            </w:rPr>
            <w:fldChar w:fldCharType="separate"/>
          </w:r>
          <w:r w:rsidRPr="00BB405B">
            <w:rPr>
              <w:rFonts w:ascii="Times New Roman" w:hAnsi="Times New Roman" w:cs="Times New Roman"/>
              <w:noProof/>
              <w:sz w:val="24"/>
              <w:szCs w:val="24"/>
              <w:lang w:val="en-US"/>
            </w:rPr>
            <w:t>(Cushen &amp; Thompson, 2012)</w:t>
          </w:r>
          <w:r w:rsidRPr="00872034">
            <w:rPr>
              <w:rFonts w:ascii="Times New Roman" w:hAnsi="Times New Roman" w:cs="Times New Roman"/>
              <w:sz w:val="24"/>
              <w:szCs w:val="24"/>
              <w:lang w:val="en-US"/>
            </w:rPr>
            <w:fldChar w:fldCharType="end"/>
          </w:r>
        </w:sdtContent>
      </w:sdt>
      <w:r w:rsidRPr="00872034">
        <w:rPr>
          <w:rFonts w:ascii="Times New Roman" w:hAnsi="Times New Roman" w:cs="Times New Roman"/>
          <w:sz w:val="24"/>
          <w:szCs w:val="24"/>
          <w:lang w:val="en-US"/>
        </w:rPr>
        <w:t xml:space="preserve">. The business leaders </w:t>
      </w:r>
      <w:proofErr w:type="gramStart"/>
      <w:r w:rsidRPr="00872034">
        <w:rPr>
          <w:rFonts w:ascii="Times New Roman" w:hAnsi="Times New Roman" w:cs="Times New Roman"/>
          <w:sz w:val="24"/>
          <w:szCs w:val="24"/>
          <w:lang w:val="en-US"/>
        </w:rPr>
        <w:t>are able to</w:t>
      </w:r>
      <w:proofErr w:type="gramEnd"/>
      <w:r w:rsidRPr="00872034">
        <w:rPr>
          <w:rFonts w:ascii="Times New Roman" w:hAnsi="Times New Roman" w:cs="Times New Roman"/>
          <w:sz w:val="24"/>
          <w:szCs w:val="24"/>
          <w:lang w:val="en-US"/>
        </w:rPr>
        <w:t xml:space="preserve"> take bold step like fire and rehire practices in order to achieve high performance and organizational success. following are the important HR practices that significantly contribute to implementing a fire and rehire strategy </w:t>
      </w:r>
      <w:proofErr w:type="gramStart"/>
      <w:r w:rsidRPr="00872034">
        <w:rPr>
          <w:rFonts w:ascii="Times New Roman" w:hAnsi="Times New Roman" w:cs="Times New Roman"/>
          <w:sz w:val="24"/>
          <w:szCs w:val="24"/>
          <w:lang w:val="en-US"/>
        </w:rPr>
        <w:t>with in</w:t>
      </w:r>
      <w:proofErr w:type="gramEnd"/>
      <w:r w:rsidRPr="00872034">
        <w:rPr>
          <w:rFonts w:ascii="Times New Roman" w:hAnsi="Times New Roman" w:cs="Times New Roman"/>
          <w:sz w:val="24"/>
          <w:szCs w:val="24"/>
          <w:lang w:val="en-US"/>
        </w:rPr>
        <w:t xml:space="preserve"> UK markets. </w:t>
      </w:r>
    </w:p>
    <w:p w14:paraId="35E54773" w14:textId="77777777" w:rsidR="00127B2A" w:rsidRPr="00E56798" w:rsidRDefault="00127B2A" w:rsidP="00127B2A">
      <w:pPr>
        <w:pStyle w:val="Heading2"/>
        <w:spacing w:line="480" w:lineRule="auto"/>
        <w:rPr>
          <w:rFonts w:ascii="Times New Roman" w:hAnsi="Times New Roman" w:cs="Times New Roman"/>
          <w:b/>
          <w:bCs/>
          <w:color w:val="auto"/>
          <w:sz w:val="24"/>
          <w:szCs w:val="24"/>
        </w:rPr>
      </w:pPr>
      <w:bookmarkStart w:id="17" w:name="_Toc89714097"/>
      <w:bookmarkStart w:id="18" w:name="_Toc89954371"/>
      <w:r w:rsidRPr="00E56798">
        <w:rPr>
          <w:rFonts w:ascii="Times New Roman" w:hAnsi="Times New Roman" w:cs="Times New Roman"/>
          <w:b/>
          <w:bCs/>
          <w:color w:val="auto"/>
          <w:sz w:val="24"/>
          <w:szCs w:val="24"/>
        </w:rPr>
        <w:t>Employment Security and Internal Labour Markets</w:t>
      </w:r>
      <w:bookmarkEnd w:id="17"/>
      <w:bookmarkEnd w:id="18"/>
    </w:p>
    <w:p w14:paraId="37F2E02B" w14:textId="77777777" w:rsidR="00127B2A" w:rsidRPr="00BB405B" w:rsidRDefault="00127B2A" w:rsidP="00127B2A">
      <w:pPr>
        <w:spacing w:line="480" w:lineRule="auto"/>
        <w:rPr>
          <w:rFonts w:ascii="Times New Roman" w:hAnsi="Times New Roman" w:cs="Times New Roman"/>
          <w:sz w:val="24"/>
          <w:szCs w:val="24"/>
          <w:lang w:val="en-US"/>
        </w:rPr>
      </w:pPr>
      <w:r w:rsidRPr="00872034">
        <w:rPr>
          <w:rFonts w:ascii="Times New Roman" w:hAnsi="Times New Roman" w:cs="Times New Roman"/>
          <w:b/>
          <w:bCs/>
          <w:sz w:val="24"/>
          <w:szCs w:val="24"/>
        </w:rPr>
        <w:tab/>
      </w:r>
      <w:r w:rsidRPr="00BB405B">
        <w:rPr>
          <w:rFonts w:ascii="Times New Roman" w:hAnsi="Times New Roman" w:cs="Times New Roman"/>
          <w:sz w:val="24"/>
          <w:szCs w:val="24"/>
          <w:lang w:val="en-US"/>
        </w:rPr>
        <w:t xml:space="preserve">Employment security is considered as the fundamental element of progressive business because it is unrealistic for the employees to deliver commitment, hard work and </w:t>
      </w:r>
      <w:r w:rsidRPr="00BB405B">
        <w:rPr>
          <w:rFonts w:ascii="Times New Roman" w:hAnsi="Times New Roman" w:cs="Times New Roman"/>
          <w:sz w:val="24"/>
          <w:szCs w:val="24"/>
          <w:lang w:val="en-US"/>
        </w:rPr>
        <w:lastRenderedPageBreak/>
        <w:t xml:space="preserve">ideas without concern for their future career and expectations of employment security. A positive psychological contract between employer and employees is considered as the key component that open trusting relationships and improve overall performance of the organization </w:t>
      </w:r>
      <w:sdt>
        <w:sdtPr>
          <w:rPr>
            <w:rFonts w:ascii="Times New Roman" w:hAnsi="Times New Roman" w:cs="Times New Roman"/>
            <w:sz w:val="24"/>
            <w:szCs w:val="24"/>
            <w:lang w:val="en-US"/>
          </w:rPr>
          <w:id w:val="-2065245422"/>
          <w:citation/>
        </w:sdtPr>
        <w:sdtEndPr/>
        <w:sdtContent>
          <w:r w:rsidRPr="00BB405B">
            <w:rPr>
              <w:rFonts w:ascii="Times New Roman" w:hAnsi="Times New Roman" w:cs="Times New Roman"/>
              <w:sz w:val="24"/>
              <w:szCs w:val="24"/>
              <w:lang w:val="en-US"/>
            </w:rPr>
            <w:fldChar w:fldCharType="begin"/>
          </w:r>
          <w:r w:rsidRPr="00BB405B">
            <w:rPr>
              <w:rFonts w:ascii="Times New Roman" w:hAnsi="Times New Roman" w:cs="Times New Roman"/>
              <w:sz w:val="24"/>
              <w:szCs w:val="24"/>
              <w:lang w:val="en-US"/>
            </w:rPr>
            <w:instrText xml:space="preserve"> CITATION Kee18 \l 1033 </w:instrText>
          </w:r>
          <w:r w:rsidRPr="00BB405B">
            <w:rPr>
              <w:rFonts w:ascii="Times New Roman" w:hAnsi="Times New Roman" w:cs="Times New Roman"/>
              <w:sz w:val="24"/>
              <w:szCs w:val="24"/>
              <w:lang w:val="en-US"/>
            </w:rPr>
            <w:fldChar w:fldCharType="separate"/>
          </w:r>
          <w:r w:rsidRPr="00BB405B">
            <w:rPr>
              <w:rFonts w:ascii="Times New Roman" w:hAnsi="Times New Roman" w:cs="Times New Roman"/>
              <w:noProof/>
              <w:sz w:val="24"/>
              <w:szCs w:val="24"/>
              <w:lang w:val="en-US"/>
            </w:rPr>
            <w:t>(Keegan, et al., 2018)</w:t>
          </w:r>
          <w:r w:rsidRPr="00BB405B">
            <w:rPr>
              <w:rFonts w:ascii="Times New Roman" w:hAnsi="Times New Roman" w:cs="Times New Roman"/>
              <w:sz w:val="24"/>
              <w:szCs w:val="24"/>
              <w:lang w:val="en-US"/>
            </w:rPr>
            <w:fldChar w:fldCharType="end"/>
          </w:r>
        </w:sdtContent>
      </w:sdt>
      <w:r w:rsidRPr="00BB405B">
        <w:rPr>
          <w:rFonts w:ascii="Times New Roman" w:hAnsi="Times New Roman" w:cs="Times New Roman"/>
          <w:sz w:val="24"/>
          <w:szCs w:val="24"/>
          <w:lang w:val="en-US"/>
        </w:rPr>
        <w:t xml:space="preserve">. There is a certain limit to the job security that can be guaranteed by employer and employment security does not mean that an employee will stay at the same position for whole life. the measurement of employment security varied based on the market conditions, policy of compulsory redundancy and expectations of senior managers to the new employees. As the internal labor market of UK is consistently under a pressure and most of the organizations are aimed to reduce workforce and improving organizational effectiveness. The organizational commitment to its non-managerial workforce significantly contribute to the work efficiency and employment security. The compulsory redundancies at work leave a negative impression to the other employees and hence it increased the dissatisfaction among employees </w:t>
      </w:r>
      <w:sdt>
        <w:sdtPr>
          <w:rPr>
            <w:rFonts w:ascii="Times New Roman" w:hAnsi="Times New Roman" w:cs="Times New Roman"/>
            <w:sz w:val="24"/>
            <w:szCs w:val="24"/>
            <w:lang w:val="en-US"/>
          </w:rPr>
          <w:id w:val="-1048993311"/>
          <w:citation/>
        </w:sdtPr>
        <w:sdtEndPr/>
        <w:sdtContent>
          <w:r w:rsidRPr="00BB405B">
            <w:rPr>
              <w:rFonts w:ascii="Times New Roman" w:hAnsi="Times New Roman" w:cs="Times New Roman"/>
              <w:sz w:val="24"/>
              <w:szCs w:val="24"/>
              <w:lang w:val="en-US"/>
            </w:rPr>
            <w:fldChar w:fldCharType="begin"/>
          </w:r>
          <w:r w:rsidRPr="00BB405B">
            <w:rPr>
              <w:rFonts w:ascii="Times New Roman" w:hAnsi="Times New Roman" w:cs="Times New Roman"/>
              <w:sz w:val="24"/>
              <w:szCs w:val="24"/>
              <w:lang w:val="en-US"/>
            </w:rPr>
            <w:instrText xml:space="preserve"> CITATION Kee18 \l 1033 </w:instrText>
          </w:r>
          <w:r w:rsidRPr="00BB405B">
            <w:rPr>
              <w:rFonts w:ascii="Times New Roman" w:hAnsi="Times New Roman" w:cs="Times New Roman"/>
              <w:sz w:val="24"/>
              <w:szCs w:val="24"/>
              <w:lang w:val="en-US"/>
            </w:rPr>
            <w:fldChar w:fldCharType="separate"/>
          </w:r>
          <w:r w:rsidRPr="00BB405B">
            <w:rPr>
              <w:rFonts w:ascii="Times New Roman" w:hAnsi="Times New Roman" w:cs="Times New Roman"/>
              <w:noProof/>
              <w:sz w:val="24"/>
              <w:szCs w:val="24"/>
              <w:lang w:val="en-US"/>
            </w:rPr>
            <w:t>(Keegan, et al., 2018)</w:t>
          </w:r>
          <w:r w:rsidRPr="00BB405B">
            <w:rPr>
              <w:rFonts w:ascii="Times New Roman" w:hAnsi="Times New Roman" w:cs="Times New Roman"/>
              <w:sz w:val="24"/>
              <w:szCs w:val="24"/>
              <w:lang w:val="en-US"/>
            </w:rPr>
            <w:fldChar w:fldCharType="end"/>
          </w:r>
        </w:sdtContent>
      </w:sdt>
      <w:r w:rsidRPr="00BB405B">
        <w:rPr>
          <w:rFonts w:ascii="Times New Roman" w:hAnsi="Times New Roman" w:cs="Times New Roman"/>
          <w:sz w:val="24"/>
          <w:szCs w:val="24"/>
          <w:lang w:val="en-US"/>
        </w:rPr>
        <w:t xml:space="preserve">. </w:t>
      </w:r>
    </w:p>
    <w:p w14:paraId="7B8E9FD8" w14:textId="77777777" w:rsidR="00127B2A" w:rsidRPr="00BB405B" w:rsidRDefault="00127B2A" w:rsidP="00127B2A">
      <w:pPr>
        <w:spacing w:line="480" w:lineRule="auto"/>
        <w:rPr>
          <w:rFonts w:ascii="Times New Roman" w:hAnsi="Times New Roman" w:cs="Times New Roman"/>
          <w:sz w:val="24"/>
          <w:szCs w:val="24"/>
          <w:lang w:val="en-US"/>
        </w:rPr>
      </w:pPr>
      <w:r w:rsidRPr="00BB405B">
        <w:rPr>
          <w:rFonts w:ascii="Times New Roman" w:hAnsi="Times New Roman" w:cs="Times New Roman"/>
          <w:sz w:val="24"/>
          <w:szCs w:val="24"/>
          <w:lang w:val="en-US"/>
        </w:rPr>
        <w:tab/>
        <w:t xml:space="preserve">Many businesses significantly affected by the global pandemic and to recover the business activities, organizations are focused on cutting the operational costs of the business. In UK market, many organizations fired the staff members to reduce the business cost and hire employees with new contract (low wages) to work under the same condition. The market conditions significantly influence the employment security concerns. According to </w:t>
      </w:r>
      <w:sdt>
        <w:sdtPr>
          <w:rPr>
            <w:rFonts w:ascii="Times New Roman" w:hAnsi="Times New Roman" w:cs="Times New Roman"/>
            <w:sz w:val="24"/>
            <w:szCs w:val="24"/>
            <w:lang w:val="en-US"/>
          </w:rPr>
          <w:id w:val="-1515838970"/>
          <w:citation/>
        </w:sdtPr>
        <w:sdtEndPr/>
        <w:sdtContent>
          <w:r w:rsidRPr="00BB405B">
            <w:rPr>
              <w:rFonts w:ascii="Times New Roman" w:hAnsi="Times New Roman" w:cs="Times New Roman"/>
              <w:sz w:val="24"/>
              <w:szCs w:val="24"/>
              <w:lang w:val="en-US"/>
            </w:rPr>
            <w:fldChar w:fldCharType="begin"/>
          </w:r>
          <w:r w:rsidRPr="00BB405B">
            <w:rPr>
              <w:rFonts w:ascii="Times New Roman" w:hAnsi="Times New Roman" w:cs="Times New Roman"/>
              <w:sz w:val="24"/>
              <w:szCs w:val="24"/>
              <w:lang w:val="en-US"/>
            </w:rPr>
            <w:instrText xml:space="preserve"> CITATION Ree10 \l 1033 </w:instrText>
          </w:r>
          <w:r w:rsidRPr="00BB405B">
            <w:rPr>
              <w:rFonts w:ascii="Times New Roman" w:hAnsi="Times New Roman" w:cs="Times New Roman"/>
              <w:sz w:val="24"/>
              <w:szCs w:val="24"/>
              <w:lang w:val="en-US"/>
            </w:rPr>
            <w:fldChar w:fldCharType="separate"/>
          </w:r>
          <w:r w:rsidRPr="00BB405B">
            <w:rPr>
              <w:rFonts w:ascii="Times New Roman" w:hAnsi="Times New Roman" w:cs="Times New Roman"/>
              <w:noProof/>
              <w:sz w:val="24"/>
              <w:szCs w:val="24"/>
              <w:lang w:val="en-US"/>
            </w:rPr>
            <w:t>(Rees, et al., 2010)</w:t>
          </w:r>
          <w:r w:rsidRPr="00BB405B">
            <w:rPr>
              <w:rFonts w:ascii="Times New Roman" w:hAnsi="Times New Roman" w:cs="Times New Roman"/>
              <w:sz w:val="24"/>
              <w:szCs w:val="24"/>
              <w:lang w:val="en-US"/>
            </w:rPr>
            <w:fldChar w:fldCharType="end"/>
          </w:r>
        </w:sdtContent>
      </w:sdt>
      <w:r w:rsidRPr="00BB405B">
        <w:rPr>
          <w:rFonts w:ascii="Times New Roman" w:hAnsi="Times New Roman" w:cs="Times New Roman"/>
          <w:sz w:val="24"/>
          <w:szCs w:val="24"/>
          <w:lang w:val="en-US"/>
        </w:rPr>
        <w:t xml:space="preserve">, an employee could improve the organizational effectiveness with security about the job and understanding of employee needs. The rising employment security concerns in UK labor market destroyed the passion of workers </w:t>
      </w:r>
      <w:sdt>
        <w:sdtPr>
          <w:rPr>
            <w:rFonts w:ascii="Times New Roman" w:hAnsi="Times New Roman" w:cs="Times New Roman"/>
            <w:sz w:val="24"/>
            <w:szCs w:val="24"/>
            <w:lang w:val="en-US"/>
          </w:rPr>
          <w:id w:val="170911198"/>
          <w:citation/>
        </w:sdtPr>
        <w:sdtEndPr/>
        <w:sdtContent>
          <w:r w:rsidRPr="00BB405B">
            <w:rPr>
              <w:rFonts w:ascii="Times New Roman" w:hAnsi="Times New Roman" w:cs="Times New Roman"/>
              <w:sz w:val="24"/>
              <w:szCs w:val="24"/>
              <w:lang w:val="en-US"/>
            </w:rPr>
            <w:fldChar w:fldCharType="begin"/>
          </w:r>
          <w:r w:rsidRPr="00BB405B">
            <w:rPr>
              <w:rFonts w:ascii="Times New Roman" w:hAnsi="Times New Roman" w:cs="Times New Roman"/>
              <w:sz w:val="24"/>
              <w:szCs w:val="24"/>
              <w:lang w:val="en-US"/>
            </w:rPr>
            <w:instrText xml:space="preserve"> CITATION Ngo21 \l 1033 </w:instrText>
          </w:r>
          <w:r w:rsidRPr="00BB405B">
            <w:rPr>
              <w:rFonts w:ascii="Times New Roman" w:hAnsi="Times New Roman" w:cs="Times New Roman"/>
              <w:sz w:val="24"/>
              <w:szCs w:val="24"/>
              <w:lang w:val="en-US"/>
            </w:rPr>
            <w:fldChar w:fldCharType="separate"/>
          </w:r>
          <w:r w:rsidRPr="00BB405B">
            <w:rPr>
              <w:rFonts w:ascii="Times New Roman" w:hAnsi="Times New Roman" w:cs="Times New Roman"/>
              <w:noProof/>
              <w:sz w:val="24"/>
              <w:szCs w:val="24"/>
              <w:lang w:val="en-US"/>
            </w:rPr>
            <w:t>(Ngoc Su, et al., 2021)</w:t>
          </w:r>
          <w:r w:rsidRPr="00BB405B">
            <w:rPr>
              <w:rFonts w:ascii="Times New Roman" w:hAnsi="Times New Roman" w:cs="Times New Roman"/>
              <w:sz w:val="24"/>
              <w:szCs w:val="24"/>
              <w:lang w:val="en-US"/>
            </w:rPr>
            <w:fldChar w:fldCharType="end"/>
          </w:r>
        </w:sdtContent>
      </w:sdt>
      <w:r w:rsidRPr="00BB405B">
        <w:rPr>
          <w:rFonts w:ascii="Times New Roman" w:hAnsi="Times New Roman" w:cs="Times New Roman"/>
          <w:sz w:val="24"/>
          <w:szCs w:val="24"/>
          <w:lang w:val="en-US"/>
        </w:rPr>
        <w:t xml:space="preserve">. For example, in the case of British Airlines and Tesco, the employees showed a negative response that highlighted by series of events and </w:t>
      </w:r>
      <w:proofErr w:type="gramStart"/>
      <w:r w:rsidRPr="00BB405B">
        <w:rPr>
          <w:rFonts w:ascii="Times New Roman" w:hAnsi="Times New Roman" w:cs="Times New Roman"/>
          <w:sz w:val="24"/>
          <w:szCs w:val="24"/>
          <w:lang w:val="en-US"/>
        </w:rPr>
        <w:t>general public</w:t>
      </w:r>
      <w:proofErr w:type="gramEnd"/>
      <w:r w:rsidRPr="00BB405B">
        <w:rPr>
          <w:rFonts w:ascii="Times New Roman" w:hAnsi="Times New Roman" w:cs="Times New Roman"/>
          <w:sz w:val="24"/>
          <w:szCs w:val="24"/>
          <w:lang w:val="en-US"/>
        </w:rPr>
        <w:t xml:space="preserve">. The adaptation of fire and rehire tactics results in losing the trust relation between employees and employers that also effect the working conditions and employee commitment to the organization. </w:t>
      </w:r>
    </w:p>
    <w:p w14:paraId="29971396" w14:textId="77777777" w:rsidR="00127B2A" w:rsidRPr="00E56798" w:rsidRDefault="00127B2A" w:rsidP="00127B2A">
      <w:pPr>
        <w:pStyle w:val="Heading2"/>
        <w:spacing w:line="480" w:lineRule="auto"/>
        <w:rPr>
          <w:rFonts w:ascii="Times New Roman" w:hAnsi="Times New Roman" w:cs="Times New Roman"/>
          <w:b/>
          <w:bCs/>
          <w:color w:val="auto"/>
          <w:sz w:val="24"/>
          <w:szCs w:val="24"/>
          <w:lang w:val="en-US"/>
        </w:rPr>
      </w:pPr>
      <w:bookmarkStart w:id="19" w:name="_Toc89714098"/>
      <w:bookmarkStart w:id="20" w:name="_Toc89954372"/>
      <w:r w:rsidRPr="00E56798">
        <w:rPr>
          <w:rFonts w:ascii="Times New Roman" w:hAnsi="Times New Roman" w:cs="Times New Roman"/>
          <w:b/>
          <w:bCs/>
          <w:color w:val="auto"/>
          <w:sz w:val="24"/>
          <w:szCs w:val="24"/>
          <w:lang w:val="en-US"/>
        </w:rPr>
        <w:lastRenderedPageBreak/>
        <w:t>Selective Hiring</w:t>
      </w:r>
      <w:bookmarkEnd w:id="19"/>
      <w:bookmarkEnd w:id="20"/>
      <w:r w:rsidRPr="00E56798">
        <w:rPr>
          <w:rFonts w:ascii="Times New Roman" w:hAnsi="Times New Roman" w:cs="Times New Roman"/>
          <w:b/>
          <w:bCs/>
          <w:color w:val="auto"/>
          <w:sz w:val="24"/>
          <w:szCs w:val="24"/>
          <w:lang w:val="en-US"/>
        </w:rPr>
        <w:t xml:space="preserve"> </w:t>
      </w:r>
    </w:p>
    <w:p w14:paraId="23D72D8C" w14:textId="77777777" w:rsidR="00127B2A" w:rsidRPr="00BB405B" w:rsidRDefault="00127B2A" w:rsidP="00127B2A">
      <w:pPr>
        <w:spacing w:line="480" w:lineRule="auto"/>
        <w:rPr>
          <w:rFonts w:ascii="Times New Roman" w:hAnsi="Times New Roman" w:cs="Times New Roman"/>
          <w:sz w:val="24"/>
          <w:szCs w:val="24"/>
          <w:lang w:val="en-US"/>
        </w:rPr>
      </w:pPr>
      <w:r w:rsidRPr="00872034">
        <w:rPr>
          <w:rFonts w:ascii="Times New Roman" w:hAnsi="Times New Roman" w:cs="Times New Roman"/>
          <w:b/>
          <w:bCs/>
          <w:sz w:val="24"/>
          <w:szCs w:val="24"/>
          <w:lang w:val="en-US"/>
        </w:rPr>
        <w:tab/>
      </w:r>
      <w:r w:rsidRPr="00BB405B">
        <w:rPr>
          <w:rFonts w:ascii="Times New Roman" w:hAnsi="Times New Roman" w:cs="Times New Roman"/>
          <w:sz w:val="24"/>
          <w:szCs w:val="24"/>
          <w:lang w:val="en-US"/>
        </w:rPr>
        <w:t xml:space="preserve">To achieve sustainable competitive advantage, it is important to recruit and retain exceptional human talent. Employers are always looking for the best people available and consider the low performing employees as a burden on the organization. at present, there are certain methodologies and tactics to hire the employees with a range of interpersonal, social and teamworking skills </w:t>
      </w:r>
      <w:sdt>
        <w:sdtPr>
          <w:rPr>
            <w:rFonts w:ascii="Times New Roman" w:hAnsi="Times New Roman" w:cs="Times New Roman"/>
            <w:sz w:val="24"/>
            <w:szCs w:val="24"/>
            <w:lang w:val="en-US"/>
          </w:rPr>
          <w:id w:val="2017035234"/>
          <w:citation/>
        </w:sdtPr>
        <w:sdtEndPr/>
        <w:sdtContent>
          <w:r w:rsidRPr="00BB405B">
            <w:rPr>
              <w:rFonts w:ascii="Times New Roman" w:hAnsi="Times New Roman" w:cs="Times New Roman"/>
              <w:sz w:val="24"/>
              <w:szCs w:val="24"/>
              <w:lang w:val="en-US"/>
            </w:rPr>
            <w:fldChar w:fldCharType="begin"/>
          </w:r>
          <w:r w:rsidRPr="00BB405B">
            <w:rPr>
              <w:rFonts w:ascii="Times New Roman" w:hAnsi="Times New Roman" w:cs="Times New Roman"/>
              <w:sz w:val="24"/>
              <w:szCs w:val="24"/>
              <w:lang w:val="en-US"/>
            </w:rPr>
            <w:instrText xml:space="preserve"> CITATION Kee18 \l 1033 </w:instrText>
          </w:r>
          <w:r w:rsidRPr="00BB405B">
            <w:rPr>
              <w:rFonts w:ascii="Times New Roman" w:hAnsi="Times New Roman" w:cs="Times New Roman"/>
              <w:sz w:val="24"/>
              <w:szCs w:val="24"/>
              <w:lang w:val="en-US"/>
            </w:rPr>
            <w:fldChar w:fldCharType="separate"/>
          </w:r>
          <w:r w:rsidRPr="00BB405B">
            <w:rPr>
              <w:rFonts w:ascii="Times New Roman" w:hAnsi="Times New Roman" w:cs="Times New Roman"/>
              <w:noProof/>
              <w:sz w:val="24"/>
              <w:szCs w:val="24"/>
              <w:lang w:val="en-US"/>
            </w:rPr>
            <w:t>(Keegan, et al., 2018)</w:t>
          </w:r>
          <w:r w:rsidRPr="00BB405B">
            <w:rPr>
              <w:rFonts w:ascii="Times New Roman" w:hAnsi="Times New Roman" w:cs="Times New Roman"/>
              <w:sz w:val="24"/>
              <w:szCs w:val="24"/>
              <w:lang w:val="en-US"/>
            </w:rPr>
            <w:fldChar w:fldCharType="end"/>
          </w:r>
        </w:sdtContent>
      </w:sdt>
      <w:r w:rsidRPr="00BB405B">
        <w:rPr>
          <w:rFonts w:ascii="Times New Roman" w:hAnsi="Times New Roman" w:cs="Times New Roman"/>
          <w:sz w:val="24"/>
          <w:szCs w:val="24"/>
          <w:lang w:val="en-US"/>
        </w:rPr>
        <w:t xml:space="preserve">. The selection procedure involves different components and while implementing the fire and rehire strategy, it is important to consider rehiring of right individuals that are required by the organization. the selective recruitment enables the organization to gather the most productive employees. recruiting committed and high-quality staff is considered as the central practice of HRM department </w:t>
      </w:r>
      <w:sdt>
        <w:sdtPr>
          <w:rPr>
            <w:rFonts w:ascii="Times New Roman" w:hAnsi="Times New Roman" w:cs="Times New Roman"/>
            <w:sz w:val="24"/>
            <w:szCs w:val="24"/>
            <w:lang w:val="en-US"/>
          </w:rPr>
          <w:id w:val="-149214490"/>
          <w:citation/>
        </w:sdtPr>
        <w:sdtEndPr/>
        <w:sdtContent>
          <w:r w:rsidRPr="00BB405B">
            <w:rPr>
              <w:rFonts w:ascii="Times New Roman" w:hAnsi="Times New Roman" w:cs="Times New Roman"/>
              <w:sz w:val="24"/>
              <w:szCs w:val="24"/>
              <w:lang w:val="en-US"/>
            </w:rPr>
            <w:fldChar w:fldCharType="begin"/>
          </w:r>
          <w:r w:rsidRPr="00BB405B">
            <w:rPr>
              <w:rFonts w:ascii="Times New Roman" w:hAnsi="Times New Roman" w:cs="Times New Roman"/>
              <w:sz w:val="24"/>
              <w:szCs w:val="24"/>
              <w:lang w:val="en-US"/>
            </w:rPr>
            <w:instrText xml:space="preserve"> CITATION Ngo21 \l 1033 </w:instrText>
          </w:r>
          <w:r w:rsidRPr="00BB405B">
            <w:rPr>
              <w:rFonts w:ascii="Times New Roman" w:hAnsi="Times New Roman" w:cs="Times New Roman"/>
              <w:sz w:val="24"/>
              <w:szCs w:val="24"/>
              <w:lang w:val="en-US"/>
            </w:rPr>
            <w:fldChar w:fldCharType="separate"/>
          </w:r>
          <w:r w:rsidRPr="00BB405B">
            <w:rPr>
              <w:rFonts w:ascii="Times New Roman" w:hAnsi="Times New Roman" w:cs="Times New Roman"/>
              <w:noProof/>
              <w:sz w:val="24"/>
              <w:szCs w:val="24"/>
              <w:lang w:val="en-US"/>
            </w:rPr>
            <w:t>(Ngoc Su, et al., 2021)</w:t>
          </w:r>
          <w:r w:rsidRPr="00BB405B">
            <w:rPr>
              <w:rFonts w:ascii="Times New Roman" w:hAnsi="Times New Roman" w:cs="Times New Roman"/>
              <w:sz w:val="24"/>
              <w:szCs w:val="24"/>
              <w:lang w:val="en-US"/>
            </w:rPr>
            <w:fldChar w:fldCharType="end"/>
          </w:r>
        </w:sdtContent>
      </w:sdt>
      <w:r w:rsidRPr="00BB405B">
        <w:rPr>
          <w:rFonts w:ascii="Times New Roman" w:hAnsi="Times New Roman" w:cs="Times New Roman"/>
          <w:sz w:val="24"/>
          <w:szCs w:val="24"/>
          <w:lang w:val="en-US"/>
        </w:rPr>
        <w:t>. The integrated and systematic procedure of hiring individuals make use of different techniques to provide the best working individuals.</w:t>
      </w:r>
    </w:p>
    <w:p w14:paraId="10FB155A" w14:textId="77777777" w:rsidR="00127B2A" w:rsidRPr="001127E5" w:rsidRDefault="00127B2A" w:rsidP="00127B2A">
      <w:pPr>
        <w:pStyle w:val="Heading2"/>
        <w:spacing w:line="480" w:lineRule="auto"/>
        <w:rPr>
          <w:rFonts w:ascii="Times New Roman" w:hAnsi="Times New Roman" w:cs="Times New Roman"/>
          <w:b/>
          <w:bCs/>
          <w:color w:val="auto"/>
          <w:sz w:val="24"/>
          <w:szCs w:val="24"/>
          <w:lang w:val="en-US"/>
        </w:rPr>
      </w:pPr>
      <w:bookmarkStart w:id="21" w:name="_Toc89714099"/>
      <w:bookmarkStart w:id="22" w:name="_Toc89954373"/>
      <w:r w:rsidRPr="001127E5">
        <w:rPr>
          <w:rFonts w:ascii="Times New Roman" w:hAnsi="Times New Roman" w:cs="Times New Roman"/>
          <w:b/>
          <w:bCs/>
          <w:color w:val="auto"/>
          <w:sz w:val="24"/>
          <w:szCs w:val="24"/>
          <w:lang w:val="en-US"/>
        </w:rPr>
        <w:t>Training, Learning and Development</w:t>
      </w:r>
      <w:bookmarkEnd w:id="21"/>
      <w:bookmarkEnd w:id="22"/>
      <w:r w:rsidRPr="001127E5">
        <w:rPr>
          <w:rFonts w:ascii="Times New Roman" w:hAnsi="Times New Roman" w:cs="Times New Roman"/>
          <w:b/>
          <w:bCs/>
          <w:color w:val="auto"/>
          <w:sz w:val="24"/>
          <w:szCs w:val="24"/>
          <w:lang w:val="en-US"/>
        </w:rPr>
        <w:t xml:space="preserve"> </w:t>
      </w:r>
    </w:p>
    <w:p w14:paraId="0B6EC7BC" w14:textId="77777777" w:rsidR="00127B2A" w:rsidRPr="00872034" w:rsidRDefault="00127B2A" w:rsidP="00127B2A">
      <w:pPr>
        <w:spacing w:line="480" w:lineRule="auto"/>
        <w:rPr>
          <w:rFonts w:ascii="Times New Roman" w:hAnsi="Times New Roman" w:cs="Times New Roman"/>
          <w:sz w:val="24"/>
          <w:szCs w:val="24"/>
          <w:lang w:val="en-US"/>
        </w:rPr>
      </w:pPr>
      <w:r w:rsidRPr="00872034">
        <w:rPr>
          <w:rFonts w:ascii="Times New Roman" w:hAnsi="Times New Roman" w:cs="Times New Roman"/>
          <w:sz w:val="24"/>
          <w:szCs w:val="24"/>
          <w:lang w:val="en-US"/>
        </w:rPr>
        <w:t xml:space="preserve"> </w:t>
      </w:r>
      <w:r w:rsidRPr="00872034">
        <w:rPr>
          <w:rFonts w:ascii="Times New Roman" w:hAnsi="Times New Roman" w:cs="Times New Roman"/>
          <w:sz w:val="24"/>
          <w:szCs w:val="24"/>
          <w:lang w:val="en-US"/>
        </w:rPr>
        <w:tab/>
        <w:t xml:space="preserve">The HR department of an organization is responsible for individual development and learning. The modern business models are based on investing on human capital. HR department provide necessary training and learning opportunities so that the employees could deliver the value in the form of their work. with proper training and development of employees, an organization </w:t>
      </w:r>
      <w:proofErr w:type="gramStart"/>
      <w:r w:rsidRPr="00872034">
        <w:rPr>
          <w:rFonts w:ascii="Times New Roman" w:hAnsi="Times New Roman" w:cs="Times New Roman"/>
          <w:sz w:val="24"/>
          <w:szCs w:val="24"/>
          <w:lang w:val="en-US"/>
        </w:rPr>
        <w:t>is able to</w:t>
      </w:r>
      <w:proofErr w:type="gramEnd"/>
      <w:r w:rsidRPr="00872034">
        <w:rPr>
          <w:rFonts w:ascii="Times New Roman" w:hAnsi="Times New Roman" w:cs="Times New Roman"/>
          <w:sz w:val="24"/>
          <w:szCs w:val="24"/>
          <w:lang w:val="en-US"/>
        </w:rPr>
        <w:t xml:space="preserve"> achieve high performance and that reduce chances of fire and rehire. After rehiring the employees, the HRM plays a role to adjust the employees with new working conditions and changed terms. </w:t>
      </w:r>
    </w:p>
    <w:p w14:paraId="33F126F4" w14:textId="77777777" w:rsidR="00127B2A" w:rsidRPr="00872034" w:rsidRDefault="00127B2A" w:rsidP="00127B2A">
      <w:pPr>
        <w:pStyle w:val="Heading1"/>
        <w:spacing w:line="480" w:lineRule="auto"/>
        <w:jc w:val="center"/>
        <w:rPr>
          <w:rFonts w:ascii="Times New Roman" w:hAnsi="Times New Roman" w:cs="Times New Roman"/>
          <w:b/>
          <w:bCs/>
          <w:color w:val="auto"/>
          <w:sz w:val="24"/>
          <w:szCs w:val="24"/>
        </w:rPr>
      </w:pPr>
      <w:bookmarkStart w:id="23" w:name="_Toc89714100"/>
      <w:bookmarkStart w:id="24" w:name="_Toc89954374"/>
      <w:r w:rsidRPr="00872034">
        <w:rPr>
          <w:rFonts w:ascii="Times New Roman" w:hAnsi="Times New Roman" w:cs="Times New Roman"/>
          <w:b/>
          <w:bCs/>
          <w:color w:val="auto"/>
          <w:sz w:val="24"/>
          <w:szCs w:val="24"/>
        </w:rPr>
        <w:t>Conclusion</w:t>
      </w:r>
      <w:bookmarkEnd w:id="23"/>
      <w:bookmarkEnd w:id="24"/>
    </w:p>
    <w:p w14:paraId="0E6D1C0F" w14:textId="0ADA35EE" w:rsidR="00127B2A" w:rsidRDefault="00127B2A" w:rsidP="000D06D8">
      <w:pPr>
        <w:spacing w:line="480" w:lineRule="auto"/>
        <w:ind w:firstLine="720"/>
        <w:rPr>
          <w:rFonts w:ascii="Times New Roman" w:hAnsi="Times New Roman" w:cs="Times New Roman"/>
          <w:sz w:val="24"/>
          <w:szCs w:val="24"/>
          <w:lang w:val="en-US"/>
        </w:rPr>
      </w:pPr>
    </w:p>
    <w:p w14:paraId="7053B410" w14:textId="562FCA63" w:rsidR="00127B2A" w:rsidRDefault="00127B2A" w:rsidP="000D06D8">
      <w:pPr>
        <w:spacing w:line="480" w:lineRule="auto"/>
        <w:ind w:firstLine="720"/>
        <w:rPr>
          <w:rFonts w:ascii="Times New Roman" w:hAnsi="Times New Roman" w:cs="Times New Roman"/>
          <w:sz w:val="24"/>
          <w:szCs w:val="24"/>
          <w:lang w:val="en-US"/>
        </w:rPr>
      </w:pPr>
    </w:p>
    <w:p w14:paraId="02742C7B" w14:textId="3DDB2F78" w:rsidR="00127B2A" w:rsidRDefault="00127B2A" w:rsidP="000D06D8">
      <w:pPr>
        <w:spacing w:line="480" w:lineRule="auto"/>
        <w:ind w:firstLine="720"/>
        <w:rPr>
          <w:rFonts w:ascii="Times New Roman" w:hAnsi="Times New Roman" w:cs="Times New Roman"/>
          <w:sz w:val="24"/>
          <w:szCs w:val="24"/>
          <w:lang w:val="en-US"/>
        </w:rPr>
      </w:pPr>
    </w:p>
    <w:p w14:paraId="1CB8DEB2" w14:textId="7B4423CF" w:rsidR="00127B2A" w:rsidRDefault="00127B2A" w:rsidP="000D06D8">
      <w:pPr>
        <w:spacing w:line="480" w:lineRule="auto"/>
        <w:ind w:firstLine="720"/>
        <w:rPr>
          <w:rFonts w:ascii="Times New Roman" w:hAnsi="Times New Roman" w:cs="Times New Roman"/>
          <w:sz w:val="24"/>
          <w:szCs w:val="24"/>
          <w:lang w:val="en-US"/>
        </w:rPr>
      </w:pPr>
    </w:p>
    <w:bookmarkStart w:id="25" w:name="_Toc89954375" w:displacedByCustomXml="next"/>
    <w:sdt>
      <w:sdtPr>
        <w:rPr>
          <w:rFonts w:asciiTheme="minorHAnsi" w:eastAsiaTheme="minorHAnsi" w:hAnsiTheme="minorHAnsi" w:cstheme="minorBidi"/>
          <w:color w:val="auto"/>
          <w:sz w:val="22"/>
          <w:szCs w:val="22"/>
          <w:lang w:val="en-GB"/>
        </w:rPr>
        <w:id w:val="1116332780"/>
        <w:docPartObj>
          <w:docPartGallery w:val="Bibliographies"/>
          <w:docPartUnique/>
        </w:docPartObj>
      </w:sdtPr>
      <w:sdtEndPr/>
      <w:sdtContent>
        <w:p w14:paraId="21E0FEBF" w14:textId="25254141" w:rsidR="00127B2A" w:rsidRDefault="00127B2A">
          <w:pPr>
            <w:pStyle w:val="Heading1"/>
          </w:pPr>
          <w:r>
            <w:t>References</w:t>
          </w:r>
          <w:bookmarkEnd w:id="25"/>
        </w:p>
        <w:sdt>
          <w:sdtPr>
            <w:id w:val="-573587230"/>
            <w:bibliography/>
          </w:sdtPr>
          <w:sdtEndPr/>
          <w:sdtContent>
            <w:p w14:paraId="0BF1BB8D" w14:textId="77777777" w:rsidR="00127B2A" w:rsidRDefault="00127B2A" w:rsidP="00127B2A">
              <w:pPr>
                <w:pStyle w:val="Bibliography"/>
                <w:rPr>
                  <w:noProof/>
                  <w:sz w:val="24"/>
                  <w:szCs w:val="24"/>
                  <w:lang w:val="en-US"/>
                </w:rPr>
              </w:pPr>
              <w:r>
                <w:fldChar w:fldCharType="begin"/>
              </w:r>
              <w:r>
                <w:instrText xml:space="preserve"> BIBLIOGRAPHY </w:instrText>
              </w:r>
              <w:r>
                <w:fldChar w:fldCharType="separate"/>
              </w:r>
              <w:r>
                <w:rPr>
                  <w:noProof/>
                  <w:lang w:val="en-US"/>
                </w:rPr>
                <w:t xml:space="preserve">Arrowsmith, J. &amp; Parker, J., 2013. The meaning of 'employee engagement' for the values and roles of the HRM function. </w:t>
              </w:r>
              <w:r>
                <w:rPr>
                  <w:i/>
                  <w:iCs/>
                  <w:noProof/>
                  <w:lang w:val="en-US"/>
                </w:rPr>
                <w:t xml:space="preserve">International journal of human resource management, </w:t>
              </w:r>
              <w:r>
                <w:rPr>
                  <w:noProof/>
                  <w:lang w:val="en-US"/>
                </w:rPr>
                <w:t>Volume Vol.24 (14), pp. p.2692-2712.</w:t>
              </w:r>
            </w:p>
            <w:p w14:paraId="53B4D2C2" w14:textId="77777777" w:rsidR="00127B2A" w:rsidRDefault="00127B2A" w:rsidP="00127B2A">
              <w:pPr>
                <w:pStyle w:val="Bibliography"/>
                <w:rPr>
                  <w:noProof/>
                  <w:lang w:val="en-US"/>
                </w:rPr>
              </w:pPr>
              <w:r>
                <w:rPr>
                  <w:noProof/>
                  <w:lang w:val="en-US"/>
                </w:rPr>
                <w:t xml:space="preserve">Cushen, J. &amp; Thompson, P., 2012. Doing the right thing? HRM and the angry knowledge worker. </w:t>
              </w:r>
              <w:r>
                <w:rPr>
                  <w:i/>
                  <w:iCs/>
                  <w:noProof/>
                  <w:lang w:val="en-US"/>
                </w:rPr>
                <w:t xml:space="preserve">New technology, work, and employment, </w:t>
              </w:r>
              <w:r>
                <w:rPr>
                  <w:noProof/>
                  <w:lang w:val="en-US"/>
                </w:rPr>
                <w:t>Volume Vol.27 (2), pp. p.79-92.</w:t>
              </w:r>
            </w:p>
            <w:p w14:paraId="5B0641B4" w14:textId="77777777" w:rsidR="00127B2A" w:rsidRDefault="00127B2A" w:rsidP="00127B2A">
              <w:pPr>
                <w:pStyle w:val="Bibliography"/>
                <w:rPr>
                  <w:noProof/>
                  <w:lang w:val="en-US"/>
                </w:rPr>
              </w:pPr>
              <w:r>
                <w:rPr>
                  <w:noProof/>
                  <w:lang w:val="en-US"/>
                </w:rPr>
                <w:t xml:space="preserve">Dass, P. &amp; Parker, B., 1993. Strategies for Managing Human Resource Diversity: From Resistance to Learning. </w:t>
              </w:r>
              <w:r>
                <w:rPr>
                  <w:i/>
                  <w:iCs/>
                  <w:noProof/>
                  <w:lang w:val="en-US"/>
                </w:rPr>
                <w:t xml:space="preserve">The Academy of Management executive , </w:t>
              </w:r>
              <w:r>
                <w:rPr>
                  <w:noProof/>
                  <w:lang w:val="en-US"/>
                </w:rPr>
                <w:t>Vol.13 (2)(1999-05-01), pp. p.68-80.</w:t>
              </w:r>
            </w:p>
            <w:p w14:paraId="1A137F71" w14:textId="77777777" w:rsidR="00127B2A" w:rsidRDefault="00127B2A" w:rsidP="00127B2A">
              <w:pPr>
                <w:pStyle w:val="Bibliography"/>
                <w:rPr>
                  <w:noProof/>
                  <w:lang w:val="en-US"/>
                </w:rPr>
              </w:pPr>
              <w:r>
                <w:rPr>
                  <w:noProof/>
                  <w:lang w:val="en-US"/>
                </w:rPr>
                <w:t xml:space="preserve">Davies, B. J., 2021. </w:t>
              </w:r>
              <w:r>
                <w:rPr>
                  <w:i/>
                  <w:iCs/>
                  <w:noProof/>
                  <w:lang w:val="en-US"/>
                </w:rPr>
                <w:t xml:space="preserve">The state of trade unions in the UK, </w:t>
              </w:r>
              <w:r>
                <w:rPr>
                  <w:noProof/>
                  <w:lang w:val="en-US"/>
                </w:rPr>
                <w:t>London: OpenDemocracy.</w:t>
              </w:r>
            </w:p>
            <w:p w14:paraId="790CDED9" w14:textId="77777777" w:rsidR="00127B2A" w:rsidRDefault="00127B2A" w:rsidP="00127B2A">
              <w:pPr>
                <w:pStyle w:val="Bibliography"/>
                <w:rPr>
                  <w:noProof/>
                  <w:lang w:val="en-US"/>
                </w:rPr>
              </w:pPr>
              <w:r>
                <w:rPr>
                  <w:noProof/>
                  <w:lang w:val="en-US"/>
                </w:rPr>
                <w:t xml:space="preserve">Information Resources Management Association, 2012. </w:t>
              </w:r>
              <w:r>
                <w:rPr>
                  <w:i/>
                  <w:iCs/>
                  <w:noProof/>
                  <w:lang w:val="en-US"/>
                </w:rPr>
                <w:t xml:space="preserve">Human Resources Management: Concepts, Methodologies, Tools, and Applications. </w:t>
              </w:r>
              <w:r>
                <w:rPr>
                  <w:noProof/>
                  <w:lang w:val="en-US"/>
                </w:rPr>
                <w:t>Volume 1 ed. s.l.:Copyright.</w:t>
              </w:r>
            </w:p>
            <w:p w14:paraId="7DCE3200" w14:textId="77777777" w:rsidR="00127B2A" w:rsidRDefault="00127B2A" w:rsidP="00127B2A">
              <w:pPr>
                <w:pStyle w:val="Bibliography"/>
                <w:rPr>
                  <w:noProof/>
                  <w:lang w:val="en-US"/>
                </w:rPr>
              </w:pPr>
              <w:r>
                <w:rPr>
                  <w:noProof/>
                  <w:lang w:val="en-US"/>
                </w:rPr>
                <w:t xml:space="preserve">Keegan, A., Bitterling, I., Sylva, H. &amp; Hoeksema, L., 2018. Organizing the HRM function: Responses to paradoxes, variety, and dynamism. </w:t>
              </w:r>
              <w:r>
                <w:rPr>
                  <w:i/>
                  <w:iCs/>
                  <w:noProof/>
                  <w:lang w:val="en-US"/>
                </w:rPr>
                <w:t xml:space="preserve">Human resource management, </w:t>
              </w:r>
              <w:r>
                <w:rPr>
                  <w:noProof/>
                  <w:lang w:val="en-US"/>
                </w:rPr>
                <w:t>Volume Vol.57 (5), pp. p.1111-1126.</w:t>
              </w:r>
            </w:p>
            <w:p w14:paraId="6A611DE9" w14:textId="77777777" w:rsidR="00127B2A" w:rsidRDefault="00127B2A" w:rsidP="00127B2A">
              <w:pPr>
                <w:pStyle w:val="Bibliography"/>
                <w:rPr>
                  <w:noProof/>
                  <w:lang w:val="en-US"/>
                </w:rPr>
              </w:pPr>
              <w:r>
                <w:rPr>
                  <w:noProof/>
                  <w:lang w:val="en-US"/>
                </w:rPr>
                <w:t xml:space="preserve">Kimball, D., 2017. </w:t>
              </w:r>
              <w:r>
                <w:rPr>
                  <w:i/>
                  <w:iCs/>
                  <w:noProof/>
                  <w:lang w:val="en-US"/>
                </w:rPr>
                <w:t xml:space="preserve">Cases in human resource management. </w:t>
              </w:r>
              <w:r>
                <w:rPr>
                  <w:noProof/>
                  <w:lang w:val="en-US"/>
                </w:rPr>
                <w:t>s.l.:SAGE Publications, Inc..</w:t>
              </w:r>
            </w:p>
            <w:p w14:paraId="2AC573D9" w14:textId="77777777" w:rsidR="00127B2A" w:rsidRDefault="00127B2A" w:rsidP="00127B2A">
              <w:pPr>
                <w:pStyle w:val="Bibliography"/>
                <w:rPr>
                  <w:noProof/>
                  <w:lang w:val="en-US"/>
                </w:rPr>
              </w:pPr>
              <w:r>
                <w:rPr>
                  <w:noProof/>
                  <w:lang w:val="en-US"/>
                </w:rPr>
                <w:t xml:space="preserve">Leisink, P., 2021. </w:t>
              </w:r>
              <w:r>
                <w:rPr>
                  <w:i/>
                  <w:iCs/>
                  <w:noProof/>
                  <w:lang w:val="en-US"/>
                </w:rPr>
                <w:t xml:space="preserve">Managing for public service performance : how people and values make a difference. </w:t>
              </w:r>
              <w:r>
                <w:rPr>
                  <w:noProof/>
                  <w:lang w:val="en-US"/>
                </w:rPr>
                <w:t>First Edition ed. New York: Oxford, England ; Oxford University Press.</w:t>
              </w:r>
            </w:p>
            <w:p w14:paraId="73FA1D80" w14:textId="77777777" w:rsidR="00127B2A" w:rsidRDefault="00127B2A" w:rsidP="00127B2A">
              <w:pPr>
                <w:pStyle w:val="Bibliography"/>
                <w:rPr>
                  <w:noProof/>
                  <w:lang w:val="en-US"/>
                </w:rPr>
              </w:pPr>
              <w:r>
                <w:rPr>
                  <w:noProof/>
                  <w:lang w:val="en-US"/>
                </w:rPr>
                <w:t xml:space="preserve">Marchington, M., 2021. </w:t>
              </w:r>
              <w:r>
                <w:rPr>
                  <w:i/>
                  <w:iCs/>
                  <w:noProof/>
                  <w:lang w:val="en-US"/>
                </w:rPr>
                <w:t xml:space="preserve">Human resource management at work : the definitive guide. </w:t>
              </w:r>
              <w:r>
                <w:rPr>
                  <w:noProof/>
                  <w:lang w:val="en-US"/>
                </w:rPr>
                <w:t>Seventh edition ed. London, England ; New York, New York ; New Delhi, India : CIPD : Kogan Page.</w:t>
              </w:r>
            </w:p>
            <w:p w14:paraId="5D4AB740" w14:textId="77777777" w:rsidR="00127B2A" w:rsidRDefault="00127B2A" w:rsidP="00127B2A">
              <w:pPr>
                <w:pStyle w:val="Bibliography"/>
                <w:rPr>
                  <w:noProof/>
                  <w:lang w:val="en-US"/>
                </w:rPr>
              </w:pPr>
              <w:r>
                <w:rPr>
                  <w:noProof/>
                  <w:lang w:val="en-US"/>
                </w:rPr>
                <w:t xml:space="preserve">Morgan, G. &amp; Hauptmeier, M., 2021-05. The Social Organization of Ideas in Employment Relations. </w:t>
              </w:r>
              <w:r>
                <w:rPr>
                  <w:i/>
                  <w:iCs/>
                  <w:noProof/>
                  <w:lang w:val="en-US"/>
                </w:rPr>
                <w:t xml:space="preserve">Industrial &amp; labor relations review, </w:t>
              </w:r>
              <w:r>
                <w:rPr>
                  <w:noProof/>
                  <w:lang w:val="en-US"/>
                </w:rPr>
                <w:t>Volume Vol.74 (3), pp. p.773-797.</w:t>
              </w:r>
            </w:p>
            <w:p w14:paraId="166506EB" w14:textId="77777777" w:rsidR="00127B2A" w:rsidRDefault="00127B2A" w:rsidP="00127B2A">
              <w:pPr>
                <w:pStyle w:val="Bibliography"/>
                <w:rPr>
                  <w:noProof/>
                  <w:lang w:val="en-US"/>
                </w:rPr>
              </w:pPr>
              <w:r>
                <w:rPr>
                  <w:noProof/>
                  <w:lang w:val="en-US"/>
                </w:rPr>
                <w:t xml:space="preserve">Ngoc Su, D. et al., 2021. Enhancing resilience in the Covid-19 crisis: lessons from human resource management practices in Vietnam. </w:t>
              </w:r>
              <w:r>
                <w:rPr>
                  <w:i/>
                  <w:iCs/>
                  <w:noProof/>
                  <w:lang w:val="en-US"/>
                </w:rPr>
                <w:t xml:space="preserve">Current issues in tourism, </w:t>
              </w:r>
              <w:r>
                <w:rPr>
                  <w:noProof/>
                  <w:lang w:val="en-US"/>
                </w:rPr>
                <w:t>Volume Vol.24 (22), pp. p.3189-3205.</w:t>
              </w:r>
            </w:p>
            <w:p w14:paraId="3CC711BB" w14:textId="77777777" w:rsidR="00127B2A" w:rsidRDefault="00127B2A" w:rsidP="00127B2A">
              <w:pPr>
                <w:pStyle w:val="Bibliography"/>
                <w:rPr>
                  <w:noProof/>
                  <w:lang w:val="en-US"/>
                </w:rPr>
              </w:pPr>
              <w:r>
                <w:rPr>
                  <w:noProof/>
                  <w:lang w:val="en-US"/>
                </w:rPr>
                <w:t xml:space="preserve">Rees, C. J., Johari, H. &amp; Rees, C. J., 2010. Senior managers' perceptions of the HRM function during times of strategic organizational change: Case study evidence from a public sector banking institution in Malaysia. </w:t>
              </w:r>
              <w:r>
                <w:rPr>
                  <w:i/>
                  <w:iCs/>
                  <w:noProof/>
                  <w:lang w:val="en-US"/>
                </w:rPr>
                <w:t xml:space="preserve">Journal of organizational change management, </w:t>
              </w:r>
              <w:r>
                <w:rPr>
                  <w:noProof/>
                  <w:lang w:val="en-US"/>
                </w:rPr>
                <w:t>Volume Vol.23 (5), pp. p.517-536.</w:t>
              </w:r>
            </w:p>
            <w:p w14:paraId="3BFFFACA" w14:textId="77777777" w:rsidR="00127B2A" w:rsidRDefault="00127B2A" w:rsidP="00127B2A">
              <w:pPr>
                <w:pStyle w:val="Bibliography"/>
                <w:rPr>
                  <w:noProof/>
                  <w:lang w:val="en-US"/>
                </w:rPr>
              </w:pPr>
              <w:r>
                <w:rPr>
                  <w:noProof/>
                  <w:lang w:val="en-US"/>
                </w:rPr>
                <w:t xml:space="preserve">Reilly, S., 2017. </w:t>
              </w:r>
              <w:r>
                <w:rPr>
                  <w:i/>
                  <w:iCs/>
                  <w:noProof/>
                  <w:lang w:val="en-US"/>
                </w:rPr>
                <w:t xml:space="preserve">The facilitative leader : managing performance without controlling people. </w:t>
              </w:r>
              <w:r>
                <w:rPr>
                  <w:noProof/>
                  <w:lang w:val="en-US"/>
                </w:rPr>
                <w:t>New York, NY : Business Expert Press.</w:t>
              </w:r>
            </w:p>
            <w:p w14:paraId="6644F8A3" w14:textId="77777777" w:rsidR="00127B2A" w:rsidRDefault="00127B2A" w:rsidP="00127B2A">
              <w:pPr>
                <w:pStyle w:val="Bibliography"/>
                <w:rPr>
                  <w:noProof/>
                  <w:lang w:val="en-US"/>
                </w:rPr>
              </w:pPr>
              <w:r>
                <w:rPr>
                  <w:noProof/>
                  <w:lang w:val="en-US"/>
                </w:rPr>
                <w:t xml:space="preserve">Roche, W. K. &amp; Gormley, T., 2020. The durability of coordinated bargaining: Crisis, recovery and pay fixing in Ireland. </w:t>
              </w:r>
              <w:r>
                <w:rPr>
                  <w:i/>
                  <w:iCs/>
                  <w:noProof/>
                  <w:lang w:val="en-US"/>
                </w:rPr>
                <w:t xml:space="preserve">Economic and industrial democracy, </w:t>
              </w:r>
              <w:r>
                <w:rPr>
                  <w:noProof/>
                  <w:lang w:val="en-US"/>
                </w:rPr>
                <w:t>Vol.41 (2)(ISSN: 0143-831X), pp. p.481-505.</w:t>
              </w:r>
            </w:p>
            <w:p w14:paraId="7F037C92" w14:textId="77777777" w:rsidR="00127B2A" w:rsidRDefault="00127B2A" w:rsidP="00127B2A">
              <w:pPr>
                <w:pStyle w:val="Bibliography"/>
                <w:rPr>
                  <w:noProof/>
                  <w:lang w:val="en-US"/>
                </w:rPr>
              </w:pPr>
              <w:r>
                <w:rPr>
                  <w:noProof/>
                  <w:lang w:val="en-US"/>
                </w:rPr>
                <w:t xml:space="preserve">Sargeant, M., Chartered Institute of Personnel and Development, s. b. &amp; 24, D. L. 1. M., 2020. </w:t>
              </w:r>
              <w:r>
                <w:rPr>
                  <w:i/>
                  <w:iCs/>
                  <w:noProof/>
                  <w:lang w:val="en-US"/>
                </w:rPr>
                <w:t xml:space="preserve">Employment law : the essentials. </w:t>
              </w:r>
              <w:r>
                <w:rPr>
                  <w:noProof/>
                  <w:lang w:val="en-US"/>
                </w:rPr>
                <w:t>15th edition ed. London ; New York : Kogan Page Limited.</w:t>
              </w:r>
            </w:p>
            <w:p w14:paraId="43CEFACE" w14:textId="77777777" w:rsidR="00127B2A" w:rsidRDefault="00127B2A" w:rsidP="00127B2A">
              <w:pPr>
                <w:pStyle w:val="Bibliography"/>
                <w:rPr>
                  <w:noProof/>
                  <w:lang w:val="en-US"/>
                </w:rPr>
              </w:pPr>
              <w:r>
                <w:rPr>
                  <w:noProof/>
                  <w:lang w:val="en-US"/>
                </w:rPr>
                <w:t xml:space="preserve">Tomlinson, J., 2017. </w:t>
              </w:r>
              <w:r>
                <w:rPr>
                  <w:i/>
                  <w:iCs/>
                  <w:noProof/>
                  <w:lang w:val="en-US"/>
                </w:rPr>
                <w:t xml:space="preserve">Managing the economy, managing the people : narratives of economic life in Britain from Beveridge to Brexit. </w:t>
              </w:r>
              <w:r>
                <w:rPr>
                  <w:noProof/>
                  <w:lang w:val="en-US"/>
                </w:rPr>
                <w:t>First edition. ed. s.l.:Oxford : Oxford University Press.</w:t>
              </w:r>
            </w:p>
            <w:p w14:paraId="76787DC9" w14:textId="77777777" w:rsidR="00127B2A" w:rsidRDefault="00127B2A" w:rsidP="00127B2A">
              <w:pPr>
                <w:pStyle w:val="Bibliography"/>
                <w:rPr>
                  <w:noProof/>
                  <w:lang w:val="en-US"/>
                </w:rPr>
              </w:pPr>
              <w:r>
                <w:rPr>
                  <w:noProof/>
                  <w:lang w:val="en-US"/>
                </w:rPr>
                <w:lastRenderedPageBreak/>
                <w:t xml:space="preserve">Yasir, M. &amp; Majid, A., 2020. High-involvement HRM practices and innovative work behavior among production-line workers: mediating role of employee's functional flexibility. </w:t>
              </w:r>
              <w:r>
                <w:rPr>
                  <w:i/>
                  <w:iCs/>
                  <w:noProof/>
                  <w:lang w:val="en-US"/>
                </w:rPr>
                <w:t xml:space="preserve">Employee relations, </w:t>
              </w:r>
              <w:r>
                <w:rPr>
                  <w:noProof/>
                  <w:lang w:val="en-US"/>
                </w:rPr>
                <w:t>Volume Vol.42 (4), pp. p.883-902.</w:t>
              </w:r>
            </w:p>
            <w:p w14:paraId="4F99B4CF" w14:textId="0435F5D9" w:rsidR="00127B2A" w:rsidRDefault="00127B2A" w:rsidP="00127B2A">
              <w:r>
                <w:rPr>
                  <w:b/>
                  <w:bCs/>
                  <w:noProof/>
                </w:rPr>
                <w:fldChar w:fldCharType="end"/>
              </w:r>
            </w:p>
          </w:sdtContent>
        </w:sdt>
      </w:sdtContent>
    </w:sdt>
    <w:p w14:paraId="001EB18B" w14:textId="348DBFFE" w:rsidR="00127B2A" w:rsidRDefault="00127B2A" w:rsidP="000D06D8">
      <w:pPr>
        <w:spacing w:line="480" w:lineRule="auto"/>
        <w:ind w:firstLine="720"/>
        <w:rPr>
          <w:rFonts w:ascii="Times New Roman" w:hAnsi="Times New Roman" w:cs="Times New Roman"/>
          <w:sz w:val="24"/>
          <w:szCs w:val="24"/>
          <w:lang w:val="en-US"/>
        </w:rPr>
      </w:pPr>
    </w:p>
    <w:p w14:paraId="3D0B4A58" w14:textId="752FD660" w:rsidR="00127B2A" w:rsidRDefault="00127B2A" w:rsidP="000D06D8">
      <w:pPr>
        <w:spacing w:line="480" w:lineRule="auto"/>
        <w:ind w:firstLine="720"/>
        <w:rPr>
          <w:rFonts w:ascii="Times New Roman" w:hAnsi="Times New Roman" w:cs="Times New Roman"/>
          <w:sz w:val="24"/>
          <w:szCs w:val="24"/>
          <w:lang w:val="en-US"/>
        </w:rPr>
      </w:pPr>
    </w:p>
    <w:p w14:paraId="47401ADC" w14:textId="015338AD" w:rsidR="00127B2A" w:rsidRDefault="00127B2A" w:rsidP="000D06D8">
      <w:pPr>
        <w:spacing w:line="480" w:lineRule="auto"/>
        <w:ind w:firstLine="720"/>
        <w:rPr>
          <w:rFonts w:ascii="Times New Roman" w:hAnsi="Times New Roman" w:cs="Times New Roman"/>
          <w:sz w:val="24"/>
          <w:szCs w:val="24"/>
          <w:lang w:val="en-US"/>
        </w:rPr>
      </w:pPr>
    </w:p>
    <w:p w14:paraId="70B1F4A6" w14:textId="76038029" w:rsidR="00127B2A" w:rsidRDefault="00127B2A" w:rsidP="000D06D8">
      <w:pPr>
        <w:spacing w:line="480" w:lineRule="auto"/>
        <w:ind w:firstLine="720"/>
        <w:rPr>
          <w:rFonts w:ascii="Times New Roman" w:hAnsi="Times New Roman" w:cs="Times New Roman"/>
          <w:sz w:val="24"/>
          <w:szCs w:val="24"/>
          <w:lang w:val="en-US"/>
        </w:rPr>
      </w:pPr>
    </w:p>
    <w:p w14:paraId="7F589402" w14:textId="04331F52" w:rsidR="00127B2A" w:rsidRDefault="00127B2A" w:rsidP="000D06D8">
      <w:pPr>
        <w:spacing w:line="480" w:lineRule="auto"/>
        <w:ind w:firstLine="720"/>
        <w:rPr>
          <w:rFonts w:ascii="Times New Roman" w:hAnsi="Times New Roman" w:cs="Times New Roman"/>
          <w:sz w:val="24"/>
          <w:szCs w:val="24"/>
          <w:lang w:val="en-US"/>
        </w:rPr>
      </w:pPr>
    </w:p>
    <w:p w14:paraId="38453361" w14:textId="51D0D89E" w:rsidR="00127B2A" w:rsidRDefault="00127B2A" w:rsidP="000D06D8">
      <w:pPr>
        <w:spacing w:line="480" w:lineRule="auto"/>
        <w:ind w:firstLine="720"/>
        <w:rPr>
          <w:rFonts w:ascii="Times New Roman" w:hAnsi="Times New Roman" w:cs="Times New Roman"/>
          <w:sz w:val="24"/>
          <w:szCs w:val="24"/>
          <w:lang w:val="en-US"/>
        </w:rPr>
      </w:pPr>
    </w:p>
    <w:p w14:paraId="54131112" w14:textId="7A82BA0D" w:rsidR="00127B2A" w:rsidRDefault="00127B2A" w:rsidP="000D06D8">
      <w:pPr>
        <w:spacing w:line="480" w:lineRule="auto"/>
        <w:ind w:firstLine="720"/>
        <w:rPr>
          <w:rFonts w:ascii="Times New Roman" w:hAnsi="Times New Roman" w:cs="Times New Roman"/>
          <w:sz w:val="24"/>
          <w:szCs w:val="24"/>
          <w:lang w:val="en-US"/>
        </w:rPr>
      </w:pPr>
    </w:p>
    <w:p w14:paraId="04286EC0" w14:textId="1E2D7021" w:rsidR="00127B2A" w:rsidRDefault="00127B2A" w:rsidP="000D06D8">
      <w:pPr>
        <w:spacing w:line="480" w:lineRule="auto"/>
        <w:ind w:firstLine="720"/>
        <w:rPr>
          <w:rFonts w:ascii="Times New Roman" w:hAnsi="Times New Roman" w:cs="Times New Roman"/>
          <w:sz w:val="24"/>
          <w:szCs w:val="24"/>
          <w:lang w:val="en-US"/>
        </w:rPr>
      </w:pPr>
    </w:p>
    <w:p w14:paraId="50335431" w14:textId="5C31AA19" w:rsidR="00127B2A" w:rsidRDefault="00127B2A" w:rsidP="000D06D8">
      <w:pPr>
        <w:spacing w:line="480" w:lineRule="auto"/>
        <w:ind w:firstLine="720"/>
        <w:rPr>
          <w:rFonts w:ascii="Times New Roman" w:hAnsi="Times New Roman" w:cs="Times New Roman"/>
          <w:sz w:val="24"/>
          <w:szCs w:val="24"/>
          <w:lang w:val="en-US"/>
        </w:rPr>
      </w:pPr>
    </w:p>
    <w:p w14:paraId="78577A2A" w14:textId="4EF68B7A" w:rsidR="00127B2A" w:rsidRDefault="00127B2A" w:rsidP="000D06D8">
      <w:pPr>
        <w:spacing w:line="480" w:lineRule="auto"/>
        <w:ind w:firstLine="720"/>
        <w:rPr>
          <w:rFonts w:ascii="Times New Roman" w:hAnsi="Times New Roman" w:cs="Times New Roman"/>
          <w:sz w:val="24"/>
          <w:szCs w:val="24"/>
          <w:lang w:val="en-US"/>
        </w:rPr>
      </w:pPr>
    </w:p>
    <w:p w14:paraId="6351A8A6" w14:textId="77777777" w:rsidR="00127B2A" w:rsidRDefault="00127B2A" w:rsidP="000D06D8">
      <w:pPr>
        <w:spacing w:line="480" w:lineRule="auto"/>
        <w:ind w:firstLine="720"/>
        <w:rPr>
          <w:rFonts w:ascii="Times New Roman" w:hAnsi="Times New Roman" w:cs="Times New Roman"/>
          <w:sz w:val="24"/>
          <w:szCs w:val="24"/>
          <w:lang w:val="en-US"/>
        </w:rPr>
      </w:pPr>
    </w:p>
    <w:p w14:paraId="566FAA46" w14:textId="56382ED9" w:rsidR="00EB0B7E" w:rsidRDefault="00EB0B7E"/>
    <w:p w14:paraId="446A1C2A" w14:textId="35C74F39" w:rsidR="000D06D8" w:rsidRDefault="000D06D8"/>
    <w:p w14:paraId="3A3720FD" w14:textId="097610A7" w:rsidR="000D06D8" w:rsidRDefault="000D06D8"/>
    <w:p w14:paraId="11698667" w14:textId="1855C595" w:rsidR="00C2629A" w:rsidRDefault="00C2629A"/>
    <w:p w14:paraId="2D89A665" w14:textId="14C12C30" w:rsidR="00C2629A" w:rsidRDefault="00C2629A"/>
    <w:p w14:paraId="51C8E974" w14:textId="0D1DF6DB" w:rsidR="00C2629A" w:rsidRDefault="00C2629A"/>
    <w:p w14:paraId="5193D4F2" w14:textId="17CFCCA9" w:rsidR="00906BF3" w:rsidRDefault="00906BF3"/>
    <w:p w14:paraId="19EB1EAD" w14:textId="6C049DEC" w:rsidR="00906BF3" w:rsidRDefault="00906BF3"/>
    <w:p w14:paraId="7A13A190" w14:textId="01C245AD" w:rsidR="000D06D8" w:rsidRDefault="000D06D8" w:rsidP="00127B2A">
      <w:pPr>
        <w:pStyle w:val="Heading1"/>
      </w:pPr>
    </w:p>
    <w:p w14:paraId="711E6BC4" w14:textId="77777777" w:rsidR="000D06D8" w:rsidRDefault="000D06D8"/>
    <w:sectPr w:rsidR="000D06D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16E4DD" w14:textId="77777777" w:rsidR="004339E2" w:rsidRDefault="004339E2" w:rsidP="00A34442">
      <w:pPr>
        <w:spacing w:after="0" w:line="240" w:lineRule="auto"/>
      </w:pPr>
      <w:r>
        <w:separator/>
      </w:r>
    </w:p>
  </w:endnote>
  <w:endnote w:type="continuationSeparator" w:id="0">
    <w:p w14:paraId="6A7BED53" w14:textId="77777777" w:rsidR="004339E2" w:rsidRDefault="004339E2" w:rsidP="00A344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78A1E" w14:textId="77777777" w:rsidR="004339E2" w:rsidRDefault="004339E2" w:rsidP="00A34442">
      <w:pPr>
        <w:spacing w:after="0" w:line="240" w:lineRule="auto"/>
      </w:pPr>
      <w:r>
        <w:separator/>
      </w:r>
    </w:p>
  </w:footnote>
  <w:footnote w:type="continuationSeparator" w:id="0">
    <w:p w14:paraId="681A64BE" w14:textId="77777777" w:rsidR="004339E2" w:rsidRDefault="004339E2" w:rsidP="00A344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81352"/>
      <w:docPartObj>
        <w:docPartGallery w:val="Page Numbers (Top of Page)"/>
        <w:docPartUnique/>
      </w:docPartObj>
    </w:sdtPr>
    <w:sdtEndPr/>
    <w:sdtContent>
      <w:p w14:paraId="4365822E" w14:textId="77777777" w:rsidR="00A34442" w:rsidRDefault="00A34442">
        <w:pPr>
          <w:pStyle w:val="Head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1FB86DE2" w14:textId="77777777" w:rsidR="00A34442" w:rsidRDefault="00A344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863DA"/>
    <w:multiLevelType w:val="hybridMultilevel"/>
    <w:tmpl w:val="FD74FDB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6A5810AD"/>
    <w:multiLevelType w:val="hybridMultilevel"/>
    <w:tmpl w:val="03703B9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087"/>
    <w:rsid w:val="00006ADA"/>
    <w:rsid w:val="000D06D8"/>
    <w:rsid w:val="00127B2A"/>
    <w:rsid w:val="00336AEE"/>
    <w:rsid w:val="004231CC"/>
    <w:rsid w:val="004339E2"/>
    <w:rsid w:val="005E3D65"/>
    <w:rsid w:val="00654EDA"/>
    <w:rsid w:val="00657360"/>
    <w:rsid w:val="008E33DE"/>
    <w:rsid w:val="008F0683"/>
    <w:rsid w:val="00906BF3"/>
    <w:rsid w:val="0098463E"/>
    <w:rsid w:val="00A34442"/>
    <w:rsid w:val="00A457F3"/>
    <w:rsid w:val="00A50DBE"/>
    <w:rsid w:val="00AA6D89"/>
    <w:rsid w:val="00AE048E"/>
    <w:rsid w:val="00B51E3B"/>
    <w:rsid w:val="00B61FCB"/>
    <w:rsid w:val="00B669DD"/>
    <w:rsid w:val="00B96535"/>
    <w:rsid w:val="00C2629A"/>
    <w:rsid w:val="00C5065A"/>
    <w:rsid w:val="00D144D0"/>
    <w:rsid w:val="00DA1342"/>
    <w:rsid w:val="00E41087"/>
    <w:rsid w:val="00EB0B7E"/>
    <w:rsid w:val="00F15486"/>
    <w:rsid w:val="00F436E1"/>
    <w:rsid w:val="00FC08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0D715"/>
  <w15:chartTrackingRefBased/>
  <w15:docId w15:val="{866B9CF2-57AA-48C6-B8FC-C18969052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06D8"/>
  </w:style>
  <w:style w:type="paragraph" w:styleId="Heading1">
    <w:name w:val="heading 1"/>
    <w:basedOn w:val="Normal"/>
    <w:next w:val="Normal"/>
    <w:link w:val="Heading1Char"/>
    <w:uiPriority w:val="9"/>
    <w:qFormat/>
    <w:rsid w:val="000D06D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127B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06D8"/>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0D06D8"/>
    <w:pPr>
      <w:ind w:left="720"/>
      <w:contextualSpacing/>
    </w:pPr>
  </w:style>
  <w:style w:type="paragraph" w:styleId="TOCHeading">
    <w:name w:val="TOC Heading"/>
    <w:basedOn w:val="Heading1"/>
    <w:next w:val="Normal"/>
    <w:uiPriority w:val="39"/>
    <w:unhideWhenUsed/>
    <w:qFormat/>
    <w:rsid w:val="000D06D8"/>
    <w:pPr>
      <w:outlineLvl w:val="9"/>
    </w:pPr>
  </w:style>
  <w:style w:type="paragraph" w:styleId="TOC1">
    <w:name w:val="toc 1"/>
    <w:basedOn w:val="Normal"/>
    <w:next w:val="Normal"/>
    <w:autoRedefine/>
    <w:uiPriority w:val="39"/>
    <w:unhideWhenUsed/>
    <w:rsid w:val="000D06D8"/>
    <w:pPr>
      <w:tabs>
        <w:tab w:val="right" w:leader="dot" w:pos="9016"/>
      </w:tabs>
      <w:spacing w:after="100"/>
    </w:pPr>
    <w:rPr>
      <w:b/>
      <w:bCs/>
      <w:noProof/>
    </w:rPr>
  </w:style>
  <w:style w:type="character" w:styleId="Hyperlink">
    <w:name w:val="Hyperlink"/>
    <w:basedOn w:val="DefaultParagraphFont"/>
    <w:uiPriority w:val="99"/>
    <w:unhideWhenUsed/>
    <w:rsid w:val="000D06D8"/>
    <w:rPr>
      <w:color w:val="0563C1" w:themeColor="hyperlink"/>
      <w:u w:val="single"/>
    </w:rPr>
  </w:style>
  <w:style w:type="paragraph" w:styleId="Bibliography">
    <w:name w:val="Bibliography"/>
    <w:basedOn w:val="Normal"/>
    <w:next w:val="Normal"/>
    <w:uiPriority w:val="37"/>
    <w:unhideWhenUsed/>
    <w:rsid w:val="000D06D8"/>
  </w:style>
  <w:style w:type="paragraph" w:styleId="TOC2">
    <w:name w:val="toc 2"/>
    <w:basedOn w:val="Normal"/>
    <w:next w:val="Normal"/>
    <w:autoRedefine/>
    <w:uiPriority w:val="39"/>
    <w:unhideWhenUsed/>
    <w:rsid w:val="000D06D8"/>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0D06D8"/>
    <w:pPr>
      <w:spacing w:after="100"/>
      <w:ind w:left="440"/>
    </w:pPr>
    <w:rPr>
      <w:rFonts w:eastAsiaTheme="minorEastAsia" w:cs="Times New Roman"/>
      <w:lang w:val="en-US"/>
    </w:rPr>
  </w:style>
  <w:style w:type="paragraph" w:styleId="Header">
    <w:name w:val="header"/>
    <w:basedOn w:val="Normal"/>
    <w:link w:val="HeaderChar"/>
    <w:uiPriority w:val="99"/>
    <w:unhideWhenUsed/>
    <w:rsid w:val="00A344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4442"/>
  </w:style>
  <w:style w:type="paragraph" w:styleId="Footer">
    <w:name w:val="footer"/>
    <w:basedOn w:val="Normal"/>
    <w:link w:val="FooterChar"/>
    <w:uiPriority w:val="99"/>
    <w:unhideWhenUsed/>
    <w:rsid w:val="00A344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4442"/>
  </w:style>
  <w:style w:type="character" w:customStyle="1" w:styleId="jlqj4b">
    <w:name w:val="jlqj4b"/>
    <w:basedOn w:val="DefaultParagraphFont"/>
    <w:rsid w:val="00B51E3B"/>
  </w:style>
  <w:style w:type="character" w:customStyle="1" w:styleId="Heading2Char">
    <w:name w:val="Heading 2 Char"/>
    <w:basedOn w:val="DefaultParagraphFont"/>
    <w:link w:val="Heading2"/>
    <w:uiPriority w:val="9"/>
    <w:rsid w:val="00127B2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7061025">
      <w:bodyDiv w:val="1"/>
      <w:marLeft w:val="0"/>
      <w:marRight w:val="0"/>
      <w:marTop w:val="0"/>
      <w:marBottom w:val="0"/>
      <w:divBdr>
        <w:top w:val="none" w:sz="0" w:space="0" w:color="auto"/>
        <w:left w:val="none" w:sz="0" w:space="0" w:color="auto"/>
        <w:bottom w:val="none" w:sz="0" w:space="0" w:color="auto"/>
        <w:right w:val="none" w:sz="0" w:space="0" w:color="auto"/>
      </w:divBdr>
    </w:div>
    <w:div w:id="962887225">
      <w:bodyDiv w:val="1"/>
      <w:marLeft w:val="0"/>
      <w:marRight w:val="0"/>
      <w:marTop w:val="0"/>
      <w:marBottom w:val="0"/>
      <w:divBdr>
        <w:top w:val="none" w:sz="0" w:space="0" w:color="auto"/>
        <w:left w:val="none" w:sz="0" w:space="0" w:color="auto"/>
        <w:bottom w:val="none" w:sz="0" w:space="0" w:color="auto"/>
        <w:right w:val="none" w:sz="0" w:space="0" w:color="auto"/>
      </w:divBdr>
    </w:div>
    <w:div w:id="1161433645">
      <w:bodyDiv w:val="1"/>
      <w:marLeft w:val="0"/>
      <w:marRight w:val="0"/>
      <w:marTop w:val="0"/>
      <w:marBottom w:val="0"/>
      <w:divBdr>
        <w:top w:val="none" w:sz="0" w:space="0" w:color="auto"/>
        <w:left w:val="none" w:sz="0" w:space="0" w:color="auto"/>
        <w:bottom w:val="none" w:sz="0" w:space="0" w:color="auto"/>
        <w:right w:val="none" w:sz="0" w:space="0" w:color="auto"/>
      </w:divBdr>
    </w:div>
    <w:div w:id="1322277327">
      <w:bodyDiv w:val="1"/>
      <w:marLeft w:val="0"/>
      <w:marRight w:val="0"/>
      <w:marTop w:val="0"/>
      <w:marBottom w:val="0"/>
      <w:divBdr>
        <w:top w:val="none" w:sz="0" w:space="0" w:color="auto"/>
        <w:left w:val="none" w:sz="0" w:space="0" w:color="auto"/>
        <w:bottom w:val="none" w:sz="0" w:space="0" w:color="auto"/>
        <w:right w:val="none" w:sz="0" w:space="0" w:color="auto"/>
      </w:divBdr>
    </w:div>
    <w:div w:id="1454982596">
      <w:bodyDiv w:val="1"/>
      <w:marLeft w:val="0"/>
      <w:marRight w:val="0"/>
      <w:marTop w:val="0"/>
      <w:marBottom w:val="0"/>
      <w:divBdr>
        <w:top w:val="none" w:sz="0" w:space="0" w:color="auto"/>
        <w:left w:val="none" w:sz="0" w:space="0" w:color="auto"/>
        <w:bottom w:val="none" w:sz="0" w:space="0" w:color="auto"/>
        <w:right w:val="none" w:sz="0" w:space="0" w:color="auto"/>
      </w:divBdr>
    </w:div>
    <w:div w:id="1706519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Dav21</b:Tag>
    <b:SourceType>Report</b:SourceType>
    <b:Guid>{FED52F9F-74A5-4776-91A6-76AFAA9802B1}</b:Guid>
    <b:Author>
      <b:Author>
        <b:NameList>
          <b:Person>
            <b:Last>Davies</b:Last>
            <b:First>Benjamin</b:First>
            <b:Middle>James</b:Middle>
          </b:Person>
        </b:NameList>
      </b:Author>
    </b:Author>
    <b:Title>The state of trade unions in the UK</b:Title>
    <b:Year>2021</b:Year>
    <b:Publisher>OpenDemocracy</b:Publisher>
    <b:City>London</b:City>
    <b:RefOrder>2</b:RefOrder>
  </b:Source>
  <b:Source>
    <b:Tag>Ste17</b:Tag>
    <b:SourceType>Book</b:SourceType>
    <b:Guid>{E3E6E4D3-40C0-4CBB-8865-C9146BD8A01B}</b:Guid>
    <b:Author>
      <b:Author>
        <b:NameList>
          <b:Person>
            <b:Last>Reilly</b:Last>
            <b:First>Steve</b:First>
          </b:Person>
        </b:NameList>
      </b:Author>
    </b:Author>
    <b:Title>The facilitative leader : managing performance without controlling people</b:Title>
    <b:Year>2017</b:Year>
    <b:City>New York, NY </b:City>
    <b:Publisher>Business Expert Press</b:Publisher>
    <b:RefOrder>3</b:RefOrder>
  </b:Source>
  <b:Source>
    <b:Tag>Mic21</b:Tag>
    <b:SourceType>Book</b:SourceType>
    <b:Guid>{2DC0931D-214E-45C1-839E-E28CC9160959}</b:Guid>
    <b:Title>Human resource management at work : the definitive guide</b:Title>
    <b:Year>2021</b:Year>
    <b:Publisher>CIPD : Kogan Page</b:Publisher>
    <b:City>London, England ; New York, New York ; New Delhi, India </b:City>
    <b:Author>
      <b:Author>
        <b:NameList>
          <b:Person>
            <b:Last>Marchington</b:Last>
            <b:First>Mick</b:First>
          </b:Person>
        </b:NameList>
      </b:Author>
    </b:Author>
    <b:Edition>Seventh edition</b:Edition>
    <b:RefOrder>4</b:RefOrder>
  </b:Source>
  <b:Source>
    <b:Tag>Roc20</b:Tag>
    <b:SourceType>JournalArticle</b:SourceType>
    <b:Guid>{E78E5B0B-CA9A-4D5F-A860-8869026FCD34}</b:Guid>
    <b:Title>The durability of coordinated bargaining: Crisis, recovery and pay fixing in Ireland</b:Title>
    <b:Year>2020</b:Year>
    <b:Author>
      <b:Author>
        <b:NameList>
          <b:Person>
            <b:Last>Roche</b:Last>
            <b:First>William</b:First>
            <b:Middle>K</b:Middle>
          </b:Person>
          <b:Person>
            <b:Last>Gormley</b:Last>
            <b:First>Tom</b:First>
          </b:Person>
        </b:NameList>
      </b:Author>
    </b:Author>
    <b:JournalName>Economic and industrial democracy</b:JournalName>
    <b:Pages>p.481-505</b:Pages>
    <b:Volume>Vol.41 (2)</b:Volume>
    <b:Issue>ISSN: 0143-831X</b:Issue>
    <b:RefOrder>5</b:RefOrder>
  </b:Source>
  <b:Source>
    <b:Tag>Mal20</b:Tag>
    <b:SourceType>Book</b:SourceType>
    <b:Guid>{EE3040D9-22CF-4E10-A8A6-6B58204943A3}</b:Guid>
    <b:Author>
      <b:Author>
        <b:NameList>
          <b:Person>
            <b:Last>Sargeant</b:Last>
            <b:First>Malcolm</b:First>
          </b:Person>
          <b:Person>
            <b:Last>Chartered Institute of Personnel and Development</b:Last>
            <b:First>sponsoring</b:First>
            <b:Middle>body</b:Middle>
          </b:Person>
          <b:Person>
            <b:Last>24</b:Last>
            <b:First>David</b:First>
            <b:Middle>Lewis 1949 March</b:Middle>
          </b:Person>
        </b:NameList>
      </b:Author>
    </b:Author>
    <b:Title>Employment law : the essentials</b:Title>
    <b:Year>2020</b:Year>
    <b:City>London ; New York </b:City>
    <b:Publisher>Kogan Page Limited</b:Publisher>
    <b:Edition>15th edition</b:Edition>
    <b:RefOrder>6</b:RefOrder>
  </b:Source>
  <b:Source>
    <b:Tag>Pet21</b:Tag>
    <b:SourceType>Book</b:SourceType>
    <b:Guid>{B65F2268-E40F-4403-94ED-F3EB88381C8A}</b:Guid>
    <b:Author>
      <b:Author>
        <b:NameList>
          <b:Person>
            <b:Last>Leisink</b:Last>
            <b:First>Peter</b:First>
          </b:Person>
        </b:NameList>
      </b:Author>
    </b:Author>
    <b:Title>Managing for public service performance : how people and values make a difference</b:Title>
    <b:Year>2021</b:Year>
    <b:City>New York</b:City>
    <b:Publisher>Oxford, England ; Oxford University Press</b:Publisher>
    <b:Edition>First Edition</b:Edition>
    <b:RefOrder>7</b:RefOrder>
  </b:Source>
  <b:Source>
    <b:Tag>Jim17</b:Tag>
    <b:SourceType>Book</b:SourceType>
    <b:Guid>{9C719620-89A4-4242-B6C7-7B3FF611339C}</b:Guid>
    <b:Author>
      <b:Author>
        <b:NameList>
          <b:Person>
            <b:Last>Tomlinson</b:Last>
            <b:First>Jim</b:First>
          </b:Person>
        </b:NameList>
      </b:Author>
    </b:Author>
    <b:Title>Managing the economy, managing the people : narratives of economic life in Britain from Beveridge to Brexit</b:Title>
    <b:Year>2017</b:Year>
    <b:Publisher>Oxford : Oxford University Press</b:Publisher>
    <b:Edition>First edition.</b:Edition>
    <b:RefOrder>8</b:RefOrder>
  </b:Source>
  <b:Source>
    <b:Tag>Inf12</b:Tag>
    <b:SourceType>Book</b:SourceType>
    <b:Guid>{45DA70D1-78CF-4958-BA96-DA3A624339AE}</b:Guid>
    <b:Author>
      <b:Author>
        <b:Corporate>Information Resources Management Association</b:Corporate>
      </b:Author>
    </b:Author>
    <b:Title>Human Resources Management: Concepts, Methodologies, Tools, and Applications</b:Title>
    <b:Year>2012</b:Year>
    <b:Publisher>Copyright</b:Publisher>
    <b:Edition>Volume 1</b:Edition>
    <b:RefOrder>1</b:RefOrder>
  </b:Source>
  <b:Source>
    <b:Tag>Dav17</b:Tag>
    <b:SourceType>Book</b:SourceType>
    <b:Guid>{EFF93870-1B5B-4F10-A5CA-D046DBCE73E6}</b:Guid>
    <b:Author>
      <b:Author>
        <b:NameList>
          <b:Person>
            <b:Last>Kimball</b:Last>
            <b:First>David</b:First>
          </b:Person>
        </b:NameList>
      </b:Author>
    </b:Author>
    <b:Title>Cases in human resource management</b:Title>
    <b:Year>2017</b:Year>
    <b:Publisher>SAGE Publications, Inc.</b:Publisher>
    <b:RefOrder>9</b:RefOrder>
  </b:Source>
  <b:Source>
    <b:Tag>Yas20</b:Tag>
    <b:SourceType>JournalArticle</b:SourceType>
    <b:Guid>{23F120F3-D7A1-4650-AE83-EB0DD601321A}</b:Guid>
    <b:Author>
      <b:Author>
        <b:NameList>
          <b:Person>
            <b:Last>Yasir</b:Last>
            <b:First>Muhammad</b:First>
          </b:Person>
          <b:Person>
            <b:Last>Majid</b:Last>
            <b:First>Abdul</b:First>
          </b:Person>
        </b:NameList>
      </b:Author>
    </b:Author>
    <b:Title>High-involvement HRM practices and innovative work behavior among production-line workers: mediating role of employee's functional flexibility</b:Title>
    <b:JournalName>Employee relations</b:JournalName>
    <b:Year>2020</b:Year>
    <b:Pages>p.883-902</b:Pages>
    <b:Volume>Vol.42 (4)</b:Volume>
    <b:RefOrder>10</b:RefOrder>
  </b:Source>
  <b:Source>
    <b:Tag>Ngo21</b:Tag>
    <b:SourceType>JournalArticle</b:SourceType>
    <b:Guid>{7E6A3353-82FD-4226-88BA-298F7C2F60D2}</b:Guid>
    <b:Author>
      <b:Author>
        <b:NameList>
          <b:Person>
            <b:Last>Ngoc Su</b:Last>
            <b:First>Diep</b:First>
          </b:Person>
          <b:Person>
            <b:Last>Luc Tra</b:Last>
            <b:First>Diep</b:First>
          </b:Person>
          <b:Person>
            <b:Last>Thi Huynh</b:Last>
            <b:First>Hanh</b:First>
            <b:Middle>My</b:Middle>
          </b:Person>
          <b:Person>
            <b:Last>Nguyen</b:Last>
            <b:First>Hai</b:First>
            <b:Middle>Hong Thi</b:Middle>
          </b:Person>
          <b:Person>
            <b:Last>O'Mahony</b:Last>
            <b:First>Barry</b:First>
          </b:Person>
        </b:NameList>
      </b:Author>
    </b:Author>
    <b:Title>Enhancing resilience in the Covid-19 crisis: lessons from human resource management practices in Vietnam</b:Title>
    <b:JournalName>Current issues in tourism</b:JournalName>
    <b:Year>2021</b:Year>
    <b:Pages>p.3189-3205</b:Pages>
    <b:Volume>Vol.24 (22)</b:Volume>
    <b:RefOrder>11</b:RefOrder>
  </b:Source>
  <b:Source>
    <b:Tag>Arr13</b:Tag>
    <b:SourceType>JournalArticle</b:SourceType>
    <b:Guid>{E1AB9FAF-9707-4D4A-9956-5AED7B88A9AA}</b:Guid>
    <b:Title>The meaning of 'employee engagement' for the values and roles of the HRM function</b:Title>
    <b:Year>2013</b:Year>
    <b:Author>
      <b:Author>
        <b:NameList>
          <b:Person>
            <b:Last>Arrowsmith</b:Last>
            <b:First>J</b:First>
          </b:Person>
          <b:Person>
            <b:Last>Parker</b:Last>
            <b:First>J</b:First>
          </b:Person>
        </b:NameList>
      </b:Author>
    </b:Author>
    <b:JournalName>International journal of human resource management</b:JournalName>
    <b:Pages>p.2692-2712</b:Pages>
    <b:Volume>Vol.24 (14)</b:Volume>
    <b:RefOrder>12</b:RefOrder>
  </b:Source>
  <b:Source>
    <b:Tag>Kee18</b:Tag>
    <b:SourceType>JournalArticle</b:SourceType>
    <b:Guid>{16047C01-6A36-4EBC-819D-6ED9107A8792}</b:Guid>
    <b:Author>
      <b:Author>
        <b:NameList>
          <b:Person>
            <b:Last>Keegan</b:Last>
            <b:First>Anne</b:First>
          </b:Person>
          <b:Person>
            <b:Last>Bitterling</b:Last>
            <b:First>Ilja</b:First>
          </b:Person>
          <b:Person>
            <b:Last>Sylva</b:Last>
            <b:First>Hella</b:First>
          </b:Person>
          <b:Person>
            <b:Last>Hoeksema</b:Last>
            <b:First>Ludwig</b:First>
          </b:Person>
        </b:NameList>
      </b:Author>
    </b:Author>
    <b:Title>Organizing the HRM function: Responses to paradoxes, variety, and dynamism</b:Title>
    <b:JournalName>Human resource management</b:JournalName>
    <b:Year>2018</b:Year>
    <b:Pages>p.1111-1126</b:Pages>
    <b:Volume>Vol.57 (5)</b:Volume>
    <b:RefOrder>13</b:RefOrder>
  </b:Source>
  <b:Source>
    <b:Tag>Das93</b:Tag>
    <b:SourceType>JournalArticle</b:SourceType>
    <b:Guid>{174AD7AF-2358-4279-B0D9-1E1610A0AF25}</b:Guid>
    <b:Title>Strategies for Managing Human Resource Diversity: From Resistance to Learning</b:Title>
    <b:Year>1993</b:Year>
    <b:Author>
      <b:Author>
        <b:NameList>
          <b:Person>
            <b:Last>Dass</b:Last>
            <b:First>Parshotam</b:First>
          </b:Person>
          <b:Person>
            <b:Last>Parker</b:Last>
            <b:First>Barbara</b:First>
          </b:Person>
        </b:NameList>
      </b:Author>
    </b:Author>
    <b:JournalName>The Academy of Management executive </b:JournalName>
    <b:Pages>p.68-80</b:Pages>
    <b:Volume> Vol.13 (2)</b:Volume>
    <b:Issue>1999-05-01</b:Issue>
    <b:RefOrder>14</b:RefOrder>
  </b:Source>
  <b:Source>
    <b:Tag>Mor05</b:Tag>
    <b:SourceType>JournalArticle</b:SourceType>
    <b:Guid>{CF7AD7BB-C3B6-4D7D-BF86-7E791CBF5AD0}</b:Guid>
    <b:Title>The Social Organization of Ideas in Employment Relations</b:Title>
    <b:Year>2021-05</b:Year>
    <b:Author>
      <b:Author>
        <b:NameList>
          <b:Person>
            <b:Last>Morgan</b:Last>
            <b:First>Glenn</b:First>
          </b:Person>
          <b:Person>
            <b:Last>Hauptmeier</b:Last>
            <b:First>Marco</b:First>
          </b:Person>
        </b:NameList>
      </b:Author>
    </b:Author>
    <b:JournalName>Industrial &amp; labor relations review</b:JournalName>
    <b:Pages>p.773-797</b:Pages>
    <b:Volume>Vol.74 (3)</b:Volume>
    <b:RefOrder>15</b:RefOrder>
  </b:Source>
  <b:Source>
    <b:Tag>Cus12</b:Tag>
    <b:SourceType>JournalArticle</b:SourceType>
    <b:Guid>{015BFF8B-4FD4-4F8A-859F-A0EC0E37B1C3}</b:Guid>
    <b:Author>
      <b:Author>
        <b:NameList>
          <b:Person>
            <b:Last>Cushen</b:Last>
            <b:First>Jean</b:First>
          </b:Person>
          <b:Person>
            <b:Last>Thompson</b:Last>
            <b:First>Paul</b:First>
          </b:Person>
        </b:NameList>
      </b:Author>
    </b:Author>
    <b:Title>Doing the right thing? HRM and the angry knowledge worker</b:Title>
    <b:JournalName>New technology, work, and employment</b:JournalName>
    <b:Year>2012</b:Year>
    <b:Pages>p.79-92</b:Pages>
    <b:Volume>Vol.27 (2)</b:Volume>
    <b:RefOrder>16</b:RefOrder>
  </b:Source>
  <b:Source>
    <b:Tag>Ree10</b:Tag>
    <b:SourceType>JournalArticle</b:SourceType>
    <b:Guid>{17DAC8FF-ACA9-46B4-B5BB-633B7E691543}</b:Guid>
    <b:Author>
      <b:Author>
        <b:NameList>
          <b:Person>
            <b:Last>Rees</b:Last>
            <b:First>Christopher</b:First>
            <b:Middle>J</b:Middle>
          </b:Person>
          <b:Person>
            <b:Last>Johari</b:Last>
            <b:First>Hasanah</b:First>
          </b:Person>
          <b:Person>
            <b:Last>Rees</b:Last>
            <b:First>Christopher</b:First>
            <b:Middle>J</b:Middle>
          </b:Person>
        </b:NameList>
      </b:Author>
    </b:Author>
    <b:Title>Senior managers' perceptions of the HRM function during times of strategic organizational change: Case study evidence from a public sector banking institution in Malaysia</b:Title>
    <b:JournalName>Journal of organizational change management</b:JournalName>
    <b:Year>2010</b:Year>
    <b:Pages>p.517-536</b:Pages>
    <b:Volume>Vol.23 (5)</b:Volume>
    <b:RefOrder>17</b:RefOrder>
  </b:Source>
</b:Sources>
</file>

<file path=customXml/itemProps1.xml><?xml version="1.0" encoding="utf-8"?>
<ds:datastoreItem xmlns:ds="http://schemas.openxmlformats.org/officeDocument/2006/customXml" ds:itemID="{EFCD19A0-6C01-4F49-84D3-E7532582D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1</Pages>
  <Words>3900</Words>
  <Characters>22233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Hasan Mangov</dc:creator>
  <cp:keywords/>
  <dc:description/>
  <cp:lastModifiedBy>Hasan Mangov</cp:lastModifiedBy>
  <cp:revision>16</cp:revision>
  <dcterms:created xsi:type="dcterms:W3CDTF">2021-11-22T17:49:00Z</dcterms:created>
  <dcterms:modified xsi:type="dcterms:W3CDTF">2021-12-09T15:50:00Z</dcterms:modified>
</cp:coreProperties>
</file>