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FA62F" w14:textId="38623A5A" w:rsidR="009A485E" w:rsidRPr="004B703C" w:rsidRDefault="009A485E" w:rsidP="00CB1C5D">
      <w:pPr>
        <w:spacing w:line="360" w:lineRule="auto"/>
        <w:rPr>
          <w:rFonts w:ascii="Arial" w:eastAsia="Times New Roman" w:hAnsi="Arial" w:cs="Arial"/>
          <w:color w:val="1D2125"/>
          <w:kern w:val="0"/>
          <w:sz w:val="22"/>
          <w:szCs w:val="22"/>
          <w:lang w:eastAsia="en-GB"/>
          <w14:ligatures w14:val="none"/>
        </w:rPr>
      </w:pPr>
      <w:r w:rsidRPr="009A485E">
        <w:rPr>
          <w:rFonts w:ascii="Arial" w:eastAsia="Times New Roman" w:hAnsi="Arial" w:cs="Arial"/>
          <w:b/>
          <w:bCs/>
          <w:color w:val="1D2125"/>
          <w:kern w:val="0"/>
          <w:sz w:val="22"/>
          <w:szCs w:val="22"/>
          <w:lang w:eastAsia="en-GB"/>
          <w14:ligatures w14:val="none"/>
        </w:rPr>
        <w:t>Student ID:</w:t>
      </w:r>
      <w:r w:rsidRPr="004B703C">
        <w:rPr>
          <w:rFonts w:ascii="Arial" w:eastAsia="Times New Roman" w:hAnsi="Arial" w:cs="Arial"/>
          <w:b/>
          <w:bCs/>
          <w:color w:val="1D2125"/>
          <w:kern w:val="0"/>
          <w:sz w:val="22"/>
          <w:szCs w:val="22"/>
          <w:lang w:eastAsia="en-GB"/>
          <w14:ligatures w14:val="none"/>
        </w:rPr>
        <w:t xml:space="preserve"> </w:t>
      </w:r>
      <w:r w:rsidRPr="004B703C">
        <w:rPr>
          <w:rFonts w:ascii="Arial" w:eastAsia="Times New Roman" w:hAnsi="Arial" w:cs="Arial"/>
          <w:color w:val="1D2125"/>
          <w:kern w:val="0"/>
          <w:sz w:val="22"/>
          <w:szCs w:val="22"/>
          <w:lang w:eastAsia="en-GB"/>
          <w14:ligatures w14:val="none"/>
        </w:rPr>
        <w:t>0951729</w:t>
      </w:r>
      <w:r w:rsidRPr="009A485E">
        <w:rPr>
          <w:rFonts w:ascii="Arial" w:eastAsia="Times New Roman" w:hAnsi="Arial" w:cs="Arial"/>
          <w:color w:val="1D2125"/>
          <w:kern w:val="0"/>
          <w:sz w:val="22"/>
          <w:szCs w:val="22"/>
          <w:lang w:eastAsia="en-GB"/>
          <w14:ligatures w14:val="none"/>
        </w:rPr>
        <w:t> </w:t>
      </w:r>
    </w:p>
    <w:p w14:paraId="362714CB" w14:textId="3A541E90" w:rsidR="009A485E" w:rsidRPr="004B703C" w:rsidRDefault="009A485E" w:rsidP="00CB1C5D">
      <w:pPr>
        <w:spacing w:line="360" w:lineRule="auto"/>
        <w:rPr>
          <w:rFonts w:ascii="Arial" w:eastAsia="Times New Roman" w:hAnsi="Arial" w:cs="Arial"/>
          <w:color w:val="1D2125"/>
          <w:kern w:val="0"/>
          <w:sz w:val="22"/>
          <w:szCs w:val="22"/>
          <w:lang w:eastAsia="en-GB"/>
          <w14:ligatures w14:val="none"/>
        </w:rPr>
      </w:pPr>
      <w:r w:rsidRPr="009A485E">
        <w:rPr>
          <w:rFonts w:ascii="Arial" w:eastAsia="Times New Roman" w:hAnsi="Arial" w:cs="Arial"/>
          <w:b/>
          <w:bCs/>
          <w:color w:val="1D2125"/>
          <w:kern w:val="0"/>
          <w:sz w:val="22"/>
          <w:szCs w:val="22"/>
          <w:lang w:eastAsia="en-GB"/>
          <w14:ligatures w14:val="none"/>
        </w:rPr>
        <w:t>Full Name: </w:t>
      </w:r>
      <w:r w:rsidRPr="004B703C">
        <w:rPr>
          <w:rFonts w:ascii="Arial" w:eastAsia="Times New Roman" w:hAnsi="Arial" w:cs="Arial"/>
          <w:color w:val="1D2125"/>
          <w:kern w:val="0"/>
          <w:sz w:val="22"/>
          <w:szCs w:val="22"/>
          <w:lang w:eastAsia="en-GB"/>
          <w14:ligatures w14:val="none"/>
        </w:rPr>
        <w:t>Ashley MacDonald</w:t>
      </w:r>
    </w:p>
    <w:p w14:paraId="145580AC" w14:textId="77777777" w:rsidR="009A485E" w:rsidRPr="009A485E" w:rsidRDefault="009A485E" w:rsidP="00CB1C5D">
      <w:pPr>
        <w:spacing w:line="360" w:lineRule="auto"/>
        <w:rPr>
          <w:rFonts w:ascii="Arial" w:eastAsia="Times New Roman" w:hAnsi="Arial" w:cs="Arial"/>
          <w:color w:val="1D2125"/>
          <w:kern w:val="0"/>
          <w:sz w:val="22"/>
          <w:szCs w:val="22"/>
          <w:lang w:eastAsia="en-GB"/>
          <w14:ligatures w14:val="none"/>
        </w:rPr>
      </w:pPr>
      <w:r w:rsidRPr="009A485E">
        <w:rPr>
          <w:rFonts w:ascii="Arial" w:eastAsia="Times New Roman" w:hAnsi="Arial" w:cs="Arial"/>
          <w:b/>
          <w:bCs/>
          <w:color w:val="1D2125"/>
          <w:kern w:val="0"/>
          <w:sz w:val="22"/>
          <w:szCs w:val="22"/>
          <w:lang w:eastAsia="en-GB"/>
          <w14:ligatures w14:val="none"/>
        </w:rPr>
        <w:t>Module:</w:t>
      </w:r>
      <w:r w:rsidRPr="009A485E">
        <w:rPr>
          <w:rFonts w:ascii="Arial" w:eastAsia="Times New Roman" w:hAnsi="Arial" w:cs="Arial"/>
          <w:color w:val="1D2125"/>
          <w:kern w:val="0"/>
          <w:sz w:val="22"/>
          <w:szCs w:val="22"/>
          <w:lang w:eastAsia="en-GB"/>
          <w14:ligatures w14:val="none"/>
        </w:rPr>
        <w:t> ECAD7005 </w:t>
      </w:r>
    </w:p>
    <w:p w14:paraId="35E8E4D2" w14:textId="780E8DCF" w:rsidR="00866029" w:rsidRDefault="009A485E" w:rsidP="00CB1C5D">
      <w:pPr>
        <w:spacing w:line="360" w:lineRule="auto"/>
        <w:rPr>
          <w:rFonts w:ascii="Arial" w:eastAsia="Times New Roman" w:hAnsi="Arial" w:cs="Arial"/>
          <w:color w:val="1D2125"/>
          <w:kern w:val="0"/>
          <w:sz w:val="22"/>
          <w:szCs w:val="22"/>
          <w:lang w:eastAsia="en-GB"/>
          <w14:ligatures w14:val="none"/>
        </w:rPr>
      </w:pPr>
      <w:r w:rsidRPr="009A485E">
        <w:rPr>
          <w:rFonts w:ascii="Arial" w:eastAsia="Times New Roman" w:hAnsi="Arial" w:cs="Arial"/>
          <w:b/>
          <w:bCs/>
          <w:color w:val="1D2125"/>
          <w:kern w:val="0"/>
          <w:sz w:val="22"/>
          <w:szCs w:val="22"/>
          <w:lang w:eastAsia="en-GB"/>
          <w14:ligatures w14:val="none"/>
        </w:rPr>
        <w:t>Part 1</w:t>
      </w:r>
      <w:r w:rsidRPr="004B703C">
        <w:rPr>
          <w:rFonts w:ascii="Arial" w:eastAsia="Times New Roman" w:hAnsi="Arial" w:cs="Arial"/>
          <w:b/>
          <w:bCs/>
          <w:color w:val="1D2125"/>
          <w:kern w:val="0"/>
          <w:sz w:val="22"/>
          <w:szCs w:val="22"/>
          <w:lang w:eastAsia="en-GB"/>
          <w14:ligatures w14:val="none"/>
        </w:rPr>
        <w:t xml:space="preserve"> Video Link:</w:t>
      </w:r>
      <w:r w:rsidR="004B703C" w:rsidRPr="004B703C">
        <w:rPr>
          <w:rFonts w:ascii="Arial" w:eastAsia="Times New Roman" w:hAnsi="Arial" w:cs="Arial"/>
          <w:b/>
          <w:bCs/>
          <w:color w:val="1D2125"/>
          <w:kern w:val="0"/>
          <w:sz w:val="22"/>
          <w:szCs w:val="22"/>
          <w:lang w:eastAsia="en-GB"/>
          <w14:ligatures w14:val="none"/>
        </w:rPr>
        <w:t xml:space="preserve"> </w:t>
      </w:r>
      <w:hyperlink r:id="rId8" w:history="1">
        <w:r w:rsidR="004B703C" w:rsidRPr="004B703C">
          <w:rPr>
            <w:rStyle w:val="Hyperlink"/>
            <w:rFonts w:ascii="Arial" w:eastAsia="Times New Roman" w:hAnsi="Arial" w:cs="Arial"/>
            <w:kern w:val="0"/>
            <w:sz w:val="22"/>
            <w:szCs w:val="22"/>
            <w:lang w:eastAsia="en-GB"/>
            <w14:ligatures w14:val="none"/>
          </w:rPr>
          <w:t>https://uowtsd-my.sharepoint.com/:p:/g/personal/0951729_student_uwtsd_ac_uk/Eb67NfQDDoNIjHI_LPLm7l8BbJtzo4fU26RW95FAyT_6zA?e=JZYgiS</w:t>
        </w:r>
      </w:hyperlink>
      <w:r w:rsidR="004B703C" w:rsidRPr="004B703C">
        <w:rPr>
          <w:rFonts w:ascii="Arial" w:eastAsia="Times New Roman" w:hAnsi="Arial" w:cs="Arial"/>
          <w:color w:val="1D2125"/>
          <w:kern w:val="0"/>
          <w:sz w:val="22"/>
          <w:szCs w:val="22"/>
          <w:lang w:eastAsia="en-GB"/>
          <w14:ligatures w14:val="none"/>
        </w:rPr>
        <w:t xml:space="preserve"> </w:t>
      </w:r>
    </w:p>
    <w:p w14:paraId="781C3F0B"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2E87E236" w14:textId="0E7AAE71" w:rsidR="00F97264" w:rsidRDefault="00F97264" w:rsidP="00F97264">
      <w:pPr>
        <w:spacing w:line="360" w:lineRule="auto"/>
        <w:rPr>
          <w:rFonts w:ascii="Arial" w:eastAsia="Times New Roman" w:hAnsi="Arial" w:cs="Arial"/>
          <w:b/>
          <w:bCs/>
          <w:color w:val="1D2125"/>
          <w:kern w:val="0"/>
          <w:sz w:val="22"/>
          <w:szCs w:val="22"/>
          <w:lang w:eastAsia="en-GB"/>
          <w14:ligatures w14:val="none"/>
        </w:rPr>
      </w:pPr>
      <w:r>
        <w:rPr>
          <w:rFonts w:ascii="Arial" w:eastAsia="Times New Roman" w:hAnsi="Arial" w:cs="Arial"/>
          <w:b/>
          <w:bCs/>
          <w:color w:val="1D2125"/>
          <w:kern w:val="0"/>
          <w:sz w:val="22"/>
          <w:szCs w:val="22"/>
          <w:lang w:eastAsia="en-GB"/>
          <w14:ligatures w14:val="none"/>
        </w:rPr>
        <w:t>TARGETS:</w:t>
      </w:r>
    </w:p>
    <w:p w14:paraId="69F59318" w14:textId="77777777" w:rsidR="00F97264" w:rsidRPr="00F97264" w:rsidRDefault="00F97264" w:rsidP="00F97264">
      <w:pPr>
        <w:spacing w:line="360" w:lineRule="auto"/>
        <w:rPr>
          <w:rFonts w:ascii="Arial" w:eastAsia="Times New Roman" w:hAnsi="Arial" w:cs="Arial"/>
          <w:color w:val="1D2125"/>
          <w:kern w:val="0"/>
          <w:sz w:val="22"/>
          <w:szCs w:val="22"/>
          <w:lang w:eastAsia="en-GB"/>
          <w14:ligatures w14:val="none"/>
        </w:rPr>
      </w:pPr>
    </w:p>
    <w:p w14:paraId="5A15A1D1" w14:textId="37BD57C2" w:rsidR="00F97264" w:rsidRDefault="00F97264" w:rsidP="00F97264">
      <w:pPr>
        <w:pStyle w:val="ListParagraph"/>
        <w:numPr>
          <w:ilvl w:val="0"/>
          <w:numId w:val="6"/>
        </w:numPr>
        <w:spacing w:line="360" w:lineRule="auto"/>
        <w:rPr>
          <w:rFonts w:ascii="Arial" w:eastAsia="Times New Roman" w:hAnsi="Arial" w:cs="Arial"/>
          <w:color w:val="1D2125"/>
          <w:kern w:val="0"/>
          <w:sz w:val="22"/>
          <w:szCs w:val="22"/>
          <w:lang w:eastAsia="en-GB"/>
          <w14:ligatures w14:val="none"/>
        </w:rPr>
      </w:pPr>
      <w:r w:rsidRPr="00F97264">
        <w:rPr>
          <w:rFonts w:ascii="Arial" w:eastAsia="Times New Roman" w:hAnsi="Arial" w:cs="Arial"/>
          <w:color w:val="1D2125"/>
          <w:kern w:val="0"/>
          <w:sz w:val="22"/>
          <w:szCs w:val="22"/>
          <w:lang w:eastAsia="en-GB"/>
          <w14:ligatures w14:val="none"/>
        </w:rPr>
        <w:t>To engage with and include an even wider range of academic literature.</w:t>
      </w:r>
    </w:p>
    <w:p w14:paraId="27150D8D" w14:textId="77777777" w:rsidR="00F97264" w:rsidRPr="00F97264" w:rsidRDefault="00F97264" w:rsidP="00F97264">
      <w:pPr>
        <w:pStyle w:val="ListParagraph"/>
        <w:spacing w:line="360" w:lineRule="auto"/>
        <w:rPr>
          <w:rFonts w:ascii="Arial" w:eastAsia="Times New Roman" w:hAnsi="Arial" w:cs="Arial"/>
          <w:color w:val="1D2125"/>
          <w:kern w:val="0"/>
          <w:sz w:val="22"/>
          <w:szCs w:val="22"/>
          <w:lang w:eastAsia="en-GB"/>
          <w14:ligatures w14:val="none"/>
        </w:rPr>
      </w:pPr>
    </w:p>
    <w:p w14:paraId="2199D90D" w14:textId="2C9A6B14" w:rsidR="00F97264" w:rsidRPr="00F97264" w:rsidRDefault="00F97264" w:rsidP="00F97264">
      <w:pPr>
        <w:pStyle w:val="ListParagraph"/>
        <w:numPr>
          <w:ilvl w:val="0"/>
          <w:numId w:val="6"/>
        </w:numPr>
        <w:spacing w:line="360" w:lineRule="auto"/>
        <w:rPr>
          <w:rFonts w:ascii="Arial" w:eastAsia="Times New Roman" w:hAnsi="Arial" w:cs="Arial"/>
          <w:color w:val="1D2125"/>
          <w:kern w:val="0"/>
          <w:sz w:val="22"/>
          <w:szCs w:val="22"/>
          <w:lang w:eastAsia="en-GB"/>
          <w14:ligatures w14:val="none"/>
        </w:rPr>
      </w:pPr>
      <w:r w:rsidRPr="00F97264">
        <w:rPr>
          <w:rFonts w:ascii="Arial" w:eastAsia="Times New Roman" w:hAnsi="Arial" w:cs="Arial"/>
          <w:color w:val="1D2125"/>
          <w:kern w:val="0"/>
          <w:sz w:val="22"/>
          <w:szCs w:val="22"/>
          <w:lang w:eastAsia="en-GB"/>
          <w14:ligatures w14:val="none"/>
        </w:rPr>
        <w:t>One of the aspects that the presenter might move forward with is the inclusion of deeper and more elaborate critical counterarguments to the theories discussed. Where might we be cautious with the literature used and who disagrees with approaches and there's identified? </w:t>
      </w:r>
    </w:p>
    <w:p w14:paraId="6B71A463" w14:textId="77777777" w:rsidR="00F97264" w:rsidRDefault="00F97264" w:rsidP="00CB1C5D">
      <w:pPr>
        <w:spacing w:line="360" w:lineRule="auto"/>
        <w:rPr>
          <w:rFonts w:ascii="Arial" w:eastAsia="Times New Roman" w:hAnsi="Arial" w:cs="Arial"/>
          <w:color w:val="1D2125"/>
          <w:kern w:val="0"/>
          <w:sz w:val="22"/>
          <w:szCs w:val="22"/>
          <w:lang w:eastAsia="en-GB"/>
          <w14:ligatures w14:val="none"/>
        </w:rPr>
      </w:pPr>
    </w:p>
    <w:p w14:paraId="4DA29411"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22E1540A"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7594F503"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2DF7EA3"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3CF83095"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167CCCBB"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40142CB"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310D9182"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79ACF182"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4C4FC7D0"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4D9CC31F"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348B1B83"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5FB54241"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468828E"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1CD70251"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323F582"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889F7EF"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86899DD"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41FE379B"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5BB5C6D4"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8AF1FE1"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1E3B82DE"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77CEE137"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4534CFB3"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22AADF54"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764C03B0"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E90C5BA"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4AB6D229"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13E4FFA2"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CD92978" w14:textId="77777777" w:rsidR="00421238" w:rsidRDefault="00421238" w:rsidP="00CB1C5D">
      <w:pPr>
        <w:spacing w:line="360" w:lineRule="auto"/>
        <w:rPr>
          <w:rFonts w:ascii="Arial" w:eastAsia="Times New Roman" w:hAnsi="Arial" w:cs="Arial"/>
          <w:color w:val="1D2125"/>
          <w:kern w:val="0"/>
          <w:sz w:val="22"/>
          <w:szCs w:val="22"/>
          <w:lang w:eastAsia="en-GB"/>
          <w14:ligatures w14:val="none"/>
        </w:rPr>
      </w:pPr>
    </w:p>
    <w:p w14:paraId="07454210" w14:textId="57B4C083" w:rsidR="00421238" w:rsidRDefault="00421238" w:rsidP="00CB1C5D">
      <w:pPr>
        <w:spacing w:line="360" w:lineRule="auto"/>
        <w:rPr>
          <w:rFonts w:ascii="Arial" w:hAnsi="Arial" w:cs="Arial"/>
          <w:color w:val="1D2125"/>
          <w:sz w:val="22"/>
          <w:szCs w:val="22"/>
          <w:shd w:val="clear" w:color="auto" w:fill="FFFFFF"/>
        </w:rPr>
      </w:pPr>
      <w:r w:rsidRPr="00421238">
        <w:rPr>
          <w:rFonts w:ascii="Arial" w:hAnsi="Arial" w:cs="Arial"/>
          <w:color w:val="1D2125"/>
          <w:sz w:val="22"/>
          <w:szCs w:val="22"/>
          <w:shd w:val="clear" w:color="auto" w:fill="FFFFFF"/>
        </w:rPr>
        <w:t>I confirm that I have not presented any </w:t>
      </w:r>
      <w:r w:rsidRPr="00421238">
        <w:rPr>
          <w:rStyle w:val="markn6qe9l0y"/>
          <w:rFonts w:ascii="Arial" w:hAnsi="Arial" w:cs="Arial"/>
          <w:color w:val="1D2125"/>
          <w:sz w:val="22"/>
          <w:szCs w:val="22"/>
        </w:rPr>
        <w:t>AI</w:t>
      </w:r>
      <w:r w:rsidRPr="00421238">
        <w:rPr>
          <w:rFonts w:ascii="Arial" w:hAnsi="Arial" w:cs="Arial"/>
          <w:color w:val="1D2125"/>
          <w:sz w:val="22"/>
          <w:szCs w:val="22"/>
          <w:shd w:val="clear" w:color="auto" w:fill="FFFFFF"/>
        </w:rPr>
        <w:t> generated text as my own work. I confirm I have copies of my drafts, notes, and other resources I used before, and after the use of </w:t>
      </w:r>
      <w:r w:rsidRPr="00421238">
        <w:rPr>
          <w:rStyle w:val="markn6qe9l0y"/>
          <w:rFonts w:ascii="Arial" w:hAnsi="Arial" w:cs="Arial"/>
          <w:color w:val="1D2125"/>
          <w:sz w:val="22"/>
          <w:szCs w:val="22"/>
        </w:rPr>
        <w:t>AI</w:t>
      </w:r>
      <w:r w:rsidRPr="00421238">
        <w:rPr>
          <w:rFonts w:ascii="Arial" w:hAnsi="Arial" w:cs="Arial"/>
          <w:color w:val="1D2125"/>
          <w:sz w:val="22"/>
          <w:szCs w:val="22"/>
          <w:shd w:val="clear" w:color="auto" w:fill="FFFFFF"/>
        </w:rPr>
        <w:t> tools which I may be asked to provide in evidence. </w:t>
      </w:r>
    </w:p>
    <w:p w14:paraId="04CF4923" w14:textId="77777777" w:rsidR="00421238" w:rsidRDefault="00421238" w:rsidP="00CB1C5D">
      <w:pPr>
        <w:spacing w:line="360" w:lineRule="auto"/>
        <w:rPr>
          <w:rFonts w:ascii="Arial" w:hAnsi="Arial" w:cs="Arial"/>
          <w:color w:val="1D2125"/>
          <w:sz w:val="22"/>
          <w:szCs w:val="22"/>
          <w:shd w:val="clear" w:color="auto" w:fill="FFFFFF"/>
        </w:rPr>
      </w:pPr>
    </w:p>
    <w:p w14:paraId="60868BD8" w14:textId="77777777" w:rsidR="00421238" w:rsidRDefault="00421238" w:rsidP="00CB1C5D">
      <w:pPr>
        <w:spacing w:line="360" w:lineRule="auto"/>
        <w:rPr>
          <w:rFonts w:ascii="Arial" w:hAnsi="Arial" w:cs="Arial"/>
          <w:color w:val="1D2125"/>
          <w:sz w:val="22"/>
          <w:szCs w:val="22"/>
          <w:shd w:val="clear" w:color="auto" w:fill="FFFFFF"/>
        </w:rPr>
      </w:pPr>
    </w:p>
    <w:p w14:paraId="04BBFC01" w14:textId="77777777" w:rsidR="00421238" w:rsidRDefault="00421238" w:rsidP="00CB1C5D">
      <w:pPr>
        <w:spacing w:line="360" w:lineRule="auto"/>
        <w:rPr>
          <w:rFonts w:ascii="Arial" w:hAnsi="Arial" w:cs="Arial"/>
          <w:color w:val="1D2125"/>
          <w:sz w:val="22"/>
          <w:szCs w:val="22"/>
          <w:shd w:val="clear" w:color="auto" w:fill="FFFFFF"/>
        </w:rPr>
      </w:pPr>
    </w:p>
    <w:p w14:paraId="5AEC63B3" w14:textId="77777777" w:rsidR="00421238" w:rsidRDefault="00421238" w:rsidP="00CB1C5D">
      <w:pPr>
        <w:spacing w:line="360" w:lineRule="auto"/>
        <w:rPr>
          <w:rFonts w:ascii="Arial" w:hAnsi="Arial" w:cs="Arial"/>
          <w:color w:val="1D2125"/>
          <w:sz w:val="22"/>
          <w:szCs w:val="22"/>
          <w:shd w:val="clear" w:color="auto" w:fill="FFFFFF"/>
        </w:rPr>
      </w:pPr>
    </w:p>
    <w:p w14:paraId="241D92CF" w14:textId="77777777" w:rsidR="00421238" w:rsidRDefault="00421238" w:rsidP="00CB1C5D">
      <w:pPr>
        <w:spacing w:line="360" w:lineRule="auto"/>
        <w:rPr>
          <w:rFonts w:ascii="Arial" w:hAnsi="Arial" w:cs="Arial"/>
          <w:color w:val="1D2125"/>
          <w:sz w:val="22"/>
          <w:szCs w:val="22"/>
          <w:shd w:val="clear" w:color="auto" w:fill="FFFFFF"/>
        </w:rPr>
      </w:pPr>
    </w:p>
    <w:p w14:paraId="37A0E6DB" w14:textId="77777777" w:rsidR="00421238" w:rsidRDefault="00421238" w:rsidP="00CB1C5D">
      <w:pPr>
        <w:spacing w:line="360" w:lineRule="auto"/>
        <w:rPr>
          <w:rFonts w:ascii="Arial" w:hAnsi="Arial" w:cs="Arial"/>
          <w:color w:val="1D2125"/>
          <w:sz w:val="22"/>
          <w:szCs w:val="22"/>
          <w:shd w:val="clear" w:color="auto" w:fill="FFFFFF"/>
        </w:rPr>
      </w:pPr>
    </w:p>
    <w:p w14:paraId="53856C3C" w14:textId="77777777" w:rsidR="00421238" w:rsidRDefault="00421238" w:rsidP="00CB1C5D">
      <w:pPr>
        <w:spacing w:line="360" w:lineRule="auto"/>
        <w:rPr>
          <w:rFonts w:ascii="Arial" w:hAnsi="Arial" w:cs="Arial"/>
          <w:color w:val="1D2125"/>
          <w:sz w:val="22"/>
          <w:szCs w:val="22"/>
          <w:shd w:val="clear" w:color="auto" w:fill="FFFFFF"/>
        </w:rPr>
      </w:pPr>
    </w:p>
    <w:p w14:paraId="58FD8011" w14:textId="77777777" w:rsidR="00421238" w:rsidRDefault="00421238" w:rsidP="00CB1C5D">
      <w:pPr>
        <w:spacing w:line="360" w:lineRule="auto"/>
        <w:rPr>
          <w:rFonts w:ascii="Arial" w:hAnsi="Arial" w:cs="Arial"/>
          <w:color w:val="1D2125"/>
          <w:sz w:val="22"/>
          <w:szCs w:val="22"/>
          <w:shd w:val="clear" w:color="auto" w:fill="FFFFFF"/>
        </w:rPr>
      </w:pPr>
    </w:p>
    <w:p w14:paraId="40360EE9" w14:textId="77777777" w:rsidR="00421238" w:rsidRDefault="00421238" w:rsidP="00CB1C5D">
      <w:pPr>
        <w:spacing w:line="360" w:lineRule="auto"/>
        <w:rPr>
          <w:rFonts w:ascii="Arial" w:hAnsi="Arial" w:cs="Arial"/>
          <w:color w:val="1D2125"/>
          <w:sz w:val="22"/>
          <w:szCs w:val="22"/>
          <w:shd w:val="clear" w:color="auto" w:fill="FFFFFF"/>
        </w:rPr>
      </w:pPr>
    </w:p>
    <w:p w14:paraId="547B99B2" w14:textId="77777777" w:rsidR="00421238" w:rsidRDefault="00421238" w:rsidP="00CB1C5D">
      <w:pPr>
        <w:spacing w:line="360" w:lineRule="auto"/>
        <w:rPr>
          <w:rFonts w:ascii="Arial" w:hAnsi="Arial" w:cs="Arial"/>
          <w:color w:val="1D2125"/>
          <w:sz w:val="22"/>
          <w:szCs w:val="22"/>
          <w:shd w:val="clear" w:color="auto" w:fill="FFFFFF"/>
        </w:rPr>
      </w:pPr>
    </w:p>
    <w:p w14:paraId="14935C31" w14:textId="77777777" w:rsidR="00421238" w:rsidRDefault="00421238" w:rsidP="00CB1C5D">
      <w:pPr>
        <w:spacing w:line="360" w:lineRule="auto"/>
        <w:rPr>
          <w:rFonts w:ascii="Arial" w:hAnsi="Arial" w:cs="Arial"/>
          <w:color w:val="1D2125"/>
          <w:sz w:val="22"/>
          <w:szCs w:val="22"/>
          <w:shd w:val="clear" w:color="auto" w:fill="FFFFFF"/>
        </w:rPr>
      </w:pPr>
    </w:p>
    <w:p w14:paraId="013EF4DE" w14:textId="77777777" w:rsidR="00421238" w:rsidRDefault="00421238" w:rsidP="00CB1C5D">
      <w:pPr>
        <w:spacing w:line="360" w:lineRule="auto"/>
        <w:rPr>
          <w:rFonts w:ascii="Arial" w:hAnsi="Arial" w:cs="Arial"/>
          <w:color w:val="1D2125"/>
          <w:sz w:val="22"/>
          <w:szCs w:val="22"/>
          <w:shd w:val="clear" w:color="auto" w:fill="FFFFFF"/>
        </w:rPr>
      </w:pPr>
    </w:p>
    <w:p w14:paraId="4C156118" w14:textId="77777777" w:rsidR="00421238" w:rsidRDefault="00421238" w:rsidP="00CB1C5D">
      <w:pPr>
        <w:spacing w:line="360" w:lineRule="auto"/>
        <w:rPr>
          <w:rFonts w:ascii="Arial" w:hAnsi="Arial" w:cs="Arial"/>
          <w:color w:val="1D2125"/>
          <w:sz w:val="22"/>
          <w:szCs w:val="22"/>
          <w:shd w:val="clear" w:color="auto" w:fill="FFFFFF"/>
        </w:rPr>
      </w:pPr>
    </w:p>
    <w:p w14:paraId="45BB6F21" w14:textId="77777777" w:rsidR="00421238" w:rsidRDefault="00421238" w:rsidP="00CB1C5D">
      <w:pPr>
        <w:spacing w:line="360" w:lineRule="auto"/>
        <w:rPr>
          <w:rFonts w:ascii="Arial" w:hAnsi="Arial" w:cs="Arial"/>
          <w:color w:val="1D2125"/>
          <w:sz w:val="22"/>
          <w:szCs w:val="22"/>
          <w:shd w:val="clear" w:color="auto" w:fill="FFFFFF"/>
        </w:rPr>
      </w:pPr>
    </w:p>
    <w:p w14:paraId="0766B6BE" w14:textId="77777777" w:rsidR="00421238" w:rsidRDefault="00421238" w:rsidP="00CB1C5D">
      <w:pPr>
        <w:spacing w:line="360" w:lineRule="auto"/>
        <w:rPr>
          <w:rFonts w:ascii="Arial" w:hAnsi="Arial" w:cs="Arial"/>
          <w:color w:val="1D2125"/>
          <w:sz w:val="22"/>
          <w:szCs w:val="22"/>
          <w:shd w:val="clear" w:color="auto" w:fill="FFFFFF"/>
        </w:rPr>
      </w:pPr>
    </w:p>
    <w:p w14:paraId="03E4DF12" w14:textId="77777777" w:rsidR="00421238" w:rsidRDefault="00421238" w:rsidP="00CB1C5D">
      <w:pPr>
        <w:spacing w:line="360" w:lineRule="auto"/>
        <w:rPr>
          <w:rFonts w:ascii="Arial" w:hAnsi="Arial" w:cs="Arial"/>
          <w:color w:val="1D2125"/>
          <w:sz w:val="22"/>
          <w:szCs w:val="22"/>
          <w:shd w:val="clear" w:color="auto" w:fill="FFFFFF"/>
        </w:rPr>
      </w:pPr>
    </w:p>
    <w:p w14:paraId="237B34F8" w14:textId="77777777" w:rsidR="00421238" w:rsidRDefault="00421238" w:rsidP="00CB1C5D">
      <w:pPr>
        <w:spacing w:line="360" w:lineRule="auto"/>
        <w:rPr>
          <w:rFonts w:ascii="Arial" w:hAnsi="Arial" w:cs="Arial"/>
          <w:color w:val="1D2125"/>
          <w:sz w:val="22"/>
          <w:szCs w:val="22"/>
          <w:shd w:val="clear" w:color="auto" w:fill="FFFFFF"/>
        </w:rPr>
      </w:pPr>
    </w:p>
    <w:p w14:paraId="02A63343" w14:textId="77777777" w:rsidR="00421238" w:rsidRDefault="00421238" w:rsidP="00CB1C5D">
      <w:pPr>
        <w:spacing w:line="360" w:lineRule="auto"/>
        <w:rPr>
          <w:rFonts w:ascii="Arial" w:hAnsi="Arial" w:cs="Arial"/>
          <w:color w:val="1D2125"/>
          <w:sz w:val="22"/>
          <w:szCs w:val="22"/>
          <w:shd w:val="clear" w:color="auto" w:fill="FFFFFF"/>
        </w:rPr>
      </w:pPr>
    </w:p>
    <w:p w14:paraId="29AD0010" w14:textId="77777777" w:rsidR="00421238" w:rsidRDefault="00421238" w:rsidP="00CB1C5D">
      <w:pPr>
        <w:spacing w:line="360" w:lineRule="auto"/>
        <w:rPr>
          <w:rFonts w:ascii="Arial" w:hAnsi="Arial" w:cs="Arial"/>
          <w:color w:val="1D2125"/>
          <w:sz w:val="22"/>
          <w:szCs w:val="22"/>
          <w:shd w:val="clear" w:color="auto" w:fill="FFFFFF"/>
        </w:rPr>
      </w:pPr>
    </w:p>
    <w:p w14:paraId="251558E2" w14:textId="77777777" w:rsidR="00421238" w:rsidRDefault="00421238" w:rsidP="00CB1C5D">
      <w:pPr>
        <w:spacing w:line="360" w:lineRule="auto"/>
        <w:rPr>
          <w:rFonts w:ascii="Arial" w:hAnsi="Arial" w:cs="Arial"/>
          <w:color w:val="1D2125"/>
          <w:sz w:val="22"/>
          <w:szCs w:val="22"/>
          <w:shd w:val="clear" w:color="auto" w:fill="FFFFFF"/>
        </w:rPr>
      </w:pPr>
    </w:p>
    <w:p w14:paraId="71C2C595" w14:textId="77777777" w:rsidR="00421238" w:rsidRDefault="00421238" w:rsidP="00CB1C5D">
      <w:pPr>
        <w:spacing w:line="360" w:lineRule="auto"/>
        <w:rPr>
          <w:rFonts w:ascii="Arial" w:hAnsi="Arial" w:cs="Arial"/>
          <w:color w:val="1D2125"/>
          <w:sz w:val="22"/>
          <w:szCs w:val="22"/>
          <w:shd w:val="clear" w:color="auto" w:fill="FFFFFF"/>
        </w:rPr>
      </w:pPr>
    </w:p>
    <w:p w14:paraId="4C82CE1C" w14:textId="77777777" w:rsidR="00421238" w:rsidRDefault="00421238" w:rsidP="00CB1C5D">
      <w:pPr>
        <w:spacing w:line="360" w:lineRule="auto"/>
        <w:rPr>
          <w:rFonts w:ascii="Arial" w:hAnsi="Arial" w:cs="Arial"/>
          <w:color w:val="1D2125"/>
          <w:sz w:val="22"/>
          <w:szCs w:val="22"/>
          <w:shd w:val="clear" w:color="auto" w:fill="FFFFFF"/>
        </w:rPr>
      </w:pPr>
    </w:p>
    <w:p w14:paraId="4FF87171" w14:textId="77777777" w:rsidR="00421238" w:rsidRDefault="00421238" w:rsidP="00CB1C5D">
      <w:pPr>
        <w:spacing w:line="360" w:lineRule="auto"/>
        <w:rPr>
          <w:rFonts w:ascii="Arial" w:hAnsi="Arial" w:cs="Arial"/>
          <w:color w:val="1D2125"/>
          <w:sz w:val="22"/>
          <w:szCs w:val="22"/>
          <w:shd w:val="clear" w:color="auto" w:fill="FFFFFF"/>
        </w:rPr>
      </w:pPr>
    </w:p>
    <w:p w14:paraId="64BE428B" w14:textId="77777777" w:rsidR="00421238" w:rsidRDefault="00421238" w:rsidP="00CB1C5D">
      <w:pPr>
        <w:spacing w:line="360" w:lineRule="auto"/>
        <w:rPr>
          <w:rFonts w:ascii="Arial" w:hAnsi="Arial" w:cs="Arial"/>
          <w:color w:val="1D2125"/>
          <w:sz w:val="22"/>
          <w:szCs w:val="22"/>
          <w:shd w:val="clear" w:color="auto" w:fill="FFFFFF"/>
        </w:rPr>
      </w:pPr>
    </w:p>
    <w:p w14:paraId="454B5125" w14:textId="77777777" w:rsidR="00421238" w:rsidRDefault="00421238" w:rsidP="00CB1C5D">
      <w:pPr>
        <w:spacing w:line="360" w:lineRule="auto"/>
        <w:rPr>
          <w:rFonts w:ascii="Arial" w:hAnsi="Arial" w:cs="Arial"/>
          <w:color w:val="1D2125"/>
          <w:sz w:val="22"/>
          <w:szCs w:val="22"/>
          <w:shd w:val="clear" w:color="auto" w:fill="FFFFFF"/>
        </w:rPr>
      </w:pPr>
    </w:p>
    <w:p w14:paraId="1EF0179B" w14:textId="77777777" w:rsidR="00421238" w:rsidRDefault="00421238" w:rsidP="00CB1C5D">
      <w:pPr>
        <w:spacing w:line="360" w:lineRule="auto"/>
        <w:rPr>
          <w:rFonts w:ascii="Arial" w:hAnsi="Arial" w:cs="Arial"/>
          <w:color w:val="1D2125"/>
          <w:sz w:val="22"/>
          <w:szCs w:val="22"/>
          <w:shd w:val="clear" w:color="auto" w:fill="FFFFFF"/>
        </w:rPr>
      </w:pPr>
    </w:p>
    <w:p w14:paraId="01E00D51" w14:textId="77777777" w:rsidR="00421238" w:rsidRDefault="00421238" w:rsidP="00CB1C5D">
      <w:pPr>
        <w:spacing w:line="360" w:lineRule="auto"/>
        <w:rPr>
          <w:rFonts w:ascii="Arial" w:hAnsi="Arial" w:cs="Arial"/>
          <w:color w:val="1D2125"/>
          <w:sz w:val="22"/>
          <w:szCs w:val="22"/>
          <w:shd w:val="clear" w:color="auto" w:fill="FFFFFF"/>
        </w:rPr>
      </w:pPr>
    </w:p>
    <w:p w14:paraId="35D0415F" w14:textId="77777777" w:rsidR="00421238" w:rsidRDefault="00421238" w:rsidP="00CB1C5D">
      <w:pPr>
        <w:spacing w:line="360" w:lineRule="auto"/>
        <w:rPr>
          <w:rFonts w:ascii="Arial" w:hAnsi="Arial" w:cs="Arial"/>
          <w:color w:val="1D2125"/>
          <w:sz w:val="22"/>
          <w:szCs w:val="22"/>
          <w:shd w:val="clear" w:color="auto" w:fill="FFFFFF"/>
        </w:rPr>
      </w:pPr>
    </w:p>
    <w:p w14:paraId="79980F23" w14:textId="77777777" w:rsidR="00421238" w:rsidRDefault="00421238" w:rsidP="00CB1C5D">
      <w:pPr>
        <w:spacing w:line="360" w:lineRule="auto"/>
        <w:rPr>
          <w:rFonts w:ascii="Arial" w:hAnsi="Arial" w:cs="Arial"/>
          <w:color w:val="1D2125"/>
          <w:sz w:val="22"/>
          <w:szCs w:val="22"/>
          <w:shd w:val="clear" w:color="auto" w:fill="FFFFFF"/>
        </w:rPr>
      </w:pPr>
    </w:p>
    <w:p w14:paraId="0F4DDAA5" w14:textId="77777777" w:rsidR="00421238" w:rsidRDefault="00421238" w:rsidP="00CB1C5D">
      <w:pPr>
        <w:spacing w:line="360" w:lineRule="auto"/>
        <w:rPr>
          <w:rFonts w:ascii="Arial" w:hAnsi="Arial" w:cs="Arial"/>
          <w:color w:val="1D2125"/>
          <w:sz w:val="22"/>
          <w:szCs w:val="22"/>
          <w:shd w:val="clear" w:color="auto" w:fill="FFFFFF"/>
        </w:rPr>
      </w:pPr>
    </w:p>
    <w:p w14:paraId="2C31A3CF" w14:textId="77777777" w:rsidR="00421238" w:rsidRDefault="00421238" w:rsidP="00CB1C5D">
      <w:pPr>
        <w:spacing w:line="360" w:lineRule="auto"/>
        <w:rPr>
          <w:rFonts w:ascii="Arial" w:hAnsi="Arial" w:cs="Arial"/>
          <w:color w:val="1D2125"/>
          <w:sz w:val="22"/>
          <w:szCs w:val="22"/>
          <w:shd w:val="clear" w:color="auto" w:fill="FFFFFF"/>
        </w:rPr>
      </w:pPr>
    </w:p>
    <w:p w14:paraId="4E4F2172" w14:textId="77777777" w:rsidR="00421238" w:rsidRDefault="00421238" w:rsidP="00CB1C5D">
      <w:pPr>
        <w:spacing w:line="360" w:lineRule="auto"/>
        <w:rPr>
          <w:rFonts w:ascii="Arial" w:hAnsi="Arial" w:cs="Arial"/>
          <w:color w:val="1D2125"/>
          <w:sz w:val="22"/>
          <w:szCs w:val="22"/>
          <w:shd w:val="clear" w:color="auto" w:fill="FFFFFF"/>
        </w:rPr>
      </w:pPr>
    </w:p>
    <w:p w14:paraId="6C5E91C0" w14:textId="77777777" w:rsidR="00421238" w:rsidRPr="00421238" w:rsidRDefault="00421238" w:rsidP="00CB1C5D">
      <w:pPr>
        <w:spacing w:line="360" w:lineRule="auto"/>
        <w:rPr>
          <w:rFonts w:ascii="Arial" w:eastAsia="Times New Roman" w:hAnsi="Arial" w:cs="Arial"/>
          <w:color w:val="1D2125"/>
          <w:kern w:val="0"/>
          <w:sz w:val="21"/>
          <w:szCs w:val="21"/>
          <w:lang w:eastAsia="en-GB"/>
          <w14:ligatures w14:val="none"/>
        </w:rPr>
      </w:pPr>
    </w:p>
    <w:p w14:paraId="5ABA2645" w14:textId="28E651A8" w:rsidR="00D9006A" w:rsidRPr="009A485E" w:rsidRDefault="00D9006A" w:rsidP="00D9006A">
      <w:pPr>
        <w:pStyle w:val="NormalWeb"/>
        <w:spacing w:line="360" w:lineRule="auto"/>
        <w:rPr>
          <w:rFonts w:ascii="Arial" w:hAnsi="Arial" w:cs="Arial"/>
          <w:b/>
          <w:bCs/>
          <w:color w:val="000000"/>
          <w:sz w:val="22"/>
          <w:szCs w:val="22"/>
          <w:u w:val="single"/>
        </w:rPr>
      </w:pPr>
      <w:r w:rsidRPr="009A485E">
        <w:rPr>
          <w:rFonts w:ascii="Arial" w:hAnsi="Arial" w:cs="Arial"/>
          <w:b/>
          <w:bCs/>
          <w:color w:val="000000"/>
          <w:sz w:val="22"/>
          <w:szCs w:val="22"/>
          <w:u w:val="single"/>
        </w:rPr>
        <w:t>References</w:t>
      </w:r>
    </w:p>
    <w:p w14:paraId="0CEAC46F" w14:textId="2F7BE139"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 xml:space="preserve">Bergman, P. (2019). </w:t>
      </w:r>
      <w:r w:rsidRPr="0081374E">
        <w:rPr>
          <w:rFonts w:ascii="Arial" w:hAnsi="Arial" w:cs="Arial"/>
          <w:i/>
          <w:iCs/>
          <w:color w:val="000000"/>
          <w:sz w:val="22"/>
          <w:szCs w:val="22"/>
        </w:rPr>
        <w:t>Parent-child information frictions and human capital investment: Evidence from a field experiment.</w:t>
      </w:r>
      <w:r w:rsidRPr="009A485E">
        <w:rPr>
          <w:rStyle w:val="apple-converted-space"/>
          <w:rFonts w:ascii="Arial" w:eastAsiaTheme="majorEastAsia" w:hAnsi="Arial" w:cs="Arial"/>
          <w:color w:val="000000"/>
          <w:sz w:val="22"/>
          <w:szCs w:val="22"/>
        </w:rPr>
        <w:t> </w:t>
      </w:r>
      <w:r w:rsidRPr="0081374E">
        <w:rPr>
          <w:rStyle w:val="Emphasis"/>
          <w:rFonts w:ascii="Arial" w:eastAsiaTheme="majorEastAsia" w:hAnsi="Arial" w:cs="Arial"/>
          <w:i w:val="0"/>
          <w:iCs w:val="0"/>
          <w:color w:val="000000"/>
          <w:sz w:val="22"/>
          <w:szCs w:val="22"/>
        </w:rPr>
        <w:t>American Economic Journal: Applied Economics</w:t>
      </w:r>
      <w:r w:rsidRPr="0081374E">
        <w:rPr>
          <w:rFonts w:ascii="Arial" w:hAnsi="Arial" w:cs="Arial"/>
          <w:i/>
          <w:iCs/>
          <w:color w:val="000000"/>
          <w:sz w:val="22"/>
          <w:szCs w:val="22"/>
        </w:rPr>
        <w:t>,</w:t>
      </w:r>
      <w:r w:rsidRPr="009A485E">
        <w:rPr>
          <w:rFonts w:ascii="Arial" w:hAnsi="Arial" w:cs="Arial"/>
          <w:color w:val="000000"/>
          <w:sz w:val="22"/>
          <w:szCs w:val="22"/>
        </w:rPr>
        <w:t xml:space="preserve"> 11(3), </w:t>
      </w:r>
      <w:r w:rsidR="00B61F9C">
        <w:rPr>
          <w:rFonts w:ascii="Arial" w:hAnsi="Arial" w:cs="Arial"/>
          <w:color w:val="000000"/>
          <w:sz w:val="22"/>
          <w:szCs w:val="22"/>
        </w:rPr>
        <w:t xml:space="preserve">pp. </w:t>
      </w:r>
      <w:r w:rsidRPr="009A485E">
        <w:rPr>
          <w:rFonts w:ascii="Arial" w:hAnsi="Arial" w:cs="Arial"/>
          <w:color w:val="000000"/>
          <w:sz w:val="22"/>
          <w:szCs w:val="22"/>
        </w:rPr>
        <w:t>32-65.</w:t>
      </w:r>
      <w:r w:rsidR="0081374E">
        <w:rPr>
          <w:rFonts w:ascii="Arial" w:hAnsi="Arial" w:cs="Arial"/>
          <w:color w:val="000000"/>
          <w:sz w:val="22"/>
          <w:szCs w:val="22"/>
        </w:rPr>
        <w:t xml:space="preserve"> </w:t>
      </w:r>
      <w:r w:rsidR="0081374E" w:rsidRPr="009A485E">
        <w:rPr>
          <w:rFonts w:ascii="Arial" w:hAnsi="Arial" w:cs="Arial"/>
          <w:color w:val="000000"/>
          <w:sz w:val="22"/>
          <w:szCs w:val="22"/>
        </w:rPr>
        <w:t>(Accessed: 27 February 2025).</w:t>
      </w:r>
      <w:r w:rsidR="0081374E">
        <w:rPr>
          <w:rFonts w:ascii="Arial" w:hAnsi="Arial" w:cs="Arial"/>
          <w:color w:val="000000"/>
          <w:sz w:val="22"/>
          <w:szCs w:val="22"/>
        </w:rPr>
        <w:t xml:space="preserve"> </w:t>
      </w:r>
    </w:p>
    <w:p w14:paraId="0395E258" w14:textId="77777777" w:rsidR="004B703C" w:rsidRPr="009A485E" w:rsidRDefault="004B703C" w:rsidP="004B703C">
      <w:pPr>
        <w:pStyle w:val="NormalWeb"/>
        <w:spacing w:line="360" w:lineRule="auto"/>
        <w:rPr>
          <w:rFonts w:ascii="Arial" w:hAnsi="Arial" w:cs="Arial"/>
          <w:color w:val="000000"/>
          <w:sz w:val="22"/>
          <w:szCs w:val="22"/>
        </w:rPr>
      </w:pPr>
      <w:r w:rsidRPr="009A485E">
        <w:rPr>
          <w:rStyle w:val="Strong"/>
          <w:rFonts w:ascii="Arial" w:eastAsiaTheme="majorEastAsia" w:hAnsi="Arial" w:cs="Arial"/>
          <w:b w:val="0"/>
          <w:bCs w:val="0"/>
          <w:color w:val="000000"/>
          <w:sz w:val="22"/>
          <w:szCs w:val="22"/>
        </w:rPr>
        <w:t>Bright Horizons</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(2024)</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Parent-Teacher Relationships and Communication</w:t>
      </w:r>
      <w:r w:rsidRPr="009A485E">
        <w:rPr>
          <w:rFonts w:ascii="Arial" w:hAnsi="Arial" w:cs="Arial"/>
          <w:color w:val="000000"/>
          <w:sz w:val="22"/>
          <w:szCs w:val="22"/>
        </w:rPr>
        <w:t>,</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Bright Horizons</w:t>
      </w:r>
      <w:r w:rsidRPr="009A485E">
        <w:rPr>
          <w:rFonts w:ascii="Arial" w:hAnsi="Arial" w:cs="Arial"/>
          <w:color w:val="000000"/>
          <w:sz w:val="22"/>
          <w:szCs w:val="22"/>
        </w:rPr>
        <w:t>. Available at:</w:t>
      </w:r>
      <w:r w:rsidRPr="009A485E">
        <w:rPr>
          <w:rStyle w:val="apple-converted-space"/>
          <w:rFonts w:ascii="Arial" w:eastAsiaTheme="majorEastAsia" w:hAnsi="Arial" w:cs="Arial"/>
          <w:color w:val="000000"/>
          <w:sz w:val="22"/>
          <w:szCs w:val="22"/>
        </w:rPr>
        <w:t> </w:t>
      </w:r>
      <w:hyperlink r:id="rId9" w:tgtFrame="_new" w:history="1">
        <w:r w:rsidRPr="009A485E">
          <w:rPr>
            <w:rStyle w:val="Hyperlink"/>
            <w:rFonts w:ascii="Arial" w:eastAsiaTheme="majorEastAsia" w:hAnsi="Arial" w:cs="Arial"/>
            <w:sz w:val="22"/>
            <w:szCs w:val="22"/>
          </w:rPr>
          <w:t>https://www.brighthorizons.com/resources/article/parent-teacher-relationships-communication</w:t>
        </w:r>
      </w:hyperlink>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(Accessed: 27 February 2025).</w:t>
      </w:r>
    </w:p>
    <w:p w14:paraId="28190B02" w14:textId="77777777" w:rsidR="004B703C" w:rsidRPr="009A485E" w:rsidRDefault="004B703C" w:rsidP="004B703C">
      <w:pPr>
        <w:pStyle w:val="NormalWeb"/>
        <w:spacing w:line="360" w:lineRule="auto"/>
        <w:rPr>
          <w:rFonts w:ascii="Arial" w:hAnsi="Arial" w:cs="Arial"/>
          <w:color w:val="000000"/>
          <w:sz w:val="22"/>
          <w:szCs w:val="22"/>
        </w:rPr>
      </w:pPr>
      <w:r w:rsidRPr="009A485E">
        <w:rPr>
          <w:rStyle w:val="Strong"/>
          <w:rFonts w:ascii="Arial" w:eastAsiaTheme="majorEastAsia" w:hAnsi="Arial" w:cs="Arial"/>
          <w:b w:val="0"/>
          <w:bCs w:val="0"/>
          <w:color w:val="000000"/>
          <w:sz w:val="22"/>
          <w:szCs w:val="22"/>
        </w:rPr>
        <w:t>British Educational Research Association (BERA)</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(n.d.)</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BERA logo</w:t>
      </w:r>
      <w:r w:rsidRPr="009A485E">
        <w:rPr>
          <w:rFonts w:ascii="Arial" w:hAnsi="Arial" w:cs="Arial"/>
          <w:color w:val="000000"/>
          <w:sz w:val="22"/>
          <w:szCs w:val="22"/>
        </w:rPr>
        <w:t>. Available at:</w:t>
      </w:r>
      <w:r w:rsidRPr="009A485E">
        <w:rPr>
          <w:rStyle w:val="apple-converted-space"/>
          <w:rFonts w:ascii="Arial" w:eastAsiaTheme="majorEastAsia" w:hAnsi="Arial" w:cs="Arial"/>
          <w:color w:val="000000"/>
          <w:sz w:val="22"/>
          <w:szCs w:val="22"/>
        </w:rPr>
        <w:t> </w:t>
      </w:r>
      <w:hyperlink r:id="rId10" w:history="1">
        <w:r w:rsidRPr="009A485E">
          <w:rPr>
            <w:rStyle w:val="Hyperlink"/>
            <w:rFonts w:ascii="Arial" w:hAnsi="Arial" w:cs="Arial"/>
            <w:sz w:val="22"/>
            <w:szCs w:val="22"/>
          </w:rPr>
          <w:t>https://ceti.westminster.ac.uk/british-educational-research-association</w:t>
        </w:r>
      </w:hyperlink>
      <w:r w:rsidRPr="009A485E">
        <w:rPr>
          <w:rFonts w:ascii="Arial" w:hAnsi="Arial" w:cs="Arial"/>
          <w:sz w:val="22"/>
          <w:szCs w:val="22"/>
        </w:rPr>
        <w:t xml:space="preserve"> </w:t>
      </w:r>
      <w:r w:rsidRPr="009A485E">
        <w:rPr>
          <w:rFonts w:ascii="Arial" w:hAnsi="Arial" w:cs="Arial"/>
          <w:color w:val="000000"/>
          <w:sz w:val="22"/>
          <w:szCs w:val="22"/>
        </w:rPr>
        <w:t xml:space="preserve">(Accessed: 28 February 2025). </w:t>
      </w:r>
    </w:p>
    <w:p w14:paraId="63C818AD" w14:textId="17F218EF"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Bronfenbrenner, U. (1979).</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The Ecology of Human Development: Experiments by Nature and Design.</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Harvard University Press.</w:t>
      </w:r>
      <w:r w:rsidR="0081374E">
        <w:rPr>
          <w:rFonts w:ascii="Arial" w:hAnsi="Arial" w:cs="Arial"/>
          <w:color w:val="000000"/>
          <w:sz w:val="22"/>
          <w:szCs w:val="22"/>
        </w:rPr>
        <w:t xml:space="preserve"> </w:t>
      </w:r>
      <w:r w:rsidR="0081374E" w:rsidRPr="009A485E">
        <w:rPr>
          <w:rFonts w:ascii="Arial" w:hAnsi="Arial" w:cs="Arial"/>
          <w:color w:val="000000"/>
          <w:sz w:val="22"/>
          <w:szCs w:val="22"/>
        </w:rPr>
        <w:t>(Accessed: 27 February 2025).</w:t>
      </w:r>
    </w:p>
    <w:p w14:paraId="3695F387" w14:textId="1F738F47"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Epstein, J. L. (2011).</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 xml:space="preserve">School, family, and community partnerships: Preparing educators and improving schools. </w:t>
      </w:r>
      <w:r w:rsidRPr="009A485E">
        <w:rPr>
          <w:rFonts w:ascii="Arial" w:hAnsi="Arial" w:cs="Arial"/>
          <w:color w:val="000000"/>
          <w:sz w:val="22"/>
          <w:szCs w:val="22"/>
        </w:rPr>
        <w:t>Routledge.</w:t>
      </w:r>
      <w:r w:rsidR="0081374E">
        <w:rPr>
          <w:rFonts w:ascii="Arial" w:hAnsi="Arial" w:cs="Arial"/>
          <w:color w:val="000000"/>
          <w:sz w:val="22"/>
          <w:szCs w:val="22"/>
        </w:rPr>
        <w:t xml:space="preserve"> </w:t>
      </w:r>
      <w:r w:rsidR="0081374E" w:rsidRPr="009A485E">
        <w:rPr>
          <w:rFonts w:ascii="Arial" w:hAnsi="Arial" w:cs="Arial"/>
          <w:color w:val="000000"/>
          <w:sz w:val="22"/>
          <w:szCs w:val="22"/>
        </w:rPr>
        <w:t>(Accessed: 27 February 2025).</w:t>
      </w:r>
    </w:p>
    <w:p w14:paraId="3C679D9C" w14:textId="3A400B6D"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 xml:space="preserve">Epstein, J. L. (2018). </w:t>
      </w:r>
      <w:r w:rsidRPr="0081374E">
        <w:rPr>
          <w:rFonts w:ascii="Arial" w:hAnsi="Arial" w:cs="Arial"/>
          <w:i/>
          <w:iCs/>
          <w:color w:val="000000"/>
          <w:sz w:val="22"/>
          <w:szCs w:val="22"/>
        </w:rPr>
        <w:t>Research meets policy and practice: How are school districts addressing family involvement?</w:t>
      </w:r>
      <w:r w:rsidRPr="009A485E">
        <w:rPr>
          <w:rStyle w:val="apple-converted-space"/>
          <w:rFonts w:ascii="Arial" w:eastAsiaTheme="majorEastAsia" w:hAnsi="Arial" w:cs="Arial"/>
          <w:color w:val="000000"/>
          <w:sz w:val="22"/>
          <w:szCs w:val="22"/>
        </w:rPr>
        <w:t> </w:t>
      </w:r>
      <w:r w:rsidRPr="0081374E">
        <w:rPr>
          <w:rStyle w:val="Emphasis"/>
          <w:rFonts w:ascii="Arial" w:eastAsiaTheme="majorEastAsia" w:hAnsi="Arial" w:cs="Arial"/>
          <w:i w:val="0"/>
          <w:iCs w:val="0"/>
          <w:color w:val="000000"/>
          <w:sz w:val="22"/>
          <w:szCs w:val="22"/>
        </w:rPr>
        <w:t>Education and Urban Society</w:t>
      </w:r>
      <w:r w:rsidRPr="009A485E">
        <w:rPr>
          <w:rFonts w:ascii="Arial" w:hAnsi="Arial" w:cs="Arial"/>
          <w:color w:val="000000"/>
          <w:sz w:val="22"/>
          <w:szCs w:val="22"/>
        </w:rPr>
        <w:t xml:space="preserve">, 50(5), </w:t>
      </w:r>
      <w:r w:rsidR="00AC3018">
        <w:rPr>
          <w:rFonts w:ascii="Arial" w:hAnsi="Arial" w:cs="Arial"/>
          <w:color w:val="000000"/>
          <w:sz w:val="22"/>
          <w:szCs w:val="22"/>
        </w:rPr>
        <w:t xml:space="preserve">pp. </w:t>
      </w:r>
      <w:r w:rsidRPr="009A485E">
        <w:rPr>
          <w:rFonts w:ascii="Arial" w:hAnsi="Arial" w:cs="Arial"/>
          <w:color w:val="000000"/>
          <w:sz w:val="22"/>
          <w:szCs w:val="22"/>
        </w:rPr>
        <w:t>569-591.</w:t>
      </w:r>
      <w:r w:rsidR="0081374E">
        <w:rPr>
          <w:rFonts w:ascii="Arial" w:hAnsi="Arial" w:cs="Arial"/>
          <w:color w:val="000000"/>
          <w:sz w:val="22"/>
          <w:szCs w:val="22"/>
        </w:rPr>
        <w:t xml:space="preserve"> </w:t>
      </w:r>
      <w:r w:rsidR="00CD1526">
        <w:rPr>
          <w:rFonts w:ascii="Arial" w:hAnsi="Arial" w:cs="Arial"/>
          <w:color w:val="000000"/>
          <w:sz w:val="22"/>
          <w:szCs w:val="22"/>
        </w:rPr>
        <w:t xml:space="preserve">Available </w:t>
      </w:r>
      <w:r w:rsidR="00CD1526" w:rsidRPr="00CD1526">
        <w:rPr>
          <w:rFonts w:ascii="Arial" w:hAnsi="Arial" w:cs="Arial"/>
          <w:color w:val="000000"/>
          <w:sz w:val="22"/>
          <w:szCs w:val="22"/>
        </w:rPr>
        <w:t xml:space="preserve">at: </w:t>
      </w:r>
      <w:hyperlink r:id="rId11" w:history="1">
        <w:r w:rsidR="00CD1526" w:rsidRPr="007061DF">
          <w:rPr>
            <w:rStyle w:val="Hyperlink"/>
            <w:rFonts w:ascii="Arial" w:hAnsi="Arial" w:cs="Arial"/>
            <w:sz w:val="22"/>
            <w:szCs w:val="22"/>
          </w:rPr>
          <w:t>https://doi.org/10.1177/0013124517713608</w:t>
        </w:r>
      </w:hyperlink>
      <w:r w:rsidR="00CD1526">
        <w:rPr>
          <w:rFonts w:ascii="-webkit-standard" w:hAnsi="-webkit-standard"/>
          <w:color w:val="000000"/>
          <w:sz w:val="27"/>
          <w:szCs w:val="27"/>
        </w:rPr>
        <w:t xml:space="preserve">. </w:t>
      </w:r>
      <w:r w:rsidR="0081374E" w:rsidRPr="009A485E">
        <w:rPr>
          <w:rFonts w:ascii="Arial" w:hAnsi="Arial" w:cs="Arial"/>
          <w:color w:val="000000"/>
          <w:sz w:val="22"/>
          <w:szCs w:val="22"/>
        </w:rPr>
        <w:t>(Accessed: 27 February 2025).</w:t>
      </w:r>
    </w:p>
    <w:p w14:paraId="674868D6" w14:textId="1DCD0752" w:rsidR="004B703C" w:rsidRPr="009A485E" w:rsidRDefault="004B703C" w:rsidP="004B703C">
      <w:pPr>
        <w:pStyle w:val="NormalWeb"/>
        <w:spacing w:line="360" w:lineRule="auto"/>
        <w:rPr>
          <w:rFonts w:ascii="Arial" w:hAnsi="Arial" w:cs="Arial"/>
          <w:color w:val="000000"/>
          <w:sz w:val="22"/>
          <w:szCs w:val="22"/>
        </w:rPr>
      </w:pPr>
      <w:r w:rsidRPr="009A485E">
        <w:rPr>
          <w:rStyle w:val="Strong"/>
          <w:rFonts w:ascii="Arial" w:eastAsiaTheme="majorEastAsia" w:hAnsi="Arial" w:cs="Arial"/>
          <w:b w:val="0"/>
          <w:bCs w:val="0"/>
          <w:color w:val="000000"/>
          <w:sz w:val="22"/>
          <w:szCs w:val="22"/>
        </w:rPr>
        <w:t>Epstein, J.L., Coates, L., Salinas, K.C., Sanders, M.G. and Simon, B.S.</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(1997) ‘</w:t>
      </w:r>
      <w:r w:rsidRPr="0081374E">
        <w:rPr>
          <w:rFonts w:ascii="Arial" w:hAnsi="Arial" w:cs="Arial"/>
          <w:i/>
          <w:iCs/>
          <w:color w:val="000000"/>
          <w:sz w:val="22"/>
          <w:szCs w:val="22"/>
        </w:rPr>
        <w:t xml:space="preserve">Epstein’s six </w:t>
      </w:r>
      <w:proofErr w:type="gramStart"/>
      <w:r w:rsidRPr="0081374E">
        <w:rPr>
          <w:rFonts w:ascii="Arial" w:hAnsi="Arial" w:cs="Arial"/>
          <w:i/>
          <w:iCs/>
          <w:color w:val="000000"/>
          <w:sz w:val="22"/>
          <w:szCs w:val="22"/>
        </w:rPr>
        <w:t>types</w:t>
      </w:r>
      <w:proofErr w:type="gramEnd"/>
      <w:r w:rsidRPr="0081374E">
        <w:rPr>
          <w:rFonts w:ascii="Arial" w:hAnsi="Arial" w:cs="Arial"/>
          <w:i/>
          <w:iCs/>
          <w:color w:val="000000"/>
          <w:sz w:val="22"/>
          <w:szCs w:val="22"/>
        </w:rPr>
        <w:t xml:space="preserve"> model of parent involvement’,</w:t>
      </w:r>
      <w:r w:rsidRPr="009A485E">
        <w:rPr>
          <w:rStyle w:val="apple-converted-space"/>
          <w:rFonts w:ascii="Arial" w:eastAsiaTheme="majorEastAsia" w:hAnsi="Arial" w:cs="Arial"/>
          <w:color w:val="000000"/>
          <w:sz w:val="22"/>
          <w:szCs w:val="22"/>
        </w:rPr>
        <w:t> </w:t>
      </w:r>
      <w:r w:rsidRPr="0081374E">
        <w:rPr>
          <w:rStyle w:val="Emphasis"/>
          <w:rFonts w:ascii="Arial" w:eastAsiaTheme="majorEastAsia" w:hAnsi="Arial" w:cs="Arial"/>
          <w:i w:val="0"/>
          <w:iCs w:val="0"/>
          <w:color w:val="000000"/>
          <w:sz w:val="22"/>
          <w:szCs w:val="22"/>
        </w:rPr>
        <w:t>ResearchGate</w:t>
      </w:r>
      <w:r w:rsidRPr="0081374E">
        <w:rPr>
          <w:rFonts w:ascii="Arial" w:hAnsi="Arial" w:cs="Arial"/>
          <w:i/>
          <w:iCs/>
          <w:color w:val="000000"/>
          <w:sz w:val="22"/>
          <w:szCs w:val="22"/>
        </w:rPr>
        <w:t>.</w:t>
      </w:r>
      <w:r w:rsidRPr="009A485E">
        <w:rPr>
          <w:rFonts w:ascii="Arial" w:hAnsi="Arial" w:cs="Arial"/>
          <w:color w:val="000000"/>
          <w:sz w:val="22"/>
          <w:szCs w:val="22"/>
        </w:rPr>
        <w:t xml:space="preserve"> Available at:</w:t>
      </w:r>
      <w:r w:rsidRPr="009A485E">
        <w:rPr>
          <w:rStyle w:val="apple-converted-space"/>
          <w:rFonts w:ascii="Arial" w:eastAsiaTheme="majorEastAsia" w:hAnsi="Arial" w:cs="Arial"/>
          <w:color w:val="000000"/>
          <w:sz w:val="22"/>
          <w:szCs w:val="22"/>
        </w:rPr>
        <w:t> </w:t>
      </w:r>
      <w:hyperlink r:id="rId12" w:tgtFrame="_new" w:history="1">
        <w:r w:rsidRPr="009A485E">
          <w:rPr>
            <w:rStyle w:val="Hyperlink"/>
            <w:rFonts w:ascii="Arial" w:eastAsiaTheme="majorEastAsia" w:hAnsi="Arial" w:cs="Arial"/>
            <w:sz w:val="22"/>
            <w:szCs w:val="22"/>
          </w:rPr>
          <w:t>https://www.researchgate.net/figure/Epsteins-six-types-model-of-parent-involvement-adopted-from-Epstein-et-al-1997_fig1_323327332</w:t>
        </w:r>
      </w:hyperlink>
      <w:r w:rsidRPr="009A485E">
        <w:rPr>
          <w:rStyle w:val="apple-converted-space"/>
          <w:rFonts w:ascii="Arial" w:eastAsiaTheme="majorEastAsia" w:hAnsi="Arial" w:cs="Arial"/>
          <w:color w:val="000000"/>
          <w:sz w:val="22"/>
          <w:szCs w:val="22"/>
        </w:rPr>
        <w:t> </w:t>
      </w:r>
      <w:r w:rsidR="0081374E" w:rsidRPr="009A485E">
        <w:rPr>
          <w:rFonts w:ascii="Arial" w:hAnsi="Arial" w:cs="Arial"/>
          <w:color w:val="000000"/>
          <w:sz w:val="22"/>
          <w:szCs w:val="22"/>
        </w:rPr>
        <w:t>(Accessed: 27 February 2025).</w:t>
      </w:r>
    </w:p>
    <w:p w14:paraId="5FEAD29A" w14:textId="5FA8D609"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lastRenderedPageBreak/>
        <w:t>García, E., &amp; Weiss, E. (2019).</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The teacher shortage is real, large and growing, and worse than we thought.</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Economic Policy Institute.</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27 February 2025).</w:t>
      </w:r>
    </w:p>
    <w:p w14:paraId="26BACC99" w14:textId="45828087"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Goodall, J. (2017). Learning-centred parental engagement: Freire reimagined.</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Educational Review</w:t>
      </w:r>
      <w:r w:rsidRPr="009A485E">
        <w:rPr>
          <w:rFonts w:ascii="Arial" w:hAnsi="Arial" w:cs="Arial"/>
          <w:color w:val="000000"/>
          <w:sz w:val="22"/>
          <w:szCs w:val="22"/>
        </w:rPr>
        <w:t xml:space="preserve">, 69(5), </w:t>
      </w:r>
      <w:r w:rsidR="00CD1526">
        <w:rPr>
          <w:rFonts w:ascii="Arial" w:hAnsi="Arial" w:cs="Arial"/>
          <w:color w:val="000000"/>
          <w:sz w:val="22"/>
          <w:szCs w:val="22"/>
        </w:rPr>
        <w:t xml:space="preserve">pp. </w:t>
      </w:r>
      <w:r w:rsidRPr="009A485E">
        <w:rPr>
          <w:rFonts w:ascii="Arial" w:hAnsi="Arial" w:cs="Arial"/>
          <w:color w:val="000000"/>
          <w:sz w:val="22"/>
          <w:szCs w:val="22"/>
        </w:rPr>
        <w:t>617-633.</w:t>
      </w:r>
      <w:r w:rsidR="00CD1526">
        <w:rPr>
          <w:rFonts w:ascii="Arial" w:hAnsi="Arial" w:cs="Arial"/>
          <w:color w:val="000000"/>
          <w:sz w:val="22"/>
          <w:szCs w:val="22"/>
        </w:rPr>
        <w:t xml:space="preserve"> Available at: </w:t>
      </w:r>
      <w:hyperlink r:id="rId13" w:history="1">
        <w:r w:rsidR="00CD1526" w:rsidRPr="007061DF">
          <w:rPr>
            <w:rStyle w:val="Hyperlink"/>
            <w:rFonts w:ascii="Arial" w:hAnsi="Arial" w:cs="Arial"/>
            <w:sz w:val="22"/>
            <w:szCs w:val="22"/>
          </w:rPr>
          <w:t>https://doi.org/10.1080/00131911.2017.1293615</w:t>
        </w:r>
      </w:hyperlink>
      <w:r w:rsidR="00CD1526" w:rsidRPr="00CD1526">
        <w:rPr>
          <w:rFonts w:ascii="Arial" w:hAnsi="Arial" w:cs="Arial"/>
          <w:color w:val="000000"/>
          <w:sz w:val="22"/>
          <w:szCs w:val="22"/>
        </w:rPr>
        <w:t>.</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27 February 2025).</w:t>
      </w:r>
    </w:p>
    <w:p w14:paraId="6747D974" w14:textId="49350376"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 xml:space="preserve">Goodall, J., &amp; </w:t>
      </w:r>
      <w:proofErr w:type="spellStart"/>
      <w:r w:rsidRPr="009A485E">
        <w:rPr>
          <w:rFonts w:ascii="Arial" w:hAnsi="Arial" w:cs="Arial"/>
          <w:color w:val="000000"/>
          <w:sz w:val="22"/>
          <w:szCs w:val="22"/>
        </w:rPr>
        <w:t>Vorhaus</w:t>
      </w:r>
      <w:proofErr w:type="spellEnd"/>
      <w:r w:rsidRPr="009A485E">
        <w:rPr>
          <w:rFonts w:ascii="Arial" w:hAnsi="Arial" w:cs="Arial"/>
          <w:color w:val="000000"/>
          <w:sz w:val="22"/>
          <w:szCs w:val="22"/>
        </w:rPr>
        <w:t>, J. (2011).</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Review of best practice in parental engagement.</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Department for Education.</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6</w:t>
      </w:r>
      <w:r w:rsidR="00CD1526" w:rsidRPr="009A485E">
        <w:rPr>
          <w:rFonts w:ascii="Arial" w:hAnsi="Arial" w:cs="Arial"/>
          <w:color w:val="000000"/>
          <w:sz w:val="22"/>
          <w:szCs w:val="22"/>
        </w:rPr>
        <w:t xml:space="preserve"> February 2025).</w:t>
      </w:r>
    </w:p>
    <w:p w14:paraId="7F2BD535" w14:textId="008B1886"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Grant, L. (2020). Connecting digital literacy and parental engagement: A model for improving communication and learning outcomes.</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Educational Review</w:t>
      </w:r>
      <w:r w:rsidRPr="009A485E">
        <w:rPr>
          <w:rFonts w:ascii="Arial" w:hAnsi="Arial" w:cs="Arial"/>
          <w:color w:val="000000"/>
          <w:sz w:val="22"/>
          <w:szCs w:val="22"/>
        </w:rPr>
        <w:t xml:space="preserve">, 72(2), </w:t>
      </w:r>
      <w:r w:rsidR="00F635C5">
        <w:rPr>
          <w:rFonts w:ascii="Arial" w:hAnsi="Arial" w:cs="Arial"/>
          <w:color w:val="000000"/>
          <w:sz w:val="22"/>
          <w:szCs w:val="22"/>
        </w:rPr>
        <w:t xml:space="preserve">pp. </w:t>
      </w:r>
      <w:r w:rsidRPr="009A485E">
        <w:rPr>
          <w:rFonts w:ascii="Arial" w:hAnsi="Arial" w:cs="Arial"/>
          <w:color w:val="000000"/>
          <w:sz w:val="22"/>
          <w:szCs w:val="22"/>
        </w:rPr>
        <w:t>135-150.</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2836ED4E" w14:textId="5925EA56"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Henderson, A. T., &amp; Mapp, K. L. (2002).</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A new wave of evidence: The impact of school, family, and community connections on student achievement.</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Southwest Educational Development Laboratory.</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27 February 2025).</w:t>
      </w:r>
    </w:p>
    <w:p w14:paraId="5E3A9324" w14:textId="77777777" w:rsidR="004B703C" w:rsidRPr="009A485E" w:rsidRDefault="004B703C" w:rsidP="004B703C">
      <w:pPr>
        <w:pStyle w:val="NormalWeb"/>
        <w:spacing w:line="360" w:lineRule="auto"/>
        <w:rPr>
          <w:rFonts w:ascii="Arial" w:hAnsi="Arial" w:cs="Arial"/>
          <w:color w:val="000000"/>
          <w:sz w:val="22"/>
          <w:szCs w:val="22"/>
        </w:rPr>
      </w:pPr>
      <w:r w:rsidRPr="009A485E">
        <w:rPr>
          <w:rFonts w:ascii="Arial" w:eastAsiaTheme="minorHAnsi" w:hAnsi="Arial" w:cs="Arial"/>
          <w:color w:val="000000"/>
          <w:kern w:val="2"/>
          <w:sz w:val="22"/>
          <w:szCs w:val="22"/>
          <w:lang w:eastAsia="en-US"/>
          <w14:ligatures w14:val="standardContextual"/>
        </w:rPr>
        <w:t>Investopedia (2024) </w:t>
      </w:r>
      <w:r w:rsidRPr="009A485E">
        <w:rPr>
          <w:rFonts w:ascii="Arial" w:eastAsiaTheme="minorHAnsi" w:hAnsi="Arial" w:cs="Arial"/>
          <w:i/>
          <w:iCs/>
          <w:color w:val="000000"/>
          <w:kern w:val="2"/>
          <w:sz w:val="22"/>
          <w:szCs w:val="22"/>
          <w:lang w:eastAsia="en-US"/>
          <w14:ligatures w14:val="standardContextual"/>
        </w:rPr>
        <w:t>The Digital Divide</w:t>
      </w:r>
      <w:r w:rsidRPr="009A485E">
        <w:rPr>
          <w:rFonts w:ascii="Arial" w:eastAsiaTheme="minorHAnsi" w:hAnsi="Arial" w:cs="Arial"/>
          <w:color w:val="000000"/>
          <w:kern w:val="2"/>
          <w:sz w:val="22"/>
          <w:szCs w:val="22"/>
          <w:lang w:eastAsia="en-US"/>
          <w14:ligatures w14:val="standardContextual"/>
        </w:rPr>
        <w:t>, </w:t>
      </w:r>
      <w:r w:rsidRPr="009A485E">
        <w:rPr>
          <w:rFonts w:ascii="Arial" w:eastAsiaTheme="minorHAnsi" w:hAnsi="Arial" w:cs="Arial"/>
          <w:i/>
          <w:iCs/>
          <w:color w:val="000000"/>
          <w:kern w:val="2"/>
          <w:sz w:val="22"/>
          <w:szCs w:val="22"/>
          <w:lang w:eastAsia="en-US"/>
          <w14:ligatures w14:val="standardContextual"/>
        </w:rPr>
        <w:t>Investopedia</w:t>
      </w:r>
      <w:r w:rsidRPr="009A485E">
        <w:rPr>
          <w:rFonts w:ascii="Arial" w:eastAsiaTheme="minorHAnsi" w:hAnsi="Arial" w:cs="Arial"/>
          <w:color w:val="000000"/>
          <w:kern w:val="2"/>
          <w:sz w:val="22"/>
          <w:szCs w:val="22"/>
          <w:lang w:eastAsia="en-US"/>
          <w14:ligatures w14:val="standardContextual"/>
        </w:rPr>
        <w:t>. Available at: </w:t>
      </w:r>
      <w:hyperlink r:id="rId14" w:tgtFrame="_new" w:history="1">
        <w:r w:rsidRPr="00CB1C5D">
          <w:rPr>
            <w:rFonts w:ascii="Arial" w:eastAsiaTheme="minorHAnsi" w:hAnsi="Arial" w:cs="Arial"/>
            <w:color w:val="0070C0"/>
            <w:kern w:val="2"/>
            <w:sz w:val="22"/>
            <w:szCs w:val="22"/>
            <w:u w:val="single"/>
            <w:lang w:eastAsia="en-US"/>
            <w14:ligatures w14:val="standardContextual"/>
          </w:rPr>
          <w:t>https://www.investopedia.com/the-digital-divide-5116352</w:t>
        </w:r>
      </w:hyperlink>
      <w:r w:rsidRPr="00CB1C5D">
        <w:rPr>
          <w:rFonts w:ascii="Arial" w:eastAsiaTheme="minorHAnsi" w:hAnsi="Arial" w:cs="Arial"/>
          <w:color w:val="0070C0"/>
          <w:kern w:val="2"/>
          <w:sz w:val="22"/>
          <w:szCs w:val="22"/>
          <w:lang w:eastAsia="en-US"/>
          <w14:ligatures w14:val="standardContextual"/>
        </w:rPr>
        <w:t> </w:t>
      </w:r>
      <w:r w:rsidRPr="009A485E">
        <w:rPr>
          <w:rFonts w:ascii="Arial" w:eastAsiaTheme="minorHAnsi" w:hAnsi="Arial" w:cs="Arial"/>
          <w:color w:val="000000"/>
          <w:kern w:val="2"/>
          <w:sz w:val="22"/>
          <w:szCs w:val="22"/>
          <w:lang w:eastAsia="en-US"/>
          <w14:ligatures w14:val="standardContextual"/>
        </w:rPr>
        <w:t>(Accessed: 27 February 2025).</w:t>
      </w:r>
    </w:p>
    <w:p w14:paraId="082BA2B3" w14:textId="4EE825E1"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 xml:space="preserve">Kim, Y. (2021). </w:t>
      </w:r>
      <w:r w:rsidRPr="00F635C5">
        <w:rPr>
          <w:rFonts w:ascii="Arial" w:hAnsi="Arial" w:cs="Arial"/>
          <w:i/>
          <w:iCs/>
          <w:color w:val="000000"/>
          <w:sz w:val="22"/>
          <w:szCs w:val="22"/>
        </w:rPr>
        <w:t>Digital parental engagement: Exploring effective strategies for schools and families.</w:t>
      </w:r>
      <w:r w:rsidRPr="00F635C5">
        <w:rPr>
          <w:rStyle w:val="apple-converted-space"/>
          <w:rFonts w:ascii="Arial" w:eastAsiaTheme="majorEastAsia" w:hAnsi="Arial" w:cs="Arial"/>
          <w:i/>
          <w:iCs/>
          <w:color w:val="000000"/>
          <w:sz w:val="22"/>
          <w:szCs w:val="22"/>
        </w:rPr>
        <w:t> </w:t>
      </w:r>
      <w:r w:rsidRPr="00F635C5">
        <w:rPr>
          <w:rStyle w:val="Emphasis"/>
          <w:rFonts w:ascii="Arial" w:eastAsiaTheme="majorEastAsia" w:hAnsi="Arial" w:cs="Arial"/>
          <w:i w:val="0"/>
          <w:iCs w:val="0"/>
          <w:color w:val="000000"/>
          <w:sz w:val="22"/>
          <w:szCs w:val="22"/>
        </w:rPr>
        <w:t>Journal of Educational Research and Practice</w:t>
      </w:r>
      <w:r w:rsidRPr="00F635C5">
        <w:rPr>
          <w:rFonts w:ascii="Arial" w:hAnsi="Arial" w:cs="Arial"/>
          <w:i/>
          <w:iCs/>
          <w:color w:val="000000"/>
          <w:sz w:val="22"/>
          <w:szCs w:val="22"/>
        </w:rPr>
        <w:t>,</w:t>
      </w:r>
      <w:r w:rsidRPr="009A485E">
        <w:rPr>
          <w:rFonts w:ascii="Arial" w:hAnsi="Arial" w:cs="Arial"/>
          <w:color w:val="000000"/>
          <w:sz w:val="22"/>
          <w:szCs w:val="22"/>
        </w:rPr>
        <w:t xml:space="preserve"> 11(1), </w:t>
      </w:r>
      <w:r w:rsidR="00F635C5">
        <w:rPr>
          <w:rFonts w:ascii="Arial" w:hAnsi="Arial" w:cs="Arial"/>
          <w:color w:val="000000"/>
          <w:sz w:val="22"/>
          <w:szCs w:val="22"/>
        </w:rPr>
        <w:t xml:space="preserve">pp. </w:t>
      </w:r>
      <w:r w:rsidRPr="009A485E">
        <w:rPr>
          <w:rFonts w:ascii="Arial" w:hAnsi="Arial" w:cs="Arial"/>
          <w:color w:val="000000"/>
          <w:sz w:val="22"/>
          <w:szCs w:val="22"/>
        </w:rPr>
        <w:t>45-60.</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55198816" w14:textId="055CF48F" w:rsidR="004B703C" w:rsidRPr="00F635C5" w:rsidRDefault="004B703C" w:rsidP="00F635C5">
      <w:pPr>
        <w:pStyle w:val="dx-doi"/>
        <w:spacing w:before="0" w:after="0" w:line="360" w:lineRule="atLeast"/>
        <w:rPr>
          <w:rFonts w:ascii="Arial" w:hAnsi="Arial" w:cs="Arial"/>
          <w:color w:val="333333"/>
          <w:sz w:val="22"/>
          <w:szCs w:val="22"/>
        </w:rPr>
      </w:pPr>
      <w:r w:rsidRPr="00F635C5">
        <w:rPr>
          <w:rFonts w:ascii="Arial" w:hAnsi="Arial" w:cs="Arial"/>
          <w:color w:val="000000"/>
          <w:sz w:val="22"/>
          <w:szCs w:val="22"/>
        </w:rPr>
        <w:t xml:space="preserve">Kraft, M. A., &amp; Dougherty, S. M. (2013). </w:t>
      </w:r>
      <w:r w:rsidRPr="00F635C5">
        <w:rPr>
          <w:rFonts w:ascii="Arial" w:hAnsi="Arial" w:cs="Arial"/>
          <w:i/>
          <w:iCs/>
          <w:color w:val="000000"/>
          <w:sz w:val="22"/>
          <w:szCs w:val="22"/>
        </w:rPr>
        <w:t xml:space="preserve">The Effect of Teacher–Family Communication on Student Engagement: Evidence from a </w:t>
      </w:r>
      <w:r w:rsidR="00F635C5" w:rsidRPr="00F635C5">
        <w:rPr>
          <w:rFonts w:ascii="Arial" w:hAnsi="Arial" w:cs="Arial"/>
          <w:i/>
          <w:iCs/>
          <w:color w:val="000000"/>
          <w:sz w:val="22"/>
          <w:szCs w:val="22"/>
        </w:rPr>
        <w:t>Randomised</w:t>
      </w:r>
      <w:r w:rsidRPr="00F635C5">
        <w:rPr>
          <w:rFonts w:ascii="Arial" w:hAnsi="Arial" w:cs="Arial"/>
          <w:i/>
          <w:iCs/>
          <w:color w:val="000000"/>
          <w:sz w:val="22"/>
          <w:szCs w:val="22"/>
        </w:rPr>
        <w:t xml:space="preserve"> Field </w:t>
      </w:r>
      <w:r w:rsidR="00F635C5" w:rsidRPr="00F635C5">
        <w:rPr>
          <w:rFonts w:ascii="Arial" w:hAnsi="Arial" w:cs="Arial"/>
          <w:i/>
          <w:iCs/>
          <w:color w:val="000000"/>
          <w:sz w:val="22"/>
          <w:szCs w:val="22"/>
        </w:rPr>
        <w:t>Experiment.</w:t>
      </w:r>
      <w:r w:rsidR="00F635C5">
        <w:rPr>
          <w:rFonts w:ascii="Arial" w:hAnsi="Arial" w:cs="Arial"/>
          <w:color w:val="000000"/>
          <w:sz w:val="22"/>
          <w:szCs w:val="22"/>
        </w:rPr>
        <w:t> </w:t>
      </w:r>
      <w:r w:rsidRPr="00F635C5">
        <w:rPr>
          <w:rStyle w:val="Emphasis"/>
          <w:rFonts w:ascii="Arial" w:eastAsiaTheme="majorEastAsia" w:hAnsi="Arial" w:cs="Arial"/>
          <w:i w:val="0"/>
          <w:iCs w:val="0"/>
          <w:color w:val="000000"/>
          <w:sz w:val="22"/>
          <w:szCs w:val="22"/>
        </w:rPr>
        <w:t>Journal of Research on Educational Effectiveness</w:t>
      </w:r>
      <w:r w:rsidRPr="00F635C5">
        <w:rPr>
          <w:rFonts w:ascii="Arial" w:hAnsi="Arial" w:cs="Arial"/>
          <w:i/>
          <w:iCs/>
          <w:color w:val="000000"/>
          <w:sz w:val="22"/>
          <w:szCs w:val="22"/>
        </w:rPr>
        <w:t>,</w:t>
      </w:r>
      <w:r w:rsidRPr="00F635C5">
        <w:rPr>
          <w:rFonts w:ascii="Arial" w:hAnsi="Arial" w:cs="Arial"/>
          <w:color w:val="000000"/>
          <w:sz w:val="22"/>
          <w:szCs w:val="22"/>
        </w:rPr>
        <w:t xml:space="preserve"> 6(3), </w:t>
      </w:r>
      <w:r w:rsidR="00F635C5" w:rsidRPr="00F635C5">
        <w:rPr>
          <w:rFonts w:ascii="Arial" w:hAnsi="Arial" w:cs="Arial"/>
          <w:color w:val="000000"/>
          <w:sz w:val="22"/>
          <w:szCs w:val="22"/>
        </w:rPr>
        <w:t xml:space="preserve">pp. </w:t>
      </w:r>
      <w:r w:rsidRPr="00F635C5">
        <w:rPr>
          <w:rFonts w:ascii="Arial" w:hAnsi="Arial" w:cs="Arial"/>
          <w:color w:val="000000"/>
          <w:sz w:val="22"/>
          <w:szCs w:val="22"/>
        </w:rPr>
        <w:t>199-222.</w:t>
      </w:r>
      <w:r w:rsidR="00F635C5" w:rsidRPr="00F635C5">
        <w:rPr>
          <w:rFonts w:ascii="Arial" w:hAnsi="Arial" w:cs="Arial"/>
          <w:color w:val="000000"/>
          <w:sz w:val="22"/>
          <w:szCs w:val="22"/>
        </w:rPr>
        <w:t xml:space="preserve"> Available at: </w:t>
      </w:r>
      <w:hyperlink r:id="rId15" w:history="1">
        <w:r w:rsidR="00F635C5" w:rsidRPr="00F635C5">
          <w:rPr>
            <w:rStyle w:val="Hyperlink"/>
            <w:rFonts w:ascii="Arial" w:eastAsiaTheme="majorEastAsia" w:hAnsi="Arial" w:cs="Arial"/>
            <w:color w:val="0070C0"/>
            <w:sz w:val="22"/>
            <w:szCs w:val="22"/>
          </w:rPr>
          <w:t>https://doi.org/10.1080/19345747.2012.743636</w:t>
        </w:r>
      </w:hyperlink>
      <w:r w:rsidR="00F635C5" w:rsidRPr="00F635C5">
        <w:rPr>
          <w:rFonts w:ascii="Arial" w:hAnsi="Arial" w:cs="Arial"/>
          <w:color w:val="0070C0"/>
          <w:sz w:val="22"/>
          <w:szCs w:val="22"/>
        </w:rPr>
        <w:t xml:space="preserve"> </w:t>
      </w:r>
      <w:r w:rsidR="00CD1526" w:rsidRPr="00F635C5">
        <w:rPr>
          <w:rFonts w:ascii="Arial" w:hAnsi="Arial" w:cs="Arial"/>
          <w:color w:val="000000"/>
          <w:sz w:val="22"/>
          <w:szCs w:val="22"/>
        </w:rPr>
        <w:t>(Accessed: 25 February 2025).</w:t>
      </w:r>
    </w:p>
    <w:p w14:paraId="799423AF" w14:textId="7784FF2E"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Livingstone, S., &amp; Blum-Ross, A. (2020).</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Parenting for a Digital Future: How hopes and fears about technology shape children's lives.</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Oxford University Press.</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7A9922DB" w14:textId="13E99928"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Selwyn, N. (2016).</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Is technology good for education?</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John Wiley &amp; Sons.</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5FDB35CD" w14:textId="7A798FA1"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 xml:space="preserve">Selwyn, N., </w:t>
      </w:r>
      <w:proofErr w:type="spellStart"/>
      <w:r w:rsidRPr="009A485E">
        <w:rPr>
          <w:rFonts w:ascii="Arial" w:hAnsi="Arial" w:cs="Arial"/>
          <w:color w:val="000000"/>
          <w:sz w:val="22"/>
          <w:szCs w:val="22"/>
        </w:rPr>
        <w:t>Nemorin</w:t>
      </w:r>
      <w:proofErr w:type="spellEnd"/>
      <w:r w:rsidRPr="009A485E">
        <w:rPr>
          <w:rFonts w:ascii="Arial" w:hAnsi="Arial" w:cs="Arial"/>
          <w:color w:val="000000"/>
          <w:sz w:val="22"/>
          <w:szCs w:val="22"/>
        </w:rPr>
        <w:t xml:space="preserve">, S., </w:t>
      </w:r>
      <w:proofErr w:type="spellStart"/>
      <w:r w:rsidRPr="009A485E">
        <w:rPr>
          <w:rFonts w:ascii="Arial" w:hAnsi="Arial" w:cs="Arial"/>
          <w:color w:val="000000"/>
          <w:sz w:val="22"/>
          <w:szCs w:val="22"/>
        </w:rPr>
        <w:t>Bulfin</w:t>
      </w:r>
      <w:proofErr w:type="spellEnd"/>
      <w:r w:rsidRPr="009A485E">
        <w:rPr>
          <w:rFonts w:ascii="Arial" w:hAnsi="Arial" w:cs="Arial"/>
          <w:color w:val="000000"/>
          <w:sz w:val="22"/>
          <w:szCs w:val="22"/>
        </w:rPr>
        <w:t>, S., &amp; Johnson, N. F. (2020).</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Everyday schooling in the digital age: High school, high tech?</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Routledge.</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16942D34" w14:textId="1BD11E47" w:rsidR="004B703C" w:rsidRPr="009A485E" w:rsidRDefault="004B703C" w:rsidP="004B703C">
      <w:pPr>
        <w:pStyle w:val="NormalWeb"/>
        <w:spacing w:line="360" w:lineRule="auto"/>
        <w:rPr>
          <w:rFonts w:ascii="Arial" w:hAnsi="Arial" w:cs="Arial"/>
          <w:color w:val="000000"/>
          <w:sz w:val="22"/>
          <w:szCs w:val="22"/>
        </w:rPr>
      </w:pPr>
      <w:r w:rsidRPr="009A485E">
        <w:rPr>
          <w:rStyle w:val="Strong"/>
          <w:rFonts w:ascii="Arial" w:eastAsiaTheme="majorEastAsia" w:hAnsi="Arial" w:cs="Arial"/>
          <w:b w:val="0"/>
          <w:bCs w:val="0"/>
          <w:color w:val="000000"/>
          <w:sz w:val="22"/>
          <w:szCs w:val="22"/>
        </w:rPr>
        <w:lastRenderedPageBreak/>
        <w:t>Simply Psychology</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(n.d.)</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Bronfenbrenner’s Ecological Systems Theory</w:t>
      </w:r>
      <w:r w:rsidRPr="009A485E">
        <w:rPr>
          <w:rFonts w:ascii="Arial" w:hAnsi="Arial" w:cs="Arial"/>
          <w:color w:val="000000"/>
          <w:sz w:val="22"/>
          <w:szCs w:val="22"/>
        </w:rPr>
        <w:t>. Available at:</w:t>
      </w:r>
      <w:r w:rsidRPr="009A485E">
        <w:rPr>
          <w:rStyle w:val="apple-converted-space"/>
          <w:rFonts w:ascii="Arial" w:eastAsiaTheme="majorEastAsia" w:hAnsi="Arial" w:cs="Arial"/>
          <w:color w:val="000000"/>
          <w:sz w:val="22"/>
          <w:szCs w:val="22"/>
        </w:rPr>
        <w:t> </w:t>
      </w:r>
      <w:hyperlink r:id="rId16" w:tgtFrame="_new" w:history="1">
        <w:r w:rsidRPr="009A485E">
          <w:rPr>
            <w:rStyle w:val="Hyperlink"/>
            <w:rFonts w:ascii="Arial" w:eastAsiaTheme="majorEastAsia" w:hAnsi="Arial" w:cs="Arial"/>
            <w:sz w:val="22"/>
            <w:szCs w:val="22"/>
          </w:rPr>
          <w:t>https://www.simplypsychology.org/bronfenbrenner.html</w:t>
        </w:r>
      </w:hyperlink>
      <w:r w:rsidRPr="009A485E">
        <w:rPr>
          <w:rStyle w:val="apple-converted-space"/>
          <w:rFonts w:ascii="Arial" w:eastAsiaTheme="majorEastAsia" w:hAnsi="Arial" w:cs="Arial"/>
          <w:color w:val="000000"/>
          <w:sz w:val="22"/>
          <w:szCs w:val="22"/>
        </w:rPr>
        <w:t> </w:t>
      </w:r>
      <w:r w:rsidR="00CD1526" w:rsidRPr="009A485E">
        <w:rPr>
          <w:rFonts w:ascii="Arial" w:hAnsi="Arial" w:cs="Arial"/>
          <w:color w:val="000000"/>
          <w:sz w:val="22"/>
          <w:szCs w:val="22"/>
        </w:rPr>
        <w:t>(Accessed: 2</w:t>
      </w:r>
      <w:r w:rsidR="00CD1526">
        <w:rPr>
          <w:rFonts w:ascii="Arial" w:hAnsi="Arial" w:cs="Arial"/>
          <w:color w:val="000000"/>
          <w:sz w:val="22"/>
          <w:szCs w:val="22"/>
        </w:rPr>
        <w:t>6</w:t>
      </w:r>
      <w:r w:rsidR="00CD1526" w:rsidRPr="009A485E">
        <w:rPr>
          <w:rFonts w:ascii="Arial" w:hAnsi="Arial" w:cs="Arial"/>
          <w:color w:val="000000"/>
          <w:sz w:val="22"/>
          <w:szCs w:val="22"/>
        </w:rPr>
        <w:t xml:space="preserve"> February 2025).</w:t>
      </w:r>
    </w:p>
    <w:p w14:paraId="377CF17D" w14:textId="725FDEF6" w:rsidR="00CD1526"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 xml:space="preserve">Taylor, C., Power, S., &amp; Rees, G. (2022). </w:t>
      </w:r>
      <w:r w:rsidRPr="00F635C5">
        <w:rPr>
          <w:rFonts w:ascii="Arial" w:hAnsi="Arial" w:cs="Arial"/>
          <w:i/>
          <w:iCs/>
          <w:color w:val="000000"/>
          <w:sz w:val="22"/>
          <w:szCs w:val="22"/>
        </w:rPr>
        <w:t xml:space="preserve">Digital inclusion and family engagement: Barriers and strategies in </w:t>
      </w:r>
      <w:r w:rsidR="00F635C5" w:rsidRPr="00F635C5">
        <w:rPr>
          <w:rFonts w:ascii="Arial" w:hAnsi="Arial" w:cs="Arial"/>
          <w:i/>
          <w:iCs/>
          <w:color w:val="000000"/>
          <w:sz w:val="22"/>
          <w:szCs w:val="22"/>
        </w:rPr>
        <w:t xml:space="preserve">education. </w:t>
      </w:r>
      <w:r w:rsidRPr="00F635C5">
        <w:rPr>
          <w:rStyle w:val="Emphasis"/>
          <w:rFonts w:ascii="Arial" w:eastAsiaTheme="majorEastAsia" w:hAnsi="Arial" w:cs="Arial"/>
          <w:i w:val="0"/>
          <w:iCs w:val="0"/>
          <w:color w:val="000000"/>
          <w:sz w:val="22"/>
          <w:szCs w:val="22"/>
        </w:rPr>
        <w:t>British Journal of Educational Technology</w:t>
      </w:r>
      <w:r w:rsidRPr="00F635C5">
        <w:rPr>
          <w:rFonts w:ascii="Arial" w:hAnsi="Arial" w:cs="Arial"/>
          <w:i/>
          <w:iCs/>
          <w:color w:val="000000"/>
          <w:sz w:val="22"/>
          <w:szCs w:val="22"/>
        </w:rPr>
        <w:t>,</w:t>
      </w:r>
      <w:r w:rsidRPr="009A485E">
        <w:rPr>
          <w:rFonts w:ascii="Arial" w:hAnsi="Arial" w:cs="Arial"/>
          <w:color w:val="000000"/>
          <w:sz w:val="22"/>
          <w:szCs w:val="22"/>
        </w:rPr>
        <w:t xml:space="preserve"> 53(2), </w:t>
      </w:r>
      <w:r w:rsidR="00F635C5">
        <w:rPr>
          <w:rFonts w:ascii="Arial" w:hAnsi="Arial" w:cs="Arial"/>
          <w:color w:val="000000"/>
          <w:sz w:val="22"/>
          <w:szCs w:val="22"/>
        </w:rPr>
        <w:t xml:space="preserve">pp. </w:t>
      </w:r>
      <w:r w:rsidRPr="009A485E">
        <w:rPr>
          <w:rFonts w:ascii="Arial" w:hAnsi="Arial" w:cs="Arial"/>
          <w:color w:val="000000"/>
          <w:sz w:val="22"/>
          <w:szCs w:val="22"/>
        </w:rPr>
        <w:t>398-412.</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3D18895D" w14:textId="5F210C74" w:rsidR="004B703C" w:rsidRPr="009A485E" w:rsidRDefault="004B703C" w:rsidP="004B703C">
      <w:pPr>
        <w:pStyle w:val="NormalWeb"/>
        <w:spacing w:line="360" w:lineRule="auto"/>
        <w:rPr>
          <w:rFonts w:ascii="Arial" w:hAnsi="Arial" w:cs="Arial"/>
          <w:color w:val="000000"/>
          <w:sz w:val="22"/>
          <w:szCs w:val="22"/>
        </w:rPr>
      </w:pPr>
      <w:proofErr w:type="spellStart"/>
      <w:r w:rsidRPr="009A485E">
        <w:rPr>
          <w:rFonts w:ascii="Arial" w:hAnsi="Arial" w:cs="Arial"/>
          <w:color w:val="000000"/>
          <w:sz w:val="22"/>
          <w:szCs w:val="22"/>
        </w:rPr>
        <w:t>Tudge</w:t>
      </w:r>
      <w:proofErr w:type="spellEnd"/>
      <w:r w:rsidRPr="009A485E">
        <w:rPr>
          <w:rFonts w:ascii="Arial" w:hAnsi="Arial" w:cs="Arial"/>
          <w:color w:val="000000"/>
          <w:sz w:val="22"/>
          <w:szCs w:val="22"/>
        </w:rPr>
        <w:t xml:space="preserve">, J. R. H., </w:t>
      </w:r>
      <w:proofErr w:type="spellStart"/>
      <w:r w:rsidRPr="009A485E">
        <w:rPr>
          <w:rFonts w:ascii="Arial" w:hAnsi="Arial" w:cs="Arial"/>
          <w:color w:val="000000"/>
          <w:sz w:val="22"/>
          <w:szCs w:val="22"/>
        </w:rPr>
        <w:t>Mokrova</w:t>
      </w:r>
      <w:proofErr w:type="spellEnd"/>
      <w:r w:rsidRPr="009A485E">
        <w:rPr>
          <w:rFonts w:ascii="Arial" w:hAnsi="Arial" w:cs="Arial"/>
          <w:color w:val="000000"/>
          <w:sz w:val="22"/>
          <w:szCs w:val="22"/>
        </w:rPr>
        <w:t>, I., Hatfield, B. E., &amp; Karnik, R. B. (2016).</w:t>
      </w:r>
      <w:r w:rsidRPr="00F635C5">
        <w:rPr>
          <w:rFonts w:ascii="Arial" w:hAnsi="Arial" w:cs="Arial"/>
          <w:i/>
          <w:iCs/>
          <w:color w:val="000000"/>
          <w:sz w:val="22"/>
          <w:szCs w:val="22"/>
        </w:rPr>
        <w:t xml:space="preserve"> Uses and misuses of Bronfenbrenner’s bioecological theory of human development.</w:t>
      </w:r>
      <w:r w:rsidRPr="00F635C5">
        <w:rPr>
          <w:rStyle w:val="apple-converted-space"/>
          <w:rFonts w:ascii="Arial" w:eastAsiaTheme="majorEastAsia" w:hAnsi="Arial" w:cs="Arial"/>
          <w:i/>
          <w:iCs/>
          <w:color w:val="000000"/>
          <w:sz w:val="22"/>
          <w:szCs w:val="22"/>
        </w:rPr>
        <w:t> </w:t>
      </w:r>
      <w:r w:rsidRPr="00F635C5">
        <w:rPr>
          <w:rStyle w:val="Emphasis"/>
          <w:rFonts w:ascii="Arial" w:eastAsiaTheme="majorEastAsia" w:hAnsi="Arial" w:cs="Arial"/>
          <w:i w:val="0"/>
          <w:iCs w:val="0"/>
          <w:color w:val="000000"/>
          <w:sz w:val="22"/>
          <w:szCs w:val="22"/>
        </w:rPr>
        <w:t>Journal of Family Theory &amp; Review</w:t>
      </w:r>
      <w:r w:rsidRPr="00F635C5">
        <w:rPr>
          <w:rFonts w:ascii="Arial" w:hAnsi="Arial" w:cs="Arial"/>
          <w:i/>
          <w:iCs/>
          <w:color w:val="000000"/>
          <w:sz w:val="22"/>
          <w:szCs w:val="22"/>
        </w:rPr>
        <w:t xml:space="preserve">, </w:t>
      </w:r>
      <w:r w:rsidRPr="009A485E">
        <w:rPr>
          <w:rFonts w:ascii="Arial" w:hAnsi="Arial" w:cs="Arial"/>
          <w:color w:val="000000"/>
          <w:sz w:val="22"/>
          <w:szCs w:val="22"/>
        </w:rPr>
        <w:t>8(4), 283-300.</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3B353541" w14:textId="02CFFC05"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Welsh Government. (2019).</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Education in Wales: Our national mission.</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Cardiff: Welsh Government.</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1A2C4844" w14:textId="3199F220" w:rsidR="004B703C" w:rsidRPr="009A485E" w:rsidRDefault="004B703C" w:rsidP="004B703C">
      <w:pPr>
        <w:pStyle w:val="NormalWeb"/>
        <w:spacing w:line="360" w:lineRule="auto"/>
        <w:rPr>
          <w:rFonts w:ascii="Arial" w:hAnsi="Arial" w:cs="Arial"/>
          <w:color w:val="000000"/>
          <w:sz w:val="22"/>
          <w:szCs w:val="22"/>
        </w:rPr>
      </w:pPr>
      <w:r w:rsidRPr="009A485E">
        <w:rPr>
          <w:rFonts w:ascii="Arial" w:hAnsi="Arial" w:cs="Arial"/>
          <w:color w:val="000000"/>
          <w:sz w:val="22"/>
          <w:szCs w:val="22"/>
        </w:rPr>
        <w:t>Williamson, B. (2021).</w:t>
      </w:r>
      <w:r w:rsidRPr="009A485E">
        <w:rPr>
          <w:rStyle w:val="apple-converted-space"/>
          <w:rFonts w:ascii="Arial" w:eastAsiaTheme="majorEastAsia" w:hAnsi="Arial" w:cs="Arial"/>
          <w:color w:val="000000"/>
          <w:sz w:val="22"/>
          <w:szCs w:val="22"/>
        </w:rPr>
        <w:t> </w:t>
      </w:r>
      <w:r w:rsidRPr="009A485E">
        <w:rPr>
          <w:rStyle w:val="Emphasis"/>
          <w:rFonts w:ascii="Arial" w:eastAsiaTheme="majorEastAsia" w:hAnsi="Arial" w:cs="Arial"/>
          <w:color w:val="000000"/>
          <w:sz w:val="22"/>
          <w:szCs w:val="22"/>
        </w:rPr>
        <w:t>Big data in education: The digital future of learning, policy and practice.</w:t>
      </w:r>
      <w:r w:rsidRPr="009A485E">
        <w:rPr>
          <w:rStyle w:val="apple-converted-space"/>
          <w:rFonts w:ascii="Arial" w:eastAsiaTheme="majorEastAsia" w:hAnsi="Arial" w:cs="Arial"/>
          <w:color w:val="000000"/>
          <w:sz w:val="22"/>
          <w:szCs w:val="22"/>
        </w:rPr>
        <w:t> </w:t>
      </w:r>
      <w:r w:rsidRPr="009A485E">
        <w:rPr>
          <w:rFonts w:ascii="Arial" w:hAnsi="Arial" w:cs="Arial"/>
          <w:color w:val="000000"/>
          <w:sz w:val="22"/>
          <w:szCs w:val="22"/>
        </w:rPr>
        <w:t>SAGE.</w:t>
      </w:r>
      <w:r w:rsidR="00CD1526">
        <w:rPr>
          <w:rFonts w:ascii="Arial" w:hAnsi="Arial" w:cs="Arial"/>
          <w:color w:val="000000"/>
          <w:sz w:val="22"/>
          <w:szCs w:val="22"/>
        </w:rPr>
        <w:t xml:space="preserve"> </w:t>
      </w:r>
      <w:r w:rsidR="00CD1526" w:rsidRPr="009A485E">
        <w:rPr>
          <w:rFonts w:ascii="Arial" w:hAnsi="Arial" w:cs="Arial"/>
          <w:color w:val="000000"/>
          <w:sz w:val="22"/>
          <w:szCs w:val="22"/>
        </w:rPr>
        <w:t>(Accessed: 2</w:t>
      </w:r>
      <w:r w:rsidR="00CD1526">
        <w:rPr>
          <w:rFonts w:ascii="Arial" w:hAnsi="Arial" w:cs="Arial"/>
          <w:color w:val="000000"/>
          <w:sz w:val="22"/>
          <w:szCs w:val="22"/>
        </w:rPr>
        <w:t>5</w:t>
      </w:r>
      <w:r w:rsidR="00CD1526" w:rsidRPr="009A485E">
        <w:rPr>
          <w:rFonts w:ascii="Arial" w:hAnsi="Arial" w:cs="Arial"/>
          <w:color w:val="000000"/>
          <w:sz w:val="22"/>
          <w:szCs w:val="22"/>
        </w:rPr>
        <w:t xml:space="preserve"> February 2025).</w:t>
      </w:r>
    </w:p>
    <w:p w14:paraId="328EAE34" w14:textId="77777777" w:rsidR="00866029" w:rsidRPr="00D9006A" w:rsidRDefault="00866029" w:rsidP="004B703C">
      <w:pPr>
        <w:pStyle w:val="NormalWeb"/>
        <w:spacing w:line="360" w:lineRule="auto"/>
        <w:rPr>
          <w:rFonts w:ascii="Arial" w:hAnsi="Arial" w:cs="Arial"/>
          <w:color w:val="000000"/>
        </w:rPr>
      </w:pPr>
    </w:p>
    <w:p w14:paraId="5C983F22" w14:textId="008AABBB" w:rsidR="00F2245B" w:rsidRPr="00F2245B" w:rsidRDefault="00F2245B" w:rsidP="004B703C">
      <w:pPr>
        <w:spacing w:line="360" w:lineRule="auto"/>
        <w:rPr>
          <w:rFonts w:ascii="Arial" w:hAnsi="Arial" w:cs="Arial"/>
        </w:rPr>
      </w:pPr>
    </w:p>
    <w:sectPr w:rsidR="00F2245B" w:rsidRPr="00F2245B">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E7BA2" w14:textId="77777777" w:rsidR="002423BB" w:rsidRDefault="002423BB" w:rsidP="005C0715">
      <w:r>
        <w:separator/>
      </w:r>
    </w:p>
  </w:endnote>
  <w:endnote w:type="continuationSeparator" w:id="0">
    <w:p w14:paraId="6ADA9668" w14:textId="77777777" w:rsidR="002423BB" w:rsidRDefault="002423BB" w:rsidP="005C0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5706621"/>
      <w:docPartObj>
        <w:docPartGallery w:val="Page Numbers (Bottom of Page)"/>
        <w:docPartUnique/>
      </w:docPartObj>
    </w:sdtPr>
    <w:sdtContent>
      <w:p w14:paraId="35175218" w14:textId="75C16D0A" w:rsidR="005C0715" w:rsidRDefault="005C0715" w:rsidP="005C07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046EB1" w14:textId="77777777" w:rsidR="005C0715" w:rsidRDefault="005C0715" w:rsidP="005C07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54700"/>
      <w:docPartObj>
        <w:docPartGallery w:val="Page Numbers (Bottom of Page)"/>
        <w:docPartUnique/>
      </w:docPartObj>
    </w:sdtPr>
    <w:sdtContent>
      <w:p w14:paraId="75165959" w14:textId="27772960" w:rsidR="005C0715" w:rsidRDefault="005C0715" w:rsidP="005C07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FE97E7" w14:textId="77777777" w:rsidR="005C0715" w:rsidRDefault="005C0715" w:rsidP="005C07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5734D" w14:textId="77777777" w:rsidR="002423BB" w:rsidRDefault="002423BB" w:rsidP="005C0715">
      <w:r>
        <w:separator/>
      </w:r>
    </w:p>
  </w:footnote>
  <w:footnote w:type="continuationSeparator" w:id="0">
    <w:p w14:paraId="4ACC34B8" w14:textId="77777777" w:rsidR="002423BB" w:rsidRDefault="002423BB" w:rsidP="005C0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F14C1"/>
    <w:multiLevelType w:val="multilevel"/>
    <w:tmpl w:val="85FEE85E"/>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A911EB"/>
    <w:multiLevelType w:val="hybridMultilevel"/>
    <w:tmpl w:val="450C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1F5201"/>
    <w:multiLevelType w:val="hybridMultilevel"/>
    <w:tmpl w:val="506C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5F7CB2"/>
    <w:multiLevelType w:val="hybridMultilevel"/>
    <w:tmpl w:val="019E5B8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C7152"/>
    <w:multiLevelType w:val="multilevel"/>
    <w:tmpl w:val="552E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14708D"/>
    <w:multiLevelType w:val="hybridMultilevel"/>
    <w:tmpl w:val="C6542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4510405">
    <w:abstractNumId w:val="0"/>
  </w:num>
  <w:num w:numId="2" w16cid:durableId="802818550">
    <w:abstractNumId w:val="2"/>
  </w:num>
  <w:num w:numId="3" w16cid:durableId="1074939086">
    <w:abstractNumId w:val="1"/>
  </w:num>
  <w:num w:numId="4" w16cid:durableId="1731533508">
    <w:abstractNumId w:val="3"/>
  </w:num>
  <w:num w:numId="5" w16cid:durableId="2124574712">
    <w:abstractNumId w:val="4"/>
  </w:num>
  <w:num w:numId="6" w16cid:durableId="7378286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E97"/>
    <w:rsid w:val="000A13A3"/>
    <w:rsid w:val="00233DC3"/>
    <w:rsid w:val="002423BB"/>
    <w:rsid w:val="002E25A8"/>
    <w:rsid w:val="00421238"/>
    <w:rsid w:val="00464F5A"/>
    <w:rsid w:val="004B703C"/>
    <w:rsid w:val="00570739"/>
    <w:rsid w:val="005C0715"/>
    <w:rsid w:val="005F45F5"/>
    <w:rsid w:val="00667668"/>
    <w:rsid w:val="006D6C24"/>
    <w:rsid w:val="006E2DD1"/>
    <w:rsid w:val="006E74C9"/>
    <w:rsid w:val="0081374E"/>
    <w:rsid w:val="00866029"/>
    <w:rsid w:val="0087622D"/>
    <w:rsid w:val="00886E97"/>
    <w:rsid w:val="0089155F"/>
    <w:rsid w:val="00942E14"/>
    <w:rsid w:val="009A485E"/>
    <w:rsid w:val="009A71A6"/>
    <w:rsid w:val="009D6934"/>
    <w:rsid w:val="00A06D0C"/>
    <w:rsid w:val="00A164FF"/>
    <w:rsid w:val="00AC3018"/>
    <w:rsid w:val="00B61F9C"/>
    <w:rsid w:val="00C33C98"/>
    <w:rsid w:val="00CB1C5D"/>
    <w:rsid w:val="00CD1526"/>
    <w:rsid w:val="00CE7B1D"/>
    <w:rsid w:val="00D57D3A"/>
    <w:rsid w:val="00D9006A"/>
    <w:rsid w:val="00D96662"/>
    <w:rsid w:val="00DB6D4F"/>
    <w:rsid w:val="00DC505F"/>
    <w:rsid w:val="00E0615A"/>
    <w:rsid w:val="00E50A11"/>
    <w:rsid w:val="00E83AC4"/>
    <w:rsid w:val="00EA6029"/>
    <w:rsid w:val="00F2245B"/>
    <w:rsid w:val="00F330DF"/>
    <w:rsid w:val="00F635C5"/>
    <w:rsid w:val="00F97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67B076"/>
  <w15:chartTrackingRefBased/>
  <w15:docId w15:val="{3DE8470D-D633-8A42-A025-3C2C9ADE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E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6E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6E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6E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6E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6E9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E9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E9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E9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E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6E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6E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6E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6E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6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E97"/>
    <w:rPr>
      <w:rFonts w:eastAsiaTheme="majorEastAsia" w:cstheme="majorBidi"/>
      <w:color w:val="272727" w:themeColor="text1" w:themeTint="D8"/>
    </w:rPr>
  </w:style>
  <w:style w:type="paragraph" w:styleId="Title">
    <w:name w:val="Title"/>
    <w:basedOn w:val="Normal"/>
    <w:next w:val="Normal"/>
    <w:link w:val="TitleChar"/>
    <w:uiPriority w:val="10"/>
    <w:qFormat/>
    <w:rsid w:val="00886E9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E9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E9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6E97"/>
    <w:rPr>
      <w:i/>
      <w:iCs/>
      <w:color w:val="404040" w:themeColor="text1" w:themeTint="BF"/>
    </w:rPr>
  </w:style>
  <w:style w:type="paragraph" w:styleId="ListParagraph">
    <w:name w:val="List Paragraph"/>
    <w:basedOn w:val="Normal"/>
    <w:uiPriority w:val="34"/>
    <w:qFormat/>
    <w:rsid w:val="00886E97"/>
    <w:pPr>
      <w:ind w:left="720"/>
      <w:contextualSpacing/>
    </w:pPr>
  </w:style>
  <w:style w:type="character" w:styleId="IntenseEmphasis">
    <w:name w:val="Intense Emphasis"/>
    <w:basedOn w:val="DefaultParagraphFont"/>
    <w:uiPriority w:val="21"/>
    <w:qFormat/>
    <w:rsid w:val="00886E97"/>
    <w:rPr>
      <w:i/>
      <w:iCs/>
      <w:color w:val="2F5496" w:themeColor="accent1" w:themeShade="BF"/>
    </w:rPr>
  </w:style>
  <w:style w:type="paragraph" w:styleId="IntenseQuote">
    <w:name w:val="Intense Quote"/>
    <w:basedOn w:val="Normal"/>
    <w:next w:val="Normal"/>
    <w:link w:val="IntenseQuoteChar"/>
    <w:uiPriority w:val="30"/>
    <w:qFormat/>
    <w:rsid w:val="00886E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6E97"/>
    <w:rPr>
      <w:i/>
      <w:iCs/>
      <w:color w:val="2F5496" w:themeColor="accent1" w:themeShade="BF"/>
    </w:rPr>
  </w:style>
  <w:style w:type="character" w:styleId="IntenseReference">
    <w:name w:val="Intense Reference"/>
    <w:basedOn w:val="DefaultParagraphFont"/>
    <w:uiPriority w:val="32"/>
    <w:qFormat/>
    <w:rsid w:val="00886E97"/>
    <w:rPr>
      <w:b/>
      <w:bCs/>
      <w:smallCaps/>
      <w:color w:val="2F5496" w:themeColor="accent1" w:themeShade="BF"/>
      <w:spacing w:val="5"/>
    </w:rPr>
  </w:style>
  <w:style w:type="character" w:customStyle="1" w:styleId="apple-converted-space">
    <w:name w:val="apple-converted-space"/>
    <w:basedOn w:val="DefaultParagraphFont"/>
    <w:rsid w:val="00F2245B"/>
  </w:style>
  <w:style w:type="character" w:styleId="Emphasis">
    <w:name w:val="Emphasis"/>
    <w:basedOn w:val="DefaultParagraphFont"/>
    <w:uiPriority w:val="20"/>
    <w:qFormat/>
    <w:rsid w:val="00F2245B"/>
    <w:rPr>
      <w:i/>
      <w:iCs/>
    </w:rPr>
  </w:style>
  <w:style w:type="paragraph" w:styleId="NormalWeb">
    <w:name w:val="Normal (Web)"/>
    <w:basedOn w:val="Normal"/>
    <w:uiPriority w:val="99"/>
    <w:unhideWhenUsed/>
    <w:rsid w:val="00233DC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33DC3"/>
    <w:rPr>
      <w:b/>
      <w:bCs/>
    </w:rPr>
  </w:style>
  <w:style w:type="character" w:styleId="Hyperlink">
    <w:name w:val="Hyperlink"/>
    <w:basedOn w:val="DefaultParagraphFont"/>
    <w:uiPriority w:val="99"/>
    <w:unhideWhenUsed/>
    <w:rsid w:val="00A164FF"/>
    <w:rPr>
      <w:color w:val="0563C1" w:themeColor="hyperlink"/>
      <w:u w:val="single"/>
    </w:rPr>
  </w:style>
  <w:style w:type="character" w:styleId="UnresolvedMention">
    <w:name w:val="Unresolved Mention"/>
    <w:basedOn w:val="DefaultParagraphFont"/>
    <w:uiPriority w:val="99"/>
    <w:semiHidden/>
    <w:unhideWhenUsed/>
    <w:rsid w:val="00A164FF"/>
    <w:rPr>
      <w:color w:val="605E5C"/>
      <w:shd w:val="clear" w:color="auto" w:fill="E1DFDD"/>
    </w:rPr>
  </w:style>
  <w:style w:type="paragraph" w:customStyle="1" w:styleId="dx-doi">
    <w:name w:val="dx-doi"/>
    <w:basedOn w:val="Normal"/>
    <w:rsid w:val="00F635C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markn6qe9l0y">
    <w:name w:val="markn6qe9l0y"/>
    <w:basedOn w:val="DefaultParagraphFont"/>
    <w:rsid w:val="00421238"/>
  </w:style>
  <w:style w:type="character" w:styleId="FollowedHyperlink">
    <w:name w:val="FollowedHyperlink"/>
    <w:basedOn w:val="DefaultParagraphFont"/>
    <w:uiPriority w:val="99"/>
    <w:semiHidden/>
    <w:unhideWhenUsed/>
    <w:rsid w:val="00421238"/>
    <w:rPr>
      <w:color w:val="954F72" w:themeColor="followedHyperlink"/>
      <w:u w:val="single"/>
    </w:rPr>
  </w:style>
  <w:style w:type="paragraph" w:styleId="Footer">
    <w:name w:val="footer"/>
    <w:basedOn w:val="Normal"/>
    <w:link w:val="FooterChar"/>
    <w:uiPriority w:val="99"/>
    <w:unhideWhenUsed/>
    <w:rsid w:val="005C0715"/>
    <w:pPr>
      <w:tabs>
        <w:tab w:val="center" w:pos="4513"/>
        <w:tab w:val="right" w:pos="9026"/>
      </w:tabs>
    </w:pPr>
  </w:style>
  <w:style w:type="character" w:customStyle="1" w:styleId="FooterChar">
    <w:name w:val="Footer Char"/>
    <w:basedOn w:val="DefaultParagraphFont"/>
    <w:link w:val="Footer"/>
    <w:uiPriority w:val="99"/>
    <w:rsid w:val="005C0715"/>
  </w:style>
  <w:style w:type="character" w:styleId="PageNumber">
    <w:name w:val="page number"/>
    <w:basedOn w:val="DefaultParagraphFont"/>
    <w:uiPriority w:val="99"/>
    <w:semiHidden/>
    <w:unhideWhenUsed/>
    <w:rsid w:val="005C0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10333">
      <w:bodyDiv w:val="1"/>
      <w:marLeft w:val="0"/>
      <w:marRight w:val="0"/>
      <w:marTop w:val="0"/>
      <w:marBottom w:val="0"/>
      <w:divBdr>
        <w:top w:val="none" w:sz="0" w:space="0" w:color="auto"/>
        <w:left w:val="none" w:sz="0" w:space="0" w:color="auto"/>
        <w:bottom w:val="none" w:sz="0" w:space="0" w:color="auto"/>
        <w:right w:val="none" w:sz="0" w:space="0" w:color="auto"/>
      </w:divBdr>
    </w:div>
    <w:div w:id="412316336">
      <w:bodyDiv w:val="1"/>
      <w:marLeft w:val="0"/>
      <w:marRight w:val="0"/>
      <w:marTop w:val="0"/>
      <w:marBottom w:val="0"/>
      <w:divBdr>
        <w:top w:val="none" w:sz="0" w:space="0" w:color="auto"/>
        <w:left w:val="none" w:sz="0" w:space="0" w:color="auto"/>
        <w:bottom w:val="none" w:sz="0" w:space="0" w:color="auto"/>
        <w:right w:val="none" w:sz="0" w:space="0" w:color="auto"/>
      </w:divBdr>
    </w:div>
    <w:div w:id="469905302">
      <w:bodyDiv w:val="1"/>
      <w:marLeft w:val="0"/>
      <w:marRight w:val="0"/>
      <w:marTop w:val="0"/>
      <w:marBottom w:val="0"/>
      <w:divBdr>
        <w:top w:val="none" w:sz="0" w:space="0" w:color="auto"/>
        <w:left w:val="none" w:sz="0" w:space="0" w:color="auto"/>
        <w:bottom w:val="none" w:sz="0" w:space="0" w:color="auto"/>
        <w:right w:val="none" w:sz="0" w:space="0" w:color="auto"/>
      </w:divBdr>
    </w:div>
    <w:div w:id="505480959">
      <w:bodyDiv w:val="1"/>
      <w:marLeft w:val="0"/>
      <w:marRight w:val="0"/>
      <w:marTop w:val="0"/>
      <w:marBottom w:val="0"/>
      <w:divBdr>
        <w:top w:val="none" w:sz="0" w:space="0" w:color="auto"/>
        <w:left w:val="none" w:sz="0" w:space="0" w:color="auto"/>
        <w:bottom w:val="none" w:sz="0" w:space="0" w:color="auto"/>
        <w:right w:val="none" w:sz="0" w:space="0" w:color="auto"/>
      </w:divBdr>
    </w:div>
    <w:div w:id="729351877">
      <w:bodyDiv w:val="1"/>
      <w:marLeft w:val="0"/>
      <w:marRight w:val="0"/>
      <w:marTop w:val="0"/>
      <w:marBottom w:val="0"/>
      <w:divBdr>
        <w:top w:val="none" w:sz="0" w:space="0" w:color="auto"/>
        <w:left w:val="none" w:sz="0" w:space="0" w:color="auto"/>
        <w:bottom w:val="none" w:sz="0" w:space="0" w:color="auto"/>
        <w:right w:val="none" w:sz="0" w:space="0" w:color="auto"/>
      </w:divBdr>
    </w:div>
    <w:div w:id="1138954105">
      <w:bodyDiv w:val="1"/>
      <w:marLeft w:val="0"/>
      <w:marRight w:val="0"/>
      <w:marTop w:val="0"/>
      <w:marBottom w:val="0"/>
      <w:divBdr>
        <w:top w:val="none" w:sz="0" w:space="0" w:color="auto"/>
        <w:left w:val="none" w:sz="0" w:space="0" w:color="auto"/>
        <w:bottom w:val="none" w:sz="0" w:space="0" w:color="auto"/>
        <w:right w:val="none" w:sz="0" w:space="0" w:color="auto"/>
      </w:divBdr>
    </w:div>
    <w:div w:id="1165245271">
      <w:bodyDiv w:val="1"/>
      <w:marLeft w:val="0"/>
      <w:marRight w:val="0"/>
      <w:marTop w:val="0"/>
      <w:marBottom w:val="0"/>
      <w:divBdr>
        <w:top w:val="none" w:sz="0" w:space="0" w:color="auto"/>
        <w:left w:val="none" w:sz="0" w:space="0" w:color="auto"/>
        <w:bottom w:val="none" w:sz="0" w:space="0" w:color="auto"/>
        <w:right w:val="none" w:sz="0" w:space="0" w:color="auto"/>
      </w:divBdr>
    </w:div>
    <w:div w:id="1235816722">
      <w:bodyDiv w:val="1"/>
      <w:marLeft w:val="0"/>
      <w:marRight w:val="0"/>
      <w:marTop w:val="0"/>
      <w:marBottom w:val="0"/>
      <w:divBdr>
        <w:top w:val="none" w:sz="0" w:space="0" w:color="auto"/>
        <w:left w:val="none" w:sz="0" w:space="0" w:color="auto"/>
        <w:bottom w:val="none" w:sz="0" w:space="0" w:color="auto"/>
        <w:right w:val="none" w:sz="0" w:space="0" w:color="auto"/>
      </w:divBdr>
    </w:div>
    <w:div w:id="1405225425">
      <w:bodyDiv w:val="1"/>
      <w:marLeft w:val="0"/>
      <w:marRight w:val="0"/>
      <w:marTop w:val="0"/>
      <w:marBottom w:val="0"/>
      <w:divBdr>
        <w:top w:val="none" w:sz="0" w:space="0" w:color="auto"/>
        <w:left w:val="none" w:sz="0" w:space="0" w:color="auto"/>
        <w:bottom w:val="none" w:sz="0" w:space="0" w:color="auto"/>
        <w:right w:val="none" w:sz="0" w:space="0" w:color="auto"/>
      </w:divBdr>
    </w:div>
    <w:div w:id="1413889888">
      <w:bodyDiv w:val="1"/>
      <w:marLeft w:val="0"/>
      <w:marRight w:val="0"/>
      <w:marTop w:val="0"/>
      <w:marBottom w:val="0"/>
      <w:divBdr>
        <w:top w:val="none" w:sz="0" w:space="0" w:color="auto"/>
        <w:left w:val="none" w:sz="0" w:space="0" w:color="auto"/>
        <w:bottom w:val="none" w:sz="0" w:space="0" w:color="auto"/>
        <w:right w:val="none" w:sz="0" w:space="0" w:color="auto"/>
      </w:divBdr>
    </w:div>
    <w:div w:id="1490251201">
      <w:bodyDiv w:val="1"/>
      <w:marLeft w:val="0"/>
      <w:marRight w:val="0"/>
      <w:marTop w:val="0"/>
      <w:marBottom w:val="0"/>
      <w:divBdr>
        <w:top w:val="none" w:sz="0" w:space="0" w:color="auto"/>
        <w:left w:val="none" w:sz="0" w:space="0" w:color="auto"/>
        <w:bottom w:val="none" w:sz="0" w:space="0" w:color="auto"/>
        <w:right w:val="none" w:sz="0" w:space="0" w:color="auto"/>
      </w:divBdr>
    </w:div>
    <w:div w:id="1545368710">
      <w:bodyDiv w:val="1"/>
      <w:marLeft w:val="0"/>
      <w:marRight w:val="0"/>
      <w:marTop w:val="0"/>
      <w:marBottom w:val="0"/>
      <w:divBdr>
        <w:top w:val="none" w:sz="0" w:space="0" w:color="auto"/>
        <w:left w:val="none" w:sz="0" w:space="0" w:color="auto"/>
        <w:bottom w:val="none" w:sz="0" w:space="0" w:color="auto"/>
        <w:right w:val="none" w:sz="0" w:space="0" w:color="auto"/>
      </w:divBdr>
    </w:div>
    <w:div w:id="1896886873">
      <w:bodyDiv w:val="1"/>
      <w:marLeft w:val="0"/>
      <w:marRight w:val="0"/>
      <w:marTop w:val="0"/>
      <w:marBottom w:val="0"/>
      <w:divBdr>
        <w:top w:val="none" w:sz="0" w:space="0" w:color="auto"/>
        <w:left w:val="none" w:sz="0" w:space="0" w:color="auto"/>
        <w:bottom w:val="none" w:sz="0" w:space="0" w:color="auto"/>
        <w:right w:val="none" w:sz="0" w:space="0" w:color="auto"/>
      </w:divBdr>
    </w:div>
    <w:div w:id="214357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0951729_student_uwtsd_ac_uk/Eb67NfQDDoNIjHI_LPLm7l8BbJtzo4fU26RW95FAyT_6zA?e=JZYgiS" TargetMode="External"/><Relationship Id="rId13" Type="http://schemas.openxmlformats.org/officeDocument/2006/relationships/hyperlink" Target="https://doi.org/10.1080/00131911.2017.1293615"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figure/Epsteins-six-types-model-of-parent-involvement-adopted-from-Epstein-et-al-1997_fig1_32332733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implypsychology.org/bronfenbrenner.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13124517713608" TargetMode="External"/><Relationship Id="rId5" Type="http://schemas.openxmlformats.org/officeDocument/2006/relationships/webSettings" Target="webSettings.xml"/><Relationship Id="rId15" Type="http://schemas.openxmlformats.org/officeDocument/2006/relationships/hyperlink" Target="https://doi.org/10.1080/19345747.2012.743636" TargetMode="External"/><Relationship Id="rId10" Type="http://schemas.openxmlformats.org/officeDocument/2006/relationships/hyperlink" Target="https://ceti.westminster.ac.uk/british-educational-research-associ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righthorizons.com/resources/article/parent-teacher-relationships-communication" TargetMode="External"/><Relationship Id="rId14" Type="http://schemas.openxmlformats.org/officeDocument/2006/relationships/hyperlink" Target="https://www.investopedia.com/the-digital-divide-51163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8E339-4A20-4C4E-87C2-4DEF5B06F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MacDonald [asm48]</dc:creator>
  <cp:keywords/>
  <dc:description/>
  <cp:lastModifiedBy>Ashley MacDonald [asm48]</cp:lastModifiedBy>
  <cp:revision>4</cp:revision>
  <dcterms:created xsi:type="dcterms:W3CDTF">2025-03-02T22:51:00Z</dcterms:created>
  <dcterms:modified xsi:type="dcterms:W3CDTF">2025-03-02T23:18:00Z</dcterms:modified>
</cp:coreProperties>
</file>