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DCFF2A" w14:textId="6D3B355E" w:rsidR="00565B36" w:rsidRDefault="00C53299">
      <w:pPr>
        <w:rPr>
          <w:rFonts w:ascii="Arial" w:hAnsi="Arial" w:cs="Arial"/>
          <w:b/>
          <w:bCs/>
          <w:sz w:val="28"/>
          <w:szCs w:val="28"/>
        </w:rPr>
      </w:pPr>
      <w:r>
        <w:rPr>
          <w:rFonts w:ascii="Arial" w:hAnsi="Arial" w:cs="Arial"/>
          <w:b/>
          <w:bCs/>
          <w:sz w:val="28"/>
          <w:szCs w:val="28"/>
        </w:rPr>
        <w:t>IS THERE A ROLE FOR TRADITIONAL ECOLOGICAL KNOWLEDGE (TEK) IN CONTEMPORARY ECOLOGICAL PERSPECTIVES?</w:t>
      </w:r>
    </w:p>
    <w:p w14:paraId="0EBC597C" w14:textId="25579C9B" w:rsidR="000B7FFE" w:rsidRDefault="000B7FFE">
      <w:pPr>
        <w:rPr>
          <w:rFonts w:ascii="Arial" w:hAnsi="Arial" w:cs="Arial"/>
          <w:sz w:val="28"/>
          <w:szCs w:val="28"/>
        </w:rPr>
      </w:pPr>
      <w:r>
        <w:rPr>
          <w:rFonts w:ascii="Arial" w:hAnsi="Arial" w:cs="Arial"/>
          <w:b/>
          <w:bCs/>
          <w:sz w:val="28"/>
          <w:szCs w:val="28"/>
        </w:rPr>
        <w:t>INTRODUCTION:</w:t>
      </w:r>
    </w:p>
    <w:p w14:paraId="71C524CC" w14:textId="696C0B51" w:rsidR="00C53299" w:rsidRDefault="00C53299">
      <w:pPr>
        <w:rPr>
          <w:rFonts w:ascii="Arial" w:hAnsi="Arial" w:cs="Arial"/>
          <w:sz w:val="28"/>
          <w:szCs w:val="28"/>
        </w:rPr>
      </w:pPr>
      <w:r>
        <w:rPr>
          <w:rFonts w:ascii="Arial" w:hAnsi="Arial" w:cs="Arial"/>
          <w:sz w:val="28"/>
          <w:szCs w:val="28"/>
        </w:rPr>
        <w:t xml:space="preserve">In an interview with Jack Hunter, Andy </w:t>
      </w:r>
      <w:proofErr w:type="spellStart"/>
      <w:r>
        <w:rPr>
          <w:rFonts w:ascii="Arial" w:hAnsi="Arial" w:cs="Arial"/>
          <w:sz w:val="28"/>
          <w:szCs w:val="28"/>
        </w:rPr>
        <w:t>Letcher</w:t>
      </w:r>
      <w:proofErr w:type="spellEnd"/>
      <w:r w:rsidR="00183968">
        <w:rPr>
          <w:rFonts w:ascii="Arial" w:hAnsi="Arial" w:cs="Arial"/>
          <w:sz w:val="28"/>
          <w:szCs w:val="28"/>
        </w:rPr>
        <w:t>,</w:t>
      </w:r>
      <w:r>
        <w:rPr>
          <w:rFonts w:ascii="Arial" w:hAnsi="Arial" w:cs="Arial"/>
          <w:sz w:val="28"/>
          <w:szCs w:val="28"/>
        </w:rPr>
        <w:t xml:space="preserve"> </w:t>
      </w:r>
      <w:r w:rsidR="00183968">
        <w:rPr>
          <w:rFonts w:ascii="Arial" w:hAnsi="Arial" w:cs="Arial"/>
          <w:sz w:val="28"/>
          <w:szCs w:val="28"/>
        </w:rPr>
        <w:t>when referring to issues of climate change and species lost</w:t>
      </w:r>
      <w:r w:rsidR="00F86A87">
        <w:rPr>
          <w:rFonts w:ascii="Arial" w:hAnsi="Arial" w:cs="Arial"/>
          <w:sz w:val="28"/>
          <w:szCs w:val="28"/>
        </w:rPr>
        <w:t>,</w:t>
      </w:r>
      <w:r w:rsidR="00183968">
        <w:rPr>
          <w:rFonts w:ascii="Arial" w:hAnsi="Arial" w:cs="Arial"/>
          <w:sz w:val="28"/>
          <w:szCs w:val="28"/>
        </w:rPr>
        <w:t xml:space="preserve"> </w:t>
      </w:r>
      <w:r>
        <w:rPr>
          <w:rFonts w:ascii="Arial" w:hAnsi="Arial" w:cs="Arial"/>
          <w:sz w:val="28"/>
          <w:szCs w:val="28"/>
        </w:rPr>
        <w:t>states:</w:t>
      </w:r>
    </w:p>
    <w:p w14:paraId="44819958" w14:textId="64E448FF" w:rsidR="00C53299" w:rsidRDefault="001F75EA" w:rsidP="008D27E3">
      <w:pPr>
        <w:ind w:left="567" w:right="567"/>
        <w:rPr>
          <w:rFonts w:ascii="Arial" w:hAnsi="Arial" w:cs="Arial"/>
          <w:sz w:val="28"/>
          <w:szCs w:val="28"/>
        </w:rPr>
      </w:pPr>
      <w:r>
        <w:rPr>
          <w:rFonts w:ascii="Arial" w:hAnsi="Arial" w:cs="Arial"/>
          <w:sz w:val="28"/>
          <w:szCs w:val="28"/>
        </w:rPr>
        <w:t>“…</w:t>
      </w:r>
      <w:r w:rsidR="008D27E3">
        <w:rPr>
          <w:rFonts w:ascii="Arial" w:hAnsi="Arial" w:cs="Arial"/>
          <w:sz w:val="28"/>
          <w:szCs w:val="28"/>
        </w:rPr>
        <w:t xml:space="preserve"> maybe Western ways of thinking are part of the problem, what happens if we start listening to indigenous voices (the most marginalised voices of all)? What happens if we start taking those voices seriously?</w:t>
      </w:r>
      <w:r w:rsidR="00103ACC">
        <w:rPr>
          <w:rFonts w:ascii="Arial" w:hAnsi="Arial" w:cs="Arial"/>
          <w:sz w:val="28"/>
          <w:szCs w:val="28"/>
        </w:rPr>
        <w:t xml:space="preserve"> Can we do that?</w:t>
      </w:r>
      <w:r w:rsidR="008D27E3">
        <w:rPr>
          <w:rFonts w:ascii="Arial" w:hAnsi="Arial" w:cs="Arial"/>
          <w:sz w:val="28"/>
          <w:szCs w:val="28"/>
        </w:rPr>
        <w:t>”</w:t>
      </w:r>
      <w:r w:rsidR="008D27E3">
        <w:rPr>
          <w:rStyle w:val="FootnoteReference"/>
          <w:rFonts w:ascii="Arial" w:hAnsi="Arial" w:cs="Arial"/>
          <w:sz w:val="28"/>
          <w:szCs w:val="28"/>
        </w:rPr>
        <w:footnoteReference w:id="1"/>
      </w:r>
    </w:p>
    <w:p w14:paraId="24D14E5B" w14:textId="2EA8D782" w:rsidR="00183968" w:rsidRDefault="00183968" w:rsidP="00183968">
      <w:pPr>
        <w:rPr>
          <w:rFonts w:ascii="Arial" w:hAnsi="Arial" w:cs="Arial"/>
          <w:sz w:val="28"/>
          <w:szCs w:val="28"/>
        </w:rPr>
      </w:pPr>
      <w:r>
        <w:rPr>
          <w:rFonts w:ascii="Arial" w:hAnsi="Arial" w:cs="Arial"/>
          <w:sz w:val="28"/>
          <w:szCs w:val="28"/>
        </w:rPr>
        <w:t xml:space="preserve">In this essay </w:t>
      </w:r>
      <w:r w:rsidR="00521118">
        <w:rPr>
          <w:rFonts w:ascii="Arial" w:hAnsi="Arial" w:cs="Arial"/>
          <w:sz w:val="28"/>
          <w:szCs w:val="28"/>
        </w:rPr>
        <w:t xml:space="preserve">I will </w:t>
      </w:r>
      <w:r>
        <w:rPr>
          <w:rFonts w:ascii="Arial" w:hAnsi="Arial" w:cs="Arial"/>
          <w:sz w:val="28"/>
          <w:szCs w:val="28"/>
        </w:rPr>
        <w:t>investigate Indigenous voices</w:t>
      </w:r>
      <w:r w:rsidR="00E63502">
        <w:rPr>
          <w:rFonts w:ascii="Arial" w:hAnsi="Arial" w:cs="Arial"/>
          <w:sz w:val="28"/>
          <w:szCs w:val="28"/>
        </w:rPr>
        <w:t>,</w:t>
      </w:r>
      <w:r>
        <w:rPr>
          <w:rFonts w:ascii="Arial" w:hAnsi="Arial" w:cs="Arial"/>
          <w:sz w:val="28"/>
          <w:szCs w:val="28"/>
        </w:rPr>
        <w:t xml:space="preserve"> and what they have to say that will be of relevance to mainstream western approaches to the ecological crisis</w:t>
      </w:r>
      <w:r w:rsidR="00A2438D">
        <w:rPr>
          <w:rFonts w:ascii="Arial" w:hAnsi="Arial" w:cs="Arial"/>
          <w:sz w:val="28"/>
          <w:szCs w:val="28"/>
        </w:rPr>
        <w:t xml:space="preserve"> which potentially threatens the on-going survival of the human species. This will be done in two ways. Firstly, </w:t>
      </w:r>
      <w:r w:rsidR="00521118">
        <w:rPr>
          <w:rFonts w:ascii="Arial" w:hAnsi="Arial" w:cs="Arial"/>
          <w:sz w:val="28"/>
          <w:szCs w:val="28"/>
        </w:rPr>
        <w:t xml:space="preserve">to investigate </w:t>
      </w:r>
      <w:r w:rsidR="00A2438D">
        <w:rPr>
          <w:rFonts w:ascii="Arial" w:hAnsi="Arial" w:cs="Arial"/>
          <w:sz w:val="28"/>
          <w:szCs w:val="28"/>
        </w:rPr>
        <w:t xml:space="preserve">how Traditional Ecological Knowledge (TEK) can complement and add to western Scientific Ecological Knowledge (SEK) </w:t>
      </w:r>
      <w:r w:rsidR="00BB0E71">
        <w:rPr>
          <w:rFonts w:ascii="Arial" w:hAnsi="Arial" w:cs="Arial"/>
          <w:sz w:val="28"/>
          <w:szCs w:val="28"/>
        </w:rPr>
        <w:t>to</w:t>
      </w:r>
      <w:r w:rsidR="00A2438D">
        <w:rPr>
          <w:rFonts w:ascii="Arial" w:hAnsi="Arial" w:cs="Arial"/>
          <w:sz w:val="28"/>
          <w:szCs w:val="28"/>
        </w:rPr>
        <w:t xml:space="preserve"> find ways of dealing with issues such as climate chang</w:t>
      </w:r>
      <w:r w:rsidR="00273FCA">
        <w:rPr>
          <w:rFonts w:ascii="Arial" w:hAnsi="Arial" w:cs="Arial"/>
          <w:sz w:val="28"/>
          <w:szCs w:val="28"/>
        </w:rPr>
        <w:t xml:space="preserve">e. This will </w:t>
      </w:r>
      <w:r w:rsidR="00BB0E71">
        <w:rPr>
          <w:rFonts w:ascii="Arial" w:hAnsi="Arial" w:cs="Arial"/>
          <w:sz w:val="28"/>
          <w:szCs w:val="28"/>
        </w:rPr>
        <w:t xml:space="preserve">include </w:t>
      </w:r>
      <w:r w:rsidR="00273FCA">
        <w:rPr>
          <w:rFonts w:ascii="Arial" w:hAnsi="Arial" w:cs="Arial"/>
          <w:sz w:val="28"/>
          <w:szCs w:val="28"/>
        </w:rPr>
        <w:t xml:space="preserve">discussing </w:t>
      </w:r>
      <w:r w:rsidR="00BB0E71">
        <w:rPr>
          <w:rFonts w:ascii="Arial" w:hAnsi="Arial" w:cs="Arial"/>
          <w:sz w:val="28"/>
          <w:szCs w:val="28"/>
        </w:rPr>
        <w:t xml:space="preserve">some of the </w:t>
      </w:r>
      <w:r w:rsidR="00A2438D">
        <w:rPr>
          <w:rFonts w:ascii="Arial" w:hAnsi="Arial" w:cs="Arial"/>
          <w:sz w:val="28"/>
          <w:szCs w:val="28"/>
        </w:rPr>
        <w:t xml:space="preserve">barriers to </w:t>
      </w:r>
      <w:r w:rsidR="00BB0E71">
        <w:rPr>
          <w:rFonts w:ascii="Arial" w:hAnsi="Arial" w:cs="Arial"/>
          <w:sz w:val="28"/>
          <w:szCs w:val="28"/>
        </w:rPr>
        <w:t xml:space="preserve">co-operation. Secondly, to investigate the spiritual, </w:t>
      </w:r>
      <w:proofErr w:type="gramStart"/>
      <w:r w:rsidR="00BB0E71">
        <w:rPr>
          <w:rFonts w:ascii="Arial" w:hAnsi="Arial" w:cs="Arial"/>
          <w:sz w:val="28"/>
          <w:szCs w:val="28"/>
        </w:rPr>
        <w:t>cultural</w:t>
      </w:r>
      <w:proofErr w:type="gramEnd"/>
      <w:r w:rsidR="00BB0E71">
        <w:rPr>
          <w:rFonts w:ascii="Arial" w:hAnsi="Arial" w:cs="Arial"/>
          <w:sz w:val="28"/>
          <w:szCs w:val="28"/>
        </w:rPr>
        <w:t xml:space="preserve"> and ethical underpinnings of TEK which </w:t>
      </w:r>
      <w:r w:rsidR="00B22123">
        <w:rPr>
          <w:rFonts w:ascii="Arial" w:hAnsi="Arial" w:cs="Arial"/>
          <w:sz w:val="28"/>
          <w:szCs w:val="28"/>
        </w:rPr>
        <w:t xml:space="preserve">define how Indigenous people see and act out their place in the world and to compare this with mainstream western anthropocentric views of the place of humans which narrative has </w:t>
      </w:r>
      <w:r w:rsidR="00A71B5C">
        <w:rPr>
          <w:rFonts w:ascii="Arial" w:hAnsi="Arial" w:cs="Arial"/>
          <w:sz w:val="28"/>
          <w:szCs w:val="28"/>
        </w:rPr>
        <w:t xml:space="preserve">influenced ways of doing science and underpins </w:t>
      </w:r>
      <w:r w:rsidR="0061083C">
        <w:rPr>
          <w:rFonts w:ascii="Arial" w:hAnsi="Arial" w:cs="Arial"/>
          <w:sz w:val="28"/>
          <w:szCs w:val="28"/>
        </w:rPr>
        <w:t xml:space="preserve">western </w:t>
      </w:r>
      <w:r w:rsidR="00B22123">
        <w:rPr>
          <w:rFonts w:ascii="Arial" w:hAnsi="Arial" w:cs="Arial"/>
          <w:sz w:val="28"/>
          <w:szCs w:val="28"/>
        </w:rPr>
        <w:t>political and economic systems that contribute to our ecological crisis</w:t>
      </w:r>
      <w:r w:rsidR="00273FCA">
        <w:rPr>
          <w:rFonts w:ascii="Arial" w:hAnsi="Arial" w:cs="Arial"/>
          <w:sz w:val="28"/>
          <w:szCs w:val="28"/>
        </w:rPr>
        <w:t xml:space="preserve">. </w:t>
      </w:r>
      <w:r w:rsidR="00A71B5C">
        <w:rPr>
          <w:rFonts w:ascii="Arial" w:hAnsi="Arial" w:cs="Arial"/>
          <w:sz w:val="28"/>
          <w:szCs w:val="28"/>
        </w:rPr>
        <w:t xml:space="preserve">In doing so I </w:t>
      </w:r>
      <w:r w:rsidR="003B3CE8">
        <w:rPr>
          <w:rFonts w:ascii="Arial" w:hAnsi="Arial" w:cs="Arial"/>
          <w:sz w:val="28"/>
          <w:szCs w:val="28"/>
        </w:rPr>
        <w:t xml:space="preserve">hope to </w:t>
      </w:r>
      <w:r w:rsidR="00A71B5C">
        <w:rPr>
          <w:rFonts w:ascii="Arial" w:hAnsi="Arial" w:cs="Arial"/>
          <w:sz w:val="28"/>
          <w:szCs w:val="28"/>
        </w:rPr>
        <w:t xml:space="preserve">make the case that TEK is more than a body of scientific knowledge and can only inform western ecological perspectives in a significant way </w:t>
      </w:r>
      <w:r w:rsidR="007C091C">
        <w:rPr>
          <w:rFonts w:ascii="Arial" w:hAnsi="Arial" w:cs="Arial"/>
          <w:sz w:val="28"/>
          <w:szCs w:val="28"/>
        </w:rPr>
        <w:t xml:space="preserve">if the spiritual, </w:t>
      </w:r>
      <w:proofErr w:type="gramStart"/>
      <w:r w:rsidR="007C091C">
        <w:rPr>
          <w:rFonts w:ascii="Arial" w:hAnsi="Arial" w:cs="Arial"/>
          <w:sz w:val="28"/>
          <w:szCs w:val="28"/>
        </w:rPr>
        <w:t>cultural</w:t>
      </w:r>
      <w:proofErr w:type="gramEnd"/>
      <w:r w:rsidR="007C091C">
        <w:rPr>
          <w:rFonts w:ascii="Arial" w:hAnsi="Arial" w:cs="Arial"/>
          <w:sz w:val="28"/>
          <w:szCs w:val="28"/>
        </w:rPr>
        <w:t xml:space="preserve"> and ethical elements of TEK are taken into account and taken seriously. Finally, I refer to ways in which TEK can influence western science and the appropriate indigenisation of non-indigenous people and </w:t>
      </w:r>
      <w:r w:rsidR="00F622D7">
        <w:rPr>
          <w:rFonts w:ascii="Arial" w:hAnsi="Arial" w:cs="Arial"/>
          <w:sz w:val="28"/>
          <w:szCs w:val="28"/>
        </w:rPr>
        <w:t>how non-indigenous initiatives which already exist</w:t>
      </w:r>
      <w:r w:rsidR="007C091C">
        <w:rPr>
          <w:rFonts w:ascii="Arial" w:hAnsi="Arial" w:cs="Arial"/>
          <w:sz w:val="28"/>
          <w:szCs w:val="28"/>
        </w:rPr>
        <w:t xml:space="preserve"> </w:t>
      </w:r>
      <w:r w:rsidR="00F622D7">
        <w:rPr>
          <w:rFonts w:ascii="Arial" w:hAnsi="Arial" w:cs="Arial"/>
          <w:sz w:val="28"/>
          <w:szCs w:val="28"/>
        </w:rPr>
        <w:t>incorporate some of the values of TEK.</w:t>
      </w:r>
      <w:r w:rsidR="007C091C">
        <w:rPr>
          <w:rFonts w:ascii="Arial" w:hAnsi="Arial" w:cs="Arial"/>
          <w:sz w:val="28"/>
          <w:szCs w:val="28"/>
        </w:rPr>
        <w:t xml:space="preserve"> </w:t>
      </w:r>
      <w:r w:rsidR="00A71B5C">
        <w:rPr>
          <w:rFonts w:ascii="Arial" w:hAnsi="Arial" w:cs="Arial"/>
          <w:sz w:val="28"/>
          <w:szCs w:val="28"/>
        </w:rPr>
        <w:t xml:space="preserve">  </w:t>
      </w:r>
      <w:r w:rsidR="00BB0E71">
        <w:rPr>
          <w:rFonts w:ascii="Arial" w:hAnsi="Arial" w:cs="Arial"/>
          <w:sz w:val="28"/>
          <w:szCs w:val="28"/>
        </w:rPr>
        <w:t xml:space="preserve"> </w:t>
      </w:r>
      <w:r w:rsidR="00A2438D">
        <w:rPr>
          <w:rFonts w:ascii="Arial" w:hAnsi="Arial" w:cs="Arial"/>
          <w:sz w:val="28"/>
          <w:szCs w:val="28"/>
        </w:rPr>
        <w:t xml:space="preserve"> </w:t>
      </w:r>
      <w:r>
        <w:rPr>
          <w:rFonts w:ascii="Arial" w:hAnsi="Arial" w:cs="Arial"/>
          <w:sz w:val="28"/>
          <w:szCs w:val="28"/>
        </w:rPr>
        <w:t xml:space="preserve"> </w:t>
      </w:r>
    </w:p>
    <w:p w14:paraId="5FDBB12B" w14:textId="77777777" w:rsidR="00CD19A8" w:rsidRDefault="00CD19A8" w:rsidP="00AC50EC">
      <w:pPr>
        <w:rPr>
          <w:rFonts w:ascii="Arial" w:hAnsi="Arial" w:cs="Arial"/>
          <w:b/>
          <w:bCs/>
          <w:sz w:val="28"/>
          <w:szCs w:val="28"/>
        </w:rPr>
      </w:pPr>
      <w:r>
        <w:rPr>
          <w:rFonts w:ascii="Arial" w:hAnsi="Arial" w:cs="Arial"/>
          <w:b/>
          <w:bCs/>
          <w:sz w:val="28"/>
          <w:szCs w:val="28"/>
        </w:rPr>
        <w:t>THE ECOLOGICAL CRISIS</w:t>
      </w:r>
    </w:p>
    <w:p w14:paraId="1F686DB7" w14:textId="4CA1163D" w:rsidR="00C037CC" w:rsidRDefault="00454266" w:rsidP="00AC50EC">
      <w:pPr>
        <w:rPr>
          <w:rFonts w:ascii="Arial" w:hAnsi="Arial" w:cs="Arial"/>
          <w:sz w:val="28"/>
          <w:szCs w:val="28"/>
        </w:rPr>
      </w:pPr>
      <w:r>
        <w:rPr>
          <w:rFonts w:ascii="Arial" w:hAnsi="Arial" w:cs="Arial"/>
          <w:sz w:val="28"/>
          <w:szCs w:val="28"/>
        </w:rPr>
        <w:t xml:space="preserve">The Canadian Ecologist </w:t>
      </w:r>
      <w:r w:rsidR="00754CA3">
        <w:rPr>
          <w:rFonts w:ascii="Arial" w:hAnsi="Arial" w:cs="Arial"/>
          <w:sz w:val="28"/>
          <w:szCs w:val="28"/>
        </w:rPr>
        <w:t>William Rees</w:t>
      </w:r>
      <w:r>
        <w:rPr>
          <w:rFonts w:ascii="Arial" w:hAnsi="Arial" w:cs="Arial"/>
          <w:sz w:val="28"/>
          <w:szCs w:val="28"/>
        </w:rPr>
        <w:t xml:space="preserve"> </w:t>
      </w:r>
      <w:r w:rsidR="00810E22">
        <w:rPr>
          <w:rFonts w:ascii="Arial" w:hAnsi="Arial" w:cs="Arial"/>
          <w:sz w:val="28"/>
          <w:szCs w:val="28"/>
        </w:rPr>
        <w:t xml:space="preserve">points to </w:t>
      </w:r>
      <w:r>
        <w:rPr>
          <w:rFonts w:ascii="Arial" w:hAnsi="Arial" w:cs="Arial"/>
          <w:sz w:val="28"/>
          <w:szCs w:val="28"/>
        </w:rPr>
        <w:t xml:space="preserve">the acidification of oceans, erosion of soils, </w:t>
      </w:r>
      <w:r w:rsidR="00165E01">
        <w:rPr>
          <w:rFonts w:ascii="Arial" w:hAnsi="Arial" w:cs="Arial"/>
          <w:sz w:val="28"/>
          <w:szCs w:val="28"/>
        </w:rPr>
        <w:t>pollution,</w:t>
      </w:r>
      <w:r>
        <w:rPr>
          <w:rFonts w:ascii="Arial" w:hAnsi="Arial" w:cs="Arial"/>
          <w:sz w:val="28"/>
          <w:szCs w:val="28"/>
        </w:rPr>
        <w:t xml:space="preserve"> and loss of biodiversity</w:t>
      </w:r>
      <w:r w:rsidR="00810E22">
        <w:rPr>
          <w:rFonts w:ascii="Arial" w:hAnsi="Arial" w:cs="Arial"/>
          <w:sz w:val="28"/>
          <w:szCs w:val="28"/>
        </w:rPr>
        <w:t xml:space="preserve"> as evidence that </w:t>
      </w:r>
      <w:r>
        <w:rPr>
          <w:rFonts w:ascii="Arial" w:hAnsi="Arial" w:cs="Arial"/>
          <w:sz w:val="28"/>
          <w:szCs w:val="28"/>
        </w:rPr>
        <w:t xml:space="preserve">the climate system and ecosystems could be approaching what he calls “tipping points” leading to </w:t>
      </w:r>
      <w:r w:rsidR="006B4E00">
        <w:rPr>
          <w:rFonts w:ascii="Arial" w:hAnsi="Arial" w:cs="Arial"/>
          <w:sz w:val="28"/>
          <w:szCs w:val="28"/>
        </w:rPr>
        <w:t>“</w:t>
      </w:r>
      <w:r w:rsidR="00754CA3" w:rsidRPr="006B4E00">
        <w:rPr>
          <w:rFonts w:ascii="Arial" w:hAnsi="Arial" w:cs="Arial"/>
          <w:sz w:val="28"/>
          <w:szCs w:val="28"/>
        </w:rPr>
        <w:t xml:space="preserve">new equilibrium states that might not be compatible with human economic or </w:t>
      </w:r>
      <w:r w:rsidR="00754CA3" w:rsidRPr="006B4E00">
        <w:rPr>
          <w:rFonts w:ascii="Arial" w:hAnsi="Arial" w:cs="Arial"/>
          <w:sz w:val="28"/>
          <w:szCs w:val="28"/>
        </w:rPr>
        <w:lastRenderedPageBreak/>
        <w:t>ecological needs.</w:t>
      </w:r>
      <w:r w:rsidR="006B4E00">
        <w:rPr>
          <w:rFonts w:ascii="Arial" w:hAnsi="Arial" w:cs="Arial"/>
          <w:sz w:val="28"/>
          <w:szCs w:val="28"/>
        </w:rPr>
        <w:t>”</w:t>
      </w:r>
      <w:r w:rsidR="00754CA3" w:rsidRPr="006B4E00">
        <w:rPr>
          <w:rFonts w:ascii="Arial" w:hAnsi="Arial" w:cs="Arial"/>
          <w:sz w:val="28"/>
          <w:szCs w:val="28"/>
        </w:rPr>
        <w:t xml:space="preserve"> </w:t>
      </w:r>
      <w:r w:rsidR="00BA3709">
        <w:rPr>
          <w:rFonts w:ascii="Arial" w:hAnsi="Arial" w:cs="Arial"/>
          <w:sz w:val="28"/>
          <w:szCs w:val="28"/>
        </w:rPr>
        <w:t>If not addressed these problems will have an impact on life support systems for humans.</w:t>
      </w:r>
      <w:r w:rsidR="006B4E00">
        <w:rPr>
          <w:rStyle w:val="FootnoteReference"/>
          <w:rFonts w:ascii="Arial" w:hAnsi="Arial" w:cs="Arial"/>
          <w:sz w:val="28"/>
          <w:szCs w:val="28"/>
        </w:rPr>
        <w:footnoteReference w:id="2"/>
      </w:r>
      <w:r w:rsidR="00464EF6">
        <w:rPr>
          <w:rFonts w:ascii="Arial" w:hAnsi="Arial" w:cs="Arial"/>
          <w:sz w:val="28"/>
          <w:szCs w:val="28"/>
        </w:rPr>
        <w:t xml:space="preserve"> </w:t>
      </w:r>
      <w:r w:rsidR="00BA3709">
        <w:rPr>
          <w:rFonts w:ascii="Arial" w:hAnsi="Arial" w:cs="Arial"/>
          <w:sz w:val="28"/>
          <w:szCs w:val="28"/>
        </w:rPr>
        <w:t xml:space="preserve"> </w:t>
      </w:r>
      <w:r w:rsidR="00EB31E5">
        <w:rPr>
          <w:rFonts w:ascii="Arial" w:hAnsi="Arial" w:cs="Arial"/>
          <w:sz w:val="28"/>
          <w:szCs w:val="28"/>
        </w:rPr>
        <w:t xml:space="preserve">Robin Kimmerer also refers to a tipping point in relation to climate change. She refers to loss of biodiversity as </w:t>
      </w:r>
      <w:r w:rsidR="00810E22">
        <w:rPr>
          <w:rFonts w:ascii="Arial" w:hAnsi="Arial" w:cs="Arial"/>
          <w:sz w:val="28"/>
          <w:szCs w:val="28"/>
        </w:rPr>
        <w:t xml:space="preserve">a great wave of extinction and </w:t>
      </w:r>
      <w:r w:rsidR="005D5F56">
        <w:rPr>
          <w:rFonts w:ascii="Arial" w:hAnsi="Arial" w:cs="Arial"/>
          <w:sz w:val="28"/>
          <w:szCs w:val="28"/>
        </w:rPr>
        <w:t xml:space="preserve">that as a species </w:t>
      </w:r>
      <w:r w:rsidR="00450613">
        <w:rPr>
          <w:rFonts w:ascii="Arial" w:hAnsi="Arial" w:cs="Arial"/>
          <w:sz w:val="28"/>
          <w:szCs w:val="28"/>
        </w:rPr>
        <w:t>the planet is not able to sustain what she</w:t>
      </w:r>
      <w:r w:rsidR="007B6382">
        <w:rPr>
          <w:rFonts w:ascii="Arial" w:hAnsi="Arial" w:cs="Arial"/>
          <w:sz w:val="28"/>
          <w:szCs w:val="28"/>
        </w:rPr>
        <w:t xml:space="preserve"> </w:t>
      </w:r>
      <w:r w:rsidR="00450613">
        <w:rPr>
          <w:rFonts w:ascii="Arial" w:hAnsi="Arial" w:cs="Arial"/>
          <w:sz w:val="28"/>
          <w:szCs w:val="28"/>
        </w:rPr>
        <w:t>calls ‘the lifeways</w:t>
      </w:r>
      <w:r w:rsidR="00653EC5">
        <w:rPr>
          <w:rFonts w:ascii="Arial" w:hAnsi="Arial" w:cs="Arial"/>
          <w:sz w:val="28"/>
          <w:szCs w:val="28"/>
        </w:rPr>
        <w:t xml:space="preserve">’ humans </w:t>
      </w:r>
      <w:r w:rsidR="00450613">
        <w:rPr>
          <w:rFonts w:ascii="Arial" w:hAnsi="Arial" w:cs="Arial"/>
          <w:sz w:val="28"/>
          <w:szCs w:val="28"/>
        </w:rPr>
        <w:t>have created</w:t>
      </w:r>
      <w:r w:rsidR="00653EC5">
        <w:rPr>
          <w:rFonts w:ascii="Arial" w:hAnsi="Arial" w:cs="Arial"/>
          <w:sz w:val="28"/>
          <w:szCs w:val="28"/>
        </w:rPr>
        <w:t xml:space="preserve">. Moreover, </w:t>
      </w:r>
      <w:r w:rsidR="00450613">
        <w:rPr>
          <w:rFonts w:ascii="Arial" w:hAnsi="Arial" w:cs="Arial"/>
          <w:sz w:val="28"/>
          <w:szCs w:val="28"/>
        </w:rPr>
        <w:t xml:space="preserve">we now have reached a crossroads where choices </w:t>
      </w:r>
      <w:r w:rsidR="001F75EA">
        <w:rPr>
          <w:rFonts w:ascii="Arial" w:hAnsi="Arial" w:cs="Arial"/>
          <w:sz w:val="28"/>
          <w:szCs w:val="28"/>
        </w:rPr>
        <w:t>must</w:t>
      </w:r>
      <w:r w:rsidR="00450613">
        <w:rPr>
          <w:rFonts w:ascii="Arial" w:hAnsi="Arial" w:cs="Arial"/>
          <w:sz w:val="28"/>
          <w:szCs w:val="28"/>
        </w:rPr>
        <w:t xml:space="preserve"> be made.</w:t>
      </w:r>
      <w:r w:rsidR="00450613">
        <w:rPr>
          <w:rStyle w:val="FootnoteReference"/>
          <w:rFonts w:ascii="Arial" w:hAnsi="Arial" w:cs="Arial"/>
          <w:sz w:val="28"/>
          <w:szCs w:val="28"/>
        </w:rPr>
        <w:footnoteReference w:id="3"/>
      </w:r>
      <w:r w:rsidR="00810E22">
        <w:rPr>
          <w:rFonts w:ascii="Arial" w:hAnsi="Arial" w:cs="Arial"/>
          <w:sz w:val="28"/>
          <w:szCs w:val="28"/>
        </w:rPr>
        <w:t xml:space="preserve"> </w:t>
      </w:r>
      <w:r w:rsidR="00C037CC">
        <w:rPr>
          <w:rFonts w:ascii="Arial" w:hAnsi="Arial" w:cs="Arial"/>
          <w:sz w:val="28"/>
          <w:szCs w:val="28"/>
        </w:rPr>
        <w:t>Dan Shilling</w:t>
      </w:r>
      <w:r w:rsidR="006978C4">
        <w:rPr>
          <w:rFonts w:ascii="Arial" w:hAnsi="Arial" w:cs="Arial"/>
          <w:sz w:val="28"/>
          <w:szCs w:val="28"/>
        </w:rPr>
        <w:t xml:space="preserve">, </w:t>
      </w:r>
      <w:r w:rsidR="00653EC5">
        <w:rPr>
          <w:rFonts w:ascii="Arial" w:hAnsi="Arial" w:cs="Arial"/>
          <w:sz w:val="28"/>
          <w:szCs w:val="28"/>
        </w:rPr>
        <w:t xml:space="preserve">when </w:t>
      </w:r>
      <w:r w:rsidR="00810E22">
        <w:rPr>
          <w:rFonts w:ascii="Arial" w:hAnsi="Arial" w:cs="Arial"/>
          <w:sz w:val="28"/>
          <w:szCs w:val="28"/>
        </w:rPr>
        <w:t>di</w:t>
      </w:r>
      <w:r w:rsidR="00C037CC">
        <w:rPr>
          <w:rFonts w:ascii="Arial" w:hAnsi="Arial" w:cs="Arial"/>
          <w:sz w:val="28"/>
          <w:szCs w:val="28"/>
        </w:rPr>
        <w:t>s</w:t>
      </w:r>
      <w:r w:rsidR="00810E22">
        <w:rPr>
          <w:rFonts w:ascii="Arial" w:hAnsi="Arial" w:cs="Arial"/>
          <w:sz w:val="28"/>
          <w:szCs w:val="28"/>
        </w:rPr>
        <w:t xml:space="preserve">cussing </w:t>
      </w:r>
      <w:r w:rsidR="00C037CC">
        <w:rPr>
          <w:rFonts w:ascii="Arial" w:hAnsi="Arial" w:cs="Arial"/>
          <w:sz w:val="28"/>
          <w:szCs w:val="28"/>
        </w:rPr>
        <w:t>the concept of sustainability</w:t>
      </w:r>
      <w:r w:rsidR="00653EC5">
        <w:rPr>
          <w:rFonts w:ascii="Arial" w:hAnsi="Arial" w:cs="Arial"/>
          <w:sz w:val="28"/>
          <w:szCs w:val="28"/>
        </w:rPr>
        <w:t>,</w:t>
      </w:r>
      <w:r w:rsidR="00CE51ED">
        <w:rPr>
          <w:rFonts w:ascii="Arial" w:hAnsi="Arial" w:cs="Arial"/>
          <w:sz w:val="28"/>
          <w:szCs w:val="28"/>
        </w:rPr>
        <w:t xml:space="preserve"> points out that most tribal nations </w:t>
      </w:r>
      <w:r w:rsidR="00653EC5">
        <w:rPr>
          <w:rFonts w:ascii="Arial" w:hAnsi="Arial" w:cs="Arial"/>
          <w:sz w:val="28"/>
          <w:szCs w:val="28"/>
        </w:rPr>
        <w:t xml:space="preserve">have managed to </w:t>
      </w:r>
      <w:r w:rsidR="00CE51ED">
        <w:rPr>
          <w:rFonts w:ascii="Arial" w:hAnsi="Arial" w:cs="Arial"/>
          <w:sz w:val="28"/>
          <w:szCs w:val="28"/>
        </w:rPr>
        <w:t>live ‘sustainably’ on their lands for many thousands of years. Although Native Americans did spoil their land on some occasions the amount of damage done compared to what has been done by westerners in such a short space of time since the Industri</w:t>
      </w:r>
      <w:r w:rsidR="00920BBD">
        <w:rPr>
          <w:rFonts w:ascii="Arial" w:hAnsi="Arial" w:cs="Arial"/>
          <w:sz w:val="28"/>
          <w:szCs w:val="28"/>
        </w:rPr>
        <w:t>a</w:t>
      </w:r>
      <w:r w:rsidR="00CE51ED">
        <w:rPr>
          <w:rFonts w:ascii="Arial" w:hAnsi="Arial" w:cs="Arial"/>
          <w:sz w:val="28"/>
          <w:szCs w:val="28"/>
        </w:rPr>
        <w:t xml:space="preserve">l Revolution </w:t>
      </w:r>
      <w:r w:rsidR="00920BBD">
        <w:rPr>
          <w:rFonts w:ascii="Arial" w:hAnsi="Arial" w:cs="Arial"/>
          <w:sz w:val="28"/>
          <w:szCs w:val="28"/>
        </w:rPr>
        <w:t>is negligible.</w:t>
      </w:r>
      <w:r w:rsidR="00920BBD">
        <w:rPr>
          <w:rStyle w:val="FootnoteReference"/>
          <w:rFonts w:ascii="Arial" w:hAnsi="Arial" w:cs="Arial"/>
          <w:sz w:val="28"/>
          <w:szCs w:val="28"/>
        </w:rPr>
        <w:footnoteReference w:id="4"/>
      </w:r>
      <w:r w:rsidR="00920BBD">
        <w:rPr>
          <w:rFonts w:ascii="Arial" w:hAnsi="Arial" w:cs="Arial"/>
          <w:sz w:val="28"/>
          <w:szCs w:val="28"/>
        </w:rPr>
        <w:t xml:space="preserve"> </w:t>
      </w:r>
    </w:p>
    <w:p w14:paraId="31C37412" w14:textId="77777777" w:rsidR="003B1429" w:rsidRDefault="003B1429" w:rsidP="00AC50EC">
      <w:pPr>
        <w:rPr>
          <w:rFonts w:ascii="Arial" w:hAnsi="Arial" w:cs="Arial"/>
          <w:b/>
          <w:bCs/>
          <w:sz w:val="28"/>
          <w:szCs w:val="28"/>
        </w:rPr>
      </w:pPr>
      <w:r>
        <w:rPr>
          <w:rFonts w:ascii="Arial" w:hAnsi="Arial" w:cs="Arial"/>
          <w:b/>
          <w:bCs/>
          <w:sz w:val="28"/>
          <w:szCs w:val="28"/>
        </w:rPr>
        <w:t>TRADITIONAL ECOLOGICAL KNOWEDGE (TEK)</w:t>
      </w:r>
    </w:p>
    <w:p w14:paraId="032F8337" w14:textId="55156B55" w:rsidR="002E5AFB" w:rsidRDefault="000A6430" w:rsidP="00AC50EC">
      <w:pPr>
        <w:rPr>
          <w:rFonts w:ascii="Arial" w:hAnsi="Arial" w:cs="Arial"/>
          <w:sz w:val="28"/>
          <w:szCs w:val="28"/>
        </w:rPr>
      </w:pPr>
      <w:r>
        <w:rPr>
          <w:rFonts w:ascii="Arial" w:hAnsi="Arial" w:cs="Arial"/>
          <w:sz w:val="28"/>
          <w:szCs w:val="28"/>
        </w:rPr>
        <w:t xml:space="preserve">When defining TEK </w:t>
      </w:r>
      <w:r w:rsidR="00463813">
        <w:rPr>
          <w:rFonts w:ascii="Arial" w:hAnsi="Arial" w:cs="Arial"/>
          <w:sz w:val="28"/>
          <w:szCs w:val="28"/>
        </w:rPr>
        <w:t xml:space="preserve">many </w:t>
      </w:r>
      <w:r w:rsidR="00EA7560">
        <w:rPr>
          <w:rFonts w:ascii="Arial" w:hAnsi="Arial" w:cs="Arial"/>
          <w:sz w:val="28"/>
          <w:szCs w:val="28"/>
        </w:rPr>
        <w:t>scholars</w:t>
      </w:r>
      <w:r w:rsidR="00463813">
        <w:rPr>
          <w:rFonts w:ascii="Arial" w:hAnsi="Arial" w:cs="Arial"/>
          <w:sz w:val="28"/>
          <w:szCs w:val="28"/>
        </w:rPr>
        <w:t xml:space="preserve"> cite the Canadian environmental scientist and anthropologist Fikret Berkes (Kimmerer 2002,</w:t>
      </w:r>
      <w:r w:rsidR="00463813">
        <w:rPr>
          <w:rStyle w:val="FootnoteReference"/>
          <w:rFonts w:ascii="Arial" w:hAnsi="Arial" w:cs="Arial"/>
          <w:sz w:val="28"/>
          <w:szCs w:val="28"/>
        </w:rPr>
        <w:footnoteReference w:id="5"/>
      </w:r>
      <w:r w:rsidR="00463813">
        <w:rPr>
          <w:rFonts w:ascii="Arial" w:hAnsi="Arial" w:cs="Arial"/>
          <w:sz w:val="28"/>
          <w:szCs w:val="28"/>
        </w:rPr>
        <w:t xml:space="preserve"> Turner and Spalding 2013</w:t>
      </w:r>
      <w:r w:rsidR="00463813">
        <w:rPr>
          <w:rStyle w:val="FootnoteReference"/>
          <w:rFonts w:ascii="Arial" w:hAnsi="Arial" w:cs="Arial"/>
          <w:sz w:val="28"/>
          <w:szCs w:val="28"/>
        </w:rPr>
        <w:footnoteReference w:id="6"/>
      </w:r>
      <w:r w:rsidR="00463813">
        <w:rPr>
          <w:rFonts w:ascii="Arial" w:hAnsi="Arial" w:cs="Arial"/>
          <w:sz w:val="28"/>
          <w:szCs w:val="28"/>
        </w:rPr>
        <w:t xml:space="preserve"> as examples.)</w:t>
      </w:r>
      <w:r w:rsidR="002E5AFB">
        <w:rPr>
          <w:rFonts w:ascii="Arial" w:hAnsi="Arial" w:cs="Arial"/>
          <w:sz w:val="28"/>
          <w:szCs w:val="28"/>
        </w:rPr>
        <w:t xml:space="preserve"> Bron Taylor </w:t>
      </w:r>
      <w:r w:rsidR="009B16AE">
        <w:rPr>
          <w:rFonts w:ascii="Arial" w:hAnsi="Arial" w:cs="Arial"/>
          <w:sz w:val="28"/>
          <w:szCs w:val="28"/>
        </w:rPr>
        <w:t xml:space="preserve">states </w:t>
      </w:r>
      <w:r w:rsidR="002E5AFB">
        <w:rPr>
          <w:rFonts w:ascii="Arial" w:hAnsi="Arial" w:cs="Arial"/>
          <w:sz w:val="28"/>
          <w:szCs w:val="28"/>
        </w:rPr>
        <w:t xml:space="preserve">Berkes </w:t>
      </w:r>
      <w:r w:rsidR="0085389C">
        <w:rPr>
          <w:rFonts w:ascii="Arial" w:hAnsi="Arial" w:cs="Arial"/>
          <w:sz w:val="28"/>
          <w:szCs w:val="28"/>
        </w:rPr>
        <w:t xml:space="preserve">describes </w:t>
      </w:r>
      <w:r w:rsidR="009B16AE">
        <w:rPr>
          <w:rFonts w:ascii="Arial" w:hAnsi="Arial" w:cs="Arial"/>
          <w:sz w:val="28"/>
          <w:szCs w:val="28"/>
        </w:rPr>
        <w:t>T</w:t>
      </w:r>
      <w:r w:rsidR="002E5AFB">
        <w:rPr>
          <w:rFonts w:ascii="Arial" w:hAnsi="Arial" w:cs="Arial"/>
          <w:sz w:val="28"/>
          <w:szCs w:val="28"/>
        </w:rPr>
        <w:t xml:space="preserve">EK </w:t>
      </w:r>
      <w:r w:rsidR="0085389C">
        <w:rPr>
          <w:rFonts w:ascii="Arial" w:hAnsi="Arial" w:cs="Arial"/>
          <w:sz w:val="28"/>
          <w:szCs w:val="28"/>
        </w:rPr>
        <w:t>a</w:t>
      </w:r>
      <w:r w:rsidR="009B16AE">
        <w:rPr>
          <w:rFonts w:ascii="Arial" w:hAnsi="Arial" w:cs="Arial"/>
          <w:sz w:val="28"/>
          <w:szCs w:val="28"/>
        </w:rPr>
        <w:t>s</w:t>
      </w:r>
      <w:r w:rsidR="002E5AFB">
        <w:rPr>
          <w:rFonts w:ascii="Arial" w:hAnsi="Arial" w:cs="Arial"/>
          <w:sz w:val="28"/>
          <w:szCs w:val="28"/>
        </w:rPr>
        <w:t>:</w:t>
      </w:r>
    </w:p>
    <w:p w14:paraId="4AE3BD3F" w14:textId="63BB84B7" w:rsidR="00877F5B" w:rsidRDefault="002E5AFB" w:rsidP="002E5AFB">
      <w:pPr>
        <w:spacing w:before="240"/>
        <w:ind w:left="567" w:right="567"/>
        <w:rPr>
          <w:rFonts w:ascii="Arial" w:hAnsi="Arial" w:cs="Arial"/>
          <w:sz w:val="28"/>
          <w:szCs w:val="28"/>
        </w:rPr>
      </w:pPr>
      <w:r>
        <w:rPr>
          <w:rFonts w:ascii="Arial" w:hAnsi="Arial" w:cs="Arial"/>
          <w:sz w:val="28"/>
          <w:szCs w:val="28"/>
        </w:rPr>
        <w:t>“a cumulative body of knowledge, practice, and belief, evolving by adaptive processes and handed down through generations by cultural transmission, about the relationship of living beings (including humans) with one another and with their environment</w:t>
      </w:r>
      <w:r w:rsidR="00666B3F">
        <w:rPr>
          <w:rFonts w:ascii="Arial" w:hAnsi="Arial" w:cs="Arial"/>
          <w:sz w:val="28"/>
          <w:szCs w:val="28"/>
        </w:rPr>
        <w:t>.</w:t>
      </w:r>
      <w:r>
        <w:rPr>
          <w:rFonts w:ascii="Arial" w:hAnsi="Arial" w:cs="Arial"/>
          <w:sz w:val="28"/>
          <w:szCs w:val="28"/>
        </w:rPr>
        <w:t>”</w:t>
      </w:r>
      <w:r w:rsidR="00CB2516">
        <w:rPr>
          <w:rStyle w:val="FootnoteReference"/>
          <w:rFonts w:ascii="Arial" w:hAnsi="Arial" w:cs="Arial"/>
          <w:sz w:val="28"/>
          <w:szCs w:val="28"/>
        </w:rPr>
        <w:footnoteReference w:id="7"/>
      </w:r>
      <w:r>
        <w:rPr>
          <w:rFonts w:ascii="Arial" w:hAnsi="Arial" w:cs="Arial"/>
          <w:sz w:val="28"/>
          <w:szCs w:val="28"/>
        </w:rPr>
        <w:t xml:space="preserve"> </w:t>
      </w:r>
    </w:p>
    <w:p w14:paraId="412F10F5" w14:textId="723B7C44" w:rsidR="006A40E0" w:rsidRDefault="006A40E0" w:rsidP="006A40E0">
      <w:pPr>
        <w:spacing w:before="240"/>
        <w:ind w:right="567"/>
        <w:rPr>
          <w:rFonts w:ascii="Arial" w:hAnsi="Arial" w:cs="Arial"/>
          <w:sz w:val="28"/>
          <w:szCs w:val="28"/>
        </w:rPr>
      </w:pPr>
      <w:r>
        <w:rPr>
          <w:rFonts w:ascii="Arial" w:hAnsi="Arial" w:cs="Arial"/>
          <w:sz w:val="28"/>
          <w:szCs w:val="28"/>
        </w:rPr>
        <w:t>Tyson Yunkaporta refers to Indigenous people and Indigenous knowledge as follows:</w:t>
      </w:r>
    </w:p>
    <w:p w14:paraId="314C1988" w14:textId="4776E040" w:rsidR="006A40E0" w:rsidRDefault="006A40E0" w:rsidP="006A40E0">
      <w:pPr>
        <w:spacing w:before="240"/>
        <w:ind w:left="567" w:right="567"/>
        <w:rPr>
          <w:rFonts w:ascii="Arial" w:hAnsi="Arial" w:cs="Arial"/>
          <w:sz w:val="28"/>
          <w:szCs w:val="28"/>
        </w:rPr>
      </w:pPr>
      <w:r>
        <w:rPr>
          <w:rFonts w:ascii="Arial" w:hAnsi="Arial" w:cs="Arial"/>
          <w:sz w:val="28"/>
          <w:szCs w:val="28"/>
        </w:rPr>
        <w:t xml:space="preserve">“an Indigenous person is a member of a community retaining memories of life lived sustainably on a land base as part of that land base. </w:t>
      </w:r>
      <w:r>
        <w:rPr>
          <w:rFonts w:ascii="Arial" w:hAnsi="Arial" w:cs="Arial"/>
          <w:sz w:val="28"/>
          <w:szCs w:val="28"/>
        </w:rPr>
        <w:lastRenderedPageBreak/>
        <w:t>Indigenous Knowledge</w:t>
      </w:r>
      <w:r w:rsidR="00666B3F">
        <w:rPr>
          <w:rFonts w:ascii="Arial" w:hAnsi="Arial" w:cs="Arial"/>
          <w:sz w:val="28"/>
          <w:szCs w:val="28"/>
        </w:rPr>
        <w:t xml:space="preserve"> is any application of those memories as living knowledge to improve present and future circumstances.”</w:t>
      </w:r>
      <w:r w:rsidR="00666B3F">
        <w:rPr>
          <w:rStyle w:val="FootnoteReference"/>
          <w:rFonts w:ascii="Arial" w:hAnsi="Arial" w:cs="Arial"/>
          <w:sz w:val="28"/>
          <w:szCs w:val="28"/>
        </w:rPr>
        <w:footnoteReference w:id="8"/>
      </w:r>
    </w:p>
    <w:p w14:paraId="3106CF59" w14:textId="248D6B97" w:rsidR="00877F5B" w:rsidRPr="00C132E2" w:rsidRDefault="00877F5B" w:rsidP="00877F5B">
      <w:pPr>
        <w:rPr>
          <w:rFonts w:ascii="Arial" w:hAnsi="Arial" w:cs="Arial"/>
          <w:sz w:val="28"/>
          <w:szCs w:val="28"/>
        </w:rPr>
      </w:pPr>
      <w:r>
        <w:rPr>
          <w:rFonts w:ascii="Arial" w:hAnsi="Arial" w:cs="Arial"/>
          <w:sz w:val="28"/>
          <w:szCs w:val="28"/>
        </w:rPr>
        <w:t xml:space="preserve">For </w:t>
      </w:r>
      <w:r w:rsidR="00CD19A8">
        <w:rPr>
          <w:rFonts w:ascii="Arial" w:hAnsi="Arial" w:cs="Arial"/>
          <w:sz w:val="28"/>
          <w:szCs w:val="28"/>
        </w:rPr>
        <w:t>Kimmerer</w:t>
      </w:r>
      <w:r w:rsidR="00666B3F">
        <w:rPr>
          <w:rFonts w:ascii="Arial" w:hAnsi="Arial" w:cs="Arial"/>
          <w:sz w:val="28"/>
          <w:szCs w:val="28"/>
        </w:rPr>
        <w:t>,</w:t>
      </w:r>
      <w:r>
        <w:rPr>
          <w:rFonts w:ascii="Arial" w:hAnsi="Arial" w:cs="Arial"/>
          <w:sz w:val="28"/>
          <w:szCs w:val="28"/>
        </w:rPr>
        <w:t xml:space="preserve"> TEK </w:t>
      </w:r>
      <w:r w:rsidR="007F1E9A">
        <w:rPr>
          <w:rFonts w:ascii="Arial" w:hAnsi="Arial" w:cs="Arial"/>
          <w:sz w:val="28"/>
          <w:szCs w:val="28"/>
        </w:rPr>
        <w:t xml:space="preserve">involves both spiritual and material connections to a homeland </w:t>
      </w:r>
      <w:r w:rsidR="0021508B">
        <w:rPr>
          <w:rFonts w:ascii="Arial" w:hAnsi="Arial" w:cs="Arial"/>
          <w:sz w:val="28"/>
          <w:szCs w:val="28"/>
        </w:rPr>
        <w:t xml:space="preserve">developed over </w:t>
      </w:r>
      <w:r>
        <w:rPr>
          <w:rFonts w:ascii="Arial" w:hAnsi="Arial" w:cs="Arial"/>
          <w:sz w:val="28"/>
          <w:szCs w:val="28"/>
        </w:rPr>
        <w:t>‘long periods of intimacy and attentiveness</w:t>
      </w:r>
      <w:r w:rsidR="0021508B">
        <w:rPr>
          <w:rFonts w:ascii="Arial" w:hAnsi="Arial" w:cs="Arial"/>
          <w:sz w:val="28"/>
          <w:szCs w:val="28"/>
        </w:rPr>
        <w:t>’</w:t>
      </w:r>
      <w:r>
        <w:rPr>
          <w:rFonts w:ascii="Arial" w:hAnsi="Arial" w:cs="Arial"/>
          <w:sz w:val="28"/>
          <w:szCs w:val="28"/>
        </w:rPr>
        <w:t xml:space="preserve"> to </w:t>
      </w:r>
      <w:r w:rsidR="0021508B">
        <w:rPr>
          <w:rFonts w:ascii="Arial" w:hAnsi="Arial" w:cs="Arial"/>
          <w:sz w:val="28"/>
          <w:szCs w:val="28"/>
        </w:rPr>
        <w:t>that</w:t>
      </w:r>
      <w:r>
        <w:rPr>
          <w:rFonts w:ascii="Arial" w:hAnsi="Arial" w:cs="Arial"/>
          <w:sz w:val="28"/>
          <w:szCs w:val="28"/>
        </w:rPr>
        <w:t xml:space="preserve"> homeland</w:t>
      </w:r>
      <w:r w:rsidR="0021508B">
        <w:rPr>
          <w:rFonts w:ascii="Arial" w:hAnsi="Arial" w:cs="Arial"/>
          <w:sz w:val="28"/>
          <w:szCs w:val="28"/>
        </w:rPr>
        <w:t>.</w:t>
      </w:r>
      <w:r>
        <w:rPr>
          <w:rFonts w:ascii="Arial" w:hAnsi="Arial" w:cs="Arial"/>
          <w:sz w:val="28"/>
          <w:szCs w:val="28"/>
        </w:rPr>
        <w:t>’</w:t>
      </w:r>
      <w:r w:rsidR="003943BE">
        <w:rPr>
          <w:rStyle w:val="FootnoteReference"/>
          <w:rFonts w:ascii="Arial" w:hAnsi="Arial" w:cs="Arial"/>
          <w:sz w:val="28"/>
          <w:szCs w:val="28"/>
        </w:rPr>
        <w:footnoteReference w:id="9"/>
      </w:r>
      <w:r w:rsidR="003943BE">
        <w:rPr>
          <w:rFonts w:ascii="Arial" w:hAnsi="Arial" w:cs="Arial"/>
          <w:sz w:val="28"/>
          <w:szCs w:val="28"/>
        </w:rPr>
        <w:t xml:space="preserve"> </w:t>
      </w:r>
      <w:r w:rsidR="003A0C14">
        <w:rPr>
          <w:rFonts w:ascii="Arial" w:hAnsi="Arial" w:cs="Arial"/>
          <w:sz w:val="28"/>
          <w:szCs w:val="28"/>
        </w:rPr>
        <w:t xml:space="preserve"> </w:t>
      </w:r>
    </w:p>
    <w:p w14:paraId="303D7282" w14:textId="60CF7F5B" w:rsidR="00A653B9" w:rsidRDefault="004C7C67" w:rsidP="00301549">
      <w:pPr>
        <w:rPr>
          <w:rFonts w:ascii="Arial" w:eastAsia="Times New Roman" w:hAnsi="Arial" w:cs="Arial"/>
          <w:sz w:val="28"/>
          <w:szCs w:val="28"/>
          <w:lang w:eastAsia="en-GB"/>
        </w:rPr>
      </w:pPr>
      <w:r>
        <w:rPr>
          <w:rFonts w:ascii="Arial" w:hAnsi="Arial" w:cs="Arial"/>
          <w:sz w:val="28"/>
          <w:szCs w:val="28"/>
        </w:rPr>
        <w:t xml:space="preserve">Deborah McGregor </w:t>
      </w:r>
      <w:r w:rsidR="008B1EE1">
        <w:rPr>
          <w:rFonts w:ascii="Arial" w:hAnsi="Arial" w:cs="Arial"/>
          <w:sz w:val="28"/>
          <w:szCs w:val="28"/>
        </w:rPr>
        <w:t>suggest</w:t>
      </w:r>
      <w:r w:rsidR="00385606">
        <w:rPr>
          <w:rFonts w:ascii="Arial" w:hAnsi="Arial" w:cs="Arial"/>
          <w:sz w:val="28"/>
          <w:szCs w:val="28"/>
        </w:rPr>
        <w:t>s</w:t>
      </w:r>
      <w:r w:rsidR="008B1EE1">
        <w:rPr>
          <w:rFonts w:ascii="Arial" w:hAnsi="Arial" w:cs="Arial"/>
          <w:sz w:val="28"/>
          <w:szCs w:val="28"/>
        </w:rPr>
        <w:t xml:space="preserve"> that</w:t>
      </w:r>
      <w:r w:rsidR="002369A1">
        <w:rPr>
          <w:rFonts w:ascii="Arial" w:hAnsi="Arial" w:cs="Arial"/>
          <w:sz w:val="28"/>
          <w:szCs w:val="28"/>
        </w:rPr>
        <w:t xml:space="preserve"> whilst definitions by non-Indigenous people such as Berkes and Indigenous people such as </w:t>
      </w:r>
      <w:r w:rsidR="00301549">
        <w:rPr>
          <w:rFonts w:ascii="Arial" w:hAnsi="Arial" w:cs="Arial"/>
          <w:sz w:val="28"/>
          <w:szCs w:val="28"/>
        </w:rPr>
        <w:t>Kimmerer</w:t>
      </w:r>
      <w:r w:rsidR="002369A1">
        <w:rPr>
          <w:rFonts w:ascii="Arial" w:hAnsi="Arial" w:cs="Arial"/>
          <w:sz w:val="28"/>
          <w:szCs w:val="28"/>
        </w:rPr>
        <w:t xml:space="preserve"> may use similar terminology</w:t>
      </w:r>
      <w:r w:rsidR="006978C4">
        <w:rPr>
          <w:rFonts w:ascii="Arial" w:hAnsi="Arial" w:cs="Arial"/>
          <w:sz w:val="28"/>
          <w:szCs w:val="28"/>
        </w:rPr>
        <w:t xml:space="preserve">, </w:t>
      </w:r>
      <w:r w:rsidR="002369A1">
        <w:rPr>
          <w:rFonts w:ascii="Arial" w:hAnsi="Arial" w:cs="Arial"/>
          <w:sz w:val="28"/>
          <w:szCs w:val="28"/>
        </w:rPr>
        <w:t xml:space="preserve">she considers there </w:t>
      </w:r>
      <w:r w:rsidR="008B1EE1">
        <w:rPr>
          <w:rFonts w:ascii="Arial" w:hAnsi="Arial" w:cs="Arial"/>
          <w:sz w:val="28"/>
          <w:szCs w:val="28"/>
        </w:rPr>
        <w:t>to be</w:t>
      </w:r>
      <w:r w:rsidR="002369A1">
        <w:rPr>
          <w:rFonts w:ascii="Arial" w:hAnsi="Arial" w:cs="Arial"/>
          <w:sz w:val="28"/>
          <w:szCs w:val="28"/>
        </w:rPr>
        <w:t xml:space="preserve"> striking differences</w:t>
      </w:r>
      <w:r w:rsidR="00301549">
        <w:rPr>
          <w:rFonts w:ascii="Arial" w:hAnsi="Arial" w:cs="Arial"/>
          <w:sz w:val="28"/>
          <w:szCs w:val="28"/>
        </w:rPr>
        <w:t xml:space="preserve"> in understanding of TEK</w:t>
      </w:r>
      <w:r w:rsidR="008B1EE1">
        <w:rPr>
          <w:rFonts w:ascii="Arial" w:hAnsi="Arial" w:cs="Arial"/>
          <w:sz w:val="28"/>
          <w:szCs w:val="28"/>
        </w:rPr>
        <w:t xml:space="preserve">.  </w:t>
      </w:r>
      <w:r w:rsidR="00385606">
        <w:rPr>
          <w:rFonts w:ascii="Arial" w:hAnsi="Arial" w:cs="Arial"/>
          <w:sz w:val="28"/>
          <w:szCs w:val="28"/>
        </w:rPr>
        <w:t>S</w:t>
      </w:r>
      <w:r w:rsidR="008B1EE1">
        <w:rPr>
          <w:rFonts w:ascii="Arial" w:hAnsi="Arial" w:cs="Arial"/>
          <w:sz w:val="28"/>
          <w:szCs w:val="28"/>
        </w:rPr>
        <w:t xml:space="preserve">he </w:t>
      </w:r>
      <w:r w:rsidR="00385606">
        <w:rPr>
          <w:rFonts w:ascii="Arial" w:hAnsi="Arial" w:cs="Arial"/>
          <w:sz w:val="28"/>
          <w:szCs w:val="28"/>
        </w:rPr>
        <w:t>refers to a Eurocentric view of TEK as ‘</w:t>
      </w:r>
      <w:r w:rsidR="00705554">
        <w:rPr>
          <w:rFonts w:ascii="Arial" w:hAnsi="Arial" w:cs="Arial"/>
          <w:sz w:val="28"/>
          <w:szCs w:val="28"/>
        </w:rPr>
        <w:t>t</w:t>
      </w:r>
      <w:r w:rsidR="00385606">
        <w:rPr>
          <w:rFonts w:ascii="Arial" w:hAnsi="Arial" w:cs="Arial"/>
          <w:sz w:val="28"/>
          <w:szCs w:val="28"/>
        </w:rPr>
        <w:t>he knowledge of Native people about their environment</w:t>
      </w:r>
      <w:r w:rsidR="00301549">
        <w:rPr>
          <w:rFonts w:ascii="Arial" w:hAnsi="Arial" w:cs="Arial"/>
          <w:sz w:val="28"/>
          <w:szCs w:val="28"/>
        </w:rPr>
        <w:t>’</w:t>
      </w:r>
      <w:r w:rsidR="00385606">
        <w:rPr>
          <w:rFonts w:ascii="Arial" w:hAnsi="Arial" w:cs="Arial"/>
          <w:sz w:val="28"/>
          <w:szCs w:val="28"/>
        </w:rPr>
        <w:t xml:space="preserve"> whilst </w:t>
      </w:r>
      <w:r w:rsidR="008B1EE1">
        <w:rPr>
          <w:rFonts w:ascii="Arial" w:hAnsi="Arial" w:cs="Arial"/>
          <w:sz w:val="28"/>
          <w:szCs w:val="28"/>
        </w:rPr>
        <w:t xml:space="preserve">the Indigenous view of TEK </w:t>
      </w:r>
      <w:r w:rsidR="007041B2">
        <w:rPr>
          <w:rFonts w:ascii="Arial" w:hAnsi="Arial" w:cs="Arial"/>
          <w:sz w:val="28"/>
          <w:szCs w:val="28"/>
        </w:rPr>
        <w:t>is action oriented and ‘is the relationship with the creation</w:t>
      </w:r>
      <w:r w:rsidR="006978C4">
        <w:rPr>
          <w:rFonts w:ascii="Arial" w:hAnsi="Arial" w:cs="Arial"/>
          <w:sz w:val="28"/>
          <w:szCs w:val="28"/>
        </w:rPr>
        <w:t>.</w:t>
      </w:r>
      <w:r w:rsidR="007041B2">
        <w:rPr>
          <w:rFonts w:ascii="Arial" w:hAnsi="Arial" w:cs="Arial"/>
          <w:sz w:val="28"/>
          <w:szCs w:val="28"/>
        </w:rPr>
        <w:t>’</w:t>
      </w:r>
      <w:r w:rsidR="003F3E52">
        <w:rPr>
          <w:rFonts w:ascii="Arial" w:hAnsi="Arial" w:cs="Arial"/>
          <w:sz w:val="28"/>
          <w:szCs w:val="28"/>
        </w:rPr>
        <w:t xml:space="preserve"> </w:t>
      </w:r>
      <w:r w:rsidR="00385606">
        <w:rPr>
          <w:rFonts w:ascii="Arial" w:hAnsi="Arial" w:cs="Arial"/>
          <w:sz w:val="28"/>
          <w:szCs w:val="28"/>
        </w:rPr>
        <w:t>S</w:t>
      </w:r>
      <w:r w:rsidR="00564311">
        <w:rPr>
          <w:rFonts w:ascii="Arial" w:hAnsi="Arial" w:cs="Arial"/>
          <w:sz w:val="28"/>
          <w:szCs w:val="28"/>
        </w:rPr>
        <w:t xml:space="preserve">he </w:t>
      </w:r>
      <w:r w:rsidR="001F1DCE">
        <w:rPr>
          <w:rFonts w:ascii="Arial" w:hAnsi="Arial" w:cs="Arial"/>
          <w:sz w:val="28"/>
          <w:szCs w:val="28"/>
        </w:rPr>
        <w:t>states,</w:t>
      </w:r>
      <w:r w:rsidR="00564311">
        <w:rPr>
          <w:rFonts w:ascii="Arial" w:hAnsi="Arial" w:cs="Arial"/>
          <w:sz w:val="28"/>
          <w:szCs w:val="28"/>
        </w:rPr>
        <w:t xml:space="preserve"> ‘From an Aboriginal point of view, one lives TEK rather than studies it.’</w:t>
      </w:r>
      <w:r w:rsidR="007041B2">
        <w:rPr>
          <w:rStyle w:val="FootnoteReference"/>
          <w:rFonts w:ascii="Arial" w:hAnsi="Arial" w:cs="Arial"/>
          <w:sz w:val="28"/>
          <w:szCs w:val="28"/>
        </w:rPr>
        <w:footnoteReference w:id="10"/>
      </w:r>
      <w:r w:rsidR="003F3E52">
        <w:rPr>
          <w:rFonts w:ascii="Arial" w:hAnsi="Arial" w:cs="Arial"/>
          <w:sz w:val="28"/>
          <w:szCs w:val="28"/>
        </w:rPr>
        <w:t xml:space="preserve"> </w:t>
      </w:r>
      <w:r>
        <w:rPr>
          <w:rFonts w:ascii="Arial" w:hAnsi="Arial" w:cs="Arial"/>
          <w:sz w:val="28"/>
          <w:szCs w:val="28"/>
        </w:rPr>
        <w:t xml:space="preserve">Joan </w:t>
      </w:r>
      <w:r w:rsidR="00877F5B">
        <w:rPr>
          <w:rFonts w:ascii="Arial" w:hAnsi="Arial" w:cs="Arial"/>
          <w:sz w:val="28"/>
          <w:szCs w:val="28"/>
        </w:rPr>
        <w:t>McGregor</w:t>
      </w:r>
      <w:r w:rsidR="00564311">
        <w:rPr>
          <w:rFonts w:ascii="Arial" w:hAnsi="Arial" w:cs="Arial"/>
          <w:sz w:val="28"/>
          <w:szCs w:val="28"/>
        </w:rPr>
        <w:t xml:space="preserve"> appears to agree with her namesake when she </w:t>
      </w:r>
      <w:r w:rsidR="00814CA9">
        <w:rPr>
          <w:rFonts w:ascii="Arial" w:hAnsi="Arial" w:cs="Arial"/>
          <w:sz w:val="28"/>
          <w:szCs w:val="28"/>
        </w:rPr>
        <w:t xml:space="preserve">describes TEK as having a prescriptive approach to how people ‘ought to act in relationship to nature,’ but </w:t>
      </w:r>
      <w:r w:rsidR="00181E7F">
        <w:rPr>
          <w:rFonts w:ascii="Arial" w:hAnsi="Arial" w:cs="Arial"/>
          <w:sz w:val="28"/>
          <w:szCs w:val="28"/>
        </w:rPr>
        <w:t xml:space="preserve">she also notes it </w:t>
      </w:r>
      <w:r w:rsidR="00814CA9">
        <w:rPr>
          <w:rFonts w:ascii="Arial" w:hAnsi="Arial" w:cs="Arial"/>
          <w:sz w:val="28"/>
          <w:szCs w:val="28"/>
        </w:rPr>
        <w:t xml:space="preserve">provides descriptive knowledge about the environment which she equates with a scientific approach. </w:t>
      </w:r>
      <w:r w:rsidR="001F75EA">
        <w:rPr>
          <w:rFonts w:ascii="Arial" w:hAnsi="Arial" w:cs="Arial"/>
          <w:sz w:val="28"/>
          <w:szCs w:val="28"/>
        </w:rPr>
        <w:t xml:space="preserve">For </w:t>
      </w:r>
      <w:r>
        <w:rPr>
          <w:rFonts w:ascii="Arial" w:hAnsi="Arial" w:cs="Arial"/>
          <w:sz w:val="28"/>
          <w:szCs w:val="28"/>
        </w:rPr>
        <w:t xml:space="preserve">Joan </w:t>
      </w:r>
      <w:r w:rsidR="001F75EA">
        <w:rPr>
          <w:rFonts w:ascii="Arial" w:hAnsi="Arial" w:cs="Arial"/>
          <w:sz w:val="28"/>
          <w:szCs w:val="28"/>
        </w:rPr>
        <w:t xml:space="preserve">McGregor, </w:t>
      </w:r>
      <w:r w:rsidR="00C132E2" w:rsidRPr="00C132E2">
        <w:rPr>
          <w:rFonts w:ascii="Arial" w:hAnsi="Arial" w:cs="Arial"/>
          <w:sz w:val="28"/>
          <w:szCs w:val="28"/>
        </w:rPr>
        <w:t>TEK is a blend of science, spirituality, and ethics</w:t>
      </w:r>
      <w:r w:rsidR="001F75EA">
        <w:rPr>
          <w:rStyle w:val="FootnoteReference"/>
          <w:rFonts w:ascii="Arial" w:hAnsi="Arial" w:cs="Arial"/>
          <w:sz w:val="28"/>
          <w:szCs w:val="28"/>
        </w:rPr>
        <w:footnoteReference w:id="11"/>
      </w:r>
      <w:r w:rsidR="00C132E2" w:rsidRPr="00C132E2">
        <w:rPr>
          <w:rFonts w:ascii="Arial" w:hAnsi="Arial" w:cs="Arial"/>
          <w:sz w:val="28"/>
          <w:szCs w:val="28"/>
        </w:rPr>
        <w:t xml:space="preserve"> </w:t>
      </w:r>
      <w:r w:rsidR="00301549">
        <w:rPr>
          <w:rFonts w:ascii="Arial" w:hAnsi="Arial" w:cs="Arial"/>
          <w:sz w:val="28"/>
          <w:szCs w:val="28"/>
        </w:rPr>
        <w:t>but she is also aware that TEK is not a uniform entity with hundreds of Tribes in the USA and indigenous people throughout the planet with their own views about their relationship with nature</w:t>
      </w:r>
      <w:r w:rsidR="00A40D4E">
        <w:rPr>
          <w:rFonts w:ascii="Arial" w:hAnsi="Arial" w:cs="Arial"/>
          <w:sz w:val="28"/>
          <w:szCs w:val="28"/>
        </w:rPr>
        <w:t>.</w:t>
      </w:r>
      <w:r w:rsidR="004319A6" w:rsidRPr="00592ABD">
        <w:rPr>
          <w:rStyle w:val="FootnoteReference"/>
          <w:rFonts w:ascii="Arial" w:eastAsia="Times New Roman" w:hAnsi="Arial" w:cs="Arial"/>
          <w:sz w:val="28"/>
          <w:szCs w:val="28"/>
          <w:lang w:eastAsia="en-GB"/>
        </w:rPr>
        <w:footnoteReference w:id="12"/>
      </w:r>
      <w:r w:rsidR="004319A6" w:rsidRPr="00592ABD">
        <w:rPr>
          <w:rFonts w:ascii="Arial" w:eastAsia="Times New Roman" w:hAnsi="Arial" w:cs="Arial"/>
          <w:sz w:val="28"/>
          <w:szCs w:val="28"/>
          <w:lang w:eastAsia="en-GB"/>
        </w:rPr>
        <w:t xml:space="preserve"> </w:t>
      </w:r>
      <w:r w:rsidR="00301549">
        <w:rPr>
          <w:rFonts w:ascii="Arial" w:eastAsia="Times New Roman" w:hAnsi="Arial" w:cs="Arial"/>
          <w:sz w:val="28"/>
          <w:szCs w:val="28"/>
          <w:lang w:eastAsia="en-GB"/>
        </w:rPr>
        <w:t>However</w:t>
      </w:r>
      <w:r w:rsidR="00A40D4E">
        <w:rPr>
          <w:rFonts w:ascii="Arial" w:eastAsia="Times New Roman" w:hAnsi="Arial" w:cs="Arial"/>
          <w:sz w:val="28"/>
          <w:szCs w:val="28"/>
          <w:lang w:eastAsia="en-GB"/>
        </w:rPr>
        <w:t xml:space="preserve"> there do appear to be fundamental commonalities across the planet.</w:t>
      </w:r>
      <w:r w:rsidR="00301549">
        <w:rPr>
          <w:rFonts w:ascii="Arial" w:eastAsia="Times New Roman" w:hAnsi="Arial" w:cs="Arial"/>
          <w:sz w:val="28"/>
          <w:szCs w:val="28"/>
          <w:lang w:eastAsia="en-GB"/>
        </w:rPr>
        <w:t xml:space="preserve"> </w:t>
      </w:r>
      <w:r w:rsidR="009E5B2D" w:rsidRPr="00592ABD">
        <w:rPr>
          <w:rFonts w:ascii="Arial" w:eastAsia="Times New Roman" w:hAnsi="Arial" w:cs="Arial"/>
          <w:sz w:val="28"/>
          <w:szCs w:val="28"/>
          <w:lang w:eastAsia="en-GB"/>
        </w:rPr>
        <w:t>David Suzuki states he has me</w:t>
      </w:r>
      <w:r w:rsidR="00D83D07" w:rsidRPr="00592ABD">
        <w:rPr>
          <w:rFonts w:ascii="Arial" w:eastAsia="Times New Roman" w:hAnsi="Arial" w:cs="Arial"/>
          <w:sz w:val="28"/>
          <w:szCs w:val="28"/>
          <w:lang w:eastAsia="en-GB"/>
        </w:rPr>
        <w:t>t</w:t>
      </w:r>
      <w:r w:rsidR="009E5B2D" w:rsidRPr="00592ABD">
        <w:rPr>
          <w:rFonts w:ascii="Arial" w:eastAsia="Times New Roman" w:hAnsi="Arial" w:cs="Arial"/>
          <w:sz w:val="28"/>
          <w:szCs w:val="28"/>
          <w:lang w:eastAsia="en-GB"/>
        </w:rPr>
        <w:t xml:space="preserve"> indigenous people in all parts of the world who express the </w:t>
      </w:r>
      <w:r w:rsidR="00301549">
        <w:rPr>
          <w:rFonts w:ascii="Arial" w:eastAsia="Times New Roman" w:hAnsi="Arial" w:cs="Arial"/>
          <w:sz w:val="28"/>
          <w:szCs w:val="28"/>
          <w:lang w:eastAsia="en-GB"/>
        </w:rPr>
        <w:t xml:space="preserve">same </w:t>
      </w:r>
      <w:r w:rsidR="009E5B2D" w:rsidRPr="00592ABD">
        <w:rPr>
          <w:rFonts w:ascii="Arial" w:eastAsia="Times New Roman" w:hAnsi="Arial" w:cs="Arial"/>
          <w:sz w:val="28"/>
          <w:szCs w:val="28"/>
          <w:lang w:eastAsia="en-GB"/>
        </w:rPr>
        <w:t xml:space="preserve">need to be connected to the land and </w:t>
      </w:r>
      <w:r w:rsidR="00D83D07" w:rsidRPr="00592ABD">
        <w:rPr>
          <w:rFonts w:ascii="Arial" w:eastAsia="Times New Roman" w:hAnsi="Arial" w:cs="Arial"/>
          <w:sz w:val="28"/>
          <w:szCs w:val="28"/>
          <w:lang w:eastAsia="en-GB"/>
        </w:rPr>
        <w:t xml:space="preserve">has learnt from them to </w:t>
      </w:r>
      <w:r w:rsidR="009E5B2D" w:rsidRPr="00592ABD">
        <w:rPr>
          <w:rFonts w:ascii="Arial" w:eastAsia="Times New Roman" w:hAnsi="Arial" w:cs="Arial"/>
          <w:sz w:val="28"/>
          <w:szCs w:val="28"/>
          <w:lang w:eastAsia="en-GB"/>
        </w:rPr>
        <w:t xml:space="preserve">experience </w:t>
      </w:r>
      <w:r w:rsidR="00D83D07" w:rsidRPr="00592ABD">
        <w:rPr>
          <w:rFonts w:ascii="Arial" w:eastAsia="Times New Roman" w:hAnsi="Arial" w:cs="Arial"/>
          <w:sz w:val="28"/>
          <w:szCs w:val="28"/>
          <w:lang w:eastAsia="en-GB"/>
        </w:rPr>
        <w:t xml:space="preserve">himself </w:t>
      </w:r>
      <w:r w:rsidR="009E5B2D" w:rsidRPr="00592ABD">
        <w:rPr>
          <w:rFonts w:ascii="Arial" w:eastAsia="Times New Roman" w:hAnsi="Arial" w:cs="Arial"/>
          <w:sz w:val="28"/>
          <w:szCs w:val="28"/>
          <w:lang w:eastAsia="en-GB"/>
        </w:rPr>
        <w:t>as part ‘of a community of organisms that are our kin.’</w:t>
      </w:r>
      <w:r w:rsidR="009E5B2D" w:rsidRPr="00592ABD">
        <w:rPr>
          <w:rStyle w:val="FootnoteReference"/>
          <w:rFonts w:ascii="Arial" w:eastAsia="Times New Roman" w:hAnsi="Arial" w:cs="Arial"/>
          <w:sz w:val="28"/>
          <w:szCs w:val="28"/>
          <w:lang w:eastAsia="en-GB"/>
        </w:rPr>
        <w:footnoteReference w:id="13"/>
      </w:r>
      <w:r w:rsidR="00301549">
        <w:rPr>
          <w:rFonts w:ascii="Arial" w:eastAsia="Times New Roman" w:hAnsi="Arial" w:cs="Arial"/>
          <w:sz w:val="28"/>
          <w:szCs w:val="28"/>
          <w:lang w:eastAsia="en-GB"/>
        </w:rPr>
        <w:t xml:space="preserve"> </w:t>
      </w:r>
    </w:p>
    <w:p w14:paraId="6FBE09EF" w14:textId="2543AC80" w:rsidR="00366853" w:rsidRDefault="00366853" w:rsidP="00301549">
      <w:pPr>
        <w:rPr>
          <w:rFonts w:ascii="Arial" w:eastAsia="Times New Roman" w:hAnsi="Arial" w:cs="Arial"/>
          <w:sz w:val="28"/>
          <w:szCs w:val="28"/>
          <w:lang w:eastAsia="en-GB"/>
        </w:rPr>
      </w:pPr>
      <w:r>
        <w:rPr>
          <w:rFonts w:ascii="Arial" w:eastAsia="Times New Roman" w:hAnsi="Arial" w:cs="Arial"/>
          <w:sz w:val="28"/>
          <w:szCs w:val="28"/>
          <w:lang w:eastAsia="en-GB"/>
        </w:rPr>
        <w:t xml:space="preserve">Dan Shilling offers what he considers to be some common threads running through Aboriginal beliefs about the natural </w:t>
      </w:r>
      <w:r w:rsidR="005B6C73">
        <w:rPr>
          <w:rFonts w:ascii="Arial" w:eastAsia="Times New Roman" w:hAnsi="Arial" w:cs="Arial"/>
          <w:sz w:val="28"/>
          <w:szCs w:val="28"/>
          <w:lang w:eastAsia="en-GB"/>
        </w:rPr>
        <w:t>world</w:t>
      </w:r>
      <w:r w:rsidR="003B1429">
        <w:rPr>
          <w:rFonts w:ascii="Arial" w:eastAsia="Times New Roman" w:hAnsi="Arial" w:cs="Arial"/>
          <w:sz w:val="28"/>
          <w:szCs w:val="28"/>
          <w:lang w:eastAsia="en-GB"/>
        </w:rPr>
        <w:t>:</w:t>
      </w:r>
    </w:p>
    <w:p w14:paraId="568EB621" w14:textId="751D374C" w:rsidR="00366853" w:rsidRDefault="00366853" w:rsidP="00366853">
      <w:pPr>
        <w:pStyle w:val="ListParagraph"/>
        <w:numPr>
          <w:ilvl w:val="0"/>
          <w:numId w:val="3"/>
        </w:num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Reciprocity and respect define the bond between all members of the land family</w:t>
      </w:r>
    </w:p>
    <w:p w14:paraId="7CDF4CC0" w14:textId="1B6144E3" w:rsidR="00366853" w:rsidRDefault="00366853" w:rsidP="00366853">
      <w:pPr>
        <w:pStyle w:val="ListParagraph"/>
        <w:numPr>
          <w:ilvl w:val="0"/>
          <w:numId w:val="3"/>
        </w:num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lastRenderedPageBreak/>
        <w:t>Reverence towards nature plays a critical role in the religious ceremonies, hunting rituals</w:t>
      </w:r>
      <w:r w:rsidR="00B3331F">
        <w:rPr>
          <w:rFonts w:ascii="Arial" w:eastAsia="Times New Roman" w:hAnsi="Arial" w:cs="Arial"/>
          <w:sz w:val="28"/>
          <w:szCs w:val="28"/>
          <w:lang w:eastAsia="en-GB"/>
        </w:rPr>
        <w:t>, arts and crafts, agricultural techniques, and other day to day activities</w:t>
      </w:r>
    </w:p>
    <w:p w14:paraId="7D9C69B0" w14:textId="0D2D7300" w:rsidR="00B3331F" w:rsidRDefault="00B3331F" w:rsidP="00366853">
      <w:pPr>
        <w:pStyle w:val="ListParagraph"/>
        <w:numPr>
          <w:ilvl w:val="0"/>
          <w:numId w:val="3"/>
        </w:num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One’s relationship to the land is shaped by something other than economic profit</w:t>
      </w:r>
    </w:p>
    <w:p w14:paraId="47A647C8" w14:textId="0C0E7340" w:rsidR="00B3331F" w:rsidRDefault="00B3331F" w:rsidP="00366853">
      <w:pPr>
        <w:pStyle w:val="ListParagraph"/>
        <w:numPr>
          <w:ilvl w:val="0"/>
          <w:numId w:val="3"/>
        </w:num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To speak of an individual owning land is anathema, not unlike owning another person, akin to slavery</w:t>
      </w:r>
    </w:p>
    <w:p w14:paraId="0DA835B4" w14:textId="29311214" w:rsidR="00B3331F" w:rsidRDefault="00B3331F" w:rsidP="00366853">
      <w:pPr>
        <w:pStyle w:val="ListParagraph"/>
        <w:numPr>
          <w:ilvl w:val="0"/>
          <w:numId w:val="3"/>
        </w:num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Each generation has a responsibility to leave a healthy world to future generations.</w:t>
      </w:r>
      <w:r>
        <w:rPr>
          <w:rStyle w:val="FootnoteReference"/>
          <w:rFonts w:ascii="Arial" w:eastAsia="Times New Roman" w:hAnsi="Arial" w:cs="Arial"/>
          <w:sz w:val="28"/>
          <w:szCs w:val="28"/>
          <w:lang w:eastAsia="en-GB"/>
        </w:rPr>
        <w:footnoteReference w:id="14"/>
      </w:r>
      <w:r>
        <w:rPr>
          <w:rFonts w:ascii="Arial" w:eastAsia="Times New Roman" w:hAnsi="Arial" w:cs="Arial"/>
          <w:sz w:val="28"/>
          <w:szCs w:val="28"/>
          <w:lang w:eastAsia="en-GB"/>
        </w:rPr>
        <w:t xml:space="preserve"> </w:t>
      </w:r>
    </w:p>
    <w:p w14:paraId="6EFDA83B" w14:textId="77777777" w:rsidR="00F95B3F" w:rsidRDefault="00F95B3F" w:rsidP="00EA7560">
      <w:pPr>
        <w:spacing w:after="0" w:line="240" w:lineRule="auto"/>
        <w:rPr>
          <w:rFonts w:ascii="Arial" w:eastAsia="Times New Roman" w:hAnsi="Arial" w:cs="Arial"/>
          <w:sz w:val="28"/>
          <w:szCs w:val="28"/>
          <w:lang w:eastAsia="en-GB"/>
        </w:rPr>
      </w:pPr>
    </w:p>
    <w:p w14:paraId="4C4E532E" w14:textId="02B29AF5" w:rsidR="00EA7560" w:rsidRDefault="00861472" w:rsidP="003D1C3B">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The </w:t>
      </w:r>
      <w:r w:rsidR="00DB51C9">
        <w:rPr>
          <w:rFonts w:ascii="Arial" w:eastAsia="Times New Roman" w:hAnsi="Arial" w:cs="Arial"/>
          <w:sz w:val="28"/>
          <w:szCs w:val="28"/>
          <w:lang w:eastAsia="en-GB"/>
        </w:rPr>
        <w:t xml:space="preserve">important </w:t>
      </w:r>
      <w:r>
        <w:rPr>
          <w:rFonts w:ascii="Arial" w:eastAsia="Times New Roman" w:hAnsi="Arial" w:cs="Arial"/>
          <w:sz w:val="28"/>
          <w:szCs w:val="28"/>
          <w:lang w:eastAsia="en-GB"/>
        </w:rPr>
        <w:t>ideas of reciprocity and respect and obligations between humans and the non-human world are shared by Kimmerer</w:t>
      </w:r>
      <w:r w:rsidR="00406842">
        <w:rPr>
          <w:rFonts w:ascii="Arial" w:eastAsia="Times New Roman" w:hAnsi="Arial" w:cs="Arial"/>
          <w:sz w:val="28"/>
          <w:szCs w:val="28"/>
          <w:lang w:eastAsia="en-GB"/>
        </w:rPr>
        <w:t>,</w:t>
      </w:r>
      <w:r w:rsidR="00EA7560">
        <w:rPr>
          <w:rStyle w:val="FootnoteReference"/>
          <w:rFonts w:ascii="Arial" w:eastAsia="Times New Roman" w:hAnsi="Arial" w:cs="Arial"/>
          <w:sz w:val="28"/>
          <w:szCs w:val="28"/>
          <w:lang w:eastAsia="en-GB"/>
        </w:rPr>
        <w:footnoteReference w:id="15"/>
      </w:r>
      <w:r w:rsidR="00EA7560">
        <w:rPr>
          <w:rFonts w:ascii="Arial" w:eastAsia="Times New Roman" w:hAnsi="Arial" w:cs="Arial"/>
          <w:sz w:val="28"/>
          <w:szCs w:val="28"/>
          <w:lang w:eastAsia="en-GB"/>
        </w:rPr>
        <w:t xml:space="preserve"> </w:t>
      </w:r>
      <w:r w:rsidR="00DB51C9">
        <w:rPr>
          <w:rFonts w:ascii="Arial" w:eastAsia="Times New Roman" w:hAnsi="Arial" w:cs="Arial"/>
          <w:sz w:val="28"/>
          <w:szCs w:val="28"/>
          <w:lang w:eastAsia="en-GB"/>
        </w:rPr>
        <w:t xml:space="preserve">and </w:t>
      </w:r>
      <w:r w:rsidR="00053FE1">
        <w:rPr>
          <w:rFonts w:ascii="Arial" w:eastAsia="Times New Roman" w:hAnsi="Arial" w:cs="Arial"/>
          <w:sz w:val="28"/>
          <w:szCs w:val="28"/>
          <w:lang w:eastAsia="en-GB"/>
        </w:rPr>
        <w:t xml:space="preserve">Anthropologist </w:t>
      </w:r>
      <w:r w:rsidR="00EA7560">
        <w:rPr>
          <w:rFonts w:ascii="Arial" w:eastAsia="Times New Roman" w:hAnsi="Arial" w:cs="Arial"/>
          <w:sz w:val="28"/>
          <w:szCs w:val="28"/>
          <w:lang w:eastAsia="en-GB"/>
        </w:rPr>
        <w:t xml:space="preserve">Deborah Rose who </w:t>
      </w:r>
      <w:r w:rsidR="00DB51C9">
        <w:rPr>
          <w:rFonts w:ascii="Arial" w:eastAsia="Times New Roman" w:hAnsi="Arial" w:cs="Arial"/>
          <w:sz w:val="28"/>
          <w:szCs w:val="28"/>
          <w:lang w:eastAsia="en-GB"/>
        </w:rPr>
        <w:t>states</w:t>
      </w:r>
      <w:r w:rsidR="00EA7560">
        <w:rPr>
          <w:rFonts w:ascii="Arial" w:eastAsia="Times New Roman" w:hAnsi="Arial" w:cs="Arial"/>
          <w:sz w:val="28"/>
          <w:szCs w:val="28"/>
          <w:lang w:eastAsia="en-GB"/>
        </w:rPr>
        <w:t xml:space="preserve"> Aboriginal people in Northern </w:t>
      </w:r>
      <w:r w:rsidR="00A653B9">
        <w:rPr>
          <w:rFonts w:ascii="Arial" w:eastAsia="Times New Roman" w:hAnsi="Arial" w:cs="Arial"/>
          <w:sz w:val="28"/>
          <w:szCs w:val="28"/>
          <w:lang w:eastAsia="en-GB"/>
        </w:rPr>
        <w:t>Australia</w:t>
      </w:r>
      <w:r w:rsidR="00EA7560">
        <w:rPr>
          <w:rFonts w:ascii="Arial" w:eastAsia="Times New Roman" w:hAnsi="Arial" w:cs="Arial"/>
          <w:sz w:val="28"/>
          <w:szCs w:val="28"/>
          <w:lang w:eastAsia="en-GB"/>
        </w:rPr>
        <w:t xml:space="preserve"> </w:t>
      </w:r>
      <w:r w:rsidR="003D1C3B">
        <w:rPr>
          <w:rFonts w:ascii="Arial" w:eastAsia="Times New Roman" w:hAnsi="Arial" w:cs="Arial"/>
          <w:sz w:val="28"/>
          <w:szCs w:val="28"/>
          <w:lang w:eastAsia="en-GB"/>
        </w:rPr>
        <w:t>consider themselves as ‘</w:t>
      </w:r>
      <w:r w:rsidR="00DB51C9">
        <w:rPr>
          <w:rFonts w:ascii="Arial" w:eastAsia="Times New Roman" w:hAnsi="Arial" w:cs="Arial"/>
          <w:sz w:val="28"/>
          <w:szCs w:val="28"/>
          <w:lang w:eastAsia="en-GB"/>
        </w:rPr>
        <w:t>…</w:t>
      </w:r>
      <w:r w:rsidR="00EA7560">
        <w:rPr>
          <w:rFonts w:ascii="Arial" w:eastAsia="Times New Roman" w:hAnsi="Arial" w:cs="Arial"/>
          <w:sz w:val="28"/>
          <w:szCs w:val="28"/>
          <w:lang w:eastAsia="en-GB"/>
        </w:rPr>
        <w:t xml:space="preserve"> one species among many others, both giving and receiving benefits.</w:t>
      </w:r>
      <w:r w:rsidR="003D1C3B">
        <w:rPr>
          <w:rFonts w:ascii="Arial" w:eastAsia="Times New Roman" w:hAnsi="Arial" w:cs="Arial"/>
          <w:sz w:val="28"/>
          <w:szCs w:val="28"/>
          <w:lang w:eastAsia="en-GB"/>
        </w:rPr>
        <w:t>’</w:t>
      </w:r>
      <w:r w:rsidR="00EA7560">
        <w:rPr>
          <w:rStyle w:val="FootnoteReference"/>
          <w:rFonts w:ascii="Arial" w:eastAsia="Times New Roman" w:hAnsi="Arial" w:cs="Arial"/>
          <w:sz w:val="28"/>
          <w:szCs w:val="28"/>
          <w:lang w:eastAsia="en-GB"/>
        </w:rPr>
        <w:footnoteReference w:id="16"/>
      </w:r>
    </w:p>
    <w:p w14:paraId="73D9EE2A" w14:textId="77777777" w:rsidR="00EA7560" w:rsidRDefault="00EA7560" w:rsidP="00EA7560">
      <w:pPr>
        <w:spacing w:after="0" w:line="240" w:lineRule="auto"/>
        <w:ind w:left="567" w:right="567"/>
        <w:rPr>
          <w:rFonts w:ascii="Arial" w:eastAsia="Times New Roman" w:hAnsi="Arial" w:cs="Arial"/>
          <w:sz w:val="28"/>
          <w:szCs w:val="28"/>
          <w:lang w:eastAsia="en-GB"/>
        </w:rPr>
      </w:pPr>
    </w:p>
    <w:p w14:paraId="4A205D42" w14:textId="2FDFB0C3" w:rsidR="00C7234A" w:rsidRDefault="00EA7560" w:rsidP="00AB7C03">
      <w:pPr>
        <w:spacing w:after="0" w:line="240" w:lineRule="auto"/>
        <w:rPr>
          <w:rFonts w:ascii="Arial" w:eastAsia="Times New Roman" w:hAnsi="Arial" w:cs="Arial"/>
          <w:b/>
          <w:bCs/>
          <w:sz w:val="28"/>
          <w:szCs w:val="28"/>
          <w:lang w:eastAsia="en-GB"/>
        </w:rPr>
      </w:pPr>
      <w:r>
        <w:rPr>
          <w:rFonts w:ascii="Arial" w:eastAsia="Times New Roman" w:hAnsi="Arial" w:cs="Arial"/>
          <w:b/>
          <w:bCs/>
          <w:sz w:val="28"/>
          <w:szCs w:val="28"/>
          <w:lang w:eastAsia="en-GB"/>
        </w:rPr>
        <w:t xml:space="preserve">TEK </w:t>
      </w:r>
      <w:r w:rsidR="007D652E">
        <w:rPr>
          <w:rFonts w:ascii="Arial" w:eastAsia="Times New Roman" w:hAnsi="Arial" w:cs="Arial"/>
          <w:b/>
          <w:bCs/>
          <w:sz w:val="28"/>
          <w:szCs w:val="28"/>
          <w:lang w:eastAsia="en-GB"/>
        </w:rPr>
        <w:t>AND WESTERN SCIENTIFIC ECOLOGICAL KNOWLEDGE (SEK)</w:t>
      </w:r>
    </w:p>
    <w:p w14:paraId="2F71861E" w14:textId="57350064" w:rsidR="007135D3" w:rsidRDefault="007135D3" w:rsidP="00AB7C03">
      <w:pPr>
        <w:spacing w:after="0" w:line="240" w:lineRule="auto"/>
        <w:rPr>
          <w:rFonts w:ascii="Arial" w:eastAsia="Times New Roman" w:hAnsi="Arial" w:cs="Arial"/>
          <w:b/>
          <w:bCs/>
          <w:sz w:val="28"/>
          <w:szCs w:val="28"/>
          <w:lang w:eastAsia="en-GB"/>
        </w:rPr>
      </w:pPr>
    </w:p>
    <w:p w14:paraId="0B924A21" w14:textId="3D275888" w:rsidR="000B6DEA" w:rsidRDefault="00483E61" w:rsidP="003B00F0">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TEK is acknowledged on a</w:t>
      </w:r>
      <w:r w:rsidR="00B950E1">
        <w:rPr>
          <w:rFonts w:ascii="Arial" w:eastAsia="Times New Roman" w:hAnsi="Arial" w:cs="Arial"/>
          <w:sz w:val="28"/>
          <w:szCs w:val="28"/>
          <w:lang w:eastAsia="en-GB"/>
        </w:rPr>
        <w:t xml:space="preserve"> </w:t>
      </w:r>
      <w:r>
        <w:rPr>
          <w:rFonts w:ascii="Arial" w:eastAsia="Times New Roman" w:hAnsi="Arial" w:cs="Arial"/>
          <w:sz w:val="28"/>
          <w:szCs w:val="28"/>
          <w:lang w:eastAsia="en-GB"/>
        </w:rPr>
        <w:t xml:space="preserve">Global scale as having a role in dealing with issues of environmental sustainability and development. Deborah McGregor refers to the 1987 Report of the World Commission on Environment and Development known as the Brundtland Report and the 1992 United Nations </w:t>
      </w:r>
      <w:r w:rsidR="00321E82">
        <w:rPr>
          <w:rFonts w:ascii="Arial" w:eastAsia="Times New Roman" w:hAnsi="Arial" w:cs="Arial"/>
          <w:sz w:val="28"/>
          <w:szCs w:val="28"/>
          <w:lang w:eastAsia="en-GB"/>
        </w:rPr>
        <w:t>Convention on Biodiversity (CBD) as recognising the importance of Indigenous people and Indigenous knowledge in achieving sustainable environmental management.</w:t>
      </w:r>
      <w:r w:rsidR="00321E82">
        <w:rPr>
          <w:rStyle w:val="FootnoteReference"/>
          <w:rFonts w:ascii="Arial" w:eastAsia="Times New Roman" w:hAnsi="Arial" w:cs="Arial"/>
          <w:sz w:val="28"/>
          <w:szCs w:val="28"/>
          <w:lang w:eastAsia="en-GB"/>
        </w:rPr>
        <w:footnoteReference w:id="17"/>
      </w:r>
      <w:r w:rsidR="00CA0278">
        <w:rPr>
          <w:rFonts w:ascii="Arial" w:eastAsia="Times New Roman" w:hAnsi="Arial" w:cs="Arial"/>
          <w:sz w:val="28"/>
          <w:szCs w:val="28"/>
          <w:lang w:eastAsia="en-GB"/>
        </w:rPr>
        <w:t xml:space="preserve"> </w:t>
      </w:r>
    </w:p>
    <w:p w14:paraId="5C94C59D" w14:textId="77777777" w:rsidR="000B6DEA" w:rsidRDefault="000B6DEA" w:rsidP="003B00F0">
      <w:pPr>
        <w:spacing w:after="0" w:line="240" w:lineRule="auto"/>
        <w:rPr>
          <w:rFonts w:ascii="Arial" w:eastAsia="Times New Roman" w:hAnsi="Arial" w:cs="Arial"/>
          <w:sz w:val="28"/>
          <w:szCs w:val="28"/>
          <w:lang w:eastAsia="en-GB"/>
        </w:rPr>
      </w:pPr>
    </w:p>
    <w:p w14:paraId="121B96E5" w14:textId="415A0CDC" w:rsidR="003B00F0" w:rsidRDefault="003B00F0" w:rsidP="003B00F0">
      <w:pPr>
        <w:spacing w:after="0" w:line="240" w:lineRule="auto"/>
        <w:rPr>
          <w:rFonts w:ascii="Arial" w:eastAsia="Times New Roman" w:hAnsi="Arial" w:cs="Arial"/>
          <w:sz w:val="28"/>
          <w:szCs w:val="28"/>
          <w:lang w:eastAsia="en-GB"/>
        </w:rPr>
      </w:pPr>
      <w:r w:rsidRPr="000D7F5F">
        <w:rPr>
          <w:rFonts w:ascii="Arial" w:eastAsia="Times New Roman" w:hAnsi="Arial" w:cs="Arial"/>
          <w:sz w:val="28"/>
          <w:szCs w:val="28"/>
          <w:lang w:eastAsia="en-GB"/>
        </w:rPr>
        <w:t>Kimmerer considers that TEK and SE</w:t>
      </w:r>
      <w:r>
        <w:rPr>
          <w:rFonts w:ascii="Arial" w:eastAsia="Times New Roman" w:hAnsi="Arial" w:cs="Arial"/>
          <w:sz w:val="28"/>
          <w:szCs w:val="28"/>
          <w:lang w:eastAsia="en-GB"/>
        </w:rPr>
        <w:t>K have many features in common. Both knowledge systems involve systematic observations of nature, giving empirical information about the natural world and relationships within ecosystems. Both have predictive powers based on interpretation of observations</w:t>
      </w:r>
      <w:r w:rsidR="008461A1">
        <w:rPr>
          <w:rFonts w:ascii="Arial" w:eastAsia="Times New Roman" w:hAnsi="Arial" w:cs="Arial"/>
          <w:sz w:val="28"/>
          <w:szCs w:val="28"/>
          <w:lang w:eastAsia="en-GB"/>
        </w:rPr>
        <w:t xml:space="preserve"> and </w:t>
      </w:r>
      <w:r>
        <w:rPr>
          <w:rFonts w:ascii="Arial" w:eastAsia="Times New Roman" w:hAnsi="Arial" w:cs="Arial"/>
          <w:sz w:val="28"/>
          <w:szCs w:val="28"/>
          <w:lang w:eastAsia="en-GB"/>
        </w:rPr>
        <w:t>TEK provides empirical biological information over a wide range of topics of interest to SEK including population biology, resource monitoring, plant succession, patterns of climate change and how species interact</w:t>
      </w:r>
      <w:r w:rsidR="003D1C3B">
        <w:rPr>
          <w:rFonts w:ascii="Arial" w:eastAsia="Times New Roman" w:hAnsi="Arial" w:cs="Arial"/>
          <w:sz w:val="28"/>
          <w:szCs w:val="28"/>
          <w:lang w:eastAsia="en-GB"/>
        </w:rPr>
        <w:t>.</w:t>
      </w:r>
      <w:r>
        <w:rPr>
          <w:rStyle w:val="FootnoteReference"/>
          <w:rFonts w:ascii="Arial" w:eastAsia="Times New Roman" w:hAnsi="Arial" w:cs="Arial"/>
          <w:sz w:val="28"/>
          <w:szCs w:val="28"/>
          <w:lang w:eastAsia="en-GB"/>
        </w:rPr>
        <w:footnoteReference w:id="18"/>
      </w:r>
      <w:r w:rsidR="008461A1">
        <w:rPr>
          <w:rFonts w:ascii="Arial" w:eastAsia="Times New Roman" w:hAnsi="Arial" w:cs="Arial"/>
          <w:sz w:val="28"/>
          <w:szCs w:val="28"/>
          <w:lang w:eastAsia="en-GB"/>
        </w:rPr>
        <w:t xml:space="preserve"> </w:t>
      </w:r>
      <w:r>
        <w:rPr>
          <w:rFonts w:ascii="Arial" w:eastAsia="Times New Roman" w:hAnsi="Arial" w:cs="Arial"/>
          <w:sz w:val="28"/>
          <w:szCs w:val="28"/>
          <w:lang w:eastAsia="en-GB"/>
        </w:rPr>
        <w:t xml:space="preserve">However, there are clear differences between TEK and SEK. TEK is based on observations from their local area over long periods of time by generations of Indigenous people. Kimmerer points out the observers are themselves the hunters, fishers and gatherers who are dependent on the resources of their </w:t>
      </w:r>
      <w:r w:rsidR="005B6C73">
        <w:rPr>
          <w:rFonts w:ascii="Arial" w:eastAsia="Times New Roman" w:hAnsi="Arial" w:cs="Arial"/>
          <w:sz w:val="28"/>
          <w:szCs w:val="28"/>
          <w:lang w:eastAsia="en-GB"/>
        </w:rPr>
        <w:t>environment</w:t>
      </w:r>
      <w:r>
        <w:rPr>
          <w:rFonts w:ascii="Arial" w:eastAsia="Times New Roman" w:hAnsi="Arial" w:cs="Arial"/>
          <w:sz w:val="28"/>
          <w:szCs w:val="28"/>
          <w:lang w:eastAsia="en-GB"/>
        </w:rPr>
        <w:t xml:space="preserve"> and reliant on the accuracy and reliability of </w:t>
      </w:r>
      <w:r>
        <w:rPr>
          <w:rFonts w:ascii="Arial" w:eastAsia="Times New Roman" w:hAnsi="Arial" w:cs="Arial"/>
          <w:sz w:val="28"/>
          <w:szCs w:val="28"/>
          <w:lang w:eastAsia="en-GB"/>
        </w:rPr>
        <w:lastRenderedPageBreak/>
        <w:t xml:space="preserve">their ecological observations to ensure good harvests.  In contrast, SEK </w:t>
      </w:r>
      <w:r w:rsidR="005C25CC">
        <w:rPr>
          <w:rFonts w:ascii="Arial" w:eastAsia="Times New Roman" w:hAnsi="Arial" w:cs="Arial"/>
          <w:sz w:val="28"/>
          <w:szCs w:val="28"/>
          <w:lang w:eastAsia="en-GB"/>
        </w:rPr>
        <w:t xml:space="preserve">is part of an academic culture in which nature is viewed objectively and </w:t>
      </w:r>
      <w:r>
        <w:rPr>
          <w:rFonts w:ascii="Arial" w:eastAsia="Times New Roman" w:hAnsi="Arial" w:cs="Arial"/>
          <w:sz w:val="28"/>
          <w:szCs w:val="28"/>
          <w:lang w:eastAsia="en-GB"/>
        </w:rPr>
        <w:t>often consists of quantitative measurements by professionals which might be taken over a wide range of sites and relatively short time periods so lacking the long term and locality perspective of TEK.</w:t>
      </w:r>
      <w:r>
        <w:rPr>
          <w:rStyle w:val="FootnoteReference"/>
          <w:rFonts w:ascii="Arial" w:eastAsia="Times New Roman" w:hAnsi="Arial" w:cs="Arial"/>
          <w:sz w:val="28"/>
          <w:szCs w:val="28"/>
          <w:lang w:eastAsia="en-GB"/>
        </w:rPr>
        <w:footnoteReference w:id="19"/>
      </w:r>
      <w:r>
        <w:rPr>
          <w:rFonts w:ascii="Arial" w:eastAsia="Times New Roman" w:hAnsi="Arial" w:cs="Arial"/>
          <w:sz w:val="28"/>
          <w:szCs w:val="28"/>
          <w:lang w:eastAsia="en-GB"/>
        </w:rPr>
        <w:t xml:space="preserve"> </w:t>
      </w:r>
      <w:r w:rsidR="00406842">
        <w:rPr>
          <w:rFonts w:ascii="Arial" w:eastAsia="Times New Roman" w:hAnsi="Arial" w:cs="Arial"/>
          <w:sz w:val="28"/>
          <w:szCs w:val="28"/>
          <w:lang w:eastAsia="en-GB"/>
        </w:rPr>
        <w:t xml:space="preserve">As noted </w:t>
      </w:r>
      <w:r>
        <w:rPr>
          <w:rFonts w:ascii="Arial" w:eastAsia="Times New Roman" w:hAnsi="Arial" w:cs="Arial"/>
          <w:sz w:val="28"/>
          <w:szCs w:val="28"/>
          <w:lang w:eastAsia="en-GB"/>
        </w:rPr>
        <w:t>by Joan McGregor, TEK is a holistic system of knowledge and is not broken down into the different compartments as SEK is into Biology, Chemistry etc and which is often taught in that way.</w:t>
      </w:r>
      <w:r>
        <w:rPr>
          <w:rStyle w:val="FootnoteReference"/>
          <w:rFonts w:ascii="Arial" w:eastAsia="Times New Roman" w:hAnsi="Arial" w:cs="Arial"/>
          <w:sz w:val="28"/>
          <w:szCs w:val="28"/>
          <w:lang w:eastAsia="en-GB"/>
        </w:rPr>
        <w:footnoteReference w:id="20"/>
      </w:r>
    </w:p>
    <w:p w14:paraId="47789506" w14:textId="77777777" w:rsidR="003B00F0" w:rsidRDefault="003B00F0" w:rsidP="003B00F0">
      <w:pPr>
        <w:spacing w:after="0" w:line="240" w:lineRule="auto"/>
        <w:rPr>
          <w:rFonts w:ascii="Arial" w:eastAsia="Times New Roman" w:hAnsi="Arial" w:cs="Arial"/>
          <w:sz w:val="28"/>
          <w:szCs w:val="28"/>
          <w:lang w:eastAsia="en-GB"/>
        </w:rPr>
      </w:pPr>
    </w:p>
    <w:p w14:paraId="5636565A" w14:textId="1B36D4EC" w:rsidR="003B31C1" w:rsidRDefault="009A57FF" w:rsidP="00AB7C03">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Yunkaporta considers that any solutions to the complex problems posed by the ecological crisis will take many different ways of thinking and different perspectives to design</w:t>
      </w:r>
      <w:r w:rsidR="00907BB9">
        <w:rPr>
          <w:rFonts w:ascii="Arial" w:eastAsia="Times New Roman" w:hAnsi="Arial" w:cs="Arial"/>
          <w:sz w:val="28"/>
          <w:szCs w:val="28"/>
          <w:lang w:eastAsia="en-GB"/>
        </w:rPr>
        <w:t>.</w:t>
      </w:r>
      <w:r>
        <w:rPr>
          <w:rStyle w:val="FootnoteReference"/>
          <w:rFonts w:ascii="Arial" w:eastAsia="Times New Roman" w:hAnsi="Arial" w:cs="Arial"/>
          <w:sz w:val="28"/>
          <w:szCs w:val="28"/>
          <w:lang w:eastAsia="en-GB"/>
        </w:rPr>
        <w:footnoteReference w:id="21"/>
      </w:r>
      <w:r>
        <w:rPr>
          <w:rFonts w:ascii="Arial" w:eastAsia="Times New Roman" w:hAnsi="Arial" w:cs="Arial"/>
          <w:sz w:val="28"/>
          <w:szCs w:val="28"/>
          <w:lang w:eastAsia="en-GB"/>
        </w:rPr>
        <w:t xml:space="preserve"> </w:t>
      </w:r>
      <w:r w:rsidR="008277E9">
        <w:rPr>
          <w:rFonts w:ascii="Arial" w:eastAsia="Times New Roman" w:hAnsi="Arial" w:cs="Arial"/>
          <w:sz w:val="28"/>
          <w:szCs w:val="28"/>
          <w:lang w:eastAsia="en-GB"/>
        </w:rPr>
        <w:t xml:space="preserve">Turner and Spalding </w:t>
      </w:r>
      <w:r>
        <w:rPr>
          <w:rFonts w:ascii="Arial" w:eastAsia="Times New Roman" w:hAnsi="Arial" w:cs="Arial"/>
          <w:sz w:val="28"/>
          <w:szCs w:val="28"/>
          <w:lang w:eastAsia="en-GB"/>
        </w:rPr>
        <w:t>agree that</w:t>
      </w:r>
      <w:r w:rsidR="008277E9">
        <w:rPr>
          <w:rFonts w:ascii="Arial" w:eastAsia="Times New Roman" w:hAnsi="Arial" w:cs="Arial"/>
          <w:sz w:val="28"/>
          <w:szCs w:val="28"/>
          <w:lang w:eastAsia="en-GB"/>
        </w:rPr>
        <w:t xml:space="preserve"> a</w:t>
      </w:r>
      <w:r w:rsidR="00907BB9">
        <w:rPr>
          <w:rFonts w:ascii="Arial" w:eastAsia="Times New Roman" w:hAnsi="Arial" w:cs="Arial"/>
          <w:sz w:val="28"/>
          <w:szCs w:val="28"/>
          <w:lang w:eastAsia="en-GB"/>
        </w:rPr>
        <w:t>s</w:t>
      </w:r>
      <w:r w:rsidR="008277E9">
        <w:rPr>
          <w:rFonts w:ascii="Arial" w:eastAsia="Times New Roman" w:hAnsi="Arial" w:cs="Arial"/>
          <w:sz w:val="28"/>
          <w:szCs w:val="28"/>
          <w:lang w:eastAsia="en-GB"/>
        </w:rPr>
        <w:t xml:space="preserve"> many perspectives and as much knowledge as possible </w:t>
      </w:r>
      <w:r w:rsidR="00907BB9">
        <w:rPr>
          <w:rFonts w:ascii="Arial" w:eastAsia="Times New Roman" w:hAnsi="Arial" w:cs="Arial"/>
          <w:sz w:val="28"/>
          <w:szCs w:val="28"/>
          <w:lang w:eastAsia="en-GB"/>
        </w:rPr>
        <w:t>is required</w:t>
      </w:r>
      <w:r w:rsidR="008277E9">
        <w:rPr>
          <w:rFonts w:ascii="Arial" w:eastAsia="Times New Roman" w:hAnsi="Arial" w:cs="Arial"/>
          <w:sz w:val="28"/>
          <w:szCs w:val="28"/>
          <w:lang w:eastAsia="en-GB"/>
        </w:rPr>
        <w:t xml:space="preserve"> </w:t>
      </w:r>
      <w:r w:rsidR="00907BB9">
        <w:rPr>
          <w:rFonts w:ascii="Arial" w:eastAsia="Times New Roman" w:hAnsi="Arial" w:cs="Arial"/>
          <w:sz w:val="28"/>
          <w:szCs w:val="28"/>
          <w:lang w:eastAsia="en-GB"/>
        </w:rPr>
        <w:t xml:space="preserve">at </w:t>
      </w:r>
      <w:r w:rsidR="008277E9">
        <w:rPr>
          <w:rFonts w:ascii="Arial" w:eastAsia="Times New Roman" w:hAnsi="Arial" w:cs="Arial"/>
          <w:sz w:val="28"/>
          <w:szCs w:val="28"/>
          <w:lang w:eastAsia="en-GB"/>
        </w:rPr>
        <w:t xml:space="preserve">local, regional and global levels </w:t>
      </w:r>
      <w:r w:rsidR="00907BB9">
        <w:rPr>
          <w:rFonts w:ascii="Arial" w:eastAsia="Times New Roman" w:hAnsi="Arial" w:cs="Arial"/>
          <w:sz w:val="28"/>
          <w:szCs w:val="28"/>
          <w:lang w:eastAsia="en-GB"/>
        </w:rPr>
        <w:t xml:space="preserve">to </w:t>
      </w:r>
      <w:r w:rsidR="008277E9">
        <w:rPr>
          <w:rFonts w:ascii="Arial" w:eastAsia="Times New Roman" w:hAnsi="Arial" w:cs="Arial"/>
          <w:sz w:val="28"/>
          <w:szCs w:val="28"/>
          <w:lang w:eastAsia="en-GB"/>
        </w:rPr>
        <w:t>adapt to</w:t>
      </w:r>
      <w:r w:rsidR="00907BB9">
        <w:rPr>
          <w:rFonts w:ascii="Arial" w:eastAsia="Times New Roman" w:hAnsi="Arial" w:cs="Arial"/>
          <w:sz w:val="28"/>
          <w:szCs w:val="28"/>
          <w:lang w:eastAsia="en-GB"/>
        </w:rPr>
        <w:t xml:space="preserve">, and deal with </w:t>
      </w:r>
      <w:r w:rsidR="008277E9">
        <w:rPr>
          <w:rFonts w:ascii="Arial" w:eastAsia="Times New Roman" w:hAnsi="Arial" w:cs="Arial"/>
          <w:sz w:val="28"/>
          <w:szCs w:val="28"/>
          <w:lang w:eastAsia="en-GB"/>
        </w:rPr>
        <w:t>climate change</w:t>
      </w:r>
      <w:r w:rsidR="00C37CC6">
        <w:rPr>
          <w:rFonts w:ascii="Arial" w:eastAsia="Times New Roman" w:hAnsi="Arial" w:cs="Arial"/>
          <w:sz w:val="28"/>
          <w:szCs w:val="28"/>
          <w:lang w:eastAsia="en-GB"/>
        </w:rPr>
        <w:t xml:space="preserve"> </w:t>
      </w:r>
      <w:r w:rsidR="00907BB9">
        <w:rPr>
          <w:rFonts w:ascii="Arial" w:eastAsia="Times New Roman" w:hAnsi="Arial" w:cs="Arial"/>
          <w:sz w:val="28"/>
          <w:szCs w:val="28"/>
          <w:lang w:eastAsia="en-GB"/>
        </w:rPr>
        <w:t>stating</w:t>
      </w:r>
      <w:r w:rsidR="00C37CC6">
        <w:rPr>
          <w:rFonts w:ascii="Arial" w:eastAsia="Times New Roman" w:hAnsi="Arial" w:cs="Arial"/>
          <w:sz w:val="28"/>
          <w:szCs w:val="28"/>
          <w:lang w:eastAsia="en-GB"/>
        </w:rPr>
        <w:t xml:space="preserve"> that ‘Society’s resilience depends on diversity.’</w:t>
      </w:r>
      <w:r w:rsidR="00C37CC6">
        <w:rPr>
          <w:rStyle w:val="FootnoteReference"/>
          <w:rFonts w:ascii="Arial" w:eastAsia="Times New Roman" w:hAnsi="Arial" w:cs="Arial"/>
          <w:sz w:val="28"/>
          <w:szCs w:val="28"/>
          <w:lang w:eastAsia="en-GB"/>
        </w:rPr>
        <w:footnoteReference w:id="22"/>
      </w:r>
      <w:r w:rsidR="00C37CC6">
        <w:rPr>
          <w:rFonts w:ascii="Arial" w:eastAsia="Times New Roman" w:hAnsi="Arial" w:cs="Arial"/>
          <w:sz w:val="28"/>
          <w:szCs w:val="28"/>
          <w:lang w:eastAsia="en-GB"/>
        </w:rPr>
        <w:t xml:space="preserve"> </w:t>
      </w:r>
      <w:r w:rsidR="001A3D53">
        <w:rPr>
          <w:rFonts w:ascii="Arial" w:eastAsia="Times New Roman" w:hAnsi="Arial" w:cs="Arial"/>
          <w:sz w:val="28"/>
          <w:szCs w:val="28"/>
          <w:lang w:eastAsia="en-GB"/>
        </w:rPr>
        <w:t xml:space="preserve">They </w:t>
      </w:r>
      <w:r w:rsidR="00C37CC6">
        <w:rPr>
          <w:rFonts w:ascii="Arial" w:eastAsia="Times New Roman" w:hAnsi="Arial" w:cs="Arial"/>
          <w:sz w:val="28"/>
          <w:szCs w:val="28"/>
          <w:lang w:eastAsia="en-GB"/>
        </w:rPr>
        <w:t xml:space="preserve">recognise </w:t>
      </w:r>
      <w:r w:rsidR="003B31C1">
        <w:rPr>
          <w:rFonts w:ascii="Arial" w:eastAsia="Times New Roman" w:hAnsi="Arial" w:cs="Arial"/>
          <w:sz w:val="28"/>
          <w:szCs w:val="28"/>
          <w:lang w:eastAsia="en-GB"/>
        </w:rPr>
        <w:t xml:space="preserve">the </w:t>
      </w:r>
      <w:r w:rsidR="00907BB9">
        <w:rPr>
          <w:rFonts w:ascii="Arial" w:eastAsia="Times New Roman" w:hAnsi="Arial" w:cs="Arial"/>
          <w:sz w:val="28"/>
          <w:szCs w:val="28"/>
          <w:lang w:eastAsia="en-GB"/>
        </w:rPr>
        <w:t xml:space="preserve">need to </w:t>
      </w:r>
      <w:r w:rsidR="003B31C1">
        <w:rPr>
          <w:rFonts w:ascii="Arial" w:eastAsia="Times New Roman" w:hAnsi="Arial" w:cs="Arial"/>
          <w:sz w:val="28"/>
          <w:szCs w:val="28"/>
          <w:lang w:eastAsia="en-GB"/>
        </w:rPr>
        <w:t>bridg</w:t>
      </w:r>
      <w:r w:rsidR="00907BB9">
        <w:rPr>
          <w:rFonts w:ascii="Arial" w:eastAsia="Times New Roman" w:hAnsi="Arial" w:cs="Arial"/>
          <w:sz w:val="28"/>
          <w:szCs w:val="28"/>
          <w:lang w:eastAsia="en-GB"/>
        </w:rPr>
        <w:t>e</w:t>
      </w:r>
      <w:r w:rsidR="003B31C1">
        <w:rPr>
          <w:rFonts w:ascii="Arial" w:eastAsia="Times New Roman" w:hAnsi="Arial" w:cs="Arial"/>
          <w:sz w:val="28"/>
          <w:szCs w:val="28"/>
          <w:lang w:eastAsia="en-GB"/>
        </w:rPr>
        <w:t xml:space="preserve"> and draw together  TEK and SEK</w:t>
      </w:r>
      <w:r w:rsidR="00907BB9">
        <w:rPr>
          <w:rFonts w:ascii="Arial" w:eastAsia="Times New Roman" w:hAnsi="Arial" w:cs="Arial"/>
          <w:sz w:val="28"/>
          <w:szCs w:val="28"/>
          <w:lang w:eastAsia="en-GB"/>
        </w:rPr>
        <w:t>,</w:t>
      </w:r>
      <w:r w:rsidR="003B31C1">
        <w:rPr>
          <w:rStyle w:val="FootnoteReference"/>
          <w:rFonts w:ascii="Arial" w:eastAsia="Times New Roman" w:hAnsi="Arial" w:cs="Arial"/>
          <w:sz w:val="28"/>
          <w:szCs w:val="28"/>
          <w:lang w:eastAsia="en-GB"/>
        </w:rPr>
        <w:footnoteReference w:id="23"/>
      </w:r>
      <w:r w:rsidR="003B31C1">
        <w:rPr>
          <w:rFonts w:ascii="Arial" w:eastAsia="Times New Roman" w:hAnsi="Arial" w:cs="Arial"/>
          <w:sz w:val="28"/>
          <w:szCs w:val="28"/>
          <w:lang w:eastAsia="en-GB"/>
        </w:rPr>
        <w:t xml:space="preserve"> </w:t>
      </w:r>
      <w:r w:rsidR="00907BB9">
        <w:rPr>
          <w:rFonts w:ascii="Arial" w:eastAsia="Times New Roman" w:hAnsi="Arial" w:cs="Arial"/>
          <w:sz w:val="28"/>
          <w:szCs w:val="28"/>
          <w:lang w:eastAsia="en-GB"/>
        </w:rPr>
        <w:t>but</w:t>
      </w:r>
      <w:r>
        <w:rPr>
          <w:rFonts w:ascii="Arial" w:eastAsia="Times New Roman" w:hAnsi="Arial" w:cs="Arial"/>
          <w:sz w:val="28"/>
          <w:szCs w:val="28"/>
          <w:lang w:eastAsia="en-GB"/>
        </w:rPr>
        <w:t xml:space="preserve"> </w:t>
      </w:r>
      <w:r w:rsidR="00ED7C5F">
        <w:rPr>
          <w:rFonts w:ascii="Arial" w:eastAsia="Times New Roman" w:hAnsi="Arial" w:cs="Arial"/>
          <w:sz w:val="28"/>
          <w:szCs w:val="28"/>
          <w:lang w:eastAsia="en-GB"/>
        </w:rPr>
        <w:t xml:space="preserve">also </w:t>
      </w:r>
      <w:r>
        <w:rPr>
          <w:rFonts w:ascii="Arial" w:eastAsia="Times New Roman" w:hAnsi="Arial" w:cs="Arial"/>
          <w:sz w:val="28"/>
          <w:szCs w:val="28"/>
          <w:lang w:eastAsia="en-GB"/>
        </w:rPr>
        <w:t xml:space="preserve">introduce a note of caution. Their concern is </w:t>
      </w:r>
      <w:r w:rsidR="003B31C1">
        <w:rPr>
          <w:rFonts w:ascii="Arial" w:eastAsia="Times New Roman" w:hAnsi="Arial" w:cs="Arial"/>
          <w:sz w:val="28"/>
          <w:szCs w:val="28"/>
          <w:lang w:eastAsia="en-GB"/>
        </w:rPr>
        <w:t xml:space="preserve">that the </w:t>
      </w:r>
      <w:r w:rsidR="00B87279">
        <w:rPr>
          <w:rFonts w:ascii="Arial" w:eastAsia="Times New Roman" w:hAnsi="Arial" w:cs="Arial"/>
          <w:sz w:val="28"/>
          <w:szCs w:val="28"/>
          <w:lang w:eastAsia="en-GB"/>
        </w:rPr>
        <w:t xml:space="preserve">value of TEK </w:t>
      </w:r>
      <w:r>
        <w:rPr>
          <w:rFonts w:ascii="Arial" w:eastAsia="Times New Roman" w:hAnsi="Arial" w:cs="Arial"/>
          <w:sz w:val="28"/>
          <w:szCs w:val="28"/>
          <w:lang w:eastAsia="en-GB"/>
        </w:rPr>
        <w:t>may be</w:t>
      </w:r>
      <w:r w:rsidR="00B87279">
        <w:rPr>
          <w:rFonts w:ascii="Arial" w:eastAsia="Times New Roman" w:hAnsi="Arial" w:cs="Arial"/>
          <w:sz w:val="28"/>
          <w:szCs w:val="28"/>
          <w:lang w:eastAsia="en-GB"/>
        </w:rPr>
        <w:t xml:space="preserve"> recognised in principle</w:t>
      </w:r>
      <w:r w:rsidR="004A7586">
        <w:rPr>
          <w:rFonts w:ascii="Arial" w:eastAsia="Times New Roman" w:hAnsi="Arial" w:cs="Arial"/>
          <w:sz w:val="28"/>
          <w:szCs w:val="28"/>
          <w:lang w:eastAsia="en-GB"/>
        </w:rPr>
        <w:t>,</w:t>
      </w:r>
      <w:r w:rsidR="00B87279">
        <w:rPr>
          <w:rFonts w:ascii="Arial" w:eastAsia="Times New Roman" w:hAnsi="Arial" w:cs="Arial"/>
          <w:sz w:val="28"/>
          <w:szCs w:val="28"/>
          <w:lang w:eastAsia="en-GB"/>
        </w:rPr>
        <w:t xml:space="preserve"> </w:t>
      </w:r>
      <w:r>
        <w:rPr>
          <w:rFonts w:ascii="Arial" w:eastAsia="Times New Roman" w:hAnsi="Arial" w:cs="Arial"/>
          <w:sz w:val="28"/>
          <w:szCs w:val="28"/>
          <w:lang w:eastAsia="en-GB"/>
        </w:rPr>
        <w:t xml:space="preserve">but </w:t>
      </w:r>
      <w:r w:rsidR="00B87279">
        <w:rPr>
          <w:rFonts w:ascii="Arial" w:eastAsia="Times New Roman" w:hAnsi="Arial" w:cs="Arial"/>
          <w:sz w:val="28"/>
          <w:szCs w:val="28"/>
          <w:lang w:eastAsia="en-GB"/>
        </w:rPr>
        <w:t xml:space="preserve">it can often be relegated to ‘secondary consideration’ </w:t>
      </w:r>
      <w:r w:rsidR="00D60D34">
        <w:rPr>
          <w:rFonts w:ascii="Arial" w:eastAsia="Times New Roman" w:hAnsi="Arial" w:cs="Arial"/>
          <w:sz w:val="28"/>
          <w:szCs w:val="28"/>
          <w:lang w:eastAsia="en-GB"/>
        </w:rPr>
        <w:t>so</w:t>
      </w:r>
      <w:r w:rsidR="00B87279">
        <w:rPr>
          <w:rFonts w:ascii="Arial" w:eastAsia="Times New Roman" w:hAnsi="Arial" w:cs="Arial"/>
          <w:sz w:val="28"/>
          <w:szCs w:val="28"/>
          <w:lang w:eastAsia="en-GB"/>
        </w:rPr>
        <w:t xml:space="preserve"> that scientific knowledge and measurements are given priority over TEK by scientists, academics and decision makers</w:t>
      </w:r>
      <w:r>
        <w:rPr>
          <w:rFonts w:ascii="Arial" w:eastAsia="Times New Roman" w:hAnsi="Arial" w:cs="Arial"/>
          <w:sz w:val="28"/>
          <w:szCs w:val="28"/>
          <w:lang w:eastAsia="en-GB"/>
        </w:rPr>
        <w:t>,</w:t>
      </w:r>
      <w:r w:rsidR="00B87279">
        <w:rPr>
          <w:rStyle w:val="FootnoteReference"/>
          <w:rFonts w:ascii="Arial" w:eastAsia="Times New Roman" w:hAnsi="Arial" w:cs="Arial"/>
          <w:sz w:val="28"/>
          <w:szCs w:val="28"/>
          <w:lang w:eastAsia="en-GB"/>
        </w:rPr>
        <w:footnoteReference w:id="24"/>
      </w:r>
      <w:r w:rsidR="003B31C1">
        <w:rPr>
          <w:rFonts w:ascii="Arial" w:eastAsia="Times New Roman" w:hAnsi="Arial" w:cs="Arial"/>
          <w:sz w:val="28"/>
          <w:szCs w:val="28"/>
          <w:lang w:eastAsia="en-GB"/>
        </w:rPr>
        <w:t xml:space="preserve"> </w:t>
      </w:r>
      <w:r>
        <w:rPr>
          <w:rFonts w:ascii="Arial" w:eastAsia="Times New Roman" w:hAnsi="Arial" w:cs="Arial"/>
          <w:sz w:val="28"/>
          <w:szCs w:val="28"/>
          <w:lang w:eastAsia="en-GB"/>
        </w:rPr>
        <w:t xml:space="preserve">a </w:t>
      </w:r>
      <w:r w:rsidR="003B31C1">
        <w:rPr>
          <w:rFonts w:ascii="Arial" w:eastAsia="Times New Roman" w:hAnsi="Arial" w:cs="Arial"/>
          <w:sz w:val="28"/>
          <w:szCs w:val="28"/>
          <w:lang w:eastAsia="en-GB"/>
        </w:rPr>
        <w:t>view echoed by Rathwell, Armitage and Berkes who state:</w:t>
      </w:r>
    </w:p>
    <w:p w14:paraId="7BABA293" w14:textId="0288E13C" w:rsidR="003B31C1" w:rsidRDefault="003B31C1" w:rsidP="00AB7C03">
      <w:pPr>
        <w:spacing w:after="0" w:line="240" w:lineRule="auto"/>
        <w:rPr>
          <w:rFonts w:ascii="Arial" w:eastAsia="Times New Roman" w:hAnsi="Arial" w:cs="Arial"/>
          <w:sz w:val="28"/>
          <w:szCs w:val="28"/>
          <w:lang w:eastAsia="en-GB"/>
        </w:rPr>
      </w:pPr>
    </w:p>
    <w:p w14:paraId="583569C7" w14:textId="201D4C2F" w:rsidR="003B31C1" w:rsidRDefault="00482B2A" w:rsidP="003B31C1">
      <w:pPr>
        <w:spacing w:after="0" w:line="240" w:lineRule="auto"/>
        <w:ind w:left="567" w:right="567"/>
        <w:rPr>
          <w:rFonts w:ascii="Arial" w:eastAsia="Times New Roman" w:hAnsi="Arial" w:cs="Arial"/>
          <w:sz w:val="28"/>
          <w:szCs w:val="28"/>
          <w:lang w:eastAsia="en-GB"/>
        </w:rPr>
      </w:pPr>
      <w:r>
        <w:rPr>
          <w:rFonts w:ascii="Arial" w:eastAsia="Times New Roman" w:hAnsi="Arial" w:cs="Arial"/>
          <w:sz w:val="28"/>
          <w:szCs w:val="28"/>
          <w:lang w:eastAsia="en-GB"/>
        </w:rPr>
        <w:t>“Despite the potential of individuals with different knowledge systems to contribute experiential and tacit knowledge about their environments, scientific knowledge has emerged as a dominant lens through which humanity makes sense of, and decisions about, environmental change.”</w:t>
      </w:r>
      <w:r>
        <w:rPr>
          <w:rStyle w:val="FootnoteReference"/>
          <w:rFonts w:ascii="Arial" w:eastAsia="Times New Roman" w:hAnsi="Arial" w:cs="Arial"/>
          <w:sz w:val="28"/>
          <w:szCs w:val="28"/>
          <w:lang w:eastAsia="en-GB"/>
        </w:rPr>
        <w:footnoteReference w:id="25"/>
      </w:r>
    </w:p>
    <w:p w14:paraId="1F0064F8" w14:textId="6D2E32EA" w:rsidR="00B24F8A" w:rsidRDefault="00B24F8A" w:rsidP="003B31C1">
      <w:pPr>
        <w:spacing w:after="0" w:line="240" w:lineRule="auto"/>
        <w:ind w:left="567" w:right="567"/>
        <w:rPr>
          <w:rFonts w:ascii="Arial" w:eastAsia="Times New Roman" w:hAnsi="Arial" w:cs="Arial"/>
          <w:sz w:val="28"/>
          <w:szCs w:val="28"/>
          <w:lang w:eastAsia="en-GB"/>
        </w:rPr>
      </w:pPr>
    </w:p>
    <w:p w14:paraId="35D8731E" w14:textId="2D1CE02C" w:rsidR="00F95B3F" w:rsidRDefault="005B6C73" w:rsidP="00AB7C03">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Nevertheless,</w:t>
      </w:r>
      <w:r w:rsidR="00B24F8A">
        <w:rPr>
          <w:rFonts w:ascii="Arial" w:eastAsia="Times New Roman" w:hAnsi="Arial" w:cs="Arial"/>
          <w:sz w:val="28"/>
          <w:szCs w:val="28"/>
          <w:lang w:eastAsia="en-GB"/>
        </w:rPr>
        <w:t xml:space="preserve"> there are many examples of how TEK has complemented SEK an</w:t>
      </w:r>
      <w:r w:rsidR="00ED7C5F">
        <w:rPr>
          <w:rFonts w:ascii="Arial" w:eastAsia="Times New Roman" w:hAnsi="Arial" w:cs="Arial"/>
          <w:sz w:val="28"/>
          <w:szCs w:val="28"/>
          <w:lang w:eastAsia="en-GB"/>
        </w:rPr>
        <w:t>d</w:t>
      </w:r>
      <w:r w:rsidR="00B24F8A">
        <w:rPr>
          <w:rFonts w:ascii="Arial" w:eastAsia="Times New Roman" w:hAnsi="Arial" w:cs="Arial"/>
          <w:sz w:val="28"/>
          <w:szCs w:val="28"/>
          <w:lang w:eastAsia="en-GB"/>
        </w:rPr>
        <w:t xml:space="preserve"> challenged the assumptions of SEK.</w:t>
      </w:r>
      <w:r w:rsidR="00ED7C5F">
        <w:rPr>
          <w:rFonts w:ascii="Arial" w:eastAsia="Times New Roman" w:hAnsi="Arial" w:cs="Arial"/>
          <w:sz w:val="28"/>
          <w:szCs w:val="28"/>
          <w:lang w:eastAsia="en-GB"/>
        </w:rPr>
        <w:t xml:space="preserve"> One example is described by </w:t>
      </w:r>
      <w:proofErr w:type="spellStart"/>
      <w:r w:rsidR="00B24F8A">
        <w:rPr>
          <w:rFonts w:ascii="Arial" w:eastAsia="Times New Roman" w:hAnsi="Arial" w:cs="Arial"/>
          <w:sz w:val="28"/>
          <w:szCs w:val="28"/>
          <w:lang w:eastAsia="en-GB"/>
        </w:rPr>
        <w:t>Rathwell</w:t>
      </w:r>
      <w:proofErr w:type="spellEnd"/>
      <w:r w:rsidR="00406842">
        <w:rPr>
          <w:rFonts w:ascii="Arial" w:eastAsia="Times New Roman" w:hAnsi="Arial" w:cs="Arial"/>
          <w:sz w:val="28"/>
          <w:szCs w:val="28"/>
          <w:lang w:eastAsia="en-GB"/>
        </w:rPr>
        <w:t xml:space="preserve"> et al.</w:t>
      </w:r>
      <w:r w:rsidR="00B24F8A">
        <w:rPr>
          <w:rFonts w:ascii="Arial" w:eastAsia="Times New Roman" w:hAnsi="Arial" w:cs="Arial"/>
          <w:sz w:val="28"/>
          <w:szCs w:val="28"/>
          <w:lang w:eastAsia="en-GB"/>
        </w:rPr>
        <w:t xml:space="preserve"> </w:t>
      </w:r>
      <w:r w:rsidR="00ED7C5F">
        <w:rPr>
          <w:rFonts w:ascii="Arial" w:eastAsia="Times New Roman" w:hAnsi="Arial" w:cs="Arial"/>
          <w:sz w:val="28"/>
          <w:szCs w:val="28"/>
          <w:lang w:eastAsia="en-GB"/>
        </w:rPr>
        <w:t xml:space="preserve">showing </w:t>
      </w:r>
      <w:r w:rsidR="00B24F8A">
        <w:rPr>
          <w:rFonts w:ascii="Arial" w:eastAsia="Times New Roman" w:hAnsi="Arial" w:cs="Arial"/>
          <w:sz w:val="28"/>
          <w:szCs w:val="28"/>
          <w:lang w:eastAsia="en-GB"/>
        </w:rPr>
        <w:t>how Indigenous knowledge in the Arctic</w:t>
      </w:r>
      <w:r w:rsidR="00360072">
        <w:rPr>
          <w:rFonts w:ascii="Arial" w:eastAsia="Times New Roman" w:hAnsi="Arial" w:cs="Arial"/>
          <w:sz w:val="28"/>
          <w:szCs w:val="28"/>
          <w:lang w:eastAsia="en-GB"/>
        </w:rPr>
        <w:t xml:space="preserve"> has helped understand what they call ‘changing environmental commons</w:t>
      </w:r>
      <w:r w:rsidR="003024F2">
        <w:rPr>
          <w:rFonts w:ascii="Arial" w:eastAsia="Times New Roman" w:hAnsi="Arial" w:cs="Arial"/>
          <w:sz w:val="28"/>
          <w:szCs w:val="28"/>
          <w:lang w:eastAsia="en-GB"/>
        </w:rPr>
        <w:t xml:space="preserve">’ </w:t>
      </w:r>
      <w:r>
        <w:rPr>
          <w:rFonts w:ascii="Arial" w:eastAsia="Times New Roman" w:hAnsi="Arial" w:cs="Arial"/>
          <w:sz w:val="28"/>
          <w:szCs w:val="28"/>
          <w:lang w:eastAsia="en-GB"/>
        </w:rPr>
        <w:t>and</w:t>
      </w:r>
      <w:r w:rsidR="003024F2">
        <w:rPr>
          <w:rFonts w:ascii="Arial" w:eastAsia="Times New Roman" w:hAnsi="Arial" w:cs="Arial"/>
          <w:sz w:val="28"/>
          <w:szCs w:val="28"/>
          <w:lang w:eastAsia="en-GB"/>
        </w:rPr>
        <w:t xml:space="preserve"> how those changes can be managed.</w:t>
      </w:r>
      <w:r w:rsidR="003024F2">
        <w:rPr>
          <w:rStyle w:val="FootnoteReference"/>
          <w:rFonts w:ascii="Arial" w:eastAsia="Times New Roman" w:hAnsi="Arial" w:cs="Arial"/>
          <w:sz w:val="28"/>
          <w:szCs w:val="28"/>
          <w:lang w:eastAsia="en-GB"/>
        </w:rPr>
        <w:footnoteReference w:id="26"/>
      </w:r>
      <w:r w:rsidR="003024F2">
        <w:rPr>
          <w:rFonts w:ascii="Arial" w:eastAsia="Times New Roman" w:hAnsi="Arial" w:cs="Arial"/>
          <w:sz w:val="28"/>
          <w:szCs w:val="28"/>
          <w:lang w:eastAsia="en-GB"/>
        </w:rPr>
        <w:t xml:space="preserve"> Examples of what they mean by ‘environmental commons’ are the </w:t>
      </w:r>
      <w:r w:rsidR="003024F2">
        <w:rPr>
          <w:rFonts w:ascii="Arial" w:eastAsia="Times New Roman" w:hAnsi="Arial" w:cs="Arial"/>
          <w:sz w:val="28"/>
          <w:szCs w:val="28"/>
          <w:lang w:eastAsia="en-GB"/>
        </w:rPr>
        <w:lastRenderedPageBreak/>
        <w:t xml:space="preserve">climate system, </w:t>
      </w:r>
      <w:r w:rsidR="00165E01">
        <w:rPr>
          <w:rFonts w:ascii="Arial" w:eastAsia="Times New Roman" w:hAnsi="Arial" w:cs="Arial"/>
          <w:sz w:val="28"/>
          <w:szCs w:val="28"/>
          <w:lang w:eastAsia="en-GB"/>
        </w:rPr>
        <w:t>wildlife,</w:t>
      </w:r>
      <w:r w:rsidR="003024F2">
        <w:rPr>
          <w:rFonts w:ascii="Arial" w:eastAsia="Times New Roman" w:hAnsi="Arial" w:cs="Arial"/>
          <w:sz w:val="28"/>
          <w:szCs w:val="28"/>
          <w:lang w:eastAsia="en-GB"/>
        </w:rPr>
        <w:t xml:space="preserve"> and freshwater.</w:t>
      </w:r>
      <w:r w:rsidR="003024F2">
        <w:rPr>
          <w:rStyle w:val="FootnoteReference"/>
          <w:rFonts w:ascii="Arial" w:eastAsia="Times New Roman" w:hAnsi="Arial" w:cs="Arial"/>
          <w:sz w:val="28"/>
          <w:szCs w:val="28"/>
          <w:lang w:eastAsia="en-GB"/>
        </w:rPr>
        <w:footnoteReference w:id="27"/>
      </w:r>
      <w:r w:rsidR="00903219">
        <w:rPr>
          <w:rFonts w:ascii="Arial" w:eastAsia="Times New Roman" w:hAnsi="Arial" w:cs="Arial"/>
          <w:sz w:val="28"/>
          <w:szCs w:val="28"/>
          <w:lang w:eastAsia="en-GB"/>
        </w:rPr>
        <w:t>According to Rathwel</w:t>
      </w:r>
      <w:r w:rsidR="00BF5E3E">
        <w:rPr>
          <w:rFonts w:ascii="Arial" w:eastAsia="Times New Roman" w:hAnsi="Arial" w:cs="Arial"/>
          <w:sz w:val="28"/>
          <w:szCs w:val="28"/>
          <w:lang w:eastAsia="en-GB"/>
        </w:rPr>
        <w:t>l et al</w:t>
      </w:r>
      <w:r w:rsidR="00903219">
        <w:rPr>
          <w:rFonts w:ascii="Arial" w:eastAsia="Times New Roman" w:hAnsi="Arial" w:cs="Arial"/>
          <w:sz w:val="28"/>
          <w:szCs w:val="28"/>
          <w:lang w:eastAsia="en-GB"/>
        </w:rPr>
        <w:t xml:space="preserve">, </w:t>
      </w:r>
      <w:r w:rsidR="00BF5E3E">
        <w:rPr>
          <w:rFonts w:ascii="Arial" w:eastAsia="Times New Roman" w:hAnsi="Arial" w:cs="Arial"/>
          <w:sz w:val="28"/>
          <w:szCs w:val="28"/>
          <w:lang w:eastAsia="en-GB"/>
        </w:rPr>
        <w:t>t</w:t>
      </w:r>
      <w:r w:rsidR="00427F10">
        <w:rPr>
          <w:rFonts w:ascii="Arial" w:eastAsia="Times New Roman" w:hAnsi="Arial" w:cs="Arial"/>
          <w:sz w:val="28"/>
          <w:szCs w:val="28"/>
          <w:lang w:eastAsia="en-GB"/>
        </w:rPr>
        <w:t xml:space="preserve">he </w:t>
      </w:r>
      <w:r w:rsidR="00903219">
        <w:rPr>
          <w:rFonts w:ascii="Arial" w:eastAsia="Times New Roman" w:hAnsi="Arial" w:cs="Arial"/>
          <w:sz w:val="28"/>
          <w:szCs w:val="28"/>
          <w:lang w:eastAsia="en-GB"/>
        </w:rPr>
        <w:t xml:space="preserve">Indigenous knowledge </w:t>
      </w:r>
      <w:r w:rsidR="00AE0469">
        <w:rPr>
          <w:rFonts w:ascii="Arial" w:eastAsia="Times New Roman" w:hAnsi="Arial" w:cs="Arial"/>
          <w:sz w:val="28"/>
          <w:szCs w:val="28"/>
          <w:lang w:eastAsia="en-GB"/>
        </w:rPr>
        <w:t xml:space="preserve">of the Innuit </w:t>
      </w:r>
      <w:r w:rsidR="00903219">
        <w:rPr>
          <w:rFonts w:ascii="Arial" w:eastAsia="Times New Roman" w:hAnsi="Arial" w:cs="Arial"/>
          <w:sz w:val="28"/>
          <w:szCs w:val="28"/>
          <w:lang w:eastAsia="en-GB"/>
        </w:rPr>
        <w:t xml:space="preserve">has </w:t>
      </w:r>
      <w:r w:rsidR="00AE0469">
        <w:rPr>
          <w:rFonts w:ascii="Arial" w:eastAsia="Times New Roman" w:hAnsi="Arial" w:cs="Arial"/>
          <w:sz w:val="28"/>
          <w:szCs w:val="28"/>
          <w:lang w:eastAsia="en-GB"/>
        </w:rPr>
        <w:t>been important in the following ways:</w:t>
      </w:r>
    </w:p>
    <w:p w14:paraId="7FE7BA49" w14:textId="77E2760E" w:rsidR="00903219" w:rsidRDefault="00903219" w:rsidP="00AB7C03">
      <w:pPr>
        <w:spacing w:after="0" w:line="240" w:lineRule="auto"/>
        <w:rPr>
          <w:rFonts w:ascii="Arial" w:eastAsia="Times New Roman" w:hAnsi="Arial" w:cs="Arial"/>
          <w:sz w:val="28"/>
          <w:szCs w:val="28"/>
          <w:lang w:eastAsia="en-GB"/>
        </w:rPr>
      </w:pPr>
    </w:p>
    <w:p w14:paraId="21239F45" w14:textId="54377312" w:rsidR="008E461A" w:rsidRDefault="000B6DEA" w:rsidP="00903219">
      <w:pPr>
        <w:pStyle w:val="ListParagraph"/>
        <w:numPr>
          <w:ilvl w:val="0"/>
          <w:numId w:val="4"/>
        </w:num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Complementing i</w:t>
      </w:r>
      <w:r w:rsidR="00903219">
        <w:rPr>
          <w:rFonts w:ascii="Arial" w:eastAsia="Times New Roman" w:hAnsi="Arial" w:cs="Arial"/>
          <w:sz w:val="28"/>
          <w:szCs w:val="28"/>
          <w:lang w:eastAsia="en-GB"/>
        </w:rPr>
        <w:t xml:space="preserve">nformation about Arctic sea ice change obtained by satellite imagery </w:t>
      </w:r>
      <w:r>
        <w:rPr>
          <w:rFonts w:ascii="Arial" w:eastAsia="Times New Roman" w:hAnsi="Arial" w:cs="Arial"/>
          <w:sz w:val="28"/>
          <w:szCs w:val="28"/>
          <w:lang w:eastAsia="en-GB"/>
        </w:rPr>
        <w:t xml:space="preserve">through </w:t>
      </w:r>
      <w:r w:rsidR="00903219">
        <w:rPr>
          <w:rFonts w:ascii="Arial" w:eastAsia="Times New Roman" w:hAnsi="Arial" w:cs="Arial"/>
          <w:sz w:val="28"/>
          <w:szCs w:val="28"/>
          <w:lang w:eastAsia="en-GB"/>
        </w:rPr>
        <w:t xml:space="preserve">place based observation and </w:t>
      </w:r>
      <w:r>
        <w:rPr>
          <w:rFonts w:ascii="Arial" w:eastAsia="Times New Roman" w:hAnsi="Arial" w:cs="Arial"/>
          <w:sz w:val="28"/>
          <w:szCs w:val="28"/>
          <w:lang w:eastAsia="en-GB"/>
        </w:rPr>
        <w:t xml:space="preserve">Innuit </w:t>
      </w:r>
      <w:r w:rsidR="00903219">
        <w:rPr>
          <w:rFonts w:ascii="Arial" w:eastAsia="Times New Roman" w:hAnsi="Arial" w:cs="Arial"/>
          <w:sz w:val="28"/>
          <w:szCs w:val="28"/>
          <w:lang w:eastAsia="en-GB"/>
        </w:rPr>
        <w:t>understandings of the ice.</w:t>
      </w:r>
      <w:r w:rsidR="008E461A">
        <w:rPr>
          <w:rFonts w:ascii="Arial" w:eastAsia="Times New Roman" w:hAnsi="Arial" w:cs="Arial"/>
          <w:sz w:val="28"/>
          <w:szCs w:val="28"/>
          <w:lang w:eastAsia="en-GB"/>
        </w:rPr>
        <w:t xml:space="preserve"> </w:t>
      </w:r>
      <w:r w:rsidR="005C25CC">
        <w:rPr>
          <w:rFonts w:ascii="Arial" w:eastAsia="Times New Roman" w:hAnsi="Arial" w:cs="Arial"/>
          <w:sz w:val="28"/>
          <w:szCs w:val="28"/>
          <w:lang w:eastAsia="en-GB"/>
        </w:rPr>
        <w:t>Indigenous involvement leads to better compliance with policies</w:t>
      </w:r>
    </w:p>
    <w:p w14:paraId="18DD335C" w14:textId="17D0662A" w:rsidR="00AE12C8" w:rsidRDefault="0061784A" w:rsidP="00903219">
      <w:pPr>
        <w:pStyle w:val="ListParagraph"/>
        <w:numPr>
          <w:ilvl w:val="0"/>
          <w:numId w:val="4"/>
        </w:num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When </w:t>
      </w:r>
      <w:r w:rsidR="005C25CC">
        <w:rPr>
          <w:rFonts w:ascii="Arial" w:eastAsia="Times New Roman" w:hAnsi="Arial" w:cs="Arial"/>
          <w:sz w:val="28"/>
          <w:szCs w:val="28"/>
          <w:lang w:eastAsia="en-GB"/>
        </w:rPr>
        <w:t>L</w:t>
      </w:r>
      <w:r w:rsidR="00E81082">
        <w:rPr>
          <w:rFonts w:ascii="Arial" w:eastAsia="Times New Roman" w:hAnsi="Arial" w:cs="Arial"/>
          <w:sz w:val="28"/>
          <w:szCs w:val="28"/>
          <w:lang w:eastAsia="en-GB"/>
        </w:rPr>
        <w:t>ocal elders reflected on their observations of climate change in their own language and on their own terms</w:t>
      </w:r>
      <w:r w:rsidR="00ED7C5F">
        <w:rPr>
          <w:rFonts w:ascii="Arial" w:eastAsia="Times New Roman" w:hAnsi="Arial" w:cs="Arial"/>
          <w:sz w:val="28"/>
          <w:szCs w:val="28"/>
          <w:lang w:eastAsia="en-GB"/>
        </w:rPr>
        <w:t xml:space="preserve">, </w:t>
      </w:r>
      <w:r w:rsidR="00E81082">
        <w:rPr>
          <w:rFonts w:ascii="Arial" w:eastAsia="Times New Roman" w:hAnsi="Arial" w:cs="Arial"/>
          <w:sz w:val="28"/>
          <w:szCs w:val="28"/>
          <w:lang w:eastAsia="en-GB"/>
        </w:rPr>
        <w:t>it became apparent that the greenhouse gases in the atmosphere were changing the refracti</w:t>
      </w:r>
      <w:r w:rsidR="00A653B9">
        <w:rPr>
          <w:rFonts w:ascii="Arial" w:eastAsia="Times New Roman" w:hAnsi="Arial" w:cs="Arial"/>
          <w:sz w:val="28"/>
          <w:szCs w:val="28"/>
          <w:lang w:eastAsia="en-GB"/>
        </w:rPr>
        <w:t>on</w:t>
      </w:r>
      <w:r w:rsidR="00E81082">
        <w:rPr>
          <w:rFonts w:ascii="Arial" w:eastAsia="Times New Roman" w:hAnsi="Arial" w:cs="Arial"/>
          <w:sz w:val="28"/>
          <w:szCs w:val="28"/>
          <w:lang w:eastAsia="en-GB"/>
        </w:rPr>
        <w:t xml:space="preserve"> index of the sky and therefore</w:t>
      </w:r>
      <w:r w:rsidR="00AE0469">
        <w:rPr>
          <w:rFonts w:ascii="Arial" w:eastAsia="Times New Roman" w:hAnsi="Arial" w:cs="Arial"/>
          <w:sz w:val="28"/>
          <w:szCs w:val="28"/>
          <w:lang w:eastAsia="en-GB"/>
        </w:rPr>
        <w:t xml:space="preserve"> </w:t>
      </w:r>
      <w:r w:rsidR="00E81082">
        <w:rPr>
          <w:rFonts w:ascii="Arial" w:eastAsia="Times New Roman" w:hAnsi="Arial" w:cs="Arial"/>
          <w:sz w:val="28"/>
          <w:szCs w:val="28"/>
          <w:lang w:eastAsia="en-GB"/>
        </w:rPr>
        <w:t xml:space="preserve">altering the perceived angle and intensity of the </w:t>
      </w:r>
      <w:r w:rsidR="00015D0D">
        <w:rPr>
          <w:rFonts w:ascii="Arial" w:eastAsia="Times New Roman" w:hAnsi="Arial" w:cs="Arial"/>
          <w:sz w:val="28"/>
          <w:szCs w:val="28"/>
          <w:lang w:eastAsia="en-GB"/>
        </w:rPr>
        <w:t>sun.</w:t>
      </w:r>
      <w:r w:rsidR="00AE12C8">
        <w:rPr>
          <w:rStyle w:val="FootnoteReference"/>
          <w:rFonts w:ascii="Arial" w:eastAsia="Times New Roman" w:hAnsi="Arial" w:cs="Arial"/>
          <w:sz w:val="28"/>
          <w:szCs w:val="28"/>
          <w:lang w:eastAsia="en-GB"/>
        </w:rPr>
        <w:footnoteReference w:id="28"/>
      </w:r>
    </w:p>
    <w:p w14:paraId="45D7FAE3" w14:textId="325E02CC" w:rsidR="00903219" w:rsidRDefault="00903219" w:rsidP="00AE12C8">
      <w:pPr>
        <w:pStyle w:val="ListParagraph"/>
        <w:spacing w:after="0" w:line="240" w:lineRule="auto"/>
        <w:rPr>
          <w:rFonts w:ascii="Arial" w:eastAsia="Times New Roman" w:hAnsi="Arial" w:cs="Arial"/>
          <w:sz w:val="28"/>
          <w:szCs w:val="28"/>
          <w:lang w:eastAsia="en-GB"/>
        </w:rPr>
      </w:pPr>
    </w:p>
    <w:p w14:paraId="028D2CFC" w14:textId="7F24A793" w:rsidR="00C727CD" w:rsidRDefault="00C77534" w:rsidP="00C727CD">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As a second example, </w:t>
      </w:r>
      <w:r w:rsidR="00C207C9">
        <w:rPr>
          <w:rFonts w:ascii="Arial" w:eastAsia="Times New Roman" w:hAnsi="Arial" w:cs="Arial"/>
          <w:sz w:val="28"/>
          <w:szCs w:val="28"/>
          <w:lang w:eastAsia="en-GB"/>
        </w:rPr>
        <w:t xml:space="preserve">Kimmerer describes </w:t>
      </w:r>
      <w:r w:rsidR="008D0688">
        <w:rPr>
          <w:rFonts w:ascii="Arial" w:eastAsia="Times New Roman" w:hAnsi="Arial" w:cs="Arial"/>
          <w:sz w:val="28"/>
          <w:szCs w:val="28"/>
          <w:lang w:eastAsia="en-GB"/>
        </w:rPr>
        <w:t xml:space="preserve">a </w:t>
      </w:r>
      <w:r w:rsidR="00C207C9">
        <w:rPr>
          <w:rFonts w:ascii="Arial" w:eastAsia="Times New Roman" w:hAnsi="Arial" w:cs="Arial"/>
          <w:sz w:val="28"/>
          <w:szCs w:val="28"/>
          <w:lang w:eastAsia="en-GB"/>
        </w:rPr>
        <w:t>scientific experiment carried out with Sweetgrass</w:t>
      </w:r>
      <w:r>
        <w:rPr>
          <w:rFonts w:ascii="Arial" w:eastAsia="Times New Roman" w:hAnsi="Arial" w:cs="Arial"/>
          <w:sz w:val="28"/>
          <w:szCs w:val="28"/>
          <w:lang w:eastAsia="en-GB"/>
        </w:rPr>
        <w:t>, a plant used for ceremonial purposes, as medicine and in basket making.</w:t>
      </w:r>
      <w:r w:rsidR="00C207C9">
        <w:rPr>
          <w:rFonts w:ascii="Arial" w:eastAsia="Times New Roman" w:hAnsi="Arial" w:cs="Arial"/>
          <w:sz w:val="28"/>
          <w:szCs w:val="28"/>
          <w:lang w:eastAsia="en-GB"/>
        </w:rPr>
        <w:t xml:space="preserve"> </w:t>
      </w:r>
      <w:r w:rsidR="00852146">
        <w:rPr>
          <w:rStyle w:val="FootnoteReference"/>
          <w:rFonts w:ascii="Arial" w:eastAsia="Times New Roman" w:hAnsi="Arial" w:cs="Arial"/>
          <w:sz w:val="28"/>
          <w:szCs w:val="28"/>
          <w:lang w:eastAsia="en-GB"/>
        </w:rPr>
        <w:footnoteReference w:id="29"/>
      </w:r>
      <w:r w:rsidR="00852146">
        <w:rPr>
          <w:rFonts w:ascii="Arial" w:eastAsia="Times New Roman" w:hAnsi="Arial" w:cs="Arial"/>
          <w:sz w:val="28"/>
          <w:szCs w:val="28"/>
          <w:lang w:eastAsia="en-GB"/>
        </w:rPr>
        <w:t xml:space="preserve"> </w:t>
      </w:r>
      <w:r w:rsidR="00FE52F5">
        <w:rPr>
          <w:rFonts w:ascii="Arial" w:eastAsia="Times New Roman" w:hAnsi="Arial" w:cs="Arial"/>
          <w:sz w:val="28"/>
          <w:szCs w:val="28"/>
          <w:lang w:eastAsia="en-GB"/>
        </w:rPr>
        <w:t>Mohawk basket makers reported that the plant was in</w:t>
      </w:r>
      <w:r w:rsidR="00C727CD">
        <w:rPr>
          <w:rFonts w:ascii="Arial" w:eastAsia="Times New Roman" w:hAnsi="Arial" w:cs="Arial"/>
          <w:sz w:val="28"/>
          <w:szCs w:val="28"/>
          <w:lang w:eastAsia="en-GB"/>
        </w:rPr>
        <w:t xml:space="preserve"> </w:t>
      </w:r>
      <w:r w:rsidR="00FE52F5">
        <w:rPr>
          <w:rFonts w:ascii="Arial" w:eastAsia="Times New Roman" w:hAnsi="Arial" w:cs="Arial"/>
          <w:sz w:val="28"/>
          <w:szCs w:val="28"/>
          <w:lang w:eastAsia="en-GB"/>
        </w:rPr>
        <w:t>decline</w:t>
      </w:r>
      <w:r w:rsidR="00C727CD">
        <w:rPr>
          <w:rFonts w:ascii="Arial" w:eastAsia="Times New Roman" w:hAnsi="Arial" w:cs="Arial"/>
          <w:sz w:val="28"/>
          <w:szCs w:val="28"/>
          <w:lang w:eastAsia="en-GB"/>
        </w:rPr>
        <w:t xml:space="preserve"> with diminishing suitable gathering sites </w:t>
      </w:r>
      <w:r w:rsidR="0061784A">
        <w:rPr>
          <w:rFonts w:ascii="Arial" w:eastAsia="Times New Roman" w:hAnsi="Arial" w:cs="Arial"/>
          <w:sz w:val="28"/>
          <w:szCs w:val="28"/>
          <w:lang w:eastAsia="en-GB"/>
        </w:rPr>
        <w:t xml:space="preserve">but </w:t>
      </w:r>
      <w:r w:rsidR="00C727CD">
        <w:rPr>
          <w:rFonts w:ascii="Arial" w:eastAsia="Times New Roman" w:hAnsi="Arial" w:cs="Arial"/>
          <w:sz w:val="28"/>
          <w:szCs w:val="28"/>
          <w:lang w:eastAsia="en-GB"/>
        </w:rPr>
        <w:t>noted there were concentrations of historical sites where the sweetgrass continued to thrive around the Mohawk reservations where basket-makers continued with traditional harvest</w:t>
      </w:r>
      <w:r w:rsidR="00700B69">
        <w:rPr>
          <w:rFonts w:ascii="Arial" w:eastAsia="Times New Roman" w:hAnsi="Arial" w:cs="Arial"/>
          <w:sz w:val="28"/>
          <w:szCs w:val="28"/>
          <w:lang w:eastAsia="en-GB"/>
        </w:rPr>
        <w:t xml:space="preserve"> methods</w:t>
      </w:r>
      <w:r w:rsidR="00C727CD">
        <w:rPr>
          <w:rFonts w:ascii="Arial" w:eastAsia="Times New Roman" w:hAnsi="Arial" w:cs="Arial"/>
          <w:sz w:val="28"/>
          <w:szCs w:val="28"/>
          <w:lang w:eastAsia="en-GB"/>
        </w:rPr>
        <w:t>.”</w:t>
      </w:r>
      <w:r w:rsidR="00C727CD">
        <w:rPr>
          <w:rStyle w:val="FootnoteReference"/>
          <w:rFonts w:ascii="Arial" w:eastAsia="Times New Roman" w:hAnsi="Arial" w:cs="Arial"/>
          <w:sz w:val="28"/>
          <w:szCs w:val="28"/>
          <w:lang w:eastAsia="en-GB"/>
        </w:rPr>
        <w:footnoteReference w:id="30"/>
      </w:r>
      <w:r w:rsidR="00C727CD">
        <w:rPr>
          <w:rFonts w:ascii="Arial" w:eastAsia="Times New Roman" w:hAnsi="Arial" w:cs="Arial"/>
          <w:sz w:val="28"/>
          <w:szCs w:val="28"/>
          <w:lang w:eastAsia="en-GB"/>
        </w:rPr>
        <w:t xml:space="preserve"> </w:t>
      </w:r>
      <w:r w:rsidR="00974F57">
        <w:rPr>
          <w:rFonts w:ascii="Arial" w:eastAsia="Times New Roman" w:hAnsi="Arial" w:cs="Arial"/>
          <w:sz w:val="28"/>
          <w:szCs w:val="28"/>
          <w:lang w:eastAsia="en-GB"/>
        </w:rPr>
        <w:t>Plant gatherers often use an oral expression quoted by Kimmerer as:</w:t>
      </w:r>
    </w:p>
    <w:p w14:paraId="19A1C1AA" w14:textId="6D8F4C54" w:rsidR="00974F57" w:rsidRDefault="00974F57" w:rsidP="00C727CD">
      <w:pPr>
        <w:spacing w:after="0" w:line="240" w:lineRule="auto"/>
        <w:rPr>
          <w:rFonts w:ascii="Arial" w:eastAsia="Times New Roman" w:hAnsi="Arial" w:cs="Arial"/>
          <w:sz w:val="28"/>
          <w:szCs w:val="28"/>
          <w:lang w:eastAsia="en-GB"/>
        </w:rPr>
      </w:pPr>
    </w:p>
    <w:p w14:paraId="2D702DD9" w14:textId="4C3E6A85" w:rsidR="00974F57" w:rsidRDefault="00974F57" w:rsidP="00974F57">
      <w:pPr>
        <w:spacing w:after="0" w:line="240" w:lineRule="auto"/>
        <w:ind w:left="567" w:right="567"/>
        <w:rPr>
          <w:rFonts w:ascii="Arial" w:eastAsia="Times New Roman" w:hAnsi="Arial" w:cs="Arial"/>
          <w:sz w:val="28"/>
          <w:szCs w:val="28"/>
          <w:lang w:eastAsia="en-GB"/>
        </w:rPr>
      </w:pPr>
      <w:r>
        <w:rPr>
          <w:rFonts w:ascii="Arial" w:eastAsia="Times New Roman" w:hAnsi="Arial" w:cs="Arial"/>
          <w:sz w:val="28"/>
          <w:szCs w:val="28"/>
          <w:lang w:eastAsia="en-GB"/>
        </w:rPr>
        <w:t>“If we don’t use it, it will go away. If we use it respectfully, it will stay with us and flourish.”</w:t>
      </w:r>
      <w:r>
        <w:rPr>
          <w:rStyle w:val="FootnoteReference"/>
          <w:rFonts w:ascii="Arial" w:eastAsia="Times New Roman" w:hAnsi="Arial" w:cs="Arial"/>
          <w:sz w:val="28"/>
          <w:szCs w:val="28"/>
          <w:lang w:eastAsia="en-GB"/>
        </w:rPr>
        <w:footnoteReference w:id="31"/>
      </w:r>
    </w:p>
    <w:p w14:paraId="064F96A7" w14:textId="77777777" w:rsidR="00C727CD" w:rsidRDefault="00C727CD" w:rsidP="00C727CD">
      <w:pPr>
        <w:spacing w:after="0" w:line="240" w:lineRule="auto"/>
        <w:ind w:left="567" w:right="567"/>
        <w:rPr>
          <w:rFonts w:ascii="Arial" w:eastAsia="Times New Roman" w:hAnsi="Arial" w:cs="Arial"/>
          <w:sz w:val="28"/>
          <w:szCs w:val="28"/>
          <w:lang w:eastAsia="en-GB"/>
        </w:rPr>
      </w:pPr>
    </w:p>
    <w:p w14:paraId="2402A787" w14:textId="1C99C785" w:rsidR="001A7E3F" w:rsidRDefault="0061784A" w:rsidP="00700B69">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S</w:t>
      </w:r>
      <w:r w:rsidR="00700B69">
        <w:rPr>
          <w:rFonts w:ascii="Arial" w:eastAsia="Times New Roman" w:hAnsi="Arial" w:cs="Arial"/>
          <w:sz w:val="28"/>
          <w:szCs w:val="28"/>
          <w:lang w:eastAsia="en-GB"/>
        </w:rPr>
        <w:t xml:space="preserve">weetgrass </w:t>
      </w:r>
      <w:r>
        <w:rPr>
          <w:rFonts w:ascii="Arial" w:eastAsia="Times New Roman" w:hAnsi="Arial" w:cs="Arial"/>
          <w:sz w:val="28"/>
          <w:szCs w:val="28"/>
          <w:lang w:eastAsia="en-GB"/>
        </w:rPr>
        <w:t xml:space="preserve">was grown </w:t>
      </w:r>
      <w:r w:rsidR="00700B69">
        <w:rPr>
          <w:rFonts w:ascii="Arial" w:eastAsia="Times New Roman" w:hAnsi="Arial" w:cs="Arial"/>
          <w:sz w:val="28"/>
          <w:szCs w:val="28"/>
          <w:lang w:eastAsia="en-GB"/>
        </w:rPr>
        <w:t xml:space="preserve">under control conditions using a restored sweetgrass meadow </w:t>
      </w:r>
      <w:r w:rsidR="008D0688">
        <w:rPr>
          <w:rFonts w:ascii="Arial" w:eastAsia="Times New Roman" w:hAnsi="Arial" w:cs="Arial"/>
          <w:sz w:val="28"/>
          <w:szCs w:val="28"/>
          <w:lang w:eastAsia="en-GB"/>
        </w:rPr>
        <w:t>divid</w:t>
      </w:r>
      <w:r>
        <w:rPr>
          <w:rFonts w:ascii="Arial" w:eastAsia="Times New Roman" w:hAnsi="Arial" w:cs="Arial"/>
          <w:sz w:val="28"/>
          <w:szCs w:val="28"/>
          <w:lang w:eastAsia="en-GB"/>
        </w:rPr>
        <w:t xml:space="preserve">ed </w:t>
      </w:r>
      <w:r w:rsidR="008D0688">
        <w:rPr>
          <w:rFonts w:ascii="Arial" w:eastAsia="Times New Roman" w:hAnsi="Arial" w:cs="Arial"/>
          <w:sz w:val="28"/>
          <w:szCs w:val="28"/>
          <w:lang w:eastAsia="en-GB"/>
        </w:rPr>
        <w:t xml:space="preserve">into </w:t>
      </w:r>
      <w:r w:rsidR="00700B69">
        <w:rPr>
          <w:rFonts w:ascii="Arial" w:eastAsia="Times New Roman" w:hAnsi="Arial" w:cs="Arial"/>
          <w:sz w:val="28"/>
          <w:szCs w:val="28"/>
          <w:lang w:eastAsia="en-GB"/>
        </w:rPr>
        <w:t>three differ</w:t>
      </w:r>
      <w:r w:rsidR="001B2C19">
        <w:rPr>
          <w:rFonts w:ascii="Arial" w:eastAsia="Times New Roman" w:hAnsi="Arial" w:cs="Arial"/>
          <w:sz w:val="28"/>
          <w:szCs w:val="28"/>
          <w:lang w:eastAsia="en-GB"/>
        </w:rPr>
        <w:t>ent</w:t>
      </w:r>
      <w:r w:rsidR="00700B69">
        <w:rPr>
          <w:rFonts w:ascii="Arial" w:eastAsia="Times New Roman" w:hAnsi="Arial" w:cs="Arial"/>
          <w:sz w:val="28"/>
          <w:szCs w:val="28"/>
          <w:lang w:eastAsia="en-GB"/>
        </w:rPr>
        <w:t xml:space="preserve"> sections two of which were harvested using traditional methods and the third site was left unhar</w:t>
      </w:r>
      <w:r w:rsidR="001B2C19">
        <w:rPr>
          <w:rFonts w:ascii="Arial" w:eastAsia="Times New Roman" w:hAnsi="Arial" w:cs="Arial"/>
          <w:sz w:val="28"/>
          <w:szCs w:val="28"/>
          <w:lang w:eastAsia="en-GB"/>
        </w:rPr>
        <w:t>v</w:t>
      </w:r>
      <w:r w:rsidR="00700B69">
        <w:rPr>
          <w:rFonts w:ascii="Arial" w:eastAsia="Times New Roman" w:hAnsi="Arial" w:cs="Arial"/>
          <w:sz w:val="28"/>
          <w:szCs w:val="28"/>
          <w:lang w:eastAsia="en-GB"/>
        </w:rPr>
        <w:t>ested</w:t>
      </w:r>
      <w:r w:rsidR="001B2C19">
        <w:rPr>
          <w:rFonts w:ascii="Arial" w:eastAsia="Times New Roman" w:hAnsi="Arial" w:cs="Arial"/>
          <w:sz w:val="28"/>
          <w:szCs w:val="28"/>
          <w:lang w:eastAsia="en-GB"/>
        </w:rPr>
        <w:t xml:space="preserve">. </w:t>
      </w:r>
      <w:r w:rsidR="00127B83">
        <w:rPr>
          <w:rFonts w:ascii="Arial" w:eastAsia="Times New Roman" w:hAnsi="Arial" w:cs="Arial"/>
          <w:sz w:val="28"/>
          <w:szCs w:val="28"/>
          <w:lang w:eastAsia="en-GB"/>
        </w:rPr>
        <w:t>O</w:t>
      </w:r>
      <w:r w:rsidR="00B747F7">
        <w:rPr>
          <w:rFonts w:ascii="Arial" w:eastAsia="Times New Roman" w:hAnsi="Arial" w:cs="Arial"/>
          <w:sz w:val="28"/>
          <w:szCs w:val="28"/>
          <w:lang w:eastAsia="en-GB"/>
        </w:rPr>
        <w:t xml:space="preserve">ver the </w:t>
      </w:r>
      <w:r w:rsidR="00015D0D">
        <w:rPr>
          <w:rFonts w:ascii="Arial" w:eastAsia="Times New Roman" w:hAnsi="Arial" w:cs="Arial"/>
          <w:sz w:val="28"/>
          <w:szCs w:val="28"/>
          <w:lang w:eastAsia="en-GB"/>
        </w:rPr>
        <w:t>two-year</w:t>
      </w:r>
      <w:r w:rsidR="00B747F7">
        <w:rPr>
          <w:rFonts w:ascii="Arial" w:eastAsia="Times New Roman" w:hAnsi="Arial" w:cs="Arial"/>
          <w:sz w:val="28"/>
          <w:szCs w:val="28"/>
          <w:lang w:eastAsia="en-GB"/>
        </w:rPr>
        <w:t xml:space="preserve"> cycle of the experiment, the sweetgrass in the harvested plots flourished with new growth replenishing the stocks of sweetgrass to replace the 50% harvested whilst in the unharvested site, the sweetgrass declined</w:t>
      </w:r>
      <w:r w:rsidR="00127B83">
        <w:rPr>
          <w:rFonts w:ascii="Arial" w:eastAsia="Times New Roman" w:hAnsi="Arial" w:cs="Arial"/>
          <w:sz w:val="28"/>
          <w:szCs w:val="28"/>
          <w:lang w:eastAsia="en-GB"/>
        </w:rPr>
        <w:t>,</w:t>
      </w:r>
      <w:r w:rsidR="00B747F7">
        <w:rPr>
          <w:rFonts w:ascii="Arial" w:eastAsia="Times New Roman" w:hAnsi="Arial" w:cs="Arial"/>
          <w:sz w:val="28"/>
          <w:szCs w:val="28"/>
          <w:lang w:eastAsia="en-GB"/>
        </w:rPr>
        <w:t xml:space="preserve"> experiencing relatively higher rates of competition with other colonising plants. </w:t>
      </w:r>
      <w:r w:rsidR="001A7E3F">
        <w:rPr>
          <w:rFonts w:ascii="Arial" w:eastAsia="Times New Roman" w:hAnsi="Arial" w:cs="Arial"/>
          <w:sz w:val="28"/>
          <w:szCs w:val="28"/>
          <w:lang w:eastAsia="en-GB"/>
        </w:rPr>
        <w:t>According to Kimmerer these results contradict the anticipated results of conservation biologists</w:t>
      </w:r>
      <w:r w:rsidR="00127B83">
        <w:rPr>
          <w:rFonts w:ascii="Arial" w:eastAsia="Times New Roman" w:hAnsi="Arial" w:cs="Arial"/>
          <w:sz w:val="28"/>
          <w:szCs w:val="28"/>
          <w:lang w:eastAsia="en-GB"/>
        </w:rPr>
        <w:t xml:space="preserve"> which expected better growth in the site without any human intervention</w:t>
      </w:r>
      <w:r w:rsidR="001A7E3F">
        <w:rPr>
          <w:rStyle w:val="FootnoteReference"/>
          <w:rFonts w:ascii="Arial" w:eastAsia="Times New Roman" w:hAnsi="Arial" w:cs="Arial"/>
          <w:sz w:val="28"/>
          <w:szCs w:val="28"/>
          <w:lang w:eastAsia="en-GB"/>
        </w:rPr>
        <w:footnoteReference w:id="32"/>
      </w:r>
      <w:r w:rsidR="001A7E3F">
        <w:rPr>
          <w:rFonts w:ascii="Arial" w:eastAsia="Times New Roman" w:hAnsi="Arial" w:cs="Arial"/>
          <w:sz w:val="28"/>
          <w:szCs w:val="28"/>
          <w:lang w:eastAsia="en-GB"/>
        </w:rPr>
        <w:t xml:space="preserve"> and is an example of how TEK can challenge the assumptions of western SEK.</w:t>
      </w:r>
      <w:r w:rsidR="001B2C19">
        <w:rPr>
          <w:rFonts w:ascii="Arial" w:eastAsia="Times New Roman" w:hAnsi="Arial" w:cs="Arial"/>
          <w:sz w:val="28"/>
          <w:szCs w:val="28"/>
          <w:lang w:eastAsia="en-GB"/>
        </w:rPr>
        <w:t xml:space="preserve"> </w:t>
      </w:r>
      <w:r w:rsidR="001A7E3F">
        <w:rPr>
          <w:rFonts w:ascii="Arial" w:eastAsia="Times New Roman" w:hAnsi="Arial" w:cs="Arial"/>
          <w:sz w:val="28"/>
          <w:szCs w:val="28"/>
          <w:lang w:eastAsia="en-GB"/>
        </w:rPr>
        <w:t xml:space="preserve">Kimmerer goes on to explain the findings in the language of western SEK </w:t>
      </w:r>
      <w:r w:rsidR="005E3687">
        <w:rPr>
          <w:rFonts w:ascii="Arial" w:eastAsia="Times New Roman" w:hAnsi="Arial" w:cs="Arial"/>
          <w:sz w:val="28"/>
          <w:szCs w:val="28"/>
          <w:lang w:eastAsia="en-GB"/>
        </w:rPr>
        <w:t xml:space="preserve">which she </w:t>
      </w:r>
      <w:r w:rsidR="001A7E3F">
        <w:rPr>
          <w:rFonts w:ascii="Arial" w:eastAsia="Times New Roman" w:hAnsi="Arial" w:cs="Arial"/>
          <w:sz w:val="28"/>
          <w:szCs w:val="28"/>
          <w:lang w:eastAsia="en-GB"/>
        </w:rPr>
        <w:t>sum</w:t>
      </w:r>
      <w:r w:rsidR="005E3687">
        <w:rPr>
          <w:rFonts w:ascii="Arial" w:eastAsia="Times New Roman" w:hAnsi="Arial" w:cs="Arial"/>
          <w:sz w:val="28"/>
          <w:szCs w:val="28"/>
          <w:lang w:eastAsia="en-GB"/>
        </w:rPr>
        <w:t>s</w:t>
      </w:r>
      <w:r w:rsidR="001A7E3F">
        <w:rPr>
          <w:rFonts w:ascii="Arial" w:eastAsia="Times New Roman" w:hAnsi="Arial" w:cs="Arial"/>
          <w:sz w:val="28"/>
          <w:szCs w:val="28"/>
          <w:lang w:eastAsia="en-GB"/>
        </w:rPr>
        <w:t xml:space="preserve"> up as:</w:t>
      </w:r>
    </w:p>
    <w:p w14:paraId="31B687DB" w14:textId="77777777" w:rsidR="001A7E3F" w:rsidRDefault="001A7E3F" w:rsidP="00700B69">
      <w:pPr>
        <w:spacing w:after="0" w:line="240" w:lineRule="auto"/>
        <w:rPr>
          <w:rFonts w:ascii="Arial" w:eastAsia="Times New Roman" w:hAnsi="Arial" w:cs="Arial"/>
          <w:sz w:val="28"/>
          <w:szCs w:val="28"/>
          <w:lang w:eastAsia="en-GB"/>
        </w:rPr>
      </w:pPr>
    </w:p>
    <w:p w14:paraId="2BD8F3E1" w14:textId="77777777" w:rsidR="0025066A" w:rsidRDefault="001A7E3F" w:rsidP="001A7E3F">
      <w:pPr>
        <w:spacing w:after="0" w:line="240" w:lineRule="auto"/>
        <w:ind w:left="567" w:right="567"/>
        <w:rPr>
          <w:rFonts w:ascii="Arial" w:eastAsia="Times New Roman" w:hAnsi="Arial" w:cs="Arial"/>
          <w:sz w:val="28"/>
          <w:szCs w:val="28"/>
          <w:lang w:eastAsia="en-GB"/>
        </w:rPr>
      </w:pPr>
      <w:r>
        <w:rPr>
          <w:rFonts w:ascii="Arial" w:eastAsia="Times New Roman" w:hAnsi="Arial" w:cs="Arial"/>
          <w:sz w:val="28"/>
          <w:szCs w:val="28"/>
          <w:lang w:eastAsia="en-GB"/>
        </w:rPr>
        <w:lastRenderedPageBreak/>
        <w:t>“Harvest causes increased population growth as a result of reduced density, increased resource availability, and compensatory growth following biomass removal.”</w:t>
      </w:r>
      <w:r w:rsidR="0025066A">
        <w:rPr>
          <w:rStyle w:val="FootnoteReference"/>
          <w:rFonts w:ascii="Arial" w:eastAsia="Times New Roman" w:hAnsi="Arial" w:cs="Arial"/>
          <w:sz w:val="28"/>
          <w:szCs w:val="28"/>
          <w:lang w:eastAsia="en-GB"/>
        </w:rPr>
        <w:footnoteReference w:id="33"/>
      </w:r>
    </w:p>
    <w:p w14:paraId="46100874" w14:textId="77777777" w:rsidR="0025066A" w:rsidRDefault="0025066A" w:rsidP="001A7E3F">
      <w:pPr>
        <w:spacing w:after="0" w:line="240" w:lineRule="auto"/>
        <w:ind w:left="567" w:right="567"/>
        <w:rPr>
          <w:rFonts w:ascii="Arial" w:eastAsia="Times New Roman" w:hAnsi="Arial" w:cs="Arial"/>
          <w:sz w:val="28"/>
          <w:szCs w:val="28"/>
          <w:lang w:eastAsia="en-GB"/>
        </w:rPr>
      </w:pPr>
    </w:p>
    <w:p w14:paraId="65F8914D" w14:textId="7A3CE59D" w:rsidR="0025066A" w:rsidRDefault="0025066A" w:rsidP="0025066A">
      <w:pPr>
        <w:tabs>
          <w:tab w:val="left" w:pos="9639"/>
        </w:tabs>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She then refers to the results in relation to the theories of traditional herbalists and gatherers who regard plants like sweetgrass as gifts and not </w:t>
      </w:r>
      <w:r w:rsidR="005E3687">
        <w:rPr>
          <w:rFonts w:ascii="Arial" w:eastAsia="Times New Roman" w:hAnsi="Arial" w:cs="Arial"/>
          <w:sz w:val="28"/>
          <w:szCs w:val="28"/>
          <w:lang w:eastAsia="en-GB"/>
        </w:rPr>
        <w:t xml:space="preserve">to gather </w:t>
      </w:r>
      <w:r w:rsidR="00B45A84">
        <w:rPr>
          <w:rFonts w:ascii="Arial" w:eastAsia="Times New Roman" w:hAnsi="Arial" w:cs="Arial"/>
          <w:sz w:val="28"/>
          <w:szCs w:val="28"/>
          <w:lang w:eastAsia="en-GB"/>
        </w:rPr>
        <w:t xml:space="preserve">the plant </w:t>
      </w:r>
      <w:r w:rsidR="005E3687">
        <w:rPr>
          <w:rFonts w:ascii="Arial" w:eastAsia="Times New Roman" w:hAnsi="Arial" w:cs="Arial"/>
          <w:sz w:val="28"/>
          <w:szCs w:val="28"/>
          <w:lang w:eastAsia="en-GB"/>
        </w:rPr>
        <w:t xml:space="preserve">and use the gifts it offers </w:t>
      </w:r>
      <w:r>
        <w:rPr>
          <w:rFonts w:ascii="Arial" w:eastAsia="Times New Roman" w:hAnsi="Arial" w:cs="Arial"/>
          <w:sz w:val="28"/>
          <w:szCs w:val="28"/>
          <w:lang w:eastAsia="en-GB"/>
        </w:rPr>
        <w:t xml:space="preserve">would </w:t>
      </w:r>
      <w:r w:rsidR="00872711">
        <w:rPr>
          <w:rFonts w:ascii="Arial" w:eastAsia="Times New Roman" w:hAnsi="Arial" w:cs="Arial"/>
          <w:sz w:val="28"/>
          <w:szCs w:val="28"/>
          <w:lang w:eastAsia="en-GB"/>
        </w:rPr>
        <w:t>make the plant go away</w:t>
      </w:r>
      <w:r w:rsidR="00B45A84">
        <w:rPr>
          <w:rFonts w:ascii="Arial" w:eastAsia="Times New Roman" w:hAnsi="Arial" w:cs="Arial"/>
          <w:sz w:val="28"/>
          <w:szCs w:val="28"/>
          <w:lang w:eastAsia="en-GB"/>
        </w:rPr>
        <w:t xml:space="preserve"> because it would be:</w:t>
      </w:r>
      <w:r w:rsidR="00872711">
        <w:rPr>
          <w:rFonts w:ascii="Arial" w:eastAsia="Times New Roman" w:hAnsi="Arial" w:cs="Arial"/>
          <w:sz w:val="28"/>
          <w:szCs w:val="28"/>
          <w:lang w:eastAsia="en-GB"/>
        </w:rPr>
        <w:t xml:space="preserve"> </w:t>
      </w:r>
      <w:r>
        <w:rPr>
          <w:rFonts w:ascii="Arial" w:eastAsia="Times New Roman" w:hAnsi="Arial" w:cs="Arial"/>
          <w:sz w:val="28"/>
          <w:szCs w:val="28"/>
          <w:lang w:eastAsia="en-GB"/>
        </w:rPr>
        <w:t xml:space="preserve"> </w:t>
      </w:r>
    </w:p>
    <w:p w14:paraId="54CE2346" w14:textId="77777777" w:rsidR="0025066A" w:rsidRDefault="0025066A" w:rsidP="0025066A">
      <w:pPr>
        <w:tabs>
          <w:tab w:val="left" w:pos="9639"/>
        </w:tabs>
        <w:spacing w:after="0" w:line="240" w:lineRule="auto"/>
        <w:rPr>
          <w:rFonts w:ascii="Arial" w:eastAsia="Times New Roman" w:hAnsi="Arial" w:cs="Arial"/>
          <w:sz w:val="28"/>
          <w:szCs w:val="28"/>
          <w:lang w:eastAsia="en-GB"/>
        </w:rPr>
      </w:pPr>
    </w:p>
    <w:p w14:paraId="0D502990" w14:textId="7CF1B468" w:rsidR="001D2C23" w:rsidRDefault="0025066A" w:rsidP="0025066A">
      <w:pPr>
        <w:spacing w:after="0" w:line="240" w:lineRule="auto"/>
        <w:ind w:left="567" w:right="567"/>
        <w:rPr>
          <w:rFonts w:ascii="Arial" w:eastAsia="Times New Roman" w:hAnsi="Arial" w:cs="Arial"/>
          <w:sz w:val="28"/>
          <w:szCs w:val="28"/>
          <w:lang w:eastAsia="en-GB"/>
        </w:rPr>
      </w:pPr>
      <w:r>
        <w:rPr>
          <w:rFonts w:ascii="Arial" w:eastAsia="Times New Roman" w:hAnsi="Arial" w:cs="Arial"/>
          <w:sz w:val="28"/>
          <w:szCs w:val="28"/>
          <w:lang w:eastAsia="en-GB"/>
        </w:rPr>
        <w:t>“.. disrespectful in a worldview that recognises plants as non-human persons, each with its own gifts and responsibilities.</w:t>
      </w:r>
      <w:r w:rsidR="005E3687">
        <w:rPr>
          <w:rFonts w:ascii="Arial" w:eastAsia="Times New Roman" w:hAnsi="Arial" w:cs="Arial"/>
          <w:sz w:val="28"/>
          <w:szCs w:val="28"/>
          <w:lang w:eastAsia="en-GB"/>
        </w:rPr>
        <w:t>”</w:t>
      </w:r>
      <w:r w:rsidR="005E3687">
        <w:rPr>
          <w:rStyle w:val="FootnoteReference"/>
          <w:rFonts w:ascii="Arial" w:eastAsia="Times New Roman" w:hAnsi="Arial" w:cs="Arial"/>
          <w:sz w:val="28"/>
          <w:szCs w:val="28"/>
          <w:lang w:eastAsia="en-GB"/>
        </w:rPr>
        <w:footnoteReference w:id="34"/>
      </w:r>
      <w:r>
        <w:rPr>
          <w:rFonts w:ascii="Arial" w:eastAsia="Times New Roman" w:hAnsi="Arial" w:cs="Arial"/>
          <w:sz w:val="28"/>
          <w:szCs w:val="28"/>
          <w:lang w:eastAsia="en-GB"/>
        </w:rPr>
        <w:t xml:space="preserve"> </w:t>
      </w:r>
    </w:p>
    <w:p w14:paraId="5FA2FCD4" w14:textId="1AADB46D" w:rsidR="005E3687" w:rsidRDefault="005E3687" w:rsidP="0025066A">
      <w:pPr>
        <w:spacing w:after="0" w:line="240" w:lineRule="auto"/>
        <w:ind w:left="567" w:right="567"/>
        <w:rPr>
          <w:rFonts w:ascii="Arial" w:eastAsia="Times New Roman" w:hAnsi="Arial" w:cs="Arial"/>
          <w:sz w:val="28"/>
          <w:szCs w:val="28"/>
          <w:lang w:eastAsia="en-GB"/>
        </w:rPr>
      </w:pPr>
    </w:p>
    <w:p w14:paraId="1E7D7EDF" w14:textId="3E0A5A05" w:rsidR="00AE33A2" w:rsidRDefault="00872711" w:rsidP="005E3687">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Kimmerer considers the result </w:t>
      </w:r>
      <w:r w:rsidR="00B45A84">
        <w:rPr>
          <w:rFonts w:ascii="Arial" w:eastAsia="Times New Roman" w:hAnsi="Arial" w:cs="Arial"/>
          <w:sz w:val="28"/>
          <w:szCs w:val="28"/>
          <w:lang w:eastAsia="en-GB"/>
        </w:rPr>
        <w:t xml:space="preserve">supports the TEK interpretation and </w:t>
      </w:r>
      <w:r>
        <w:rPr>
          <w:rFonts w:ascii="Arial" w:eastAsia="Times New Roman" w:hAnsi="Arial" w:cs="Arial"/>
          <w:sz w:val="28"/>
          <w:szCs w:val="28"/>
          <w:lang w:eastAsia="en-GB"/>
        </w:rPr>
        <w:t>explains the continued presence of sweetgrass around the areas where the basket makers are active</w:t>
      </w:r>
      <w:r w:rsidR="00B45A84">
        <w:rPr>
          <w:rFonts w:ascii="Arial" w:eastAsia="Times New Roman" w:hAnsi="Arial" w:cs="Arial"/>
          <w:sz w:val="28"/>
          <w:szCs w:val="28"/>
          <w:lang w:eastAsia="en-GB"/>
        </w:rPr>
        <w:t xml:space="preserve"> and that </w:t>
      </w:r>
      <w:r>
        <w:rPr>
          <w:rFonts w:ascii="Arial" w:eastAsia="Times New Roman" w:hAnsi="Arial" w:cs="Arial"/>
          <w:sz w:val="28"/>
          <w:szCs w:val="28"/>
          <w:lang w:eastAsia="en-GB"/>
        </w:rPr>
        <w:t xml:space="preserve">both interpretations are valid and are mutually reinforcing. </w:t>
      </w:r>
      <w:r w:rsidR="00273DE6">
        <w:rPr>
          <w:rFonts w:ascii="Arial" w:eastAsia="Times New Roman" w:hAnsi="Arial" w:cs="Arial"/>
          <w:sz w:val="28"/>
          <w:szCs w:val="28"/>
          <w:lang w:eastAsia="en-GB"/>
        </w:rPr>
        <w:t xml:space="preserve">The two examples above clearly demonstrate TEK has a role in both complementing western approaches to monitoring ecological changes due to global warming and in challenging Western assumptions in conservation biology. </w:t>
      </w:r>
    </w:p>
    <w:p w14:paraId="2E2C412B" w14:textId="72CCCFCE" w:rsidR="00127B83" w:rsidRDefault="00127B83" w:rsidP="005E3687">
      <w:pPr>
        <w:spacing w:after="0" w:line="240" w:lineRule="auto"/>
        <w:rPr>
          <w:rFonts w:ascii="Arial" w:eastAsia="Times New Roman" w:hAnsi="Arial" w:cs="Arial"/>
          <w:sz w:val="28"/>
          <w:szCs w:val="28"/>
          <w:lang w:eastAsia="en-GB"/>
        </w:rPr>
      </w:pPr>
    </w:p>
    <w:p w14:paraId="19E945D3" w14:textId="6FE5105D" w:rsidR="00B9053C" w:rsidRDefault="00127B83" w:rsidP="0046382D">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There are barriers to the combining of TEK and SEK </w:t>
      </w:r>
      <w:r w:rsidR="00A53469">
        <w:rPr>
          <w:rFonts w:ascii="Arial" w:eastAsia="Times New Roman" w:hAnsi="Arial" w:cs="Arial"/>
          <w:sz w:val="28"/>
          <w:szCs w:val="28"/>
          <w:lang w:eastAsia="en-GB"/>
        </w:rPr>
        <w:t>two of which will be discussed below. Firstly</w:t>
      </w:r>
      <w:r w:rsidR="004A3993">
        <w:rPr>
          <w:rFonts w:ascii="Arial" w:eastAsia="Times New Roman" w:hAnsi="Arial" w:cs="Arial"/>
          <w:sz w:val="28"/>
          <w:szCs w:val="28"/>
          <w:lang w:eastAsia="en-GB"/>
        </w:rPr>
        <w:t>,</w:t>
      </w:r>
      <w:r w:rsidR="00A53469">
        <w:rPr>
          <w:rFonts w:ascii="Arial" w:eastAsia="Times New Roman" w:hAnsi="Arial" w:cs="Arial"/>
          <w:sz w:val="28"/>
          <w:szCs w:val="28"/>
          <w:lang w:eastAsia="en-GB"/>
        </w:rPr>
        <w:t xml:space="preserve"> concern</w:t>
      </w:r>
      <w:r w:rsidR="0046382D">
        <w:rPr>
          <w:rFonts w:ascii="Arial" w:eastAsia="Times New Roman" w:hAnsi="Arial" w:cs="Arial"/>
          <w:sz w:val="28"/>
          <w:szCs w:val="28"/>
          <w:lang w:eastAsia="en-GB"/>
        </w:rPr>
        <w:t xml:space="preserve">s by western scientists about </w:t>
      </w:r>
      <w:r w:rsidR="00A53469">
        <w:rPr>
          <w:rFonts w:ascii="Arial" w:eastAsia="Times New Roman" w:hAnsi="Arial" w:cs="Arial"/>
          <w:sz w:val="28"/>
          <w:szCs w:val="28"/>
          <w:lang w:eastAsia="en-GB"/>
        </w:rPr>
        <w:t>the ways in which TEK becomes known to Indigenous people and how it is communicated.</w:t>
      </w:r>
      <w:r>
        <w:rPr>
          <w:rFonts w:ascii="Arial" w:eastAsia="Times New Roman" w:hAnsi="Arial" w:cs="Arial"/>
          <w:sz w:val="28"/>
          <w:szCs w:val="28"/>
          <w:lang w:eastAsia="en-GB"/>
        </w:rPr>
        <w:t xml:space="preserve"> </w:t>
      </w:r>
      <w:r w:rsidR="00B9053C">
        <w:rPr>
          <w:rFonts w:ascii="Arial" w:eastAsia="Times New Roman" w:hAnsi="Arial" w:cs="Arial"/>
          <w:sz w:val="28"/>
          <w:szCs w:val="28"/>
          <w:lang w:eastAsia="en-GB"/>
        </w:rPr>
        <w:t>Deborah McGregor points out that TEK comes to Indigenous people through three methods: traditional knowledge handed down from generation to generation, empirical knowledge gained from observation and revealed knowledge that comes from the creator and creation itself. This latter knowledge can be revealed from the natural world and the spirit world of ’visions, ceremony, prayer, intuitions, dreams and personal experience.’</w:t>
      </w:r>
      <w:r w:rsidR="00B9053C">
        <w:rPr>
          <w:rStyle w:val="FootnoteReference"/>
          <w:rFonts w:ascii="Arial" w:eastAsia="Times New Roman" w:hAnsi="Arial" w:cs="Arial"/>
          <w:sz w:val="28"/>
          <w:szCs w:val="28"/>
          <w:lang w:eastAsia="en-GB"/>
        </w:rPr>
        <w:footnoteReference w:id="35"/>
      </w:r>
      <w:r w:rsidR="00B9053C">
        <w:rPr>
          <w:rFonts w:ascii="Arial" w:eastAsia="Times New Roman" w:hAnsi="Arial" w:cs="Arial"/>
          <w:sz w:val="28"/>
          <w:szCs w:val="28"/>
          <w:lang w:eastAsia="en-GB"/>
        </w:rPr>
        <w:t xml:space="preserve"> </w:t>
      </w:r>
      <w:proofErr w:type="spellStart"/>
      <w:r w:rsidR="00B9053C">
        <w:rPr>
          <w:rFonts w:ascii="Arial" w:eastAsia="Times New Roman" w:hAnsi="Arial" w:cs="Arial"/>
          <w:sz w:val="28"/>
          <w:szCs w:val="28"/>
          <w:lang w:eastAsia="en-GB"/>
        </w:rPr>
        <w:t>Sepie</w:t>
      </w:r>
      <w:proofErr w:type="spellEnd"/>
      <w:r w:rsidR="00B9053C">
        <w:rPr>
          <w:rFonts w:ascii="Arial" w:eastAsia="Times New Roman" w:hAnsi="Arial" w:cs="Arial"/>
          <w:sz w:val="28"/>
          <w:szCs w:val="28"/>
          <w:lang w:eastAsia="en-GB"/>
        </w:rPr>
        <w:t xml:space="preserve"> points out that knowledge amongst the Kogi people of Colombia is gained in ways which western science would regard as supernatural. So even as their knowledge is found to be valid by SEK methods, the methods by which they are obtained are not recognised as such and so the knowledge itself also cannot be valid.</w:t>
      </w:r>
      <w:r w:rsidR="00B9053C">
        <w:rPr>
          <w:rStyle w:val="FootnoteReference"/>
          <w:rFonts w:ascii="Arial" w:eastAsia="Times New Roman" w:hAnsi="Arial" w:cs="Arial"/>
          <w:sz w:val="28"/>
          <w:szCs w:val="28"/>
          <w:lang w:eastAsia="en-GB"/>
        </w:rPr>
        <w:footnoteReference w:id="36"/>
      </w:r>
      <w:r w:rsidR="00B9053C">
        <w:rPr>
          <w:rFonts w:ascii="Arial" w:eastAsia="Times New Roman" w:hAnsi="Arial" w:cs="Arial"/>
          <w:sz w:val="28"/>
          <w:szCs w:val="28"/>
          <w:lang w:eastAsia="en-GB"/>
        </w:rPr>
        <w:t xml:space="preserve"> </w:t>
      </w:r>
      <w:proofErr w:type="spellStart"/>
      <w:r w:rsidR="0046382D">
        <w:rPr>
          <w:rFonts w:ascii="Arial" w:eastAsia="Times New Roman" w:hAnsi="Arial" w:cs="Arial"/>
          <w:sz w:val="28"/>
          <w:szCs w:val="28"/>
          <w:lang w:eastAsia="en-GB"/>
        </w:rPr>
        <w:t>Rathwell</w:t>
      </w:r>
      <w:proofErr w:type="spellEnd"/>
      <w:r w:rsidR="0046382D">
        <w:rPr>
          <w:rFonts w:ascii="Arial" w:eastAsia="Times New Roman" w:hAnsi="Arial" w:cs="Arial"/>
          <w:sz w:val="28"/>
          <w:szCs w:val="28"/>
          <w:lang w:eastAsia="en-GB"/>
        </w:rPr>
        <w:t xml:space="preserve"> et al. emphasise the importance of respecting and legitimising how Indigenous people might communicate knowledge about the environment in ways very different to the ‘rational formulations’ of western scientists.</w:t>
      </w:r>
      <w:r w:rsidR="0046382D">
        <w:rPr>
          <w:rStyle w:val="FootnoteReference"/>
          <w:rFonts w:ascii="Arial" w:eastAsia="Times New Roman" w:hAnsi="Arial" w:cs="Arial"/>
          <w:sz w:val="28"/>
          <w:szCs w:val="28"/>
          <w:lang w:eastAsia="en-GB"/>
        </w:rPr>
        <w:footnoteReference w:id="37"/>
      </w:r>
      <w:r w:rsidR="0046382D">
        <w:rPr>
          <w:rFonts w:ascii="Arial" w:eastAsia="Times New Roman" w:hAnsi="Arial" w:cs="Arial"/>
          <w:sz w:val="28"/>
          <w:szCs w:val="28"/>
          <w:lang w:eastAsia="en-GB"/>
        </w:rPr>
        <w:t xml:space="preserve"> </w:t>
      </w:r>
    </w:p>
    <w:p w14:paraId="52478C9E" w14:textId="252866CD" w:rsidR="004A3993" w:rsidRDefault="00A53469" w:rsidP="00580562">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                                </w:t>
      </w:r>
    </w:p>
    <w:p w14:paraId="27EE8340" w14:textId="07A775D6" w:rsidR="00310A0C" w:rsidRDefault="0046382D" w:rsidP="00580562">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lastRenderedPageBreak/>
        <w:t xml:space="preserve">Secondly, </w:t>
      </w:r>
      <w:r w:rsidR="00A31BEA">
        <w:rPr>
          <w:rFonts w:ascii="Arial" w:eastAsia="Times New Roman" w:hAnsi="Arial" w:cs="Arial"/>
          <w:sz w:val="28"/>
          <w:szCs w:val="28"/>
          <w:lang w:eastAsia="en-GB"/>
        </w:rPr>
        <w:t>Deborah McGregor is concerned there remains a power imbalance between the Indigenous people who are the holders of the TEK and the non-Indigenous people and societies that want to use it.</w:t>
      </w:r>
      <w:r w:rsidR="00A31BEA">
        <w:rPr>
          <w:rStyle w:val="FootnoteReference"/>
          <w:rFonts w:ascii="Arial" w:eastAsia="Times New Roman" w:hAnsi="Arial" w:cs="Arial"/>
          <w:sz w:val="28"/>
          <w:szCs w:val="28"/>
          <w:lang w:eastAsia="en-GB"/>
        </w:rPr>
        <w:footnoteReference w:id="38"/>
      </w:r>
      <w:r w:rsidR="00A31BEA">
        <w:rPr>
          <w:rFonts w:ascii="Arial" w:eastAsia="Times New Roman" w:hAnsi="Arial" w:cs="Arial"/>
          <w:sz w:val="28"/>
          <w:szCs w:val="28"/>
          <w:lang w:eastAsia="en-GB"/>
        </w:rPr>
        <w:t xml:space="preserve">  </w:t>
      </w:r>
      <w:r w:rsidR="00563E1D">
        <w:rPr>
          <w:rFonts w:ascii="Arial" w:eastAsia="Times New Roman" w:hAnsi="Arial" w:cs="Arial"/>
          <w:sz w:val="28"/>
          <w:szCs w:val="28"/>
          <w:lang w:eastAsia="en-GB"/>
        </w:rPr>
        <w:t xml:space="preserve">She refers to a speech made by </w:t>
      </w:r>
      <w:r w:rsidR="00CA108D">
        <w:rPr>
          <w:rFonts w:ascii="Arial" w:eastAsia="Times New Roman" w:hAnsi="Arial" w:cs="Arial"/>
          <w:sz w:val="28"/>
          <w:szCs w:val="28"/>
          <w:lang w:eastAsia="en-GB"/>
        </w:rPr>
        <w:t>Chief Robert Wavery at a conference on Indigenous Knowledge</w:t>
      </w:r>
      <w:r w:rsidR="00D477BD">
        <w:rPr>
          <w:rFonts w:ascii="Arial" w:eastAsia="Times New Roman" w:hAnsi="Arial" w:cs="Arial"/>
          <w:sz w:val="28"/>
          <w:szCs w:val="28"/>
          <w:lang w:eastAsia="en-GB"/>
        </w:rPr>
        <w:t xml:space="preserve"> who states </w:t>
      </w:r>
      <w:r w:rsidR="00CA108D">
        <w:rPr>
          <w:rFonts w:ascii="Arial" w:eastAsia="Times New Roman" w:hAnsi="Arial" w:cs="Arial"/>
          <w:sz w:val="28"/>
          <w:szCs w:val="28"/>
          <w:lang w:eastAsia="en-GB"/>
        </w:rPr>
        <w:t>that TEK is not another frontier to be discovered</w:t>
      </w:r>
      <w:r w:rsidR="00D477BD">
        <w:rPr>
          <w:rFonts w:ascii="Arial" w:eastAsia="Times New Roman" w:hAnsi="Arial" w:cs="Arial"/>
          <w:sz w:val="28"/>
          <w:szCs w:val="28"/>
          <w:lang w:eastAsia="en-GB"/>
        </w:rPr>
        <w:t xml:space="preserve"> by academics and scientists</w:t>
      </w:r>
      <w:r w:rsidR="00CA108D">
        <w:rPr>
          <w:rFonts w:ascii="Arial" w:eastAsia="Times New Roman" w:hAnsi="Arial" w:cs="Arial"/>
          <w:sz w:val="28"/>
          <w:szCs w:val="28"/>
          <w:lang w:eastAsia="en-GB"/>
        </w:rPr>
        <w:t>.</w:t>
      </w:r>
      <w:r w:rsidR="00310A0C">
        <w:rPr>
          <w:rStyle w:val="FootnoteReference"/>
          <w:rFonts w:ascii="Arial" w:eastAsia="Times New Roman" w:hAnsi="Arial" w:cs="Arial"/>
          <w:sz w:val="28"/>
          <w:szCs w:val="28"/>
          <w:lang w:eastAsia="en-GB"/>
        </w:rPr>
        <w:footnoteReference w:id="39"/>
      </w:r>
      <w:r w:rsidR="00CA108D">
        <w:rPr>
          <w:rFonts w:ascii="Arial" w:eastAsia="Times New Roman" w:hAnsi="Arial" w:cs="Arial"/>
          <w:sz w:val="28"/>
          <w:szCs w:val="28"/>
          <w:lang w:eastAsia="en-GB"/>
        </w:rPr>
        <w:t xml:space="preserve"> Deborah McGregor considers </w:t>
      </w:r>
      <w:r w:rsidR="002966C6">
        <w:rPr>
          <w:rFonts w:ascii="Arial" w:eastAsia="Times New Roman" w:hAnsi="Arial" w:cs="Arial"/>
          <w:sz w:val="28"/>
          <w:szCs w:val="28"/>
          <w:lang w:eastAsia="en-GB"/>
        </w:rPr>
        <w:t xml:space="preserve">TEK </w:t>
      </w:r>
      <w:r w:rsidR="00CA108D">
        <w:rPr>
          <w:rFonts w:ascii="Arial" w:eastAsia="Times New Roman" w:hAnsi="Arial" w:cs="Arial"/>
          <w:sz w:val="28"/>
          <w:szCs w:val="28"/>
          <w:lang w:eastAsia="en-GB"/>
        </w:rPr>
        <w:t xml:space="preserve">can be described as </w:t>
      </w:r>
      <w:r>
        <w:rPr>
          <w:rFonts w:ascii="Arial" w:eastAsia="Times New Roman" w:hAnsi="Arial" w:cs="Arial"/>
          <w:sz w:val="28"/>
          <w:szCs w:val="28"/>
          <w:lang w:eastAsia="en-GB"/>
        </w:rPr>
        <w:t>a</w:t>
      </w:r>
      <w:r w:rsidR="00CA108D">
        <w:rPr>
          <w:rFonts w:ascii="Arial" w:eastAsia="Times New Roman" w:hAnsi="Arial" w:cs="Arial"/>
          <w:sz w:val="28"/>
          <w:szCs w:val="28"/>
          <w:lang w:eastAsia="en-GB"/>
        </w:rPr>
        <w:t xml:space="preserve"> process of colonisation.</w:t>
      </w:r>
      <w:r w:rsidR="00CA108D">
        <w:rPr>
          <w:rStyle w:val="FootnoteReference"/>
          <w:rFonts w:ascii="Arial" w:eastAsia="Times New Roman" w:hAnsi="Arial" w:cs="Arial"/>
          <w:sz w:val="28"/>
          <w:szCs w:val="28"/>
          <w:lang w:eastAsia="en-GB"/>
        </w:rPr>
        <w:footnoteReference w:id="40"/>
      </w:r>
      <w:r w:rsidR="002966C6">
        <w:rPr>
          <w:rFonts w:ascii="Arial" w:eastAsia="Times New Roman" w:hAnsi="Arial" w:cs="Arial"/>
          <w:sz w:val="28"/>
          <w:szCs w:val="28"/>
          <w:lang w:eastAsia="en-GB"/>
        </w:rPr>
        <w:t xml:space="preserve"> She quote</w:t>
      </w:r>
      <w:r w:rsidR="00FB5C76">
        <w:rPr>
          <w:rFonts w:ascii="Arial" w:eastAsia="Times New Roman" w:hAnsi="Arial" w:cs="Arial"/>
          <w:sz w:val="28"/>
          <w:szCs w:val="28"/>
          <w:lang w:eastAsia="en-GB"/>
        </w:rPr>
        <w:t>s</w:t>
      </w:r>
      <w:r w:rsidR="002966C6">
        <w:rPr>
          <w:rFonts w:ascii="Arial" w:eastAsia="Times New Roman" w:hAnsi="Arial" w:cs="Arial"/>
          <w:sz w:val="28"/>
          <w:szCs w:val="28"/>
          <w:lang w:eastAsia="en-GB"/>
        </w:rPr>
        <w:t xml:space="preserve"> </w:t>
      </w:r>
      <w:r w:rsidR="00310A0C">
        <w:rPr>
          <w:rFonts w:ascii="Arial" w:eastAsia="Times New Roman" w:hAnsi="Arial" w:cs="Arial"/>
          <w:sz w:val="28"/>
          <w:szCs w:val="28"/>
          <w:lang w:eastAsia="en-GB"/>
        </w:rPr>
        <w:t xml:space="preserve">The Assembly of First Nations </w:t>
      </w:r>
      <w:r>
        <w:rPr>
          <w:rFonts w:ascii="Arial" w:eastAsia="Times New Roman" w:hAnsi="Arial" w:cs="Arial"/>
          <w:sz w:val="28"/>
          <w:szCs w:val="28"/>
          <w:lang w:eastAsia="en-GB"/>
        </w:rPr>
        <w:t>as:</w:t>
      </w:r>
    </w:p>
    <w:p w14:paraId="7072642B" w14:textId="3BD9CC12" w:rsidR="00310A0C" w:rsidRDefault="00310A0C" w:rsidP="00CA108D">
      <w:pPr>
        <w:spacing w:after="0" w:line="240" w:lineRule="auto"/>
        <w:rPr>
          <w:rFonts w:ascii="Arial" w:eastAsia="Times New Roman" w:hAnsi="Arial" w:cs="Arial"/>
          <w:sz w:val="28"/>
          <w:szCs w:val="28"/>
          <w:lang w:eastAsia="en-GB"/>
        </w:rPr>
      </w:pPr>
    </w:p>
    <w:p w14:paraId="2D76AE00" w14:textId="2DE0A034" w:rsidR="00310A0C" w:rsidRDefault="00310A0C" w:rsidP="00310A0C">
      <w:pPr>
        <w:spacing w:after="0" w:line="240" w:lineRule="auto"/>
        <w:ind w:left="567" w:right="567"/>
        <w:rPr>
          <w:rFonts w:ascii="Arial" w:eastAsia="Times New Roman" w:hAnsi="Arial" w:cs="Arial"/>
          <w:sz w:val="28"/>
          <w:szCs w:val="28"/>
          <w:lang w:eastAsia="en-GB"/>
        </w:rPr>
      </w:pPr>
      <w:r>
        <w:rPr>
          <w:rFonts w:ascii="Arial" w:eastAsia="Times New Roman" w:hAnsi="Arial" w:cs="Arial"/>
          <w:sz w:val="28"/>
          <w:szCs w:val="28"/>
          <w:lang w:eastAsia="en-GB"/>
        </w:rPr>
        <w:t>“Upon witnessing this surge of interest amongst outside groups, however well intentioned, some Indigenous Peoples have characterised it as the ultimate form of colonialism</w:t>
      </w:r>
      <w:r w:rsidR="00C63960">
        <w:rPr>
          <w:rFonts w:ascii="Arial" w:eastAsia="Times New Roman" w:hAnsi="Arial" w:cs="Arial"/>
          <w:sz w:val="28"/>
          <w:szCs w:val="28"/>
          <w:lang w:eastAsia="en-GB"/>
        </w:rPr>
        <w:t>:</w:t>
      </w:r>
      <w:r>
        <w:rPr>
          <w:rFonts w:ascii="Arial" w:eastAsia="Times New Roman" w:hAnsi="Arial" w:cs="Arial"/>
          <w:sz w:val="28"/>
          <w:szCs w:val="28"/>
          <w:lang w:eastAsia="en-GB"/>
        </w:rPr>
        <w:t xml:space="preserve"> ‘You have taken our lands; now you are after our minds.’”</w:t>
      </w:r>
      <w:r>
        <w:rPr>
          <w:rStyle w:val="FootnoteReference"/>
          <w:rFonts w:ascii="Arial" w:eastAsia="Times New Roman" w:hAnsi="Arial" w:cs="Arial"/>
          <w:sz w:val="28"/>
          <w:szCs w:val="28"/>
          <w:lang w:eastAsia="en-GB"/>
        </w:rPr>
        <w:footnoteReference w:id="41"/>
      </w:r>
    </w:p>
    <w:p w14:paraId="1D6EBBAA" w14:textId="3C223B41" w:rsidR="00314F66" w:rsidRDefault="00314F66" w:rsidP="00310A0C">
      <w:pPr>
        <w:spacing w:after="0" w:line="240" w:lineRule="auto"/>
        <w:ind w:left="567" w:right="567"/>
        <w:rPr>
          <w:rFonts w:ascii="Arial" w:eastAsia="Times New Roman" w:hAnsi="Arial" w:cs="Arial"/>
          <w:sz w:val="28"/>
          <w:szCs w:val="28"/>
          <w:lang w:eastAsia="en-GB"/>
        </w:rPr>
      </w:pPr>
    </w:p>
    <w:p w14:paraId="422610E4" w14:textId="4B5A79F6" w:rsidR="002B246C" w:rsidRPr="000D7F5F" w:rsidRDefault="006860F4" w:rsidP="002B246C">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Kimmerer refers to the cultural and ecological context in which TEK exists</w:t>
      </w:r>
      <w:r w:rsidR="001A49A3">
        <w:rPr>
          <w:rFonts w:ascii="Arial" w:eastAsia="Times New Roman" w:hAnsi="Arial" w:cs="Arial"/>
          <w:sz w:val="28"/>
          <w:szCs w:val="28"/>
          <w:lang w:eastAsia="en-GB"/>
        </w:rPr>
        <w:t xml:space="preserve"> and for it to be presented and used </w:t>
      </w:r>
      <w:r>
        <w:rPr>
          <w:rFonts w:ascii="Arial" w:eastAsia="Times New Roman" w:hAnsi="Arial" w:cs="Arial"/>
          <w:sz w:val="28"/>
          <w:szCs w:val="28"/>
          <w:lang w:eastAsia="en-GB"/>
        </w:rPr>
        <w:t>in relation to that tradition</w:t>
      </w:r>
      <w:r w:rsidR="001A49A3">
        <w:rPr>
          <w:rFonts w:ascii="Arial" w:eastAsia="Times New Roman" w:hAnsi="Arial" w:cs="Arial"/>
          <w:sz w:val="28"/>
          <w:szCs w:val="28"/>
          <w:lang w:eastAsia="en-GB"/>
        </w:rPr>
        <w:t xml:space="preserve"> rather than merely as data sets to be extracted by western scientists and used</w:t>
      </w:r>
      <w:r>
        <w:rPr>
          <w:rFonts w:ascii="Arial" w:eastAsia="Times New Roman" w:hAnsi="Arial" w:cs="Arial"/>
          <w:sz w:val="28"/>
          <w:szCs w:val="28"/>
          <w:lang w:eastAsia="en-GB"/>
        </w:rPr>
        <w:t xml:space="preserve"> </w:t>
      </w:r>
      <w:r w:rsidR="001A49A3">
        <w:rPr>
          <w:rFonts w:ascii="Arial" w:eastAsia="Times New Roman" w:hAnsi="Arial" w:cs="Arial"/>
          <w:sz w:val="28"/>
          <w:szCs w:val="28"/>
          <w:lang w:eastAsia="en-GB"/>
        </w:rPr>
        <w:t xml:space="preserve">for the purposes of that scientific </w:t>
      </w:r>
      <w:r w:rsidR="00827572">
        <w:rPr>
          <w:rFonts w:ascii="Arial" w:eastAsia="Times New Roman" w:hAnsi="Arial" w:cs="Arial"/>
          <w:sz w:val="28"/>
          <w:szCs w:val="28"/>
          <w:lang w:eastAsia="en-GB"/>
        </w:rPr>
        <w:t>paradigm and world view.</w:t>
      </w:r>
      <w:r w:rsidR="00827572">
        <w:rPr>
          <w:rStyle w:val="FootnoteReference"/>
          <w:rFonts w:ascii="Arial" w:eastAsia="Times New Roman" w:hAnsi="Arial" w:cs="Arial"/>
          <w:sz w:val="28"/>
          <w:szCs w:val="28"/>
          <w:lang w:eastAsia="en-GB"/>
        </w:rPr>
        <w:footnoteReference w:id="42"/>
      </w:r>
      <w:r w:rsidR="0051241B">
        <w:rPr>
          <w:rFonts w:ascii="Arial" w:eastAsia="Times New Roman" w:hAnsi="Arial" w:cs="Arial"/>
          <w:sz w:val="28"/>
          <w:szCs w:val="28"/>
          <w:lang w:eastAsia="en-GB"/>
        </w:rPr>
        <w:t xml:space="preserve"> </w:t>
      </w:r>
      <w:r w:rsidR="00695E3B">
        <w:rPr>
          <w:rFonts w:ascii="Arial" w:eastAsia="Times New Roman" w:hAnsi="Arial" w:cs="Arial"/>
          <w:sz w:val="28"/>
          <w:szCs w:val="28"/>
          <w:lang w:eastAsia="en-GB"/>
        </w:rPr>
        <w:t xml:space="preserve">Shilling </w:t>
      </w:r>
      <w:r w:rsidR="00695E3B">
        <w:rPr>
          <w:rFonts w:ascii="Arial" w:hAnsi="Arial" w:cs="Arial"/>
          <w:sz w:val="28"/>
          <w:szCs w:val="28"/>
        </w:rPr>
        <w:t xml:space="preserve">refers to the need to consider the spiritual and ecological underpinnings that defined the relationship between the native people and their environment </w:t>
      </w:r>
      <w:r w:rsidR="00E63F4A">
        <w:rPr>
          <w:rFonts w:ascii="Arial" w:hAnsi="Arial" w:cs="Arial"/>
          <w:sz w:val="28"/>
          <w:szCs w:val="28"/>
        </w:rPr>
        <w:t xml:space="preserve">that enabled native people to live sustainably on their lands for so long </w:t>
      </w:r>
      <w:r w:rsidR="00695E3B">
        <w:rPr>
          <w:rFonts w:ascii="Arial" w:hAnsi="Arial" w:cs="Arial"/>
          <w:sz w:val="28"/>
          <w:szCs w:val="28"/>
        </w:rPr>
        <w:t>and that sustainability is ‘foremost a moral question ….. beginning with how our species relates to its surroundings.’</w:t>
      </w:r>
      <w:r w:rsidR="00695E3B">
        <w:rPr>
          <w:rStyle w:val="FootnoteReference"/>
          <w:rFonts w:ascii="Arial" w:hAnsi="Arial" w:cs="Arial"/>
          <w:sz w:val="28"/>
          <w:szCs w:val="28"/>
        </w:rPr>
        <w:footnoteReference w:id="43"/>
      </w:r>
      <w:r w:rsidR="00695E3B">
        <w:rPr>
          <w:rFonts w:ascii="Arial" w:hAnsi="Arial" w:cs="Arial"/>
          <w:sz w:val="28"/>
          <w:szCs w:val="28"/>
        </w:rPr>
        <w:t xml:space="preserve"> </w:t>
      </w:r>
      <w:r w:rsidR="005749AE">
        <w:rPr>
          <w:rFonts w:ascii="Arial" w:eastAsia="Times New Roman" w:hAnsi="Arial" w:cs="Arial"/>
          <w:sz w:val="28"/>
          <w:szCs w:val="28"/>
          <w:lang w:eastAsia="en-GB"/>
        </w:rPr>
        <w:t xml:space="preserve"> </w:t>
      </w:r>
    </w:p>
    <w:p w14:paraId="0940A3E4" w14:textId="77777777" w:rsidR="002B246C" w:rsidRDefault="002B246C" w:rsidP="002B246C">
      <w:pPr>
        <w:spacing w:after="0" w:line="240" w:lineRule="auto"/>
        <w:rPr>
          <w:rFonts w:ascii="Arial" w:eastAsia="Times New Roman" w:hAnsi="Arial" w:cs="Arial"/>
          <w:sz w:val="28"/>
          <w:szCs w:val="28"/>
          <w:lang w:eastAsia="en-GB"/>
        </w:rPr>
      </w:pPr>
    </w:p>
    <w:p w14:paraId="72B8BB70" w14:textId="6C5A727C" w:rsidR="00580562" w:rsidRDefault="00695E3B" w:rsidP="002B246C">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Kimmerer</w:t>
      </w:r>
      <w:r w:rsidR="002B246C">
        <w:rPr>
          <w:rFonts w:ascii="Arial" w:eastAsia="Times New Roman" w:hAnsi="Arial" w:cs="Arial"/>
          <w:sz w:val="28"/>
          <w:szCs w:val="28"/>
          <w:lang w:eastAsia="en-GB"/>
        </w:rPr>
        <w:t xml:space="preserve">, </w:t>
      </w:r>
      <w:r>
        <w:rPr>
          <w:rFonts w:ascii="Arial" w:eastAsia="Times New Roman" w:hAnsi="Arial" w:cs="Arial"/>
          <w:sz w:val="28"/>
          <w:szCs w:val="28"/>
          <w:lang w:eastAsia="en-GB"/>
        </w:rPr>
        <w:t xml:space="preserve">Shilling </w:t>
      </w:r>
      <w:r w:rsidR="002B246C">
        <w:rPr>
          <w:rFonts w:ascii="Arial" w:eastAsia="Times New Roman" w:hAnsi="Arial" w:cs="Arial"/>
          <w:sz w:val="28"/>
          <w:szCs w:val="28"/>
          <w:lang w:eastAsia="en-GB"/>
        </w:rPr>
        <w:t xml:space="preserve">and </w:t>
      </w:r>
      <w:r w:rsidR="003D7204">
        <w:rPr>
          <w:rFonts w:ascii="Arial" w:eastAsia="Times New Roman" w:hAnsi="Arial" w:cs="Arial"/>
          <w:sz w:val="28"/>
          <w:szCs w:val="28"/>
          <w:lang w:eastAsia="en-GB"/>
        </w:rPr>
        <w:t>Deborah</w:t>
      </w:r>
      <w:r w:rsidR="002B246C">
        <w:rPr>
          <w:rFonts w:ascii="Arial" w:eastAsia="Times New Roman" w:hAnsi="Arial" w:cs="Arial"/>
          <w:sz w:val="28"/>
          <w:szCs w:val="28"/>
          <w:lang w:eastAsia="en-GB"/>
        </w:rPr>
        <w:t xml:space="preserve"> McGregor </w:t>
      </w:r>
      <w:r>
        <w:rPr>
          <w:rFonts w:ascii="Arial" w:eastAsia="Times New Roman" w:hAnsi="Arial" w:cs="Arial"/>
          <w:sz w:val="28"/>
          <w:szCs w:val="28"/>
          <w:lang w:eastAsia="en-GB"/>
        </w:rPr>
        <w:t>are questioning TEK as</w:t>
      </w:r>
      <w:r w:rsidR="00E63F4A">
        <w:rPr>
          <w:rFonts w:ascii="Arial" w:eastAsia="Times New Roman" w:hAnsi="Arial" w:cs="Arial"/>
          <w:sz w:val="28"/>
          <w:szCs w:val="28"/>
          <w:lang w:eastAsia="en-GB"/>
        </w:rPr>
        <w:t xml:space="preserve"> merely</w:t>
      </w:r>
      <w:r>
        <w:rPr>
          <w:rFonts w:ascii="Arial" w:eastAsia="Times New Roman" w:hAnsi="Arial" w:cs="Arial"/>
          <w:sz w:val="28"/>
          <w:szCs w:val="28"/>
          <w:lang w:eastAsia="en-GB"/>
        </w:rPr>
        <w:t xml:space="preserve"> extracted knowledge to be used within current western </w:t>
      </w:r>
      <w:r w:rsidR="00E63F4A">
        <w:rPr>
          <w:rFonts w:ascii="Arial" w:eastAsia="Times New Roman" w:hAnsi="Arial" w:cs="Arial"/>
          <w:sz w:val="28"/>
          <w:szCs w:val="28"/>
          <w:lang w:eastAsia="en-GB"/>
        </w:rPr>
        <w:t>scientific</w:t>
      </w:r>
      <w:r>
        <w:rPr>
          <w:rFonts w:ascii="Arial" w:eastAsia="Times New Roman" w:hAnsi="Arial" w:cs="Arial"/>
          <w:sz w:val="28"/>
          <w:szCs w:val="28"/>
          <w:lang w:eastAsia="en-GB"/>
        </w:rPr>
        <w:t xml:space="preserve"> paradigms</w:t>
      </w:r>
      <w:r w:rsidR="00E63F4A">
        <w:rPr>
          <w:rFonts w:ascii="Arial" w:eastAsia="Times New Roman" w:hAnsi="Arial" w:cs="Arial"/>
          <w:sz w:val="28"/>
          <w:szCs w:val="28"/>
          <w:lang w:eastAsia="en-GB"/>
        </w:rPr>
        <w:t xml:space="preserve">, worldviews and, as </w:t>
      </w:r>
      <w:proofErr w:type="spellStart"/>
      <w:r w:rsidR="00E63F4A">
        <w:rPr>
          <w:rFonts w:ascii="Arial" w:eastAsia="Times New Roman" w:hAnsi="Arial" w:cs="Arial"/>
          <w:sz w:val="28"/>
          <w:szCs w:val="28"/>
          <w:lang w:eastAsia="en-GB"/>
        </w:rPr>
        <w:t>Yunkaporta</w:t>
      </w:r>
      <w:proofErr w:type="spellEnd"/>
      <w:r w:rsidR="00E63F4A">
        <w:rPr>
          <w:rFonts w:ascii="Arial" w:eastAsia="Times New Roman" w:hAnsi="Arial" w:cs="Arial"/>
          <w:sz w:val="28"/>
          <w:szCs w:val="28"/>
          <w:lang w:eastAsia="en-GB"/>
        </w:rPr>
        <w:t xml:space="preserve"> suggests</w:t>
      </w:r>
      <w:r w:rsidR="003D7204">
        <w:rPr>
          <w:rFonts w:ascii="Arial" w:eastAsia="Times New Roman" w:hAnsi="Arial" w:cs="Arial"/>
          <w:sz w:val="28"/>
          <w:szCs w:val="28"/>
          <w:lang w:eastAsia="en-GB"/>
        </w:rPr>
        <w:t>,</w:t>
      </w:r>
      <w:r w:rsidR="00E63F4A">
        <w:rPr>
          <w:rFonts w:ascii="Arial" w:eastAsia="Times New Roman" w:hAnsi="Arial" w:cs="Arial"/>
          <w:sz w:val="28"/>
          <w:szCs w:val="28"/>
          <w:lang w:eastAsia="en-GB"/>
        </w:rPr>
        <w:t xml:space="preserve"> </w:t>
      </w:r>
      <w:r w:rsidR="0041080A">
        <w:rPr>
          <w:rFonts w:ascii="Arial" w:eastAsia="Times New Roman" w:hAnsi="Arial" w:cs="Arial"/>
          <w:sz w:val="28"/>
          <w:szCs w:val="28"/>
          <w:lang w:eastAsia="en-GB"/>
        </w:rPr>
        <w:t xml:space="preserve">as a resource to be plundered </w:t>
      </w:r>
      <w:r w:rsidR="00E63F4A">
        <w:rPr>
          <w:rFonts w:ascii="Arial" w:eastAsia="Times New Roman" w:hAnsi="Arial" w:cs="Arial"/>
          <w:sz w:val="28"/>
          <w:szCs w:val="28"/>
          <w:lang w:eastAsia="en-GB"/>
        </w:rPr>
        <w:t>in the commodification of nature for economic purposes</w:t>
      </w:r>
      <w:r w:rsidR="00580562">
        <w:rPr>
          <w:rFonts w:ascii="Arial" w:eastAsia="Times New Roman" w:hAnsi="Arial" w:cs="Arial"/>
          <w:sz w:val="28"/>
          <w:szCs w:val="28"/>
          <w:lang w:eastAsia="en-GB"/>
        </w:rPr>
        <w:t xml:space="preserve"> when he states:</w:t>
      </w:r>
    </w:p>
    <w:p w14:paraId="57A5B2B7" w14:textId="77777777" w:rsidR="00580562" w:rsidRDefault="00580562" w:rsidP="002B246C">
      <w:pPr>
        <w:spacing w:after="0" w:line="240" w:lineRule="auto"/>
        <w:rPr>
          <w:rFonts w:ascii="Arial" w:eastAsia="Times New Roman" w:hAnsi="Arial" w:cs="Arial"/>
          <w:sz w:val="28"/>
          <w:szCs w:val="28"/>
          <w:lang w:eastAsia="en-GB"/>
        </w:rPr>
      </w:pPr>
    </w:p>
    <w:p w14:paraId="5AEACAC5" w14:textId="77777777" w:rsidR="00580562" w:rsidRPr="006860F4" w:rsidRDefault="00580562" w:rsidP="00580562">
      <w:pPr>
        <w:spacing w:after="0" w:line="240" w:lineRule="auto"/>
        <w:ind w:left="567" w:right="567"/>
        <w:rPr>
          <w:rFonts w:ascii="Arial" w:eastAsia="Times New Roman" w:hAnsi="Arial" w:cs="Arial"/>
          <w:sz w:val="28"/>
          <w:szCs w:val="28"/>
          <w:lang w:eastAsia="en-GB"/>
        </w:rPr>
      </w:pPr>
      <w:r>
        <w:rPr>
          <w:rFonts w:ascii="Arial" w:eastAsia="Times New Roman" w:hAnsi="Arial" w:cs="Arial"/>
          <w:sz w:val="28"/>
          <w:szCs w:val="28"/>
          <w:lang w:eastAsia="en-GB"/>
        </w:rPr>
        <w:t xml:space="preserve">“Show me where some plants are so I can synthesize a compound and make drugs out of it.” </w:t>
      </w:r>
      <w:r>
        <w:rPr>
          <w:rStyle w:val="FootnoteReference"/>
          <w:rFonts w:ascii="Arial" w:eastAsia="Times New Roman" w:hAnsi="Arial" w:cs="Arial"/>
          <w:sz w:val="28"/>
          <w:szCs w:val="28"/>
          <w:lang w:eastAsia="en-GB"/>
        </w:rPr>
        <w:footnoteReference w:id="44"/>
      </w:r>
      <w:r>
        <w:rPr>
          <w:rFonts w:ascii="Arial" w:eastAsia="Times New Roman" w:hAnsi="Arial" w:cs="Arial"/>
          <w:sz w:val="28"/>
          <w:szCs w:val="28"/>
          <w:lang w:eastAsia="en-GB"/>
        </w:rPr>
        <w:t xml:space="preserve">  </w:t>
      </w:r>
    </w:p>
    <w:p w14:paraId="7F8F55AC" w14:textId="33FBA2EA" w:rsidR="00580562" w:rsidRDefault="0077376D" w:rsidP="002B246C">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 </w:t>
      </w:r>
    </w:p>
    <w:p w14:paraId="4D8C9822" w14:textId="19C8AF7F" w:rsidR="00F94918" w:rsidRDefault="003D7204" w:rsidP="00AB7C03">
      <w:pPr>
        <w:spacing w:after="0" w:line="240" w:lineRule="auto"/>
        <w:rPr>
          <w:rFonts w:ascii="Arial" w:eastAsia="Times New Roman" w:hAnsi="Arial" w:cs="Arial"/>
          <w:b/>
          <w:bCs/>
          <w:sz w:val="28"/>
          <w:szCs w:val="28"/>
          <w:lang w:eastAsia="en-GB"/>
        </w:rPr>
      </w:pPr>
      <w:r>
        <w:rPr>
          <w:rFonts w:ascii="Arial" w:eastAsia="Times New Roman" w:hAnsi="Arial" w:cs="Arial"/>
          <w:b/>
          <w:bCs/>
          <w:sz w:val="28"/>
          <w:szCs w:val="28"/>
          <w:lang w:eastAsia="en-GB"/>
        </w:rPr>
        <w:t xml:space="preserve">CULTURAL, SPIRITUAL AND ETHICAL PERSPECTIVES OF TEK </w:t>
      </w:r>
      <w:r w:rsidR="007D652E">
        <w:rPr>
          <w:rFonts w:ascii="Arial" w:eastAsia="Times New Roman" w:hAnsi="Arial" w:cs="Arial"/>
          <w:b/>
          <w:bCs/>
          <w:sz w:val="28"/>
          <w:szCs w:val="28"/>
          <w:lang w:eastAsia="en-GB"/>
        </w:rPr>
        <w:t xml:space="preserve">AND </w:t>
      </w:r>
      <w:proofErr w:type="gramStart"/>
      <w:r w:rsidR="007D652E">
        <w:rPr>
          <w:rFonts w:ascii="Arial" w:eastAsia="Times New Roman" w:hAnsi="Arial" w:cs="Arial"/>
          <w:b/>
          <w:bCs/>
          <w:sz w:val="28"/>
          <w:szCs w:val="28"/>
          <w:lang w:eastAsia="en-GB"/>
        </w:rPr>
        <w:t>WESTERN  SPIRITUAL</w:t>
      </w:r>
      <w:proofErr w:type="gramEnd"/>
      <w:r w:rsidR="007D652E">
        <w:rPr>
          <w:rFonts w:ascii="Arial" w:eastAsia="Times New Roman" w:hAnsi="Arial" w:cs="Arial"/>
          <w:b/>
          <w:bCs/>
          <w:sz w:val="28"/>
          <w:szCs w:val="28"/>
          <w:lang w:eastAsia="en-GB"/>
        </w:rPr>
        <w:t xml:space="preserve"> AND ETHICAL ECOLOGICAL PERSPECTIVES</w:t>
      </w:r>
    </w:p>
    <w:p w14:paraId="3C90FEDB" w14:textId="42547374" w:rsidR="00F94918" w:rsidRDefault="00F94918" w:rsidP="00AB7C03">
      <w:pPr>
        <w:spacing w:after="0" w:line="240" w:lineRule="auto"/>
        <w:rPr>
          <w:rFonts w:ascii="Arial" w:eastAsia="Times New Roman" w:hAnsi="Arial" w:cs="Arial"/>
          <w:b/>
          <w:bCs/>
          <w:sz w:val="28"/>
          <w:szCs w:val="28"/>
          <w:lang w:eastAsia="en-GB"/>
        </w:rPr>
      </w:pPr>
    </w:p>
    <w:p w14:paraId="79DA0E9A" w14:textId="24D0BBDE" w:rsidR="007F1E9A" w:rsidRPr="00C132E2" w:rsidRDefault="007F1E9A" w:rsidP="007F1E9A">
      <w:pPr>
        <w:rPr>
          <w:rFonts w:ascii="Arial" w:hAnsi="Arial" w:cs="Arial"/>
          <w:sz w:val="28"/>
          <w:szCs w:val="28"/>
        </w:rPr>
      </w:pPr>
      <w:r>
        <w:rPr>
          <w:rFonts w:ascii="Arial" w:hAnsi="Arial" w:cs="Arial"/>
          <w:sz w:val="28"/>
          <w:szCs w:val="28"/>
        </w:rPr>
        <w:lastRenderedPageBreak/>
        <w:t>Deborah McGregor emphasises the spiritual connection of indigenous people with the land when she cites Winona LaDuke. For LaDuke, TEK embodies</w:t>
      </w:r>
    </w:p>
    <w:p w14:paraId="3D6F1744" w14:textId="77777777" w:rsidR="007F1E9A" w:rsidRDefault="007F1E9A" w:rsidP="007F1E9A">
      <w:pPr>
        <w:ind w:left="567" w:right="567"/>
        <w:rPr>
          <w:rFonts w:ascii="Arial" w:hAnsi="Arial" w:cs="Arial"/>
          <w:sz w:val="28"/>
          <w:szCs w:val="28"/>
        </w:rPr>
      </w:pPr>
      <w:r>
        <w:rPr>
          <w:rFonts w:ascii="Arial" w:hAnsi="Arial" w:cs="Arial"/>
          <w:sz w:val="28"/>
          <w:szCs w:val="28"/>
        </w:rPr>
        <w:t>“</w:t>
      </w:r>
      <w:r w:rsidRPr="00C132E2">
        <w:rPr>
          <w:rFonts w:ascii="Arial" w:hAnsi="Arial" w:cs="Arial"/>
          <w:sz w:val="28"/>
          <w:szCs w:val="28"/>
        </w:rPr>
        <w:t>the culturally and spiritually based way in which indigenous peoples relate to their ecosystems</w:t>
      </w:r>
      <w:r>
        <w:rPr>
          <w:rFonts w:ascii="Arial" w:hAnsi="Arial" w:cs="Arial"/>
          <w:sz w:val="28"/>
          <w:szCs w:val="28"/>
        </w:rPr>
        <w:t>. This knowledge is founded on spiritual-cultural instructions from time immemorial and on generations of careful observations within an ecosystem</w:t>
      </w:r>
      <w:r w:rsidRPr="00C132E2">
        <w:rPr>
          <w:rFonts w:ascii="Arial" w:hAnsi="Arial" w:cs="Arial"/>
          <w:sz w:val="28"/>
          <w:szCs w:val="28"/>
        </w:rPr>
        <w:t>”</w:t>
      </w:r>
      <w:r>
        <w:rPr>
          <w:rStyle w:val="FootnoteReference"/>
          <w:rFonts w:ascii="Arial" w:hAnsi="Arial" w:cs="Arial"/>
          <w:sz w:val="28"/>
          <w:szCs w:val="28"/>
        </w:rPr>
        <w:footnoteReference w:id="45"/>
      </w:r>
    </w:p>
    <w:p w14:paraId="1AB34FE5" w14:textId="5DA509CA" w:rsidR="00F20AFE" w:rsidRDefault="00F20AFE" w:rsidP="00F20AFE">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Dan Shilling refers to Indigenous people relationships with the natural world as one of reverence. Indigenous people understood their dependence on the Earth’s resources, they recognised these resources as gifts ‘from the Creator, whose animated universe meant animals, trees, and rocks were another people.’</w:t>
      </w:r>
      <w:r>
        <w:rPr>
          <w:rStyle w:val="FootnoteReference"/>
          <w:rFonts w:ascii="Arial" w:eastAsia="Times New Roman" w:hAnsi="Arial" w:cs="Arial"/>
          <w:sz w:val="28"/>
          <w:szCs w:val="28"/>
          <w:lang w:eastAsia="en-GB"/>
        </w:rPr>
        <w:footnoteReference w:id="46"/>
      </w:r>
      <w:r>
        <w:rPr>
          <w:rFonts w:ascii="Arial" w:eastAsia="Times New Roman" w:hAnsi="Arial" w:cs="Arial"/>
          <w:sz w:val="28"/>
          <w:szCs w:val="28"/>
          <w:lang w:eastAsia="en-GB"/>
        </w:rPr>
        <w:t xml:space="preserve"> Amba Sepie explains the worldview of the Indigenous Kogi people of Columbia and their elders known as Màmas. The Màmas see their duty as a sacred obligation to maintain the flourishing of the Earth. </w:t>
      </w:r>
      <w:r w:rsidR="000737C5">
        <w:rPr>
          <w:rFonts w:ascii="Arial" w:eastAsia="Times New Roman" w:hAnsi="Arial" w:cs="Arial"/>
          <w:sz w:val="28"/>
          <w:szCs w:val="28"/>
          <w:lang w:eastAsia="en-GB"/>
        </w:rPr>
        <w:t>For the Kogi, the Earth has sentience and consciousness</w:t>
      </w:r>
      <w:r w:rsidR="000737C5" w:rsidRPr="000737C5">
        <w:rPr>
          <w:rFonts w:ascii="Arial" w:eastAsia="Times New Roman" w:hAnsi="Arial" w:cs="Arial"/>
          <w:sz w:val="28"/>
          <w:szCs w:val="28"/>
          <w:lang w:eastAsia="en-GB"/>
        </w:rPr>
        <w:t xml:space="preserve"> </w:t>
      </w:r>
      <w:r w:rsidR="000737C5">
        <w:rPr>
          <w:rFonts w:ascii="Arial" w:eastAsia="Times New Roman" w:hAnsi="Arial" w:cs="Arial"/>
          <w:sz w:val="28"/>
          <w:szCs w:val="28"/>
          <w:lang w:eastAsia="en-GB"/>
        </w:rPr>
        <w:t xml:space="preserve">and </w:t>
      </w:r>
      <w:r w:rsidR="005F5483">
        <w:rPr>
          <w:rFonts w:ascii="Arial" w:eastAsia="Times New Roman" w:hAnsi="Arial" w:cs="Arial"/>
          <w:sz w:val="28"/>
          <w:szCs w:val="28"/>
          <w:lang w:eastAsia="en-GB"/>
        </w:rPr>
        <w:t xml:space="preserve">that everything is </w:t>
      </w:r>
      <w:r w:rsidR="00015D0D">
        <w:rPr>
          <w:rFonts w:ascii="Arial" w:eastAsia="Times New Roman" w:hAnsi="Arial" w:cs="Arial"/>
          <w:sz w:val="28"/>
          <w:szCs w:val="28"/>
          <w:lang w:eastAsia="en-GB"/>
        </w:rPr>
        <w:t>connected,</w:t>
      </w:r>
      <w:r w:rsidR="005F5483">
        <w:rPr>
          <w:rFonts w:ascii="Arial" w:eastAsia="Times New Roman" w:hAnsi="Arial" w:cs="Arial"/>
          <w:sz w:val="28"/>
          <w:szCs w:val="28"/>
          <w:lang w:eastAsia="en-GB"/>
        </w:rPr>
        <w:t xml:space="preserve"> and everyone is related. T</w:t>
      </w:r>
      <w:r w:rsidR="000737C5">
        <w:rPr>
          <w:rFonts w:ascii="Arial" w:eastAsia="Times New Roman" w:hAnsi="Arial" w:cs="Arial"/>
          <w:sz w:val="28"/>
          <w:szCs w:val="28"/>
          <w:lang w:eastAsia="en-GB"/>
        </w:rPr>
        <w:t>he relationship that they have with the Earth is that of a Mother,</w:t>
      </w:r>
      <w:r w:rsidR="000737C5">
        <w:rPr>
          <w:rStyle w:val="FootnoteReference"/>
          <w:rFonts w:ascii="Arial" w:eastAsia="Times New Roman" w:hAnsi="Arial" w:cs="Arial"/>
          <w:sz w:val="28"/>
          <w:szCs w:val="28"/>
          <w:lang w:eastAsia="en-GB"/>
        </w:rPr>
        <w:footnoteReference w:id="47"/>
      </w:r>
      <w:r w:rsidR="000737C5">
        <w:rPr>
          <w:rFonts w:ascii="Arial" w:eastAsia="Times New Roman" w:hAnsi="Arial" w:cs="Arial"/>
          <w:sz w:val="28"/>
          <w:szCs w:val="28"/>
          <w:lang w:eastAsia="en-GB"/>
        </w:rPr>
        <w:t xml:space="preserve"> with whom they are in constant conversation.</w:t>
      </w:r>
      <w:r w:rsidR="000737C5">
        <w:rPr>
          <w:rStyle w:val="FootnoteReference"/>
          <w:rFonts w:ascii="Arial" w:eastAsia="Times New Roman" w:hAnsi="Arial" w:cs="Arial"/>
          <w:sz w:val="28"/>
          <w:szCs w:val="28"/>
          <w:lang w:eastAsia="en-GB"/>
        </w:rPr>
        <w:footnoteReference w:id="48"/>
      </w:r>
      <w:r w:rsidR="000269C1">
        <w:rPr>
          <w:rFonts w:ascii="Arial" w:eastAsia="Times New Roman" w:hAnsi="Arial" w:cs="Arial"/>
          <w:sz w:val="28"/>
          <w:szCs w:val="28"/>
          <w:lang w:eastAsia="en-GB"/>
        </w:rPr>
        <w:t xml:space="preserve"> Sepie considers the Kogi view of Earth sentience is present throughout the world.</w:t>
      </w:r>
      <w:r w:rsidR="000269C1">
        <w:rPr>
          <w:rStyle w:val="FootnoteReference"/>
          <w:rFonts w:ascii="Arial" w:eastAsia="Times New Roman" w:hAnsi="Arial" w:cs="Arial"/>
          <w:sz w:val="28"/>
          <w:szCs w:val="28"/>
          <w:lang w:eastAsia="en-GB"/>
        </w:rPr>
        <w:footnoteReference w:id="49"/>
      </w:r>
      <w:r w:rsidR="000269C1">
        <w:rPr>
          <w:rFonts w:ascii="Arial" w:eastAsia="Times New Roman" w:hAnsi="Arial" w:cs="Arial"/>
          <w:sz w:val="28"/>
          <w:szCs w:val="28"/>
          <w:lang w:eastAsia="en-GB"/>
        </w:rPr>
        <w:t xml:space="preserve">  </w:t>
      </w:r>
    </w:p>
    <w:p w14:paraId="4B682BE8" w14:textId="77777777" w:rsidR="00F20AFE" w:rsidRDefault="00F20AFE" w:rsidP="00AB7C03">
      <w:pPr>
        <w:spacing w:after="0" w:line="240" w:lineRule="auto"/>
        <w:rPr>
          <w:rFonts w:ascii="Arial" w:eastAsia="Times New Roman" w:hAnsi="Arial" w:cs="Arial"/>
          <w:sz w:val="28"/>
          <w:szCs w:val="28"/>
          <w:lang w:eastAsia="en-GB"/>
        </w:rPr>
      </w:pPr>
    </w:p>
    <w:p w14:paraId="27564AE2" w14:textId="589AB44C" w:rsidR="00086123" w:rsidRDefault="005F5483" w:rsidP="00D37ADE">
      <w:pPr>
        <w:tabs>
          <w:tab w:val="left" w:pos="9639"/>
          <w:tab w:val="left" w:pos="10206"/>
        </w:tabs>
        <w:rPr>
          <w:rFonts w:ascii="Arial" w:eastAsia="Times New Roman" w:hAnsi="Arial" w:cs="Arial"/>
          <w:sz w:val="28"/>
          <w:szCs w:val="28"/>
          <w:lang w:eastAsia="en-GB"/>
        </w:rPr>
      </w:pPr>
      <w:r>
        <w:rPr>
          <w:rFonts w:ascii="Arial" w:eastAsia="Times New Roman" w:hAnsi="Arial" w:cs="Arial"/>
          <w:sz w:val="28"/>
          <w:szCs w:val="28"/>
          <w:lang w:eastAsia="en-GB"/>
        </w:rPr>
        <w:t xml:space="preserve">Deborah Rose </w:t>
      </w:r>
      <w:r w:rsidR="0018442C">
        <w:rPr>
          <w:rFonts w:ascii="Arial" w:eastAsia="Times New Roman" w:hAnsi="Arial" w:cs="Arial"/>
          <w:sz w:val="28"/>
          <w:szCs w:val="28"/>
          <w:lang w:eastAsia="en-GB"/>
        </w:rPr>
        <w:t xml:space="preserve">discusses the Indigenous concept of ‘country’ and what it means for Australian Aboriginal people </w:t>
      </w:r>
      <w:r w:rsidR="00475C7C">
        <w:rPr>
          <w:rFonts w:ascii="Arial" w:eastAsia="Times New Roman" w:hAnsi="Arial" w:cs="Arial"/>
          <w:sz w:val="28"/>
          <w:szCs w:val="28"/>
          <w:lang w:eastAsia="en-GB"/>
        </w:rPr>
        <w:t>i</w:t>
      </w:r>
      <w:r w:rsidR="0018442C">
        <w:rPr>
          <w:rFonts w:ascii="Arial" w:eastAsia="Times New Roman" w:hAnsi="Arial" w:cs="Arial"/>
          <w:sz w:val="28"/>
          <w:szCs w:val="28"/>
          <w:lang w:eastAsia="en-GB"/>
        </w:rPr>
        <w:t xml:space="preserve">n the Northern Territories area. As well as being </w:t>
      </w:r>
      <w:r w:rsidR="00BC2FF5">
        <w:rPr>
          <w:rFonts w:ascii="Arial" w:eastAsia="Times New Roman" w:hAnsi="Arial" w:cs="Arial"/>
          <w:sz w:val="28"/>
          <w:szCs w:val="28"/>
          <w:lang w:eastAsia="en-GB"/>
        </w:rPr>
        <w:t xml:space="preserve">the </w:t>
      </w:r>
      <w:r w:rsidR="0018442C">
        <w:rPr>
          <w:rFonts w:ascii="Arial" w:eastAsia="Times New Roman" w:hAnsi="Arial" w:cs="Arial"/>
          <w:sz w:val="28"/>
          <w:szCs w:val="28"/>
          <w:lang w:eastAsia="en-GB"/>
        </w:rPr>
        <w:t>geographical areas</w:t>
      </w:r>
      <w:r w:rsidR="00BC2FF5">
        <w:rPr>
          <w:rFonts w:ascii="Arial" w:eastAsia="Times New Roman" w:hAnsi="Arial" w:cs="Arial"/>
          <w:sz w:val="28"/>
          <w:szCs w:val="28"/>
          <w:lang w:eastAsia="en-GB"/>
        </w:rPr>
        <w:t xml:space="preserve"> where the people live the concept of</w:t>
      </w:r>
      <w:r w:rsidR="00B47B3A">
        <w:rPr>
          <w:rFonts w:ascii="Arial" w:eastAsia="Times New Roman" w:hAnsi="Arial" w:cs="Arial"/>
          <w:sz w:val="28"/>
          <w:szCs w:val="28"/>
          <w:lang w:eastAsia="en-GB"/>
        </w:rPr>
        <w:t xml:space="preserve"> </w:t>
      </w:r>
      <w:r w:rsidR="0018442C">
        <w:rPr>
          <w:rFonts w:ascii="Arial" w:eastAsia="Times New Roman" w:hAnsi="Arial" w:cs="Arial"/>
          <w:sz w:val="28"/>
          <w:szCs w:val="28"/>
          <w:lang w:eastAsia="en-GB"/>
        </w:rPr>
        <w:t>country also</w:t>
      </w:r>
      <w:r w:rsidR="00B47B3A">
        <w:rPr>
          <w:rFonts w:ascii="Arial" w:eastAsia="Times New Roman" w:hAnsi="Arial" w:cs="Arial"/>
          <w:sz w:val="28"/>
          <w:szCs w:val="28"/>
          <w:lang w:eastAsia="en-GB"/>
        </w:rPr>
        <w:t xml:space="preserve"> involves the relationships between humans and other species</w:t>
      </w:r>
      <w:r w:rsidR="0018442C">
        <w:rPr>
          <w:rFonts w:ascii="Arial" w:eastAsia="Times New Roman" w:hAnsi="Arial" w:cs="Arial"/>
          <w:sz w:val="28"/>
          <w:szCs w:val="28"/>
          <w:lang w:eastAsia="en-GB"/>
        </w:rPr>
        <w:t xml:space="preserve"> </w:t>
      </w:r>
      <w:r w:rsidR="00B47B3A">
        <w:rPr>
          <w:rFonts w:ascii="Arial" w:eastAsia="Times New Roman" w:hAnsi="Arial" w:cs="Arial"/>
          <w:sz w:val="28"/>
          <w:szCs w:val="28"/>
          <w:lang w:eastAsia="en-GB"/>
        </w:rPr>
        <w:t>through totemic groups and the understanding of the ‘culture or way of life of different species including their habitats, foods and patterns of behaviour.’</w:t>
      </w:r>
      <w:r w:rsidR="00B47B3A">
        <w:rPr>
          <w:rStyle w:val="FootnoteReference"/>
          <w:rFonts w:ascii="Arial" w:eastAsia="Times New Roman" w:hAnsi="Arial" w:cs="Arial"/>
          <w:sz w:val="28"/>
          <w:szCs w:val="28"/>
          <w:lang w:eastAsia="en-GB"/>
        </w:rPr>
        <w:footnoteReference w:id="50"/>
      </w:r>
      <w:r w:rsidR="00B47B3A">
        <w:rPr>
          <w:rFonts w:ascii="Arial" w:eastAsia="Times New Roman" w:hAnsi="Arial" w:cs="Arial"/>
          <w:sz w:val="28"/>
          <w:szCs w:val="28"/>
          <w:lang w:eastAsia="en-GB"/>
        </w:rPr>
        <w:t xml:space="preserve"> </w:t>
      </w:r>
      <w:r w:rsidR="00BC2FF5">
        <w:rPr>
          <w:rFonts w:ascii="Arial" w:eastAsia="Times New Roman" w:hAnsi="Arial" w:cs="Arial"/>
          <w:sz w:val="28"/>
          <w:szCs w:val="28"/>
          <w:lang w:eastAsia="en-GB"/>
        </w:rPr>
        <w:t>H</w:t>
      </w:r>
      <w:r w:rsidR="00EF32FF">
        <w:rPr>
          <w:rFonts w:ascii="Arial" w:eastAsia="Times New Roman" w:hAnsi="Arial" w:cs="Arial"/>
          <w:sz w:val="28"/>
          <w:szCs w:val="28"/>
          <w:lang w:eastAsia="en-GB"/>
        </w:rPr>
        <w:t xml:space="preserve">uman groups </w:t>
      </w:r>
      <w:proofErr w:type="gramStart"/>
      <w:r w:rsidR="00EF32FF">
        <w:rPr>
          <w:rFonts w:ascii="Arial" w:eastAsia="Times New Roman" w:hAnsi="Arial" w:cs="Arial"/>
          <w:sz w:val="28"/>
          <w:szCs w:val="28"/>
          <w:lang w:eastAsia="en-GB"/>
        </w:rPr>
        <w:t>are connected with</w:t>
      </w:r>
      <w:proofErr w:type="gramEnd"/>
      <w:r w:rsidR="00EF32FF">
        <w:rPr>
          <w:rFonts w:ascii="Arial" w:eastAsia="Times New Roman" w:hAnsi="Arial" w:cs="Arial"/>
          <w:sz w:val="28"/>
          <w:szCs w:val="28"/>
          <w:lang w:eastAsia="en-GB"/>
        </w:rPr>
        <w:t xml:space="preserve"> non-human species in a </w:t>
      </w:r>
      <w:r w:rsidR="00033E48">
        <w:rPr>
          <w:rFonts w:ascii="Arial" w:eastAsia="Times New Roman" w:hAnsi="Arial" w:cs="Arial"/>
          <w:sz w:val="28"/>
          <w:szCs w:val="28"/>
          <w:lang w:eastAsia="en-GB"/>
        </w:rPr>
        <w:t>‘kindred relationship’ of mutual benefit.</w:t>
      </w:r>
      <w:r w:rsidR="00EF32FF">
        <w:rPr>
          <w:rFonts w:ascii="Arial" w:hAnsi="Arial" w:cs="Arial"/>
          <w:sz w:val="28"/>
          <w:szCs w:val="28"/>
        </w:rPr>
        <w:t xml:space="preserve"> </w:t>
      </w:r>
      <w:r w:rsidR="00086123">
        <w:rPr>
          <w:rFonts w:ascii="Arial" w:eastAsia="Times New Roman" w:hAnsi="Arial" w:cs="Arial"/>
          <w:sz w:val="28"/>
          <w:szCs w:val="28"/>
          <w:lang w:eastAsia="en-GB"/>
        </w:rPr>
        <w:t>Rose goes on to say that within this Indigenous system</w:t>
      </w:r>
      <w:r w:rsidR="003D7204">
        <w:rPr>
          <w:rFonts w:ascii="Arial" w:eastAsia="Times New Roman" w:hAnsi="Arial" w:cs="Arial"/>
          <w:sz w:val="28"/>
          <w:szCs w:val="28"/>
          <w:lang w:eastAsia="en-GB"/>
        </w:rPr>
        <w:t>:</w:t>
      </w:r>
      <w:r w:rsidR="00086123">
        <w:rPr>
          <w:rFonts w:ascii="Arial" w:eastAsia="Times New Roman" w:hAnsi="Arial" w:cs="Arial"/>
          <w:sz w:val="28"/>
          <w:szCs w:val="28"/>
          <w:lang w:eastAsia="en-GB"/>
        </w:rPr>
        <w:t xml:space="preserve"> </w:t>
      </w:r>
    </w:p>
    <w:p w14:paraId="40D0239D" w14:textId="6794F616" w:rsidR="00F20AFE" w:rsidRDefault="00086123" w:rsidP="00086123">
      <w:pPr>
        <w:pStyle w:val="ListParagraph"/>
        <w:numPr>
          <w:ilvl w:val="0"/>
          <w:numId w:val="5"/>
        </w:num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S</w:t>
      </w:r>
      <w:r w:rsidRPr="00086123">
        <w:rPr>
          <w:rFonts w:ascii="Arial" w:eastAsia="Times New Roman" w:hAnsi="Arial" w:cs="Arial"/>
          <w:sz w:val="28"/>
          <w:szCs w:val="28"/>
          <w:lang w:eastAsia="en-GB"/>
        </w:rPr>
        <w:t>entience and agency</w:t>
      </w:r>
      <w:r w:rsidR="00D83527" w:rsidRPr="00086123">
        <w:rPr>
          <w:rFonts w:ascii="Arial" w:eastAsia="Times New Roman" w:hAnsi="Arial" w:cs="Arial"/>
          <w:sz w:val="28"/>
          <w:szCs w:val="28"/>
          <w:lang w:eastAsia="en-GB"/>
        </w:rPr>
        <w:t xml:space="preserve"> </w:t>
      </w:r>
      <w:proofErr w:type="gramStart"/>
      <w:r>
        <w:rPr>
          <w:rFonts w:ascii="Arial" w:eastAsia="Times New Roman" w:hAnsi="Arial" w:cs="Arial"/>
          <w:sz w:val="28"/>
          <w:szCs w:val="28"/>
          <w:lang w:eastAsia="en-GB"/>
        </w:rPr>
        <w:t>is</w:t>
      </w:r>
      <w:proofErr w:type="gramEnd"/>
      <w:r>
        <w:rPr>
          <w:rFonts w:ascii="Arial" w:eastAsia="Times New Roman" w:hAnsi="Arial" w:cs="Arial"/>
          <w:sz w:val="28"/>
          <w:szCs w:val="28"/>
          <w:lang w:eastAsia="en-GB"/>
        </w:rPr>
        <w:t xml:space="preserve"> not solely found in humans but is located in other species</w:t>
      </w:r>
      <w:r w:rsidR="00757ADB">
        <w:rPr>
          <w:rFonts w:ascii="Arial" w:eastAsia="Times New Roman" w:hAnsi="Arial" w:cs="Arial"/>
          <w:sz w:val="28"/>
          <w:szCs w:val="28"/>
          <w:lang w:eastAsia="en-GB"/>
        </w:rPr>
        <w:t>. Human encounter with nature is subject to subject not subject to object.</w:t>
      </w:r>
    </w:p>
    <w:p w14:paraId="4800F21E" w14:textId="2A9B14E9" w:rsidR="00086123" w:rsidRDefault="00086123" w:rsidP="00086123">
      <w:pPr>
        <w:pStyle w:val="ListParagraph"/>
        <w:numPr>
          <w:ilvl w:val="0"/>
          <w:numId w:val="5"/>
        </w:num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Humans are one species amongst many others both giving and receiving benefits.</w:t>
      </w:r>
      <w:r w:rsidR="00757ADB">
        <w:rPr>
          <w:rFonts w:ascii="Arial" w:eastAsia="Times New Roman" w:hAnsi="Arial" w:cs="Arial"/>
          <w:sz w:val="28"/>
          <w:szCs w:val="28"/>
          <w:lang w:eastAsia="en-GB"/>
        </w:rPr>
        <w:t xml:space="preserve"> </w:t>
      </w:r>
    </w:p>
    <w:p w14:paraId="0EE26CA9" w14:textId="399BCA1F" w:rsidR="00086123" w:rsidRDefault="00086123" w:rsidP="00086123">
      <w:pPr>
        <w:pStyle w:val="ListParagraph"/>
        <w:numPr>
          <w:ilvl w:val="0"/>
          <w:numId w:val="5"/>
        </w:num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lastRenderedPageBreak/>
        <w:t xml:space="preserve">Through the Totemic systems humans and non-humans </w:t>
      </w:r>
      <w:r w:rsidR="00015D0D">
        <w:rPr>
          <w:rFonts w:ascii="Arial" w:eastAsia="Times New Roman" w:hAnsi="Arial" w:cs="Arial"/>
          <w:sz w:val="28"/>
          <w:szCs w:val="28"/>
          <w:lang w:eastAsia="en-GB"/>
        </w:rPr>
        <w:t>are</w:t>
      </w:r>
      <w:r>
        <w:rPr>
          <w:rFonts w:ascii="Arial" w:eastAsia="Times New Roman" w:hAnsi="Arial" w:cs="Arial"/>
          <w:sz w:val="28"/>
          <w:szCs w:val="28"/>
          <w:lang w:eastAsia="en-GB"/>
        </w:rPr>
        <w:t xml:space="preserve"> kindred groups and therefore part of the same moral domain</w:t>
      </w:r>
    </w:p>
    <w:p w14:paraId="7A77693C" w14:textId="651AEC58" w:rsidR="00086123" w:rsidRPr="00086123" w:rsidRDefault="00086123" w:rsidP="00086123">
      <w:pPr>
        <w:pStyle w:val="ListParagraph"/>
        <w:numPr>
          <w:ilvl w:val="0"/>
          <w:numId w:val="5"/>
        </w:num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The ecological system </w:t>
      </w:r>
      <w:r w:rsidR="00680C28">
        <w:rPr>
          <w:rFonts w:ascii="Arial" w:eastAsia="Times New Roman" w:hAnsi="Arial" w:cs="Arial"/>
          <w:sz w:val="28"/>
          <w:szCs w:val="28"/>
          <w:lang w:eastAsia="en-GB"/>
        </w:rPr>
        <w:t>is not activated by human agency alone, but humans are called into relationship and action by the system itself.</w:t>
      </w:r>
      <w:r w:rsidR="00680C28">
        <w:rPr>
          <w:rStyle w:val="FootnoteReference"/>
          <w:rFonts w:ascii="Arial" w:eastAsia="Times New Roman" w:hAnsi="Arial" w:cs="Arial"/>
          <w:sz w:val="28"/>
          <w:szCs w:val="28"/>
          <w:lang w:eastAsia="en-GB"/>
        </w:rPr>
        <w:footnoteReference w:id="51"/>
      </w:r>
    </w:p>
    <w:p w14:paraId="4DE499A4" w14:textId="77777777" w:rsidR="005F5483" w:rsidRDefault="005F5483" w:rsidP="00AB7C03">
      <w:pPr>
        <w:spacing w:after="0" w:line="240" w:lineRule="auto"/>
        <w:rPr>
          <w:rFonts w:ascii="Arial" w:eastAsia="Times New Roman" w:hAnsi="Arial" w:cs="Arial"/>
          <w:sz w:val="28"/>
          <w:szCs w:val="28"/>
          <w:lang w:eastAsia="en-GB"/>
        </w:rPr>
      </w:pPr>
    </w:p>
    <w:p w14:paraId="5114411E" w14:textId="17EB1111" w:rsidR="00EA1D39" w:rsidRDefault="00680C28" w:rsidP="00AB7C03">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Rose suggests that these are four areas for dialogue with western ideas of the human’s situation in the world</w:t>
      </w:r>
      <w:r w:rsidR="00614319">
        <w:rPr>
          <w:rFonts w:ascii="Arial" w:eastAsia="Times New Roman" w:hAnsi="Arial" w:cs="Arial"/>
          <w:sz w:val="28"/>
          <w:szCs w:val="28"/>
          <w:lang w:eastAsia="en-GB"/>
        </w:rPr>
        <w:t xml:space="preserve"> and refers to the work of Val Plumwood who asserts that the western view is based on a long-term hegemonic anthropocentrism which separates humans form the natural world in extreme ways.</w:t>
      </w:r>
      <w:r w:rsidR="00614319">
        <w:rPr>
          <w:rStyle w:val="FootnoteReference"/>
          <w:rFonts w:ascii="Arial" w:eastAsia="Times New Roman" w:hAnsi="Arial" w:cs="Arial"/>
          <w:sz w:val="28"/>
          <w:szCs w:val="28"/>
          <w:lang w:eastAsia="en-GB"/>
        </w:rPr>
        <w:footnoteReference w:id="52"/>
      </w:r>
      <w:r w:rsidR="00614319">
        <w:rPr>
          <w:rFonts w:ascii="Arial" w:eastAsia="Times New Roman" w:hAnsi="Arial" w:cs="Arial"/>
          <w:sz w:val="28"/>
          <w:szCs w:val="28"/>
          <w:lang w:eastAsia="en-GB"/>
        </w:rPr>
        <w:t xml:space="preserve"> </w:t>
      </w:r>
      <w:r w:rsidR="00EA1D39">
        <w:rPr>
          <w:rFonts w:ascii="Arial" w:eastAsia="Times New Roman" w:hAnsi="Arial" w:cs="Arial"/>
          <w:sz w:val="28"/>
          <w:szCs w:val="28"/>
          <w:lang w:eastAsia="en-GB"/>
        </w:rPr>
        <w:t>Plumwood defines anthropocentric culture as:</w:t>
      </w:r>
    </w:p>
    <w:p w14:paraId="2FFA7C2A" w14:textId="377A1992" w:rsidR="00EA1D39" w:rsidRDefault="00EA1D39" w:rsidP="00AB7C03">
      <w:pPr>
        <w:spacing w:after="0" w:line="240" w:lineRule="auto"/>
        <w:rPr>
          <w:rFonts w:ascii="Arial" w:eastAsia="Times New Roman" w:hAnsi="Arial" w:cs="Arial"/>
          <w:sz w:val="28"/>
          <w:szCs w:val="28"/>
          <w:lang w:eastAsia="en-GB"/>
        </w:rPr>
      </w:pPr>
    </w:p>
    <w:p w14:paraId="774DACD5" w14:textId="7ED08B8B" w:rsidR="00EA1D39" w:rsidRDefault="00EA1D39" w:rsidP="00EA1D39">
      <w:pPr>
        <w:tabs>
          <w:tab w:val="left" w:pos="9639"/>
        </w:tabs>
        <w:ind w:left="567" w:right="567"/>
        <w:rPr>
          <w:rFonts w:ascii="Arial" w:hAnsi="Arial" w:cs="Arial"/>
          <w:color w:val="000000"/>
          <w:sz w:val="28"/>
          <w:szCs w:val="28"/>
        </w:rPr>
      </w:pPr>
      <w:r>
        <w:rPr>
          <w:rFonts w:ascii="Arial" w:hAnsi="Arial" w:cs="Arial"/>
          <w:color w:val="000000"/>
          <w:sz w:val="28"/>
          <w:szCs w:val="28"/>
        </w:rPr>
        <w:t>‘</w:t>
      </w:r>
      <w:r w:rsidR="00475C7C">
        <w:rPr>
          <w:rFonts w:ascii="Arial" w:hAnsi="Arial" w:cs="Arial"/>
          <w:color w:val="000000"/>
          <w:sz w:val="28"/>
          <w:szCs w:val="28"/>
        </w:rPr>
        <w:t>..</w:t>
      </w:r>
      <w:r>
        <w:rPr>
          <w:rFonts w:ascii="Arial" w:hAnsi="Arial" w:cs="Arial"/>
          <w:color w:val="000000"/>
          <w:sz w:val="28"/>
          <w:szCs w:val="28"/>
        </w:rPr>
        <w:t xml:space="preserve">. </w:t>
      </w:r>
      <w:r w:rsidRPr="00076834">
        <w:rPr>
          <w:rFonts w:ascii="Arial" w:hAnsi="Arial" w:cs="Arial"/>
          <w:color w:val="000000"/>
          <w:sz w:val="28"/>
          <w:szCs w:val="28"/>
        </w:rPr>
        <w:t>a view of the human as outside</w:t>
      </w:r>
      <w:r>
        <w:rPr>
          <w:rFonts w:ascii="Arial" w:hAnsi="Arial" w:cs="Arial"/>
          <w:color w:val="000000"/>
          <w:sz w:val="28"/>
          <w:szCs w:val="28"/>
        </w:rPr>
        <w:t xml:space="preserve"> </w:t>
      </w:r>
      <w:r w:rsidRPr="00076834">
        <w:rPr>
          <w:rFonts w:ascii="Arial" w:hAnsi="Arial" w:cs="Arial"/>
          <w:color w:val="000000"/>
          <w:sz w:val="28"/>
          <w:szCs w:val="28"/>
        </w:rPr>
        <w:t>of and apart from a plastic, passive and ‘dead’ nature which is conceived in</w:t>
      </w:r>
      <w:r>
        <w:rPr>
          <w:rFonts w:ascii="Arial" w:hAnsi="Arial" w:cs="Arial"/>
          <w:color w:val="000000"/>
          <w:sz w:val="28"/>
          <w:szCs w:val="28"/>
        </w:rPr>
        <w:t xml:space="preserve"> </w:t>
      </w:r>
      <w:r w:rsidRPr="00076834">
        <w:rPr>
          <w:rFonts w:ascii="Arial" w:hAnsi="Arial" w:cs="Arial"/>
          <w:color w:val="000000"/>
          <w:sz w:val="28"/>
          <w:szCs w:val="28"/>
        </w:rPr>
        <w:t>mechanical terms as completely lacking in qualities such as mind and</w:t>
      </w:r>
      <w:r>
        <w:rPr>
          <w:rFonts w:ascii="Arial" w:hAnsi="Arial" w:cs="Arial"/>
          <w:color w:val="000000"/>
          <w:sz w:val="28"/>
          <w:szCs w:val="28"/>
        </w:rPr>
        <w:t xml:space="preserve"> </w:t>
      </w:r>
      <w:r w:rsidRPr="00076834">
        <w:rPr>
          <w:rFonts w:ascii="Arial" w:hAnsi="Arial" w:cs="Arial"/>
          <w:color w:val="000000"/>
          <w:sz w:val="28"/>
          <w:szCs w:val="28"/>
        </w:rPr>
        <w:t xml:space="preserve">agency that </w:t>
      </w:r>
      <w:proofErr w:type="gramStart"/>
      <w:r w:rsidRPr="00076834">
        <w:rPr>
          <w:rFonts w:ascii="Arial" w:hAnsi="Arial" w:cs="Arial"/>
          <w:color w:val="000000"/>
          <w:sz w:val="28"/>
          <w:szCs w:val="28"/>
        </w:rPr>
        <w:t>are seen as</w:t>
      </w:r>
      <w:proofErr w:type="gramEnd"/>
      <w:r w:rsidRPr="00076834">
        <w:rPr>
          <w:rFonts w:ascii="Arial" w:hAnsi="Arial" w:cs="Arial"/>
          <w:color w:val="000000"/>
          <w:sz w:val="28"/>
          <w:szCs w:val="28"/>
        </w:rPr>
        <w:t xml:space="preserve"> exclusive to the human.</w:t>
      </w:r>
      <w:r>
        <w:rPr>
          <w:rFonts w:ascii="Arial" w:hAnsi="Arial" w:cs="Arial"/>
          <w:color w:val="000000"/>
          <w:sz w:val="28"/>
          <w:szCs w:val="28"/>
        </w:rPr>
        <w:t xml:space="preserve">’ </w:t>
      </w:r>
      <w:r>
        <w:rPr>
          <w:rStyle w:val="FootnoteReference"/>
          <w:rFonts w:ascii="Arial" w:hAnsi="Arial" w:cs="Arial"/>
          <w:color w:val="000000"/>
          <w:sz w:val="28"/>
          <w:szCs w:val="28"/>
        </w:rPr>
        <w:footnoteReference w:id="53"/>
      </w:r>
      <w:r>
        <w:rPr>
          <w:rFonts w:ascii="Arial" w:hAnsi="Arial" w:cs="Arial"/>
          <w:color w:val="000000"/>
          <w:sz w:val="28"/>
          <w:szCs w:val="28"/>
        </w:rPr>
        <w:t xml:space="preserve"> </w:t>
      </w:r>
    </w:p>
    <w:p w14:paraId="3CDE0348" w14:textId="3AD55A8E" w:rsidR="00C72BF6" w:rsidRDefault="00C72BF6" w:rsidP="00AB7C03">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Patrick Curry </w:t>
      </w:r>
      <w:r w:rsidR="00590AFE">
        <w:rPr>
          <w:rFonts w:ascii="Arial" w:eastAsia="Times New Roman" w:hAnsi="Arial" w:cs="Arial"/>
          <w:sz w:val="28"/>
          <w:szCs w:val="28"/>
          <w:lang w:eastAsia="en-GB"/>
        </w:rPr>
        <w:t xml:space="preserve">also recognises the impact of </w:t>
      </w:r>
      <w:r w:rsidR="00F90C84">
        <w:rPr>
          <w:rFonts w:ascii="Arial" w:eastAsia="Times New Roman" w:hAnsi="Arial" w:cs="Arial"/>
          <w:sz w:val="28"/>
          <w:szCs w:val="28"/>
          <w:lang w:eastAsia="en-GB"/>
        </w:rPr>
        <w:t xml:space="preserve">anthropocentrism </w:t>
      </w:r>
      <w:r w:rsidR="00590AFE">
        <w:rPr>
          <w:rFonts w:ascii="Arial" w:eastAsia="Times New Roman" w:hAnsi="Arial" w:cs="Arial"/>
          <w:sz w:val="28"/>
          <w:szCs w:val="28"/>
          <w:lang w:eastAsia="en-GB"/>
        </w:rPr>
        <w:t xml:space="preserve">on human and non-human relations and considers its meaning from an ethical viewpoint stating </w:t>
      </w:r>
      <w:r w:rsidR="00F90C84">
        <w:rPr>
          <w:rFonts w:ascii="Arial" w:eastAsia="Times New Roman" w:hAnsi="Arial" w:cs="Arial"/>
          <w:sz w:val="28"/>
          <w:szCs w:val="28"/>
          <w:lang w:eastAsia="en-GB"/>
        </w:rPr>
        <w:t>it refers to:</w:t>
      </w:r>
    </w:p>
    <w:p w14:paraId="378542B6" w14:textId="0E5D0235" w:rsidR="00F90C84" w:rsidRDefault="00F90C84" w:rsidP="00AB7C03">
      <w:pPr>
        <w:spacing w:after="0" w:line="240" w:lineRule="auto"/>
        <w:rPr>
          <w:rFonts w:ascii="Arial" w:eastAsia="Times New Roman" w:hAnsi="Arial" w:cs="Arial"/>
          <w:sz w:val="28"/>
          <w:szCs w:val="28"/>
          <w:lang w:eastAsia="en-GB"/>
        </w:rPr>
      </w:pPr>
    </w:p>
    <w:p w14:paraId="212A66AD" w14:textId="14C31E26" w:rsidR="00F90C84" w:rsidRDefault="00F90C84" w:rsidP="00F90C84">
      <w:pPr>
        <w:spacing w:after="0" w:line="240" w:lineRule="auto"/>
        <w:ind w:left="567" w:right="567"/>
        <w:rPr>
          <w:rFonts w:ascii="Arial" w:eastAsia="Times New Roman" w:hAnsi="Arial" w:cs="Arial"/>
          <w:sz w:val="28"/>
          <w:szCs w:val="28"/>
          <w:lang w:eastAsia="en-GB"/>
        </w:rPr>
      </w:pPr>
      <w:r>
        <w:rPr>
          <w:rFonts w:ascii="Arial" w:eastAsia="Times New Roman" w:hAnsi="Arial" w:cs="Arial"/>
          <w:sz w:val="28"/>
          <w:szCs w:val="28"/>
          <w:lang w:eastAsia="en-GB"/>
        </w:rPr>
        <w:t>“the unjustified privileging of human beings, as such, at the expense of other forms of life.”</w:t>
      </w:r>
      <w:r>
        <w:rPr>
          <w:rStyle w:val="FootnoteReference"/>
          <w:rFonts w:ascii="Arial" w:eastAsia="Times New Roman" w:hAnsi="Arial" w:cs="Arial"/>
          <w:sz w:val="28"/>
          <w:szCs w:val="28"/>
          <w:lang w:eastAsia="en-GB"/>
        </w:rPr>
        <w:footnoteReference w:id="54"/>
      </w:r>
    </w:p>
    <w:p w14:paraId="1C685F83" w14:textId="6B24F7E8" w:rsidR="00F90C84" w:rsidRDefault="00F90C84" w:rsidP="00F90C84">
      <w:pPr>
        <w:spacing w:after="0" w:line="240" w:lineRule="auto"/>
        <w:ind w:left="567" w:right="567"/>
        <w:rPr>
          <w:rFonts w:ascii="Arial" w:eastAsia="Times New Roman" w:hAnsi="Arial" w:cs="Arial"/>
          <w:sz w:val="28"/>
          <w:szCs w:val="28"/>
          <w:lang w:eastAsia="en-GB"/>
        </w:rPr>
      </w:pPr>
    </w:p>
    <w:p w14:paraId="67B73B74" w14:textId="1367955D" w:rsidR="00DB42CE" w:rsidRDefault="006014B6" w:rsidP="00C2156D">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Lynn White</w:t>
      </w:r>
      <w:r w:rsidR="008B0792">
        <w:rPr>
          <w:rFonts w:ascii="Arial" w:eastAsia="Times New Roman" w:hAnsi="Arial" w:cs="Arial"/>
          <w:sz w:val="28"/>
          <w:szCs w:val="28"/>
          <w:lang w:eastAsia="en-GB"/>
        </w:rPr>
        <w:t xml:space="preserve"> </w:t>
      </w:r>
      <w:r w:rsidR="00475C7C">
        <w:rPr>
          <w:rFonts w:ascii="Arial" w:eastAsia="Times New Roman" w:hAnsi="Arial" w:cs="Arial"/>
          <w:sz w:val="28"/>
          <w:szCs w:val="28"/>
          <w:lang w:eastAsia="en-GB"/>
        </w:rPr>
        <w:t xml:space="preserve">discusses </w:t>
      </w:r>
      <w:r w:rsidR="00590AFE">
        <w:rPr>
          <w:rFonts w:ascii="Arial" w:eastAsia="Times New Roman" w:hAnsi="Arial" w:cs="Arial"/>
          <w:sz w:val="28"/>
          <w:szCs w:val="28"/>
          <w:lang w:eastAsia="en-GB"/>
        </w:rPr>
        <w:t xml:space="preserve">the impact of Christianity on western views of the natural world. He finds </w:t>
      </w:r>
      <w:r w:rsidR="008B0792">
        <w:rPr>
          <w:rFonts w:ascii="Arial" w:eastAsia="Times New Roman" w:hAnsi="Arial" w:cs="Arial"/>
          <w:sz w:val="28"/>
          <w:szCs w:val="28"/>
          <w:lang w:eastAsia="en-GB"/>
        </w:rPr>
        <w:t xml:space="preserve">Christianity in its Western form to be the most anthropocentric religion the world has ever seen based on </w:t>
      </w:r>
      <w:r w:rsidR="00CD5535">
        <w:rPr>
          <w:rFonts w:ascii="Arial" w:eastAsia="Times New Roman" w:hAnsi="Arial" w:cs="Arial"/>
          <w:sz w:val="28"/>
          <w:szCs w:val="28"/>
          <w:lang w:eastAsia="en-GB"/>
        </w:rPr>
        <w:t>an</w:t>
      </w:r>
      <w:r w:rsidR="008B0792">
        <w:rPr>
          <w:rFonts w:ascii="Arial" w:eastAsia="Times New Roman" w:hAnsi="Arial" w:cs="Arial"/>
          <w:sz w:val="28"/>
          <w:szCs w:val="28"/>
          <w:lang w:eastAsia="en-GB"/>
        </w:rPr>
        <w:t xml:space="preserve"> understanding of the biblical creation story </w:t>
      </w:r>
      <w:r w:rsidR="00E95058">
        <w:rPr>
          <w:rFonts w:ascii="Arial" w:eastAsia="Times New Roman" w:hAnsi="Arial" w:cs="Arial"/>
          <w:sz w:val="28"/>
          <w:szCs w:val="28"/>
          <w:lang w:eastAsia="en-GB"/>
        </w:rPr>
        <w:t>which places man outside of nature which is only there to serve his purposes</w:t>
      </w:r>
      <w:r w:rsidR="00CD5535">
        <w:rPr>
          <w:rFonts w:ascii="Arial" w:eastAsia="Times New Roman" w:hAnsi="Arial" w:cs="Arial"/>
          <w:sz w:val="28"/>
          <w:szCs w:val="28"/>
          <w:lang w:eastAsia="en-GB"/>
        </w:rPr>
        <w:t>.</w:t>
      </w:r>
      <w:r w:rsidR="00C2156D">
        <w:rPr>
          <w:rStyle w:val="FootnoteReference"/>
          <w:rFonts w:ascii="Arial" w:eastAsia="Times New Roman" w:hAnsi="Arial" w:cs="Arial"/>
          <w:sz w:val="28"/>
          <w:szCs w:val="28"/>
          <w:lang w:eastAsia="en-GB"/>
        </w:rPr>
        <w:footnoteReference w:id="55"/>
      </w:r>
      <w:r w:rsidR="00CD5535">
        <w:rPr>
          <w:rFonts w:ascii="Arial" w:eastAsia="Times New Roman" w:hAnsi="Arial" w:cs="Arial"/>
          <w:sz w:val="28"/>
          <w:szCs w:val="28"/>
          <w:lang w:eastAsia="en-GB"/>
        </w:rPr>
        <w:t xml:space="preserve"> </w:t>
      </w:r>
      <w:r w:rsidR="003A4937">
        <w:rPr>
          <w:rFonts w:ascii="Arial" w:eastAsia="Times New Roman" w:hAnsi="Arial" w:cs="Arial"/>
          <w:sz w:val="28"/>
          <w:szCs w:val="28"/>
          <w:lang w:eastAsia="en-GB"/>
        </w:rPr>
        <w:t xml:space="preserve">White </w:t>
      </w:r>
      <w:r w:rsidR="00F90C84">
        <w:rPr>
          <w:rFonts w:ascii="Arial" w:eastAsia="Times New Roman" w:hAnsi="Arial" w:cs="Arial"/>
          <w:sz w:val="28"/>
          <w:szCs w:val="28"/>
          <w:lang w:eastAsia="en-GB"/>
        </w:rPr>
        <w:t>suggests that th</w:t>
      </w:r>
      <w:r w:rsidR="00CD5535">
        <w:rPr>
          <w:rFonts w:ascii="Arial" w:eastAsia="Times New Roman" w:hAnsi="Arial" w:cs="Arial"/>
          <w:sz w:val="28"/>
          <w:szCs w:val="28"/>
          <w:lang w:eastAsia="en-GB"/>
        </w:rPr>
        <w:t xml:space="preserve">is </w:t>
      </w:r>
      <w:r w:rsidR="00F90C84">
        <w:rPr>
          <w:rFonts w:ascii="Arial" w:eastAsia="Times New Roman" w:hAnsi="Arial" w:cs="Arial"/>
          <w:sz w:val="28"/>
          <w:szCs w:val="28"/>
          <w:lang w:eastAsia="en-GB"/>
        </w:rPr>
        <w:t>view of man’s place in the Universe lies at the root of the current ecological crisis</w:t>
      </w:r>
      <w:r w:rsidR="003A4937">
        <w:rPr>
          <w:rFonts w:ascii="Arial" w:eastAsia="Times New Roman" w:hAnsi="Arial" w:cs="Arial"/>
          <w:sz w:val="28"/>
          <w:szCs w:val="28"/>
          <w:lang w:eastAsia="en-GB"/>
        </w:rPr>
        <w:t xml:space="preserve"> and </w:t>
      </w:r>
      <w:r w:rsidR="00E95058">
        <w:rPr>
          <w:rFonts w:ascii="Arial" w:eastAsia="Times New Roman" w:hAnsi="Arial" w:cs="Arial"/>
          <w:sz w:val="28"/>
          <w:szCs w:val="28"/>
          <w:lang w:eastAsia="en-GB"/>
        </w:rPr>
        <w:t xml:space="preserve">persists in the </w:t>
      </w:r>
      <w:r w:rsidR="00F84F78">
        <w:rPr>
          <w:rFonts w:ascii="Arial" w:eastAsia="Times New Roman" w:hAnsi="Arial" w:cs="Arial"/>
          <w:sz w:val="28"/>
          <w:szCs w:val="28"/>
          <w:lang w:eastAsia="en-GB"/>
        </w:rPr>
        <w:t>post-Christian world.</w:t>
      </w:r>
      <w:r w:rsidR="00F84F78">
        <w:rPr>
          <w:rStyle w:val="FootnoteReference"/>
          <w:rFonts w:ascii="Arial" w:eastAsia="Times New Roman" w:hAnsi="Arial" w:cs="Arial"/>
          <w:sz w:val="28"/>
          <w:szCs w:val="28"/>
          <w:lang w:eastAsia="en-GB"/>
        </w:rPr>
        <w:footnoteReference w:id="56"/>
      </w:r>
      <w:r w:rsidR="00C54C4C">
        <w:rPr>
          <w:rFonts w:ascii="Arial" w:eastAsia="Times New Roman" w:hAnsi="Arial" w:cs="Arial"/>
          <w:sz w:val="28"/>
          <w:szCs w:val="28"/>
          <w:lang w:eastAsia="en-GB"/>
        </w:rPr>
        <w:t xml:space="preserve"> </w:t>
      </w:r>
    </w:p>
    <w:p w14:paraId="5CC5F4AB" w14:textId="5083359D" w:rsidR="00C54C4C" w:rsidRDefault="00DB42CE" w:rsidP="00C2156D">
      <w:pPr>
        <w:spacing w:after="0" w:line="240" w:lineRule="auto"/>
        <w:rPr>
          <w:rFonts w:ascii="Arial" w:eastAsia="Times New Roman" w:hAnsi="Arial" w:cs="Arial"/>
          <w:sz w:val="28"/>
          <w:szCs w:val="28"/>
          <w:lang w:eastAsia="en-GB"/>
        </w:rPr>
      </w:pPr>
      <w:proofErr w:type="spellStart"/>
      <w:r>
        <w:rPr>
          <w:rFonts w:ascii="Arial" w:eastAsia="Times New Roman" w:hAnsi="Arial" w:cs="Arial"/>
          <w:sz w:val="28"/>
          <w:szCs w:val="28"/>
          <w:lang w:eastAsia="en-GB"/>
        </w:rPr>
        <w:t>Plumwood</w:t>
      </w:r>
      <w:proofErr w:type="spellEnd"/>
      <w:r>
        <w:rPr>
          <w:rFonts w:ascii="Arial" w:eastAsia="Times New Roman" w:hAnsi="Arial" w:cs="Arial"/>
          <w:sz w:val="28"/>
          <w:szCs w:val="28"/>
          <w:lang w:eastAsia="en-GB"/>
        </w:rPr>
        <w:t xml:space="preserve"> also has concerns about the impact of Christianity </w:t>
      </w:r>
      <w:r w:rsidR="00C54C4C">
        <w:rPr>
          <w:rFonts w:ascii="Arial" w:eastAsia="Times New Roman" w:hAnsi="Arial" w:cs="Arial"/>
          <w:sz w:val="28"/>
          <w:szCs w:val="28"/>
          <w:lang w:eastAsia="en-GB"/>
        </w:rPr>
        <w:t>and although</w:t>
      </w:r>
      <w:r w:rsidR="00E927C8">
        <w:rPr>
          <w:rFonts w:ascii="Arial" w:eastAsia="Times New Roman" w:hAnsi="Arial" w:cs="Arial"/>
          <w:sz w:val="28"/>
          <w:szCs w:val="28"/>
          <w:lang w:eastAsia="en-GB"/>
        </w:rPr>
        <w:t xml:space="preserve"> she considers </w:t>
      </w:r>
      <w:r w:rsidR="00C54C4C">
        <w:rPr>
          <w:rFonts w:ascii="Arial" w:eastAsia="Times New Roman" w:hAnsi="Arial" w:cs="Arial"/>
          <w:sz w:val="28"/>
          <w:szCs w:val="28"/>
          <w:lang w:eastAsia="en-GB"/>
        </w:rPr>
        <w:t>western science has replaced Christianity as the dominant belief system</w:t>
      </w:r>
      <w:r w:rsidR="00E927C8">
        <w:rPr>
          <w:rFonts w:ascii="Arial" w:eastAsia="Times New Roman" w:hAnsi="Arial" w:cs="Arial"/>
          <w:sz w:val="28"/>
          <w:szCs w:val="28"/>
          <w:lang w:eastAsia="en-GB"/>
        </w:rPr>
        <w:t>,</w:t>
      </w:r>
      <w:r w:rsidR="00C54C4C">
        <w:rPr>
          <w:rFonts w:ascii="Arial" w:eastAsia="Times New Roman" w:hAnsi="Arial" w:cs="Arial"/>
          <w:sz w:val="28"/>
          <w:szCs w:val="28"/>
          <w:lang w:eastAsia="en-GB"/>
        </w:rPr>
        <w:t xml:space="preserve"> she </w:t>
      </w:r>
      <w:r w:rsidR="00D20E41">
        <w:rPr>
          <w:rFonts w:ascii="Arial" w:eastAsia="Times New Roman" w:hAnsi="Arial" w:cs="Arial"/>
          <w:sz w:val="28"/>
          <w:szCs w:val="28"/>
          <w:lang w:eastAsia="en-GB"/>
        </w:rPr>
        <w:t>also considers that modern science and technology has built on the idea of the supremacy of humanity leading to its attempts to conquer nature</w:t>
      </w:r>
      <w:r w:rsidR="00C46499">
        <w:rPr>
          <w:rFonts w:ascii="Arial" w:eastAsia="Times New Roman" w:hAnsi="Arial" w:cs="Arial"/>
          <w:sz w:val="28"/>
          <w:szCs w:val="28"/>
          <w:lang w:eastAsia="en-GB"/>
        </w:rPr>
        <w:t>.</w:t>
      </w:r>
      <w:r w:rsidR="00D20E41">
        <w:rPr>
          <w:rStyle w:val="FootnoteReference"/>
          <w:rFonts w:ascii="Arial" w:eastAsia="Times New Roman" w:hAnsi="Arial" w:cs="Arial"/>
          <w:sz w:val="28"/>
          <w:szCs w:val="28"/>
          <w:lang w:eastAsia="en-GB"/>
        </w:rPr>
        <w:footnoteReference w:id="57"/>
      </w:r>
      <w:r w:rsidR="00C46499">
        <w:rPr>
          <w:rFonts w:ascii="Arial" w:eastAsia="Times New Roman" w:hAnsi="Arial" w:cs="Arial"/>
          <w:sz w:val="28"/>
          <w:szCs w:val="28"/>
          <w:lang w:eastAsia="en-GB"/>
        </w:rPr>
        <w:t xml:space="preserve"> </w:t>
      </w:r>
      <w:r w:rsidR="00CD5535">
        <w:rPr>
          <w:rFonts w:ascii="Arial" w:eastAsia="Times New Roman" w:hAnsi="Arial" w:cs="Arial"/>
          <w:sz w:val="28"/>
          <w:szCs w:val="28"/>
          <w:lang w:eastAsia="en-GB"/>
        </w:rPr>
        <w:t xml:space="preserve">She </w:t>
      </w:r>
      <w:r w:rsidR="00C46499">
        <w:rPr>
          <w:rFonts w:ascii="Arial" w:eastAsia="Times New Roman" w:hAnsi="Arial" w:cs="Arial"/>
          <w:sz w:val="28"/>
          <w:szCs w:val="28"/>
          <w:lang w:eastAsia="en-GB"/>
        </w:rPr>
        <w:t xml:space="preserve">goes on to say this human/nature dualism  not only promotes the supremacy </w:t>
      </w:r>
      <w:r w:rsidR="00C46499">
        <w:rPr>
          <w:rFonts w:ascii="Arial" w:eastAsia="Times New Roman" w:hAnsi="Arial" w:cs="Arial"/>
          <w:sz w:val="28"/>
          <w:szCs w:val="28"/>
          <w:lang w:eastAsia="en-GB"/>
        </w:rPr>
        <w:lastRenderedPageBreak/>
        <w:t xml:space="preserve">of the human but also sees humans as being ‘different in kind to the non-human’ </w:t>
      </w:r>
      <w:r w:rsidR="000E4AD9">
        <w:rPr>
          <w:rFonts w:ascii="Arial" w:eastAsia="Times New Roman" w:hAnsi="Arial" w:cs="Arial"/>
          <w:sz w:val="28"/>
          <w:szCs w:val="28"/>
          <w:lang w:eastAsia="en-GB"/>
        </w:rPr>
        <w:t xml:space="preserve">which </w:t>
      </w:r>
      <w:r w:rsidR="00C46499">
        <w:rPr>
          <w:rFonts w:ascii="Arial" w:eastAsia="Times New Roman" w:hAnsi="Arial" w:cs="Arial"/>
          <w:sz w:val="28"/>
          <w:szCs w:val="28"/>
          <w:lang w:eastAsia="en-GB"/>
        </w:rPr>
        <w:t>ideologically has allowed western culture to ‘exploit the non-human world and so-called primitive cultures.’</w:t>
      </w:r>
      <w:r w:rsidR="000E4AD9">
        <w:rPr>
          <w:rFonts w:ascii="Arial" w:eastAsia="Times New Roman" w:hAnsi="Arial" w:cs="Arial"/>
          <w:sz w:val="28"/>
          <w:szCs w:val="28"/>
          <w:lang w:eastAsia="en-GB"/>
        </w:rPr>
        <w:t xml:space="preserve"> </w:t>
      </w:r>
      <w:r w:rsidR="00C46499">
        <w:rPr>
          <w:rFonts w:ascii="Arial" w:eastAsia="Times New Roman" w:hAnsi="Arial" w:cs="Arial"/>
          <w:sz w:val="28"/>
          <w:szCs w:val="28"/>
          <w:lang w:eastAsia="en-GB"/>
        </w:rPr>
        <w:t xml:space="preserve">and has led to </w:t>
      </w:r>
      <w:r w:rsidR="000E4AD9">
        <w:rPr>
          <w:rFonts w:ascii="Arial" w:eastAsia="Times New Roman" w:hAnsi="Arial" w:cs="Arial"/>
          <w:sz w:val="28"/>
          <w:szCs w:val="28"/>
          <w:lang w:eastAsia="en-GB"/>
        </w:rPr>
        <w:t xml:space="preserve">humans denying their ‘embeddedness in and dependency on nature’ </w:t>
      </w:r>
      <w:r w:rsidR="008147A9">
        <w:rPr>
          <w:rFonts w:ascii="Arial" w:eastAsia="Times New Roman" w:hAnsi="Arial" w:cs="Arial"/>
          <w:sz w:val="28"/>
          <w:szCs w:val="28"/>
          <w:lang w:eastAsia="en-GB"/>
        </w:rPr>
        <w:t xml:space="preserve">and </w:t>
      </w:r>
      <w:r w:rsidR="000E4AD9">
        <w:rPr>
          <w:rFonts w:ascii="Arial" w:eastAsia="Times New Roman" w:hAnsi="Arial" w:cs="Arial"/>
          <w:sz w:val="28"/>
          <w:szCs w:val="28"/>
          <w:lang w:eastAsia="en-GB"/>
        </w:rPr>
        <w:t>leads to a poor response to the ecological crisis.</w:t>
      </w:r>
      <w:r w:rsidR="000E4AD9">
        <w:rPr>
          <w:rStyle w:val="FootnoteReference"/>
          <w:rFonts w:ascii="Arial" w:eastAsia="Times New Roman" w:hAnsi="Arial" w:cs="Arial"/>
          <w:sz w:val="28"/>
          <w:szCs w:val="28"/>
          <w:lang w:eastAsia="en-GB"/>
        </w:rPr>
        <w:footnoteReference w:id="58"/>
      </w:r>
    </w:p>
    <w:p w14:paraId="2D51A0E2" w14:textId="2F95CD74" w:rsidR="008F5DAC" w:rsidRDefault="008F5DAC" w:rsidP="00C2156D">
      <w:pPr>
        <w:spacing w:after="0" w:line="240" w:lineRule="auto"/>
        <w:rPr>
          <w:rFonts w:ascii="Arial" w:eastAsia="Times New Roman" w:hAnsi="Arial" w:cs="Arial"/>
          <w:sz w:val="28"/>
          <w:szCs w:val="28"/>
          <w:lang w:eastAsia="en-GB"/>
        </w:rPr>
      </w:pPr>
    </w:p>
    <w:p w14:paraId="60D58CF3" w14:textId="43128016" w:rsidR="009606ED" w:rsidRDefault="0041080A" w:rsidP="00C2156D">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For </w:t>
      </w:r>
      <w:r w:rsidR="00743EBE">
        <w:rPr>
          <w:rFonts w:ascii="Arial" w:eastAsia="Times New Roman" w:hAnsi="Arial" w:cs="Arial"/>
          <w:sz w:val="28"/>
          <w:szCs w:val="28"/>
          <w:lang w:eastAsia="en-GB"/>
        </w:rPr>
        <w:t xml:space="preserve">Curry the anthropocentric mindset is dominant in politics, economics, </w:t>
      </w:r>
      <w:r w:rsidR="00015D0D">
        <w:rPr>
          <w:rFonts w:ascii="Arial" w:eastAsia="Times New Roman" w:hAnsi="Arial" w:cs="Arial"/>
          <w:sz w:val="28"/>
          <w:szCs w:val="28"/>
          <w:lang w:eastAsia="en-GB"/>
        </w:rPr>
        <w:t>science,</w:t>
      </w:r>
      <w:r w:rsidR="00743EBE">
        <w:rPr>
          <w:rFonts w:ascii="Arial" w:eastAsia="Times New Roman" w:hAnsi="Arial" w:cs="Arial"/>
          <w:sz w:val="28"/>
          <w:szCs w:val="28"/>
          <w:lang w:eastAsia="en-GB"/>
        </w:rPr>
        <w:t xml:space="preserve"> and culture.</w:t>
      </w:r>
      <w:r w:rsidR="00743EBE">
        <w:rPr>
          <w:rStyle w:val="FootnoteReference"/>
          <w:rFonts w:ascii="Arial" w:eastAsia="Times New Roman" w:hAnsi="Arial" w:cs="Arial"/>
          <w:sz w:val="28"/>
          <w:szCs w:val="28"/>
          <w:lang w:eastAsia="en-GB"/>
        </w:rPr>
        <w:footnoteReference w:id="59"/>
      </w:r>
      <w:r w:rsidR="00690BB5">
        <w:rPr>
          <w:rFonts w:ascii="Arial" w:eastAsia="Times New Roman" w:hAnsi="Arial" w:cs="Arial"/>
          <w:sz w:val="28"/>
          <w:szCs w:val="28"/>
          <w:lang w:eastAsia="en-GB"/>
        </w:rPr>
        <w:t xml:space="preserve"> </w:t>
      </w:r>
      <w:r>
        <w:rPr>
          <w:rFonts w:ascii="Arial" w:eastAsia="Times New Roman" w:hAnsi="Arial" w:cs="Arial"/>
          <w:sz w:val="28"/>
          <w:szCs w:val="28"/>
          <w:lang w:eastAsia="en-GB"/>
        </w:rPr>
        <w:t xml:space="preserve">He </w:t>
      </w:r>
      <w:r w:rsidR="00690BB5">
        <w:rPr>
          <w:rFonts w:ascii="Arial" w:eastAsia="Times New Roman" w:hAnsi="Arial" w:cs="Arial"/>
          <w:sz w:val="28"/>
          <w:szCs w:val="28"/>
          <w:lang w:eastAsia="en-GB"/>
        </w:rPr>
        <w:t>comments on the current dominant economic way of doing business which he calls Industrial Capitalism</w:t>
      </w:r>
      <w:r>
        <w:rPr>
          <w:rFonts w:ascii="Arial" w:eastAsia="Times New Roman" w:hAnsi="Arial" w:cs="Arial"/>
          <w:sz w:val="28"/>
          <w:szCs w:val="28"/>
          <w:lang w:eastAsia="en-GB"/>
        </w:rPr>
        <w:t xml:space="preserve"> and de</w:t>
      </w:r>
      <w:r w:rsidR="00690BB5">
        <w:rPr>
          <w:rFonts w:ascii="Arial" w:eastAsia="Times New Roman" w:hAnsi="Arial" w:cs="Arial"/>
          <w:sz w:val="28"/>
          <w:szCs w:val="28"/>
          <w:lang w:eastAsia="en-GB"/>
        </w:rPr>
        <w:t>scribes this as a powerful and ‘probably virulent form of anthropocentrism’ which primary purpose is to produce profit for shareholders whilst considerations of damage to the environment, global well-being and the common good are secondary.</w:t>
      </w:r>
      <w:r w:rsidR="00690BB5">
        <w:rPr>
          <w:rStyle w:val="FootnoteReference"/>
          <w:rFonts w:ascii="Arial" w:eastAsia="Times New Roman" w:hAnsi="Arial" w:cs="Arial"/>
          <w:sz w:val="28"/>
          <w:szCs w:val="28"/>
          <w:lang w:eastAsia="en-GB"/>
        </w:rPr>
        <w:footnoteReference w:id="60"/>
      </w:r>
      <w:r w:rsidR="00F631F6">
        <w:rPr>
          <w:rFonts w:ascii="Arial" w:eastAsia="Times New Roman" w:hAnsi="Arial" w:cs="Arial"/>
          <w:sz w:val="28"/>
          <w:szCs w:val="28"/>
          <w:lang w:eastAsia="en-GB"/>
        </w:rPr>
        <w:t xml:space="preserve"> </w:t>
      </w:r>
      <w:r w:rsidR="00E75056">
        <w:rPr>
          <w:rFonts w:ascii="Arial" w:eastAsia="Times New Roman" w:hAnsi="Arial" w:cs="Arial"/>
          <w:sz w:val="28"/>
          <w:szCs w:val="28"/>
          <w:lang w:eastAsia="en-GB"/>
        </w:rPr>
        <w:t>Curry cites the work of Neil Evernden</w:t>
      </w:r>
      <w:r w:rsidR="006E404A">
        <w:rPr>
          <w:rFonts w:ascii="Arial" w:eastAsia="Times New Roman" w:hAnsi="Arial" w:cs="Arial"/>
          <w:sz w:val="28"/>
          <w:szCs w:val="28"/>
          <w:lang w:eastAsia="en-GB"/>
        </w:rPr>
        <w:t xml:space="preserve"> who </w:t>
      </w:r>
      <w:r w:rsidR="00E75056">
        <w:rPr>
          <w:rFonts w:ascii="Arial" w:eastAsia="Times New Roman" w:hAnsi="Arial" w:cs="Arial"/>
          <w:sz w:val="28"/>
          <w:szCs w:val="28"/>
          <w:lang w:eastAsia="en-GB"/>
        </w:rPr>
        <w:t xml:space="preserve">uses the term </w:t>
      </w:r>
      <w:r w:rsidR="008147A9">
        <w:rPr>
          <w:rFonts w:ascii="Arial" w:eastAsia="Times New Roman" w:hAnsi="Arial" w:cs="Arial"/>
          <w:sz w:val="28"/>
          <w:szCs w:val="28"/>
          <w:lang w:eastAsia="en-GB"/>
        </w:rPr>
        <w:t>‘</w:t>
      </w:r>
      <w:proofErr w:type="spellStart"/>
      <w:r w:rsidR="00E75056">
        <w:rPr>
          <w:rFonts w:ascii="Arial" w:eastAsia="Times New Roman" w:hAnsi="Arial" w:cs="Arial"/>
          <w:sz w:val="28"/>
          <w:szCs w:val="28"/>
          <w:lang w:eastAsia="en-GB"/>
        </w:rPr>
        <w:t>resourcism</w:t>
      </w:r>
      <w:proofErr w:type="spellEnd"/>
      <w:r w:rsidR="008147A9">
        <w:rPr>
          <w:rFonts w:ascii="Arial" w:eastAsia="Times New Roman" w:hAnsi="Arial" w:cs="Arial"/>
          <w:sz w:val="28"/>
          <w:szCs w:val="28"/>
          <w:lang w:eastAsia="en-GB"/>
        </w:rPr>
        <w:t>’</w:t>
      </w:r>
      <w:r w:rsidR="00E75056">
        <w:rPr>
          <w:rFonts w:ascii="Arial" w:eastAsia="Times New Roman" w:hAnsi="Arial" w:cs="Arial"/>
          <w:sz w:val="28"/>
          <w:szCs w:val="28"/>
          <w:lang w:eastAsia="en-GB"/>
        </w:rPr>
        <w:t xml:space="preserve"> </w:t>
      </w:r>
      <w:r w:rsidR="006E404A">
        <w:rPr>
          <w:rFonts w:ascii="Arial" w:eastAsia="Times New Roman" w:hAnsi="Arial" w:cs="Arial"/>
          <w:sz w:val="28"/>
          <w:szCs w:val="28"/>
          <w:lang w:eastAsia="en-GB"/>
        </w:rPr>
        <w:t xml:space="preserve">to </w:t>
      </w:r>
      <w:r w:rsidR="00E75056">
        <w:rPr>
          <w:rFonts w:ascii="Arial" w:eastAsia="Times New Roman" w:hAnsi="Arial" w:cs="Arial"/>
          <w:sz w:val="28"/>
          <w:szCs w:val="28"/>
          <w:lang w:eastAsia="en-GB"/>
        </w:rPr>
        <w:t xml:space="preserve">refer to a kind of modern religion which casts all of creation into categories of utility to humans whereby there is </w:t>
      </w:r>
      <w:r w:rsidR="008147A9">
        <w:rPr>
          <w:rFonts w:ascii="Arial" w:eastAsia="Times New Roman" w:hAnsi="Arial" w:cs="Arial"/>
          <w:sz w:val="28"/>
          <w:szCs w:val="28"/>
          <w:lang w:eastAsia="en-GB"/>
        </w:rPr>
        <w:t xml:space="preserve"> ‘…</w:t>
      </w:r>
      <w:r w:rsidR="00E75056">
        <w:rPr>
          <w:rFonts w:ascii="Arial" w:eastAsia="Times New Roman" w:hAnsi="Arial" w:cs="Arial"/>
          <w:sz w:val="28"/>
          <w:szCs w:val="28"/>
          <w:lang w:eastAsia="en-GB"/>
        </w:rPr>
        <w:t xml:space="preserve">nothing in the </w:t>
      </w:r>
      <w:r w:rsidR="008147A9">
        <w:rPr>
          <w:rFonts w:ascii="Arial" w:eastAsia="Times New Roman" w:hAnsi="Arial" w:cs="Arial"/>
          <w:sz w:val="28"/>
          <w:szCs w:val="28"/>
          <w:lang w:eastAsia="en-GB"/>
        </w:rPr>
        <w:t xml:space="preserve">natural </w:t>
      </w:r>
      <w:r w:rsidR="00E75056">
        <w:rPr>
          <w:rFonts w:ascii="Arial" w:eastAsia="Times New Roman" w:hAnsi="Arial" w:cs="Arial"/>
          <w:sz w:val="28"/>
          <w:szCs w:val="28"/>
          <w:lang w:eastAsia="en-GB"/>
        </w:rPr>
        <w:t xml:space="preserve"> (and human} world which cannot be transformed into a resource.</w:t>
      </w:r>
      <w:r w:rsidR="008147A9">
        <w:rPr>
          <w:rFonts w:ascii="Arial" w:eastAsia="Times New Roman" w:hAnsi="Arial" w:cs="Arial"/>
          <w:sz w:val="28"/>
          <w:szCs w:val="28"/>
          <w:lang w:eastAsia="en-GB"/>
        </w:rPr>
        <w:t>’</w:t>
      </w:r>
      <w:r w:rsidR="008147A9">
        <w:rPr>
          <w:rStyle w:val="FootnoteReference"/>
          <w:rFonts w:ascii="Arial" w:eastAsia="Times New Roman" w:hAnsi="Arial" w:cs="Arial"/>
          <w:sz w:val="28"/>
          <w:szCs w:val="28"/>
          <w:lang w:eastAsia="en-GB"/>
        </w:rPr>
        <w:footnoteReference w:id="61"/>
      </w:r>
      <w:r w:rsidR="00E75056">
        <w:rPr>
          <w:rFonts w:ascii="Arial" w:eastAsia="Times New Roman" w:hAnsi="Arial" w:cs="Arial"/>
          <w:sz w:val="28"/>
          <w:szCs w:val="28"/>
          <w:lang w:eastAsia="en-GB"/>
        </w:rPr>
        <w:t xml:space="preserve"> </w:t>
      </w:r>
      <w:proofErr w:type="spellStart"/>
      <w:r w:rsidR="00E75056">
        <w:rPr>
          <w:rFonts w:ascii="Arial" w:eastAsia="Times New Roman" w:hAnsi="Arial" w:cs="Arial"/>
          <w:sz w:val="28"/>
          <w:szCs w:val="28"/>
          <w:lang w:eastAsia="en-GB"/>
        </w:rPr>
        <w:t>Evernden</w:t>
      </w:r>
      <w:proofErr w:type="spellEnd"/>
      <w:r w:rsidR="00E75056">
        <w:rPr>
          <w:rFonts w:ascii="Arial" w:eastAsia="Times New Roman" w:hAnsi="Arial" w:cs="Arial"/>
          <w:sz w:val="28"/>
          <w:szCs w:val="28"/>
          <w:lang w:eastAsia="en-GB"/>
        </w:rPr>
        <w:t xml:space="preserve"> goes on to point out that </w:t>
      </w:r>
      <w:r w:rsidR="002F739C">
        <w:rPr>
          <w:rFonts w:ascii="Arial" w:eastAsia="Times New Roman" w:hAnsi="Arial" w:cs="Arial"/>
          <w:sz w:val="28"/>
          <w:szCs w:val="28"/>
          <w:lang w:eastAsia="en-GB"/>
        </w:rPr>
        <w:t>whilst we would seem to have cause to protect a resource all we really have is a licence to exploit it.</w:t>
      </w:r>
      <w:r w:rsidR="002F739C">
        <w:rPr>
          <w:rStyle w:val="FootnoteReference"/>
          <w:rFonts w:ascii="Arial" w:eastAsia="Times New Roman" w:hAnsi="Arial" w:cs="Arial"/>
          <w:sz w:val="28"/>
          <w:szCs w:val="28"/>
          <w:lang w:eastAsia="en-GB"/>
        </w:rPr>
        <w:footnoteReference w:id="62"/>
      </w:r>
      <w:r w:rsidR="002F739C">
        <w:rPr>
          <w:rFonts w:ascii="Arial" w:eastAsia="Times New Roman" w:hAnsi="Arial" w:cs="Arial"/>
          <w:sz w:val="28"/>
          <w:szCs w:val="28"/>
          <w:lang w:eastAsia="en-GB"/>
        </w:rPr>
        <w:t xml:space="preserve"> Curry concludes Everndens comments with his own:</w:t>
      </w:r>
    </w:p>
    <w:p w14:paraId="0C153C14" w14:textId="25AE70A8" w:rsidR="002F739C" w:rsidRDefault="002F739C" w:rsidP="00C2156D">
      <w:pPr>
        <w:spacing w:after="0" w:line="240" w:lineRule="auto"/>
        <w:rPr>
          <w:rFonts w:ascii="Arial" w:eastAsia="Times New Roman" w:hAnsi="Arial" w:cs="Arial"/>
          <w:sz w:val="28"/>
          <w:szCs w:val="28"/>
          <w:lang w:eastAsia="en-GB"/>
        </w:rPr>
      </w:pPr>
    </w:p>
    <w:p w14:paraId="3024A903" w14:textId="5C301FE3" w:rsidR="002F739C" w:rsidRPr="002F739C" w:rsidRDefault="002F739C" w:rsidP="002F739C">
      <w:pPr>
        <w:spacing w:after="0" w:line="240" w:lineRule="auto"/>
        <w:ind w:left="567" w:right="567"/>
        <w:rPr>
          <w:rFonts w:ascii="Arial" w:eastAsia="Times New Roman" w:hAnsi="Arial" w:cs="Arial"/>
          <w:sz w:val="28"/>
          <w:szCs w:val="28"/>
          <w:lang w:eastAsia="en-GB"/>
        </w:rPr>
      </w:pPr>
      <w:r>
        <w:rPr>
          <w:rFonts w:ascii="Arial" w:eastAsia="Times New Roman" w:hAnsi="Arial" w:cs="Arial"/>
          <w:sz w:val="28"/>
          <w:szCs w:val="28"/>
          <w:lang w:eastAsia="en-GB"/>
        </w:rPr>
        <w:t xml:space="preserve">“This is the ideology </w:t>
      </w:r>
      <w:r>
        <w:rPr>
          <w:rFonts w:ascii="Arial" w:eastAsia="Times New Roman" w:hAnsi="Arial" w:cs="Arial"/>
          <w:i/>
          <w:iCs/>
          <w:sz w:val="28"/>
          <w:szCs w:val="28"/>
          <w:lang w:eastAsia="en-GB"/>
        </w:rPr>
        <w:t xml:space="preserve">par excellence </w:t>
      </w:r>
      <w:r>
        <w:rPr>
          <w:rFonts w:ascii="Arial" w:eastAsia="Times New Roman" w:hAnsi="Arial" w:cs="Arial"/>
          <w:sz w:val="28"/>
          <w:szCs w:val="28"/>
          <w:lang w:eastAsia="en-GB"/>
        </w:rPr>
        <w:t>of modernity, and thus of ecocrisis.”</w:t>
      </w:r>
      <w:r>
        <w:rPr>
          <w:rStyle w:val="FootnoteReference"/>
          <w:rFonts w:ascii="Arial" w:eastAsia="Times New Roman" w:hAnsi="Arial" w:cs="Arial"/>
          <w:sz w:val="28"/>
          <w:szCs w:val="28"/>
          <w:lang w:eastAsia="en-GB"/>
        </w:rPr>
        <w:footnoteReference w:id="63"/>
      </w:r>
    </w:p>
    <w:p w14:paraId="467BB1C8" w14:textId="12601D8D" w:rsidR="00F631F6" w:rsidRDefault="00F631F6" w:rsidP="00C2156D">
      <w:pPr>
        <w:spacing w:after="0" w:line="240" w:lineRule="auto"/>
        <w:rPr>
          <w:rFonts w:ascii="Arial" w:eastAsia="Times New Roman" w:hAnsi="Arial" w:cs="Arial"/>
          <w:sz w:val="28"/>
          <w:szCs w:val="28"/>
          <w:lang w:eastAsia="en-GB"/>
        </w:rPr>
      </w:pPr>
    </w:p>
    <w:p w14:paraId="30387615" w14:textId="36A05D9C" w:rsidR="004F399B" w:rsidRDefault="00DB42CE" w:rsidP="00C2156D">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The values of separation of humans </w:t>
      </w:r>
      <w:r w:rsidR="00292BC6">
        <w:rPr>
          <w:rFonts w:ascii="Arial" w:eastAsia="Times New Roman" w:hAnsi="Arial" w:cs="Arial"/>
          <w:sz w:val="28"/>
          <w:szCs w:val="28"/>
          <w:lang w:eastAsia="en-GB"/>
        </w:rPr>
        <w:t>from</w:t>
      </w:r>
      <w:r>
        <w:rPr>
          <w:rFonts w:ascii="Arial" w:eastAsia="Times New Roman" w:hAnsi="Arial" w:cs="Arial"/>
          <w:sz w:val="28"/>
          <w:szCs w:val="28"/>
          <w:lang w:eastAsia="en-GB"/>
        </w:rPr>
        <w:t xml:space="preserve"> the natural world underpinning anthropocentrism are clearly very different to those underpinning TEK</w:t>
      </w:r>
      <w:r w:rsidR="00E96A06">
        <w:rPr>
          <w:rFonts w:ascii="Arial" w:eastAsia="Times New Roman" w:hAnsi="Arial" w:cs="Arial"/>
          <w:sz w:val="28"/>
          <w:szCs w:val="28"/>
          <w:lang w:eastAsia="en-GB"/>
        </w:rPr>
        <w:t xml:space="preserve">. Joan McGregor considers </w:t>
      </w:r>
      <w:r w:rsidR="00C70A6D">
        <w:rPr>
          <w:rFonts w:ascii="Arial" w:eastAsia="Times New Roman" w:hAnsi="Arial" w:cs="Arial"/>
          <w:sz w:val="28"/>
          <w:szCs w:val="28"/>
          <w:lang w:eastAsia="en-GB"/>
        </w:rPr>
        <w:t>TEK has lessons for all the people of the globe to learn about</w:t>
      </w:r>
      <w:r w:rsidR="00292BC6">
        <w:rPr>
          <w:rFonts w:ascii="Arial" w:eastAsia="Times New Roman" w:hAnsi="Arial" w:cs="Arial"/>
          <w:sz w:val="28"/>
          <w:szCs w:val="28"/>
          <w:lang w:eastAsia="en-GB"/>
        </w:rPr>
        <w:t xml:space="preserve"> </w:t>
      </w:r>
      <w:r w:rsidR="00C70A6D">
        <w:rPr>
          <w:rFonts w:ascii="Arial" w:eastAsia="Times New Roman" w:hAnsi="Arial" w:cs="Arial"/>
          <w:sz w:val="28"/>
          <w:szCs w:val="28"/>
          <w:lang w:eastAsia="en-GB"/>
        </w:rPr>
        <w:t>sustainable living by providing ‘new frameworks and values to solve environmental and cultural problems.’</w:t>
      </w:r>
      <w:r w:rsidR="00C70A6D">
        <w:rPr>
          <w:rStyle w:val="FootnoteReference"/>
          <w:rFonts w:ascii="Arial" w:eastAsia="Times New Roman" w:hAnsi="Arial" w:cs="Arial"/>
          <w:sz w:val="28"/>
          <w:szCs w:val="28"/>
          <w:lang w:eastAsia="en-GB"/>
        </w:rPr>
        <w:footnoteReference w:id="64"/>
      </w:r>
      <w:r w:rsidR="00333B6A">
        <w:rPr>
          <w:rFonts w:ascii="Arial" w:eastAsia="Times New Roman" w:hAnsi="Arial" w:cs="Arial"/>
          <w:sz w:val="28"/>
          <w:szCs w:val="28"/>
          <w:lang w:eastAsia="en-GB"/>
        </w:rPr>
        <w:t xml:space="preserve"> </w:t>
      </w:r>
      <w:r w:rsidR="00E96A06">
        <w:rPr>
          <w:rFonts w:ascii="Arial" w:eastAsia="Times New Roman" w:hAnsi="Arial" w:cs="Arial"/>
          <w:sz w:val="28"/>
          <w:szCs w:val="28"/>
          <w:lang w:eastAsia="en-GB"/>
        </w:rPr>
        <w:t xml:space="preserve">She is not alone in this view. </w:t>
      </w:r>
      <w:proofErr w:type="spellStart"/>
      <w:r w:rsidR="00333B6A">
        <w:rPr>
          <w:rFonts w:ascii="Arial" w:eastAsia="Times New Roman" w:hAnsi="Arial" w:cs="Arial"/>
          <w:sz w:val="28"/>
          <w:szCs w:val="28"/>
          <w:lang w:eastAsia="en-GB"/>
        </w:rPr>
        <w:t>Bron</w:t>
      </w:r>
      <w:proofErr w:type="spellEnd"/>
      <w:r w:rsidR="00333B6A">
        <w:rPr>
          <w:rFonts w:ascii="Arial" w:eastAsia="Times New Roman" w:hAnsi="Arial" w:cs="Arial"/>
          <w:sz w:val="28"/>
          <w:szCs w:val="28"/>
          <w:lang w:eastAsia="en-GB"/>
        </w:rPr>
        <w:t xml:space="preserve"> Taylor refers to the views of </w:t>
      </w:r>
      <w:proofErr w:type="spellStart"/>
      <w:r w:rsidR="00333B6A">
        <w:rPr>
          <w:rFonts w:ascii="Arial" w:eastAsia="Times New Roman" w:hAnsi="Arial" w:cs="Arial"/>
          <w:sz w:val="28"/>
          <w:szCs w:val="28"/>
          <w:lang w:eastAsia="en-GB"/>
        </w:rPr>
        <w:t>Fikret</w:t>
      </w:r>
      <w:proofErr w:type="spellEnd"/>
      <w:r w:rsidR="00333B6A">
        <w:rPr>
          <w:rFonts w:ascii="Arial" w:eastAsia="Times New Roman" w:hAnsi="Arial" w:cs="Arial"/>
          <w:sz w:val="28"/>
          <w:szCs w:val="28"/>
          <w:lang w:eastAsia="en-GB"/>
        </w:rPr>
        <w:t xml:space="preserve"> </w:t>
      </w:r>
      <w:proofErr w:type="spellStart"/>
      <w:r w:rsidR="00333B6A">
        <w:rPr>
          <w:rFonts w:ascii="Arial" w:eastAsia="Times New Roman" w:hAnsi="Arial" w:cs="Arial"/>
          <w:sz w:val="28"/>
          <w:szCs w:val="28"/>
          <w:lang w:eastAsia="en-GB"/>
        </w:rPr>
        <w:t>Berkes</w:t>
      </w:r>
      <w:proofErr w:type="spellEnd"/>
      <w:r w:rsidR="00C95606">
        <w:rPr>
          <w:rFonts w:ascii="Arial" w:eastAsia="Times New Roman" w:hAnsi="Arial" w:cs="Arial"/>
          <w:sz w:val="28"/>
          <w:szCs w:val="28"/>
          <w:lang w:eastAsia="en-GB"/>
        </w:rPr>
        <w:t xml:space="preserve"> stating </w:t>
      </w:r>
      <w:proofErr w:type="spellStart"/>
      <w:r w:rsidR="00333B6A">
        <w:rPr>
          <w:rFonts w:ascii="Arial" w:eastAsia="Times New Roman" w:hAnsi="Arial" w:cs="Arial"/>
          <w:sz w:val="28"/>
          <w:szCs w:val="28"/>
          <w:lang w:eastAsia="en-GB"/>
        </w:rPr>
        <w:t>Berkes</w:t>
      </w:r>
      <w:proofErr w:type="spellEnd"/>
      <w:r w:rsidR="00333B6A">
        <w:rPr>
          <w:rFonts w:ascii="Arial" w:eastAsia="Times New Roman" w:hAnsi="Arial" w:cs="Arial"/>
          <w:sz w:val="28"/>
          <w:szCs w:val="28"/>
          <w:lang w:eastAsia="en-GB"/>
        </w:rPr>
        <w:t xml:space="preserve"> </w:t>
      </w:r>
      <w:r w:rsidR="00C95606">
        <w:rPr>
          <w:rFonts w:ascii="Arial" w:eastAsia="Times New Roman" w:hAnsi="Arial" w:cs="Arial"/>
          <w:sz w:val="28"/>
          <w:szCs w:val="28"/>
          <w:lang w:eastAsia="en-GB"/>
        </w:rPr>
        <w:t>believes</w:t>
      </w:r>
      <w:r w:rsidR="00333B6A">
        <w:rPr>
          <w:rFonts w:ascii="Arial" w:eastAsia="Times New Roman" w:hAnsi="Arial" w:cs="Arial"/>
          <w:sz w:val="28"/>
          <w:szCs w:val="28"/>
          <w:lang w:eastAsia="en-GB"/>
        </w:rPr>
        <w:t xml:space="preserve"> </w:t>
      </w:r>
      <w:r w:rsidR="004F399B">
        <w:rPr>
          <w:rFonts w:ascii="Arial" w:eastAsia="Times New Roman" w:hAnsi="Arial" w:cs="Arial"/>
          <w:sz w:val="28"/>
          <w:szCs w:val="28"/>
          <w:lang w:eastAsia="en-GB"/>
        </w:rPr>
        <w:t xml:space="preserve">Indigenous knowledge about relations with </w:t>
      </w:r>
      <w:r w:rsidR="00F03BEC">
        <w:rPr>
          <w:rFonts w:ascii="Arial" w:eastAsia="Times New Roman" w:hAnsi="Arial" w:cs="Arial"/>
          <w:sz w:val="28"/>
          <w:szCs w:val="28"/>
          <w:lang w:eastAsia="en-GB"/>
        </w:rPr>
        <w:t xml:space="preserve">the </w:t>
      </w:r>
      <w:r w:rsidR="004F399B">
        <w:rPr>
          <w:rFonts w:ascii="Arial" w:eastAsia="Times New Roman" w:hAnsi="Arial" w:cs="Arial"/>
          <w:sz w:val="28"/>
          <w:szCs w:val="28"/>
          <w:lang w:eastAsia="en-GB"/>
        </w:rPr>
        <w:t>environment can teach a way back</w:t>
      </w:r>
      <w:r w:rsidR="00C95606">
        <w:rPr>
          <w:rFonts w:ascii="Arial" w:eastAsia="Times New Roman" w:hAnsi="Arial" w:cs="Arial"/>
          <w:sz w:val="28"/>
          <w:szCs w:val="28"/>
          <w:lang w:eastAsia="en-GB"/>
        </w:rPr>
        <w:t xml:space="preserve"> and cites Berkes as saying that </w:t>
      </w:r>
      <w:r w:rsidR="004F399B">
        <w:rPr>
          <w:rFonts w:ascii="Arial" w:eastAsia="Times New Roman" w:hAnsi="Arial" w:cs="Arial"/>
          <w:sz w:val="28"/>
          <w:szCs w:val="28"/>
          <w:lang w:eastAsia="en-GB"/>
        </w:rPr>
        <w:t>by learning from Indigenous people it is possible to develop:</w:t>
      </w:r>
    </w:p>
    <w:p w14:paraId="61ABDF43" w14:textId="77777777" w:rsidR="004F399B" w:rsidRDefault="004F399B" w:rsidP="00C2156D">
      <w:pPr>
        <w:spacing w:after="0" w:line="240" w:lineRule="auto"/>
        <w:rPr>
          <w:rFonts w:ascii="Arial" w:eastAsia="Times New Roman" w:hAnsi="Arial" w:cs="Arial"/>
          <w:sz w:val="28"/>
          <w:szCs w:val="28"/>
          <w:lang w:eastAsia="en-GB"/>
        </w:rPr>
      </w:pPr>
    </w:p>
    <w:p w14:paraId="02D5B8C7" w14:textId="2EAEE84E" w:rsidR="00C70A6D" w:rsidRDefault="004F399B" w:rsidP="004F399B">
      <w:pPr>
        <w:spacing w:after="0" w:line="240" w:lineRule="auto"/>
        <w:ind w:left="567" w:right="567"/>
        <w:rPr>
          <w:rFonts w:ascii="Arial" w:eastAsia="Times New Roman" w:hAnsi="Arial" w:cs="Arial"/>
          <w:sz w:val="28"/>
          <w:szCs w:val="28"/>
          <w:lang w:eastAsia="en-GB"/>
        </w:rPr>
      </w:pPr>
      <w:r>
        <w:rPr>
          <w:rFonts w:ascii="Arial" w:eastAsia="Times New Roman" w:hAnsi="Arial" w:cs="Arial"/>
          <w:sz w:val="28"/>
          <w:szCs w:val="28"/>
          <w:lang w:eastAsia="en-GB"/>
        </w:rPr>
        <w:t>“an alternative view of ecosystems (as) pulsating with life and spirit, incorporating people who belong to that land.”</w:t>
      </w:r>
      <w:r>
        <w:rPr>
          <w:rStyle w:val="FootnoteReference"/>
          <w:rFonts w:ascii="Arial" w:eastAsia="Times New Roman" w:hAnsi="Arial" w:cs="Arial"/>
          <w:sz w:val="28"/>
          <w:szCs w:val="28"/>
          <w:lang w:eastAsia="en-GB"/>
        </w:rPr>
        <w:footnoteReference w:id="65"/>
      </w:r>
      <w:r>
        <w:rPr>
          <w:rFonts w:ascii="Arial" w:eastAsia="Times New Roman" w:hAnsi="Arial" w:cs="Arial"/>
          <w:sz w:val="28"/>
          <w:szCs w:val="28"/>
          <w:lang w:eastAsia="en-GB"/>
        </w:rPr>
        <w:t xml:space="preserve"> </w:t>
      </w:r>
    </w:p>
    <w:p w14:paraId="470B2EA4" w14:textId="17920F41" w:rsidR="00C70A6D" w:rsidRDefault="00C70A6D" w:rsidP="00C2156D">
      <w:pPr>
        <w:spacing w:after="0" w:line="240" w:lineRule="auto"/>
        <w:rPr>
          <w:rFonts w:ascii="Arial" w:eastAsia="Times New Roman" w:hAnsi="Arial" w:cs="Arial"/>
          <w:sz w:val="28"/>
          <w:szCs w:val="28"/>
          <w:lang w:eastAsia="en-GB"/>
        </w:rPr>
      </w:pPr>
    </w:p>
    <w:p w14:paraId="10A8EF54" w14:textId="48545BB8" w:rsidR="00393C5F" w:rsidRPr="00D06702" w:rsidRDefault="001B3D18" w:rsidP="00E27D27">
      <w:pPr>
        <w:rPr>
          <w:rFonts w:ascii="Arial" w:hAnsi="Arial" w:cs="Arial"/>
          <w:sz w:val="28"/>
          <w:szCs w:val="28"/>
        </w:rPr>
      </w:pPr>
      <w:r>
        <w:rPr>
          <w:rFonts w:ascii="Arial" w:hAnsi="Arial" w:cs="Arial"/>
          <w:sz w:val="28"/>
          <w:szCs w:val="28"/>
        </w:rPr>
        <w:lastRenderedPageBreak/>
        <w:t xml:space="preserve">For </w:t>
      </w:r>
      <w:r w:rsidR="00E27D27" w:rsidRPr="00D06702">
        <w:rPr>
          <w:rFonts w:ascii="Arial" w:hAnsi="Arial" w:cs="Arial"/>
          <w:sz w:val="28"/>
          <w:szCs w:val="28"/>
        </w:rPr>
        <w:t>Wade Davis</w:t>
      </w:r>
      <w:r>
        <w:rPr>
          <w:rFonts w:ascii="Arial" w:hAnsi="Arial" w:cs="Arial"/>
          <w:sz w:val="28"/>
          <w:szCs w:val="28"/>
        </w:rPr>
        <w:t xml:space="preserve">, </w:t>
      </w:r>
      <w:r w:rsidR="00E27D27" w:rsidRPr="00D06702">
        <w:rPr>
          <w:rFonts w:ascii="Arial" w:hAnsi="Arial" w:cs="Arial"/>
          <w:sz w:val="28"/>
          <w:szCs w:val="28"/>
        </w:rPr>
        <w:t xml:space="preserve">Indigenous voices remind us that there are alternative ways of ‘orienting people in social, spiritual and ecological space’ </w:t>
      </w:r>
      <w:r>
        <w:rPr>
          <w:rFonts w:ascii="Arial" w:hAnsi="Arial" w:cs="Arial"/>
          <w:sz w:val="28"/>
          <w:szCs w:val="28"/>
        </w:rPr>
        <w:t>so</w:t>
      </w:r>
      <w:r w:rsidR="00E27D27" w:rsidRPr="00D06702">
        <w:rPr>
          <w:rFonts w:ascii="Arial" w:hAnsi="Arial" w:cs="Arial"/>
          <w:sz w:val="28"/>
          <w:szCs w:val="28"/>
        </w:rPr>
        <w:t xml:space="preserve"> that human destiny is not:</w:t>
      </w:r>
    </w:p>
    <w:p w14:paraId="61A06858" w14:textId="7D557B00" w:rsidR="00E27D27" w:rsidRDefault="00393C5F" w:rsidP="00393C5F">
      <w:pPr>
        <w:ind w:left="567" w:right="567"/>
        <w:rPr>
          <w:rFonts w:ascii="Arial" w:hAnsi="Arial" w:cs="Arial"/>
          <w:sz w:val="28"/>
          <w:szCs w:val="28"/>
        </w:rPr>
      </w:pPr>
      <w:r w:rsidRPr="00D06702">
        <w:rPr>
          <w:rFonts w:ascii="Arial" w:hAnsi="Arial" w:cs="Arial"/>
          <w:sz w:val="28"/>
          <w:szCs w:val="28"/>
        </w:rPr>
        <w:t xml:space="preserve">“Indelibly written in a set of choices that demonstrably and scientifically have proven not to be wise. By their very </w:t>
      </w:r>
      <w:r w:rsidR="00015D0D" w:rsidRPr="00D06702">
        <w:rPr>
          <w:rFonts w:ascii="Arial" w:hAnsi="Arial" w:cs="Arial"/>
          <w:sz w:val="28"/>
          <w:szCs w:val="28"/>
        </w:rPr>
        <w:t>existence,</w:t>
      </w:r>
      <w:r w:rsidRPr="00D06702">
        <w:rPr>
          <w:rFonts w:ascii="Arial" w:hAnsi="Arial" w:cs="Arial"/>
          <w:sz w:val="28"/>
          <w:szCs w:val="28"/>
        </w:rPr>
        <w:t xml:space="preserve"> the diverse cultures of the world bear witness to the folly of those who say that we cannot change, as we all know we must, the fundamental </w:t>
      </w:r>
      <w:proofErr w:type="gramStart"/>
      <w:r w:rsidRPr="00D06702">
        <w:rPr>
          <w:rFonts w:ascii="Arial" w:hAnsi="Arial" w:cs="Arial"/>
          <w:sz w:val="28"/>
          <w:szCs w:val="28"/>
        </w:rPr>
        <w:t>manner in which</w:t>
      </w:r>
      <w:proofErr w:type="gramEnd"/>
      <w:r w:rsidRPr="00D06702">
        <w:rPr>
          <w:rFonts w:ascii="Arial" w:hAnsi="Arial" w:cs="Arial"/>
          <w:sz w:val="28"/>
          <w:szCs w:val="28"/>
        </w:rPr>
        <w:t xml:space="preserve"> we inhabit this planet.”</w:t>
      </w:r>
      <w:r w:rsidRPr="00D06702">
        <w:rPr>
          <w:rStyle w:val="FootnoteReference"/>
          <w:rFonts w:ascii="Arial" w:hAnsi="Arial" w:cs="Arial"/>
          <w:sz w:val="28"/>
          <w:szCs w:val="28"/>
        </w:rPr>
        <w:footnoteReference w:id="66"/>
      </w:r>
    </w:p>
    <w:p w14:paraId="783A0398" w14:textId="4701DAA1" w:rsidR="00DB7F12" w:rsidRDefault="00240F48" w:rsidP="00F03BEC">
      <w:pPr>
        <w:tabs>
          <w:tab w:val="left" w:pos="9639"/>
        </w:tabs>
        <w:rPr>
          <w:rFonts w:ascii="Arial" w:hAnsi="Arial" w:cs="Arial"/>
          <w:sz w:val="28"/>
          <w:szCs w:val="28"/>
        </w:rPr>
      </w:pPr>
      <w:r>
        <w:rPr>
          <w:rFonts w:ascii="Arial" w:hAnsi="Arial" w:cs="Arial"/>
          <w:sz w:val="28"/>
          <w:szCs w:val="28"/>
        </w:rPr>
        <w:t>I</w:t>
      </w:r>
      <w:r w:rsidR="00292BC6">
        <w:rPr>
          <w:rFonts w:ascii="Arial" w:hAnsi="Arial" w:cs="Arial"/>
          <w:sz w:val="28"/>
          <w:szCs w:val="28"/>
        </w:rPr>
        <w:t xml:space="preserve">n answer to </w:t>
      </w:r>
      <w:proofErr w:type="spellStart"/>
      <w:r w:rsidR="00292BC6">
        <w:rPr>
          <w:rFonts w:ascii="Arial" w:hAnsi="Arial" w:cs="Arial"/>
          <w:sz w:val="28"/>
          <w:szCs w:val="28"/>
        </w:rPr>
        <w:t>Letcher’s</w:t>
      </w:r>
      <w:proofErr w:type="spellEnd"/>
      <w:r w:rsidR="00292BC6">
        <w:rPr>
          <w:rFonts w:ascii="Arial" w:hAnsi="Arial" w:cs="Arial"/>
          <w:sz w:val="28"/>
          <w:szCs w:val="28"/>
        </w:rPr>
        <w:t xml:space="preserve"> original question about taking TEK seriously, </w:t>
      </w:r>
      <w:r w:rsidR="00DB7F12">
        <w:rPr>
          <w:rFonts w:ascii="Arial" w:hAnsi="Arial" w:cs="Arial"/>
          <w:sz w:val="28"/>
          <w:szCs w:val="28"/>
        </w:rPr>
        <w:t>J</w:t>
      </w:r>
      <w:r>
        <w:rPr>
          <w:rFonts w:ascii="Arial" w:hAnsi="Arial" w:cs="Arial"/>
          <w:sz w:val="28"/>
          <w:szCs w:val="28"/>
        </w:rPr>
        <w:t xml:space="preserve">oan McGregor, </w:t>
      </w:r>
      <w:proofErr w:type="spellStart"/>
      <w:r>
        <w:rPr>
          <w:rFonts w:ascii="Arial" w:hAnsi="Arial" w:cs="Arial"/>
          <w:sz w:val="28"/>
          <w:szCs w:val="28"/>
        </w:rPr>
        <w:t>Berkes</w:t>
      </w:r>
      <w:proofErr w:type="spellEnd"/>
      <w:r>
        <w:rPr>
          <w:rFonts w:ascii="Arial" w:hAnsi="Arial" w:cs="Arial"/>
          <w:sz w:val="28"/>
          <w:szCs w:val="28"/>
        </w:rPr>
        <w:t xml:space="preserve"> and Davis </w:t>
      </w:r>
      <w:r w:rsidR="00292BC6">
        <w:rPr>
          <w:rFonts w:ascii="Arial" w:hAnsi="Arial" w:cs="Arial"/>
          <w:sz w:val="28"/>
          <w:szCs w:val="28"/>
        </w:rPr>
        <w:t xml:space="preserve">suggest that </w:t>
      </w:r>
      <w:r>
        <w:rPr>
          <w:rFonts w:ascii="Arial" w:hAnsi="Arial" w:cs="Arial"/>
          <w:sz w:val="28"/>
          <w:szCs w:val="28"/>
        </w:rPr>
        <w:t xml:space="preserve">Western societies need </w:t>
      </w:r>
      <w:r w:rsidR="00DB7F12">
        <w:rPr>
          <w:rFonts w:ascii="Arial" w:hAnsi="Arial" w:cs="Arial"/>
          <w:sz w:val="28"/>
          <w:szCs w:val="28"/>
        </w:rPr>
        <w:t>to find ways of incorporating TEK values and ethical responses into how we treat the non-human world if we are to have any success in dealing with the current ecological crisis</w:t>
      </w:r>
      <w:r w:rsidR="00FF5923">
        <w:rPr>
          <w:rFonts w:ascii="Arial" w:hAnsi="Arial" w:cs="Arial"/>
          <w:sz w:val="28"/>
          <w:szCs w:val="28"/>
        </w:rPr>
        <w:t>. How then can we learn from TEK?</w:t>
      </w:r>
    </w:p>
    <w:p w14:paraId="2508400A" w14:textId="644A4CE9" w:rsidR="002375B1" w:rsidRDefault="007C7070" w:rsidP="00E27D27">
      <w:pPr>
        <w:rPr>
          <w:rFonts w:ascii="Arial" w:hAnsi="Arial" w:cs="Arial"/>
          <w:sz w:val="28"/>
          <w:szCs w:val="28"/>
        </w:rPr>
      </w:pPr>
      <w:r>
        <w:rPr>
          <w:rFonts w:ascii="Arial" w:hAnsi="Arial" w:cs="Arial"/>
          <w:b/>
          <w:bCs/>
          <w:sz w:val="28"/>
          <w:szCs w:val="28"/>
        </w:rPr>
        <w:t xml:space="preserve">LEARNING FROM TEK AND </w:t>
      </w:r>
      <w:r w:rsidR="00CB63AE">
        <w:rPr>
          <w:rFonts w:ascii="Arial" w:hAnsi="Arial" w:cs="Arial"/>
          <w:b/>
          <w:bCs/>
          <w:sz w:val="28"/>
          <w:szCs w:val="28"/>
        </w:rPr>
        <w:t>INDIGEN</w:t>
      </w:r>
      <w:r w:rsidR="00674802">
        <w:rPr>
          <w:rFonts w:ascii="Arial" w:hAnsi="Arial" w:cs="Arial"/>
          <w:b/>
          <w:bCs/>
          <w:sz w:val="28"/>
          <w:szCs w:val="28"/>
        </w:rPr>
        <w:t>I</w:t>
      </w:r>
      <w:r w:rsidR="00CB63AE">
        <w:rPr>
          <w:rFonts w:ascii="Arial" w:hAnsi="Arial" w:cs="Arial"/>
          <w:b/>
          <w:bCs/>
          <w:sz w:val="28"/>
          <w:szCs w:val="28"/>
        </w:rPr>
        <w:t>SATION</w:t>
      </w:r>
      <w:r w:rsidR="00C95606">
        <w:rPr>
          <w:rFonts w:ascii="Arial" w:hAnsi="Arial" w:cs="Arial"/>
          <w:b/>
          <w:bCs/>
          <w:sz w:val="28"/>
          <w:szCs w:val="28"/>
        </w:rPr>
        <w:t xml:space="preserve"> </w:t>
      </w:r>
      <w:r w:rsidR="00D06702">
        <w:rPr>
          <w:rFonts w:ascii="Arial" w:hAnsi="Arial" w:cs="Arial"/>
          <w:sz w:val="28"/>
          <w:szCs w:val="28"/>
        </w:rPr>
        <w:t xml:space="preserve">  </w:t>
      </w:r>
    </w:p>
    <w:p w14:paraId="534F8B08" w14:textId="4AEB39C3" w:rsidR="005A0D73" w:rsidRDefault="007D652E" w:rsidP="005A0D73">
      <w:pPr>
        <w:rPr>
          <w:rFonts w:ascii="Arial" w:hAnsi="Arial" w:cs="Arial"/>
          <w:sz w:val="28"/>
          <w:szCs w:val="28"/>
        </w:rPr>
      </w:pPr>
      <w:r>
        <w:rPr>
          <w:rFonts w:ascii="Arial" w:hAnsi="Arial" w:cs="Arial"/>
          <w:sz w:val="28"/>
          <w:szCs w:val="28"/>
        </w:rPr>
        <w:t>D</w:t>
      </w:r>
      <w:r w:rsidR="002375B1">
        <w:rPr>
          <w:rFonts w:ascii="Arial" w:hAnsi="Arial" w:cs="Arial"/>
          <w:sz w:val="28"/>
          <w:szCs w:val="28"/>
        </w:rPr>
        <w:t xml:space="preserve">avis </w:t>
      </w:r>
      <w:r w:rsidR="007C7070">
        <w:rPr>
          <w:rFonts w:ascii="Arial" w:hAnsi="Arial" w:cs="Arial"/>
          <w:sz w:val="28"/>
          <w:szCs w:val="28"/>
        </w:rPr>
        <w:t xml:space="preserve">considers </w:t>
      </w:r>
      <w:r w:rsidR="002375B1">
        <w:rPr>
          <w:rFonts w:ascii="Arial" w:hAnsi="Arial" w:cs="Arial"/>
          <w:sz w:val="28"/>
          <w:szCs w:val="28"/>
        </w:rPr>
        <w:t>i</w:t>
      </w:r>
      <w:r w:rsidR="007C7070">
        <w:rPr>
          <w:rFonts w:ascii="Arial" w:hAnsi="Arial" w:cs="Arial"/>
          <w:sz w:val="28"/>
          <w:szCs w:val="28"/>
        </w:rPr>
        <w:t>t</w:t>
      </w:r>
      <w:r w:rsidR="002375B1">
        <w:rPr>
          <w:rFonts w:ascii="Arial" w:hAnsi="Arial" w:cs="Arial"/>
          <w:sz w:val="28"/>
          <w:szCs w:val="28"/>
        </w:rPr>
        <w:t xml:space="preserve"> naive to suggest that western societies be asked to revert to a non-industrial way of organising themselves or that any culture be asked to stop using beneficial technology. He sees it more a question of drawing inspiration from Indigenous ways of life.</w:t>
      </w:r>
      <w:r w:rsidR="002375B1">
        <w:rPr>
          <w:rStyle w:val="FootnoteReference"/>
          <w:rFonts w:ascii="Arial" w:hAnsi="Arial" w:cs="Arial"/>
          <w:sz w:val="28"/>
          <w:szCs w:val="28"/>
        </w:rPr>
        <w:footnoteReference w:id="67"/>
      </w:r>
      <w:r w:rsidR="002375B1">
        <w:rPr>
          <w:rFonts w:ascii="Arial" w:hAnsi="Arial" w:cs="Arial"/>
          <w:sz w:val="28"/>
          <w:szCs w:val="28"/>
        </w:rPr>
        <w:t xml:space="preserve">  Kimmerer also </w:t>
      </w:r>
      <w:r w:rsidR="006303BF">
        <w:rPr>
          <w:rFonts w:ascii="Arial" w:hAnsi="Arial" w:cs="Arial"/>
          <w:sz w:val="28"/>
          <w:szCs w:val="28"/>
        </w:rPr>
        <w:t xml:space="preserve">is not </w:t>
      </w:r>
      <w:r w:rsidR="00CB63AE">
        <w:rPr>
          <w:rFonts w:ascii="Arial" w:hAnsi="Arial" w:cs="Arial"/>
          <w:sz w:val="28"/>
          <w:szCs w:val="28"/>
        </w:rPr>
        <w:t>suggesting</w:t>
      </w:r>
      <w:r w:rsidR="006303BF">
        <w:rPr>
          <w:rFonts w:ascii="Arial" w:hAnsi="Arial" w:cs="Arial"/>
          <w:sz w:val="28"/>
          <w:szCs w:val="28"/>
        </w:rPr>
        <w:t xml:space="preserve"> the wholesale appropriation of the values of indigenous people but that TEK can provide useful models for Americans</w:t>
      </w:r>
      <w:r w:rsidR="00FE7DF7">
        <w:rPr>
          <w:rFonts w:ascii="Arial" w:hAnsi="Arial" w:cs="Arial"/>
          <w:sz w:val="28"/>
          <w:szCs w:val="28"/>
        </w:rPr>
        <w:t>, as a</w:t>
      </w:r>
      <w:r w:rsidR="00FF5923">
        <w:rPr>
          <w:rFonts w:ascii="Arial" w:hAnsi="Arial" w:cs="Arial"/>
          <w:sz w:val="28"/>
          <w:szCs w:val="28"/>
        </w:rPr>
        <w:t>n</w:t>
      </w:r>
      <w:r w:rsidR="00FE7DF7">
        <w:rPr>
          <w:rFonts w:ascii="Arial" w:hAnsi="Arial" w:cs="Arial"/>
          <w:sz w:val="28"/>
          <w:szCs w:val="28"/>
        </w:rPr>
        <w:t xml:space="preserve"> immigrant culture,</w:t>
      </w:r>
      <w:r w:rsidR="006303BF">
        <w:rPr>
          <w:rFonts w:ascii="Arial" w:hAnsi="Arial" w:cs="Arial"/>
          <w:sz w:val="28"/>
          <w:szCs w:val="28"/>
        </w:rPr>
        <w:t xml:space="preserve"> to</w:t>
      </w:r>
      <w:r w:rsidR="00FF5923">
        <w:rPr>
          <w:rFonts w:ascii="Arial" w:hAnsi="Arial" w:cs="Arial"/>
          <w:sz w:val="28"/>
          <w:szCs w:val="28"/>
        </w:rPr>
        <w:t xml:space="preserve"> engage in their own process of becoming indigenous to place and to establish roles as members of the wider ecological community.</w:t>
      </w:r>
      <w:r w:rsidR="006303BF">
        <w:rPr>
          <w:rStyle w:val="FootnoteReference"/>
          <w:rFonts w:ascii="Arial" w:hAnsi="Arial" w:cs="Arial"/>
          <w:sz w:val="28"/>
          <w:szCs w:val="28"/>
        </w:rPr>
        <w:footnoteReference w:id="68"/>
      </w:r>
      <w:r w:rsidR="005A0D73" w:rsidRPr="005A0D73">
        <w:rPr>
          <w:rFonts w:ascii="Arial" w:hAnsi="Arial" w:cs="Arial"/>
          <w:sz w:val="28"/>
          <w:szCs w:val="28"/>
        </w:rPr>
        <w:t xml:space="preserve"> </w:t>
      </w:r>
    </w:p>
    <w:p w14:paraId="38A3EDCF" w14:textId="02B820F9" w:rsidR="00CB63AE" w:rsidRDefault="00A568FF" w:rsidP="00E27D27">
      <w:pPr>
        <w:rPr>
          <w:rFonts w:ascii="Arial" w:hAnsi="Arial" w:cs="Arial"/>
          <w:b/>
          <w:bCs/>
          <w:sz w:val="28"/>
          <w:szCs w:val="28"/>
        </w:rPr>
      </w:pPr>
      <w:r>
        <w:rPr>
          <w:rFonts w:ascii="Arial" w:hAnsi="Arial" w:cs="Arial"/>
          <w:b/>
          <w:bCs/>
          <w:sz w:val="28"/>
          <w:szCs w:val="28"/>
        </w:rPr>
        <w:t xml:space="preserve">Indigenisation of SEK </w:t>
      </w:r>
      <w:r w:rsidR="00FE06E3">
        <w:rPr>
          <w:rFonts w:ascii="Arial" w:hAnsi="Arial" w:cs="Arial"/>
          <w:b/>
          <w:bCs/>
          <w:sz w:val="28"/>
          <w:szCs w:val="28"/>
        </w:rPr>
        <w:t>Education</w:t>
      </w:r>
      <w:r>
        <w:rPr>
          <w:rFonts w:ascii="Arial" w:hAnsi="Arial" w:cs="Arial"/>
          <w:b/>
          <w:bCs/>
          <w:sz w:val="28"/>
          <w:szCs w:val="28"/>
        </w:rPr>
        <w:t>:</w:t>
      </w:r>
    </w:p>
    <w:p w14:paraId="1B64674F" w14:textId="25487B6B" w:rsidR="00C95606" w:rsidRDefault="00FF5923" w:rsidP="00E27D27">
      <w:pPr>
        <w:rPr>
          <w:rFonts w:ascii="Arial" w:hAnsi="Arial" w:cs="Arial"/>
          <w:sz w:val="28"/>
          <w:szCs w:val="28"/>
        </w:rPr>
      </w:pPr>
      <w:r>
        <w:rPr>
          <w:rFonts w:ascii="Arial" w:hAnsi="Arial" w:cs="Arial"/>
          <w:sz w:val="28"/>
          <w:szCs w:val="28"/>
        </w:rPr>
        <w:t>For Kimmerer</w:t>
      </w:r>
      <w:r w:rsidR="0025499E">
        <w:rPr>
          <w:rFonts w:ascii="Arial" w:hAnsi="Arial" w:cs="Arial"/>
          <w:sz w:val="28"/>
          <w:szCs w:val="28"/>
        </w:rPr>
        <w:t xml:space="preserve"> education </w:t>
      </w:r>
      <w:r>
        <w:rPr>
          <w:rFonts w:ascii="Arial" w:hAnsi="Arial" w:cs="Arial"/>
          <w:sz w:val="28"/>
          <w:szCs w:val="28"/>
        </w:rPr>
        <w:t>i</w:t>
      </w:r>
      <w:r w:rsidR="0025499E">
        <w:rPr>
          <w:rFonts w:ascii="Arial" w:hAnsi="Arial" w:cs="Arial"/>
          <w:sz w:val="28"/>
          <w:szCs w:val="28"/>
        </w:rPr>
        <w:t xml:space="preserve">s a way of increasing understanding and knowledge of TEK amongst scientists. She </w:t>
      </w:r>
      <w:r w:rsidR="00A2139A">
        <w:rPr>
          <w:rFonts w:ascii="Arial" w:hAnsi="Arial" w:cs="Arial"/>
          <w:sz w:val="28"/>
          <w:szCs w:val="28"/>
        </w:rPr>
        <w:t xml:space="preserve">considers that Biology graduates are now very likely to be involved with issues that include TEK but will have limited understanding of both its </w:t>
      </w:r>
      <w:r w:rsidR="003B26F4">
        <w:rPr>
          <w:rFonts w:ascii="Arial" w:hAnsi="Arial" w:cs="Arial"/>
          <w:sz w:val="28"/>
          <w:szCs w:val="28"/>
        </w:rPr>
        <w:t xml:space="preserve">scientific value and the </w:t>
      </w:r>
      <w:r w:rsidR="00A2139A">
        <w:rPr>
          <w:rFonts w:ascii="Arial" w:hAnsi="Arial" w:cs="Arial"/>
          <w:sz w:val="28"/>
          <w:szCs w:val="28"/>
        </w:rPr>
        <w:t>cultural context</w:t>
      </w:r>
      <w:r w:rsidR="003B26F4">
        <w:rPr>
          <w:rFonts w:ascii="Arial" w:hAnsi="Arial" w:cs="Arial"/>
          <w:sz w:val="28"/>
          <w:szCs w:val="28"/>
        </w:rPr>
        <w:t xml:space="preserve"> from which it originates</w:t>
      </w:r>
      <w:r w:rsidR="00A2139A">
        <w:rPr>
          <w:rFonts w:ascii="Arial" w:hAnsi="Arial" w:cs="Arial"/>
          <w:sz w:val="28"/>
          <w:szCs w:val="28"/>
        </w:rPr>
        <w:t xml:space="preserve">. She advocates </w:t>
      </w:r>
      <w:r w:rsidR="00936376">
        <w:rPr>
          <w:rFonts w:ascii="Arial" w:hAnsi="Arial" w:cs="Arial"/>
          <w:sz w:val="28"/>
          <w:szCs w:val="28"/>
        </w:rPr>
        <w:t xml:space="preserve">including </w:t>
      </w:r>
      <w:r w:rsidR="00CB63AE">
        <w:rPr>
          <w:rFonts w:ascii="Arial" w:hAnsi="Arial" w:cs="Arial"/>
          <w:sz w:val="28"/>
          <w:szCs w:val="28"/>
        </w:rPr>
        <w:t>TEK in science education</w:t>
      </w:r>
      <w:r w:rsidR="00936376">
        <w:rPr>
          <w:rFonts w:ascii="Arial" w:hAnsi="Arial" w:cs="Arial"/>
          <w:sz w:val="28"/>
          <w:szCs w:val="28"/>
        </w:rPr>
        <w:t xml:space="preserve"> </w:t>
      </w:r>
      <w:r w:rsidR="00A2139A">
        <w:rPr>
          <w:rFonts w:ascii="Arial" w:hAnsi="Arial" w:cs="Arial"/>
          <w:sz w:val="28"/>
          <w:szCs w:val="28"/>
        </w:rPr>
        <w:t>so st</w:t>
      </w:r>
      <w:r w:rsidR="00936376">
        <w:rPr>
          <w:rFonts w:ascii="Arial" w:hAnsi="Arial" w:cs="Arial"/>
          <w:sz w:val="28"/>
          <w:szCs w:val="28"/>
        </w:rPr>
        <w:t xml:space="preserve">udents </w:t>
      </w:r>
      <w:r w:rsidR="00A2139A">
        <w:rPr>
          <w:rFonts w:ascii="Arial" w:hAnsi="Arial" w:cs="Arial"/>
          <w:sz w:val="28"/>
          <w:szCs w:val="28"/>
        </w:rPr>
        <w:t xml:space="preserve">have </w:t>
      </w:r>
      <w:r w:rsidR="00936376">
        <w:rPr>
          <w:rFonts w:ascii="Arial" w:hAnsi="Arial" w:cs="Arial"/>
          <w:sz w:val="28"/>
          <w:szCs w:val="28"/>
        </w:rPr>
        <w:t>an opportunity to</w:t>
      </w:r>
      <w:r w:rsidR="00A2139A">
        <w:rPr>
          <w:rFonts w:ascii="Arial" w:hAnsi="Arial" w:cs="Arial"/>
          <w:sz w:val="28"/>
          <w:szCs w:val="28"/>
        </w:rPr>
        <w:t xml:space="preserve"> experience the different cultural </w:t>
      </w:r>
      <w:r w:rsidR="001B3D18">
        <w:rPr>
          <w:rFonts w:ascii="Arial" w:hAnsi="Arial" w:cs="Arial"/>
          <w:sz w:val="28"/>
          <w:szCs w:val="28"/>
        </w:rPr>
        <w:t xml:space="preserve">and spiritual </w:t>
      </w:r>
      <w:r w:rsidR="00A2139A">
        <w:rPr>
          <w:rFonts w:ascii="Arial" w:hAnsi="Arial" w:cs="Arial"/>
          <w:sz w:val="28"/>
          <w:szCs w:val="28"/>
        </w:rPr>
        <w:t>perspective</w:t>
      </w:r>
      <w:r w:rsidR="001B3D18">
        <w:rPr>
          <w:rFonts w:ascii="Arial" w:hAnsi="Arial" w:cs="Arial"/>
          <w:sz w:val="28"/>
          <w:szCs w:val="28"/>
        </w:rPr>
        <w:t>s as fundamental in</w:t>
      </w:r>
      <w:r w:rsidR="00A2139A">
        <w:rPr>
          <w:rFonts w:ascii="Arial" w:hAnsi="Arial" w:cs="Arial"/>
          <w:sz w:val="28"/>
          <w:szCs w:val="28"/>
        </w:rPr>
        <w:t xml:space="preserve"> TEK</w:t>
      </w:r>
      <w:r w:rsidR="00B230F3">
        <w:rPr>
          <w:rStyle w:val="FootnoteReference"/>
          <w:rFonts w:ascii="Arial" w:hAnsi="Arial" w:cs="Arial"/>
          <w:sz w:val="28"/>
          <w:szCs w:val="28"/>
        </w:rPr>
        <w:footnoteReference w:id="69"/>
      </w:r>
      <w:r w:rsidR="00386D1B">
        <w:rPr>
          <w:rFonts w:ascii="Arial" w:hAnsi="Arial" w:cs="Arial"/>
          <w:sz w:val="28"/>
          <w:szCs w:val="28"/>
        </w:rPr>
        <w:t xml:space="preserve"> </w:t>
      </w:r>
      <w:r w:rsidR="001B3D18">
        <w:rPr>
          <w:rFonts w:ascii="Arial" w:hAnsi="Arial" w:cs="Arial"/>
          <w:sz w:val="28"/>
          <w:szCs w:val="28"/>
        </w:rPr>
        <w:t xml:space="preserve">and </w:t>
      </w:r>
      <w:r w:rsidR="00ED618F">
        <w:rPr>
          <w:rFonts w:ascii="Arial" w:hAnsi="Arial" w:cs="Arial"/>
          <w:sz w:val="28"/>
          <w:szCs w:val="28"/>
        </w:rPr>
        <w:t xml:space="preserve">must be included as a key element for integrating TEK and SEK in </w:t>
      </w:r>
      <w:r w:rsidR="00ED618F">
        <w:rPr>
          <w:rFonts w:ascii="Arial" w:hAnsi="Arial" w:cs="Arial"/>
          <w:sz w:val="28"/>
          <w:szCs w:val="28"/>
        </w:rPr>
        <w:lastRenderedPageBreak/>
        <w:t>higher education.</w:t>
      </w:r>
      <w:r w:rsidR="00ED618F">
        <w:rPr>
          <w:rStyle w:val="FootnoteReference"/>
          <w:rFonts w:ascii="Arial" w:hAnsi="Arial" w:cs="Arial"/>
          <w:sz w:val="28"/>
          <w:szCs w:val="28"/>
        </w:rPr>
        <w:footnoteReference w:id="70"/>
      </w:r>
      <w:r w:rsidR="001B3D18">
        <w:rPr>
          <w:rFonts w:ascii="Arial" w:hAnsi="Arial" w:cs="Arial"/>
          <w:sz w:val="28"/>
          <w:szCs w:val="28"/>
        </w:rPr>
        <w:t xml:space="preserve"> </w:t>
      </w:r>
      <w:r w:rsidR="00386D1B">
        <w:rPr>
          <w:rFonts w:ascii="Arial" w:hAnsi="Arial" w:cs="Arial"/>
          <w:sz w:val="28"/>
          <w:szCs w:val="28"/>
        </w:rPr>
        <w:t xml:space="preserve">She points to several examples of University Courses in Biology and Ecology </w:t>
      </w:r>
      <w:r w:rsidR="009E7CE8">
        <w:rPr>
          <w:rFonts w:ascii="Arial" w:hAnsi="Arial" w:cs="Arial"/>
          <w:sz w:val="28"/>
          <w:szCs w:val="28"/>
        </w:rPr>
        <w:t xml:space="preserve">which </w:t>
      </w:r>
      <w:r w:rsidR="00386D1B">
        <w:rPr>
          <w:rFonts w:ascii="Arial" w:hAnsi="Arial" w:cs="Arial"/>
          <w:sz w:val="28"/>
          <w:szCs w:val="28"/>
        </w:rPr>
        <w:t>have successfully incorporated TEK into the curriculum including her own course at the State University of New York.</w:t>
      </w:r>
      <w:r w:rsidR="00911C3E">
        <w:rPr>
          <w:rStyle w:val="FootnoteReference"/>
          <w:rFonts w:ascii="Arial" w:hAnsi="Arial" w:cs="Arial"/>
          <w:sz w:val="28"/>
          <w:szCs w:val="28"/>
        </w:rPr>
        <w:footnoteReference w:id="71"/>
      </w:r>
      <w:r w:rsidR="00911C3E">
        <w:rPr>
          <w:rFonts w:ascii="Arial" w:hAnsi="Arial" w:cs="Arial"/>
          <w:sz w:val="28"/>
          <w:szCs w:val="28"/>
        </w:rPr>
        <w:t xml:space="preserve"> </w:t>
      </w:r>
    </w:p>
    <w:p w14:paraId="36E9632B" w14:textId="72462C88" w:rsidR="002375B1" w:rsidRDefault="001849EA" w:rsidP="00E27D27">
      <w:pPr>
        <w:rPr>
          <w:rFonts w:ascii="Arial" w:hAnsi="Arial" w:cs="Arial"/>
          <w:sz w:val="28"/>
          <w:szCs w:val="28"/>
        </w:rPr>
      </w:pPr>
      <w:r>
        <w:rPr>
          <w:rFonts w:ascii="Arial" w:eastAsia="Times New Roman" w:hAnsi="Arial" w:cs="Arial"/>
          <w:sz w:val="28"/>
          <w:szCs w:val="28"/>
          <w:lang w:eastAsia="en-GB"/>
        </w:rPr>
        <w:t>Deborah McGregor</w:t>
      </w:r>
      <w:r w:rsidR="001B3D18">
        <w:rPr>
          <w:rFonts w:ascii="Arial" w:eastAsia="Times New Roman" w:hAnsi="Arial" w:cs="Arial"/>
          <w:sz w:val="28"/>
          <w:szCs w:val="28"/>
          <w:lang w:eastAsia="en-GB"/>
        </w:rPr>
        <w:t xml:space="preserve">, who teaches a course in Indigenous TEK at the University of Toronto, </w:t>
      </w:r>
      <w:r>
        <w:rPr>
          <w:rFonts w:ascii="Arial" w:eastAsia="Times New Roman" w:hAnsi="Arial" w:cs="Arial"/>
          <w:sz w:val="28"/>
          <w:szCs w:val="28"/>
          <w:lang w:eastAsia="en-GB"/>
        </w:rPr>
        <w:t xml:space="preserve">is concerned </w:t>
      </w:r>
      <w:r w:rsidR="005E0294">
        <w:rPr>
          <w:rFonts w:ascii="Arial" w:eastAsia="Times New Roman" w:hAnsi="Arial" w:cs="Arial"/>
          <w:sz w:val="28"/>
          <w:szCs w:val="28"/>
          <w:lang w:eastAsia="en-GB"/>
        </w:rPr>
        <w:t>to include the spiritual and cultural context of TEK</w:t>
      </w:r>
      <w:r>
        <w:rPr>
          <w:rFonts w:ascii="Arial" w:eastAsia="Times New Roman" w:hAnsi="Arial" w:cs="Arial"/>
          <w:sz w:val="28"/>
          <w:szCs w:val="28"/>
          <w:lang w:eastAsia="en-GB"/>
        </w:rPr>
        <w:t xml:space="preserve">. </w:t>
      </w:r>
      <w:r w:rsidR="005E0294">
        <w:rPr>
          <w:rFonts w:ascii="Arial" w:eastAsia="Times New Roman" w:hAnsi="Arial" w:cs="Arial"/>
          <w:sz w:val="28"/>
          <w:szCs w:val="28"/>
          <w:lang w:eastAsia="en-GB"/>
        </w:rPr>
        <w:t xml:space="preserve">She uses Indigenous creation stories and other traditional methods to </w:t>
      </w:r>
      <w:r w:rsidR="00E51E60">
        <w:rPr>
          <w:rFonts w:ascii="Arial" w:eastAsia="Times New Roman" w:hAnsi="Arial" w:cs="Arial"/>
          <w:sz w:val="28"/>
          <w:szCs w:val="28"/>
          <w:lang w:eastAsia="en-GB"/>
        </w:rPr>
        <w:t>communicat</w:t>
      </w:r>
      <w:r w:rsidR="005E0294">
        <w:rPr>
          <w:rFonts w:ascii="Arial" w:eastAsia="Times New Roman" w:hAnsi="Arial" w:cs="Arial"/>
          <w:sz w:val="28"/>
          <w:szCs w:val="28"/>
          <w:lang w:eastAsia="en-GB"/>
        </w:rPr>
        <w:t>e</w:t>
      </w:r>
      <w:r w:rsidR="00E51E60">
        <w:rPr>
          <w:rFonts w:ascii="Arial" w:eastAsia="Times New Roman" w:hAnsi="Arial" w:cs="Arial"/>
          <w:sz w:val="28"/>
          <w:szCs w:val="28"/>
          <w:lang w:eastAsia="en-GB"/>
        </w:rPr>
        <w:t xml:space="preserve"> the Indigenous understanding of relationship with the creation and the principles of respect, </w:t>
      </w:r>
      <w:proofErr w:type="gramStart"/>
      <w:r w:rsidR="00E51E60">
        <w:rPr>
          <w:rFonts w:ascii="Arial" w:eastAsia="Times New Roman" w:hAnsi="Arial" w:cs="Arial"/>
          <w:sz w:val="28"/>
          <w:szCs w:val="28"/>
          <w:lang w:eastAsia="en-GB"/>
        </w:rPr>
        <w:t>reciprocity</w:t>
      </w:r>
      <w:proofErr w:type="gramEnd"/>
      <w:r w:rsidR="00E51E60">
        <w:rPr>
          <w:rFonts w:ascii="Arial" w:eastAsia="Times New Roman" w:hAnsi="Arial" w:cs="Arial"/>
          <w:sz w:val="28"/>
          <w:szCs w:val="28"/>
          <w:lang w:eastAsia="en-GB"/>
        </w:rPr>
        <w:t xml:space="preserve"> and connectedness to all things inherent in TEK</w:t>
      </w:r>
      <w:r w:rsidR="005E0294">
        <w:rPr>
          <w:rFonts w:ascii="Arial" w:eastAsia="Times New Roman" w:hAnsi="Arial" w:cs="Arial"/>
          <w:sz w:val="28"/>
          <w:szCs w:val="28"/>
          <w:lang w:eastAsia="en-GB"/>
        </w:rPr>
        <w:t>.</w:t>
      </w:r>
      <w:r w:rsidR="0025499E">
        <w:rPr>
          <w:rStyle w:val="FootnoteReference"/>
          <w:rFonts w:ascii="Arial" w:hAnsi="Arial" w:cs="Arial"/>
          <w:sz w:val="28"/>
          <w:szCs w:val="28"/>
        </w:rPr>
        <w:footnoteReference w:id="72"/>
      </w:r>
      <w:r w:rsidR="003B26F4">
        <w:rPr>
          <w:rFonts w:ascii="Arial" w:hAnsi="Arial" w:cs="Arial"/>
          <w:sz w:val="28"/>
          <w:szCs w:val="28"/>
        </w:rPr>
        <w:t xml:space="preserve"> </w:t>
      </w:r>
    </w:p>
    <w:p w14:paraId="3D22D91A" w14:textId="2E1099A2" w:rsidR="00A568FF" w:rsidRDefault="00A568FF" w:rsidP="00E27D27">
      <w:pPr>
        <w:rPr>
          <w:rFonts w:ascii="Arial" w:hAnsi="Arial" w:cs="Arial"/>
          <w:b/>
          <w:bCs/>
          <w:sz w:val="28"/>
          <w:szCs w:val="28"/>
        </w:rPr>
      </w:pPr>
      <w:r>
        <w:rPr>
          <w:rFonts w:ascii="Arial" w:hAnsi="Arial" w:cs="Arial"/>
          <w:b/>
          <w:bCs/>
          <w:sz w:val="28"/>
          <w:szCs w:val="28"/>
        </w:rPr>
        <w:t>Reciprocal Restoration</w:t>
      </w:r>
    </w:p>
    <w:p w14:paraId="42B3D03B" w14:textId="7D664D97" w:rsidR="00815C99" w:rsidRDefault="001171F4" w:rsidP="000E4FCA">
      <w:pPr>
        <w:rPr>
          <w:rFonts w:ascii="Arial" w:hAnsi="Arial" w:cs="Arial"/>
          <w:sz w:val="28"/>
          <w:szCs w:val="28"/>
        </w:rPr>
      </w:pPr>
      <w:r>
        <w:rPr>
          <w:rFonts w:ascii="Arial" w:hAnsi="Arial" w:cs="Arial"/>
          <w:sz w:val="28"/>
          <w:szCs w:val="28"/>
        </w:rPr>
        <w:t xml:space="preserve">Kimmerer describes Reciprocal Restoration as a symbiotic relationship between TEK and restoration science which leads not only to the restoration of land but also to restoration of the culture associated </w:t>
      </w:r>
      <w:r w:rsidR="000E4FCA">
        <w:rPr>
          <w:rFonts w:ascii="Arial" w:hAnsi="Arial" w:cs="Arial"/>
          <w:sz w:val="28"/>
          <w:szCs w:val="28"/>
        </w:rPr>
        <w:t>with</w:t>
      </w:r>
      <w:r>
        <w:rPr>
          <w:rFonts w:ascii="Arial" w:hAnsi="Arial" w:cs="Arial"/>
          <w:sz w:val="28"/>
          <w:szCs w:val="28"/>
        </w:rPr>
        <w:t xml:space="preserve"> that land before it became </w:t>
      </w:r>
      <w:r w:rsidR="000E4FCA">
        <w:rPr>
          <w:rFonts w:ascii="Arial" w:hAnsi="Arial" w:cs="Arial"/>
          <w:sz w:val="28"/>
          <w:szCs w:val="28"/>
        </w:rPr>
        <w:t>lost or despoiled in some way</w:t>
      </w:r>
      <w:r w:rsidR="00355E94">
        <w:rPr>
          <w:rFonts w:ascii="Arial" w:hAnsi="Arial" w:cs="Arial"/>
          <w:sz w:val="28"/>
          <w:szCs w:val="28"/>
        </w:rPr>
        <w:t>. F</w:t>
      </w:r>
      <w:r w:rsidR="00FF5923">
        <w:rPr>
          <w:rFonts w:ascii="Arial" w:hAnsi="Arial" w:cs="Arial"/>
          <w:sz w:val="28"/>
          <w:szCs w:val="28"/>
        </w:rPr>
        <w:t>or indigenous people</w:t>
      </w:r>
      <w:r w:rsidR="00355E94">
        <w:rPr>
          <w:rFonts w:ascii="Arial" w:hAnsi="Arial" w:cs="Arial"/>
          <w:sz w:val="28"/>
          <w:szCs w:val="28"/>
        </w:rPr>
        <w:t>,</w:t>
      </w:r>
      <w:r w:rsidR="00FF5923">
        <w:rPr>
          <w:rFonts w:ascii="Arial" w:hAnsi="Arial" w:cs="Arial"/>
          <w:sz w:val="28"/>
          <w:szCs w:val="28"/>
        </w:rPr>
        <w:t xml:space="preserve"> b</w:t>
      </w:r>
      <w:r w:rsidR="000E4FCA">
        <w:rPr>
          <w:rFonts w:ascii="Arial" w:hAnsi="Arial" w:cs="Arial"/>
          <w:sz w:val="28"/>
          <w:szCs w:val="28"/>
        </w:rPr>
        <w:t>ased on the principle ‘what we do to the land we do to ourselves</w:t>
      </w:r>
      <w:r w:rsidR="00355E94">
        <w:rPr>
          <w:rFonts w:ascii="Arial" w:hAnsi="Arial" w:cs="Arial"/>
          <w:sz w:val="28"/>
          <w:szCs w:val="28"/>
        </w:rPr>
        <w:t>,</w:t>
      </w:r>
      <w:r w:rsidR="000E4FCA">
        <w:rPr>
          <w:rFonts w:ascii="Arial" w:hAnsi="Arial" w:cs="Arial"/>
          <w:sz w:val="28"/>
          <w:szCs w:val="28"/>
        </w:rPr>
        <w:t>’ restoration of land and culture are inseparable.</w:t>
      </w:r>
      <w:r w:rsidR="000E4FCA">
        <w:rPr>
          <w:rStyle w:val="FootnoteReference"/>
          <w:rFonts w:ascii="Arial" w:hAnsi="Arial" w:cs="Arial"/>
          <w:sz w:val="28"/>
          <w:szCs w:val="28"/>
        </w:rPr>
        <w:footnoteReference w:id="73"/>
      </w:r>
      <w:r w:rsidR="000E4FCA">
        <w:rPr>
          <w:rFonts w:ascii="Arial" w:hAnsi="Arial" w:cs="Arial"/>
          <w:sz w:val="28"/>
          <w:szCs w:val="28"/>
        </w:rPr>
        <w:t xml:space="preserve"> </w:t>
      </w:r>
      <w:r w:rsidR="00E12FAD">
        <w:rPr>
          <w:rFonts w:ascii="Arial" w:hAnsi="Arial" w:cs="Arial"/>
          <w:sz w:val="28"/>
          <w:szCs w:val="28"/>
        </w:rPr>
        <w:t xml:space="preserve">Kimmerer sees potential for the principles of Reciprocal Restoration </w:t>
      </w:r>
      <w:r w:rsidR="00355E94">
        <w:rPr>
          <w:rFonts w:ascii="Arial" w:hAnsi="Arial" w:cs="Arial"/>
          <w:sz w:val="28"/>
          <w:szCs w:val="28"/>
        </w:rPr>
        <w:t>as</w:t>
      </w:r>
      <w:r w:rsidR="00E12FAD">
        <w:rPr>
          <w:rFonts w:ascii="Arial" w:hAnsi="Arial" w:cs="Arial"/>
          <w:sz w:val="28"/>
          <w:szCs w:val="28"/>
        </w:rPr>
        <w:t xml:space="preserve"> relevant for mainstream society by re-engaging people with land, connecting with place and taking responsibility for sustaining the land that sustains us.</w:t>
      </w:r>
      <w:r w:rsidR="00E12FAD">
        <w:rPr>
          <w:rStyle w:val="FootnoteReference"/>
          <w:rFonts w:ascii="Arial" w:hAnsi="Arial" w:cs="Arial"/>
          <w:sz w:val="28"/>
          <w:szCs w:val="28"/>
        </w:rPr>
        <w:footnoteReference w:id="74"/>
      </w:r>
      <w:r w:rsidR="00E12FAD">
        <w:rPr>
          <w:rFonts w:ascii="Arial" w:hAnsi="Arial" w:cs="Arial"/>
          <w:sz w:val="28"/>
          <w:szCs w:val="28"/>
        </w:rPr>
        <w:t xml:space="preserve"> </w:t>
      </w:r>
    </w:p>
    <w:p w14:paraId="64664C8D" w14:textId="3621F711" w:rsidR="009635BB" w:rsidRDefault="00183968" w:rsidP="000E4FCA">
      <w:pPr>
        <w:rPr>
          <w:rFonts w:ascii="Arial" w:hAnsi="Arial" w:cs="Arial"/>
          <w:sz w:val="28"/>
          <w:szCs w:val="28"/>
        </w:rPr>
      </w:pPr>
      <w:r>
        <w:rPr>
          <w:rFonts w:ascii="Arial" w:hAnsi="Arial" w:cs="Arial"/>
          <w:sz w:val="28"/>
          <w:szCs w:val="28"/>
        </w:rPr>
        <w:t xml:space="preserve">Involving non-indigenous communities is one of the principles of </w:t>
      </w:r>
      <w:r w:rsidR="009635BB">
        <w:rPr>
          <w:rFonts w:ascii="Arial" w:hAnsi="Arial" w:cs="Arial"/>
          <w:sz w:val="28"/>
          <w:szCs w:val="28"/>
        </w:rPr>
        <w:t>the Alliance for Intergenerational Resilience (AIR). Iain McKinnon</w:t>
      </w:r>
      <w:r w:rsidR="002A151B">
        <w:rPr>
          <w:rFonts w:ascii="Arial" w:hAnsi="Arial" w:cs="Arial"/>
          <w:sz w:val="28"/>
          <w:szCs w:val="28"/>
        </w:rPr>
        <w:t>,</w:t>
      </w:r>
      <w:r w:rsidR="002A151B" w:rsidRPr="002A151B">
        <w:rPr>
          <w:rFonts w:ascii="Arial" w:hAnsi="Arial" w:cs="Arial"/>
          <w:sz w:val="28"/>
          <w:szCs w:val="28"/>
        </w:rPr>
        <w:t xml:space="preserve"> </w:t>
      </w:r>
      <w:r w:rsidR="002A151B">
        <w:rPr>
          <w:rFonts w:ascii="Arial" w:hAnsi="Arial" w:cs="Arial"/>
          <w:sz w:val="28"/>
          <w:szCs w:val="28"/>
        </w:rPr>
        <w:t>Lewis Williams and Arianne Waller</w:t>
      </w:r>
      <w:r w:rsidR="009635BB">
        <w:rPr>
          <w:rFonts w:ascii="Arial" w:hAnsi="Arial" w:cs="Arial"/>
          <w:sz w:val="28"/>
          <w:szCs w:val="28"/>
        </w:rPr>
        <w:t xml:space="preserve"> describe AIR as aiming to </w:t>
      </w:r>
    </w:p>
    <w:p w14:paraId="750C2859" w14:textId="48E258FB" w:rsidR="00E12FAD" w:rsidRDefault="009635BB" w:rsidP="009635BB">
      <w:pPr>
        <w:ind w:left="567" w:right="567"/>
        <w:rPr>
          <w:rFonts w:ascii="Arial" w:hAnsi="Arial" w:cs="Arial"/>
          <w:sz w:val="28"/>
          <w:szCs w:val="28"/>
        </w:rPr>
      </w:pPr>
      <w:r>
        <w:rPr>
          <w:rFonts w:ascii="Arial" w:hAnsi="Arial" w:cs="Arial"/>
          <w:sz w:val="28"/>
          <w:szCs w:val="28"/>
        </w:rPr>
        <w:t>“generate inter-cultural relationships between Indigenous communities and communities no longer indigenous to place in order to support more meaningful, life giving social and ecological relationships for all people.”</w:t>
      </w:r>
      <w:r>
        <w:rPr>
          <w:rStyle w:val="FootnoteReference"/>
          <w:rFonts w:ascii="Arial" w:hAnsi="Arial" w:cs="Arial"/>
          <w:sz w:val="28"/>
          <w:szCs w:val="28"/>
        </w:rPr>
        <w:footnoteReference w:id="75"/>
      </w:r>
    </w:p>
    <w:p w14:paraId="2E7C7EC2" w14:textId="57DEDA99" w:rsidR="009635BB" w:rsidRDefault="00815C99" w:rsidP="00596752">
      <w:pPr>
        <w:tabs>
          <w:tab w:val="left" w:pos="9639"/>
        </w:tabs>
        <w:rPr>
          <w:rFonts w:ascii="Arial" w:hAnsi="Arial" w:cs="Arial"/>
          <w:sz w:val="28"/>
          <w:szCs w:val="28"/>
        </w:rPr>
      </w:pPr>
      <w:r>
        <w:rPr>
          <w:rFonts w:ascii="Arial" w:hAnsi="Arial" w:cs="Arial"/>
          <w:sz w:val="28"/>
          <w:szCs w:val="28"/>
        </w:rPr>
        <w:t>AIR encourage</w:t>
      </w:r>
      <w:r w:rsidR="005A0D73">
        <w:rPr>
          <w:rFonts w:ascii="Arial" w:hAnsi="Arial" w:cs="Arial"/>
          <w:sz w:val="28"/>
          <w:szCs w:val="28"/>
        </w:rPr>
        <w:t>s</w:t>
      </w:r>
      <w:r>
        <w:rPr>
          <w:rFonts w:ascii="Arial" w:hAnsi="Arial" w:cs="Arial"/>
          <w:sz w:val="28"/>
          <w:szCs w:val="28"/>
        </w:rPr>
        <w:t xml:space="preserve"> knowledge transmission within and between generations of Indigenous and non-indigenous communities including </w:t>
      </w:r>
      <w:r w:rsidR="00841C97">
        <w:rPr>
          <w:rFonts w:ascii="Arial" w:hAnsi="Arial" w:cs="Arial"/>
          <w:sz w:val="28"/>
          <w:szCs w:val="28"/>
        </w:rPr>
        <w:t xml:space="preserve">promoting </w:t>
      </w:r>
      <w:r>
        <w:rPr>
          <w:rFonts w:ascii="Arial" w:hAnsi="Arial" w:cs="Arial"/>
          <w:sz w:val="28"/>
          <w:szCs w:val="28"/>
        </w:rPr>
        <w:t>Elder and youth engagement.</w:t>
      </w:r>
      <w:r>
        <w:rPr>
          <w:rStyle w:val="FootnoteReference"/>
          <w:rFonts w:ascii="Arial" w:hAnsi="Arial" w:cs="Arial"/>
          <w:sz w:val="28"/>
          <w:szCs w:val="28"/>
        </w:rPr>
        <w:footnoteReference w:id="76"/>
      </w:r>
      <w:r>
        <w:rPr>
          <w:rFonts w:ascii="Arial" w:hAnsi="Arial" w:cs="Arial"/>
          <w:sz w:val="28"/>
          <w:szCs w:val="28"/>
        </w:rPr>
        <w:t xml:space="preserve"> MacKinnon</w:t>
      </w:r>
      <w:r w:rsidR="002A151B">
        <w:rPr>
          <w:rFonts w:ascii="Arial" w:hAnsi="Arial" w:cs="Arial"/>
          <w:sz w:val="28"/>
          <w:szCs w:val="28"/>
        </w:rPr>
        <w:t xml:space="preserve"> et al. describe </w:t>
      </w:r>
      <w:r>
        <w:rPr>
          <w:rFonts w:ascii="Arial" w:hAnsi="Arial" w:cs="Arial"/>
          <w:sz w:val="28"/>
          <w:szCs w:val="28"/>
        </w:rPr>
        <w:t>AIR’s</w:t>
      </w:r>
      <w:r w:rsidR="006E404A">
        <w:rPr>
          <w:rFonts w:ascii="Arial" w:hAnsi="Arial" w:cs="Arial"/>
          <w:sz w:val="28"/>
          <w:szCs w:val="28"/>
        </w:rPr>
        <w:t xml:space="preserve"> </w:t>
      </w:r>
      <w:r>
        <w:rPr>
          <w:rFonts w:ascii="Arial" w:hAnsi="Arial" w:cs="Arial"/>
          <w:sz w:val="28"/>
          <w:szCs w:val="28"/>
        </w:rPr>
        <w:t xml:space="preserve">project with the </w:t>
      </w:r>
      <w:proofErr w:type="spellStart"/>
      <w:r>
        <w:rPr>
          <w:rFonts w:ascii="Arial" w:hAnsi="Arial" w:cs="Arial"/>
          <w:sz w:val="28"/>
          <w:szCs w:val="28"/>
        </w:rPr>
        <w:t>Tsawout</w:t>
      </w:r>
      <w:proofErr w:type="spellEnd"/>
      <w:r>
        <w:rPr>
          <w:rFonts w:ascii="Arial" w:hAnsi="Arial" w:cs="Arial"/>
          <w:sz w:val="28"/>
          <w:szCs w:val="28"/>
        </w:rPr>
        <w:t xml:space="preserve"> First Nation </w:t>
      </w:r>
      <w:r w:rsidR="005A0D73">
        <w:rPr>
          <w:rFonts w:ascii="Arial" w:hAnsi="Arial" w:cs="Arial"/>
          <w:sz w:val="28"/>
          <w:szCs w:val="28"/>
        </w:rPr>
        <w:t xml:space="preserve">to </w:t>
      </w:r>
      <w:r>
        <w:rPr>
          <w:rFonts w:ascii="Arial" w:hAnsi="Arial" w:cs="Arial"/>
          <w:sz w:val="28"/>
          <w:szCs w:val="28"/>
        </w:rPr>
        <w:t>restor</w:t>
      </w:r>
      <w:r w:rsidR="005A0D73">
        <w:rPr>
          <w:rFonts w:ascii="Arial" w:hAnsi="Arial" w:cs="Arial"/>
          <w:sz w:val="28"/>
          <w:szCs w:val="28"/>
        </w:rPr>
        <w:t>e</w:t>
      </w:r>
      <w:r>
        <w:rPr>
          <w:rFonts w:ascii="Arial" w:hAnsi="Arial" w:cs="Arial"/>
          <w:sz w:val="28"/>
          <w:szCs w:val="28"/>
        </w:rPr>
        <w:t xml:space="preserve"> their traditional method of Reefnet fishing of salmon</w:t>
      </w:r>
      <w:r w:rsidR="00596752">
        <w:rPr>
          <w:rFonts w:ascii="Arial" w:hAnsi="Arial" w:cs="Arial"/>
          <w:sz w:val="28"/>
          <w:szCs w:val="28"/>
        </w:rPr>
        <w:t xml:space="preserve"> with </w:t>
      </w:r>
      <w:r w:rsidR="00705554">
        <w:rPr>
          <w:rFonts w:ascii="Arial" w:hAnsi="Arial" w:cs="Arial"/>
          <w:sz w:val="28"/>
          <w:szCs w:val="28"/>
        </w:rPr>
        <w:t xml:space="preserve">whom </w:t>
      </w:r>
      <w:r w:rsidR="00705554">
        <w:rPr>
          <w:rFonts w:ascii="Arial" w:hAnsi="Arial" w:cs="Arial"/>
          <w:sz w:val="28"/>
          <w:szCs w:val="28"/>
        </w:rPr>
        <w:lastRenderedPageBreak/>
        <w:t>they</w:t>
      </w:r>
      <w:r w:rsidR="00596752">
        <w:rPr>
          <w:rFonts w:ascii="Arial" w:hAnsi="Arial" w:cs="Arial"/>
          <w:sz w:val="28"/>
          <w:szCs w:val="28"/>
        </w:rPr>
        <w:t xml:space="preserve"> have a </w:t>
      </w:r>
      <w:r w:rsidR="0099251A">
        <w:rPr>
          <w:rFonts w:ascii="Arial" w:hAnsi="Arial" w:cs="Arial"/>
          <w:sz w:val="28"/>
          <w:szCs w:val="28"/>
        </w:rPr>
        <w:t xml:space="preserve">deep </w:t>
      </w:r>
      <w:r w:rsidR="00596752">
        <w:rPr>
          <w:rFonts w:ascii="Arial" w:hAnsi="Arial" w:cs="Arial"/>
          <w:sz w:val="28"/>
          <w:szCs w:val="28"/>
        </w:rPr>
        <w:t xml:space="preserve">spiritual </w:t>
      </w:r>
      <w:r w:rsidR="0099251A">
        <w:rPr>
          <w:rFonts w:ascii="Arial" w:hAnsi="Arial" w:cs="Arial"/>
          <w:sz w:val="28"/>
          <w:szCs w:val="28"/>
        </w:rPr>
        <w:t xml:space="preserve">and cultural </w:t>
      </w:r>
      <w:r w:rsidR="00596752">
        <w:rPr>
          <w:rFonts w:ascii="Arial" w:hAnsi="Arial" w:cs="Arial"/>
          <w:sz w:val="28"/>
          <w:szCs w:val="28"/>
        </w:rPr>
        <w:t>relationship</w:t>
      </w:r>
      <w:r w:rsidR="0099251A">
        <w:rPr>
          <w:rFonts w:ascii="Arial" w:hAnsi="Arial" w:cs="Arial"/>
          <w:sz w:val="28"/>
          <w:szCs w:val="28"/>
        </w:rPr>
        <w:t xml:space="preserve"> and consider as people and relatives</w:t>
      </w:r>
      <w:r w:rsidR="00841C97">
        <w:rPr>
          <w:rFonts w:ascii="Arial" w:hAnsi="Arial" w:cs="Arial"/>
          <w:sz w:val="28"/>
          <w:szCs w:val="28"/>
        </w:rPr>
        <w:t>. This involved a cessation of fishing for four days at the peak of the salmon run to allow the salmon to breed successfully</w:t>
      </w:r>
      <w:r w:rsidR="00596752">
        <w:rPr>
          <w:rFonts w:ascii="Arial" w:hAnsi="Arial" w:cs="Arial"/>
          <w:sz w:val="28"/>
          <w:szCs w:val="28"/>
        </w:rPr>
        <w:t xml:space="preserve"> thus ensuring the continuation of the presence of salmon in future</w:t>
      </w:r>
      <w:r w:rsidR="004E70CB">
        <w:rPr>
          <w:rFonts w:ascii="Arial" w:hAnsi="Arial" w:cs="Arial"/>
          <w:sz w:val="28"/>
          <w:szCs w:val="28"/>
        </w:rPr>
        <w:t xml:space="preserve"> so mutually benefiting the salmon and the </w:t>
      </w:r>
      <w:proofErr w:type="spellStart"/>
      <w:r w:rsidR="004E70CB">
        <w:rPr>
          <w:rFonts w:ascii="Arial" w:hAnsi="Arial" w:cs="Arial"/>
          <w:sz w:val="28"/>
          <w:szCs w:val="28"/>
        </w:rPr>
        <w:t>Tsawout</w:t>
      </w:r>
      <w:proofErr w:type="spellEnd"/>
      <w:r w:rsidR="004E70CB">
        <w:rPr>
          <w:rFonts w:ascii="Arial" w:hAnsi="Arial" w:cs="Arial"/>
          <w:sz w:val="28"/>
          <w:szCs w:val="28"/>
        </w:rPr>
        <w:t xml:space="preserve"> people</w:t>
      </w:r>
      <w:r w:rsidR="00841C97">
        <w:rPr>
          <w:rFonts w:ascii="Arial" w:hAnsi="Arial" w:cs="Arial"/>
          <w:sz w:val="28"/>
          <w:szCs w:val="28"/>
        </w:rPr>
        <w:t xml:space="preserve"> – a practice banned by the colonial government in 1916. </w:t>
      </w:r>
      <w:r w:rsidR="004E70CB">
        <w:rPr>
          <w:rFonts w:ascii="Arial" w:hAnsi="Arial" w:cs="Arial"/>
          <w:sz w:val="28"/>
          <w:szCs w:val="28"/>
        </w:rPr>
        <w:t xml:space="preserve">The aim is to </w:t>
      </w:r>
      <w:r w:rsidR="00841C97">
        <w:rPr>
          <w:rFonts w:ascii="Arial" w:hAnsi="Arial" w:cs="Arial"/>
          <w:sz w:val="28"/>
          <w:szCs w:val="28"/>
        </w:rPr>
        <w:t>shar</w:t>
      </w:r>
      <w:r w:rsidR="004E70CB">
        <w:rPr>
          <w:rFonts w:ascii="Arial" w:hAnsi="Arial" w:cs="Arial"/>
          <w:sz w:val="28"/>
          <w:szCs w:val="28"/>
        </w:rPr>
        <w:t>e</w:t>
      </w:r>
      <w:r w:rsidR="00841C97">
        <w:rPr>
          <w:rFonts w:ascii="Arial" w:hAnsi="Arial" w:cs="Arial"/>
          <w:sz w:val="28"/>
          <w:szCs w:val="28"/>
        </w:rPr>
        <w:t xml:space="preserve"> this knowledge and practice</w:t>
      </w:r>
      <w:r w:rsidR="002A151B">
        <w:rPr>
          <w:rFonts w:ascii="Arial" w:hAnsi="Arial" w:cs="Arial"/>
          <w:sz w:val="28"/>
          <w:szCs w:val="28"/>
        </w:rPr>
        <w:t xml:space="preserve"> with the wider public </w:t>
      </w:r>
      <w:r w:rsidR="004E70CB">
        <w:rPr>
          <w:rFonts w:ascii="Arial" w:hAnsi="Arial" w:cs="Arial"/>
          <w:sz w:val="28"/>
          <w:szCs w:val="28"/>
        </w:rPr>
        <w:t xml:space="preserve">so </w:t>
      </w:r>
      <w:r w:rsidR="002A151B">
        <w:rPr>
          <w:rFonts w:ascii="Arial" w:hAnsi="Arial" w:cs="Arial"/>
          <w:sz w:val="28"/>
          <w:szCs w:val="28"/>
        </w:rPr>
        <w:t xml:space="preserve">traditional methods of </w:t>
      </w:r>
      <w:proofErr w:type="spellStart"/>
      <w:r w:rsidR="002A151B">
        <w:rPr>
          <w:rFonts w:ascii="Arial" w:hAnsi="Arial" w:cs="Arial"/>
          <w:sz w:val="28"/>
          <w:szCs w:val="28"/>
        </w:rPr>
        <w:t>Reefnet</w:t>
      </w:r>
      <w:proofErr w:type="spellEnd"/>
      <w:r w:rsidR="002A151B">
        <w:rPr>
          <w:rFonts w:ascii="Arial" w:hAnsi="Arial" w:cs="Arial"/>
          <w:sz w:val="28"/>
          <w:szCs w:val="28"/>
        </w:rPr>
        <w:t xml:space="preserve"> fishing </w:t>
      </w:r>
      <w:r w:rsidR="004E70CB">
        <w:rPr>
          <w:rFonts w:ascii="Arial" w:hAnsi="Arial" w:cs="Arial"/>
          <w:sz w:val="28"/>
          <w:szCs w:val="28"/>
        </w:rPr>
        <w:t xml:space="preserve">can also </w:t>
      </w:r>
      <w:r w:rsidR="002A151B">
        <w:rPr>
          <w:rFonts w:ascii="Arial" w:hAnsi="Arial" w:cs="Arial"/>
          <w:sz w:val="28"/>
          <w:szCs w:val="28"/>
        </w:rPr>
        <w:t>influence mainstream fishing.</w:t>
      </w:r>
      <w:r w:rsidR="002A151B">
        <w:rPr>
          <w:rStyle w:val="FootnoteReference"/>
          <w:rFonts w:ascii="Arial" w:hAnsi="Arial" w:cs="Arial"/>
          <w:sz w:val="28"/>
          <w:szCs w:val="28"/>
        </w:rPr>
        <w:footnoteReference w:id="77"/>
      </w:r>
      <w:r w:rsidR="0099251A">
        <w:rPr>
          <w:rFonts w:ascii="Arial" w:hAnsi="Arial" w:cs="Arial"/>
          <w:sz w:val="28"/>
          <w:szCs w:val="28"/>
        </w:rPr>
        <w:t xml:space="preserve"> Although this example does not involve land it involves a restoration of practice which has deep significance for the </w:t>
      </w:r>
      <w:proofErr w:type="spellStart"/>
      <w:r w:rsidR="0099251A">
        <w:rPr>
          <w:rFonts w:ascii="Arial" w:hAnsi="Arial" w:cs="Arial"/>
          <w:sz w:val="28"/>
          <w:szCs w:val="28"/>
        </w:rPr>
        <w:t>Tsawout</w:t>
      </w:r>
      <w:proofErr w:type="spellEnd"/>
      <w:r w:rsidR="0099251A">
        <w:rPr>
          <w:rFonts w:ascii="Arial" w:hAnsi="Arial" w:cs="Arial"/>
          <w:sz w:val="28"/>
          <w:szCs w:val="28"/>
        </w:rPr>
        <w:t xml:space="preserve"> and potential significance for non-indigenous practice and incorporates the principles of Reciprocal Restoration.</w:t>
      </w:r>
    </w:p>
    <w:p w14:paraId="7A26940C" w14:textId="305DE24C" w:rsidR="00DE5FD7" w:rsidRPr="00DE5FD7" w:rsidRDefault="00DE5FD7" w:rsidP="000E4FCA">
      <w:pPr>
        <w:rPr>
          <w:rFonts w:ascii="Arial" w:eastAsia="Times New Roman" w:hAnsi="Arial" w:cs="Arial"/>
          <w:b/>
          <w:bCs/>
          <w:sz w:val="28"/>
          <w:szCs w:val="28"/>
          <w:lang w:eastAsia="en-GB"/>
        </w:rPr>
      </w:pPr>
      <w:r>
        <w:rPr>
          <w:rFonts w:ascii="Arial" w:eastAsia="Times New Roman" w:hAnsi="Arial" w:cs="Arial"/>
          <w:b/>
          <w:bCs/>
          <w:sz w:val="28"/>
          <w:szCs w:val="28"/>
          <w:lang w:eastAsia="en-GB"/>
        </w:rPr>
        <w:t>Re-wilding</w:t>
      </w:r>
      <w:r w:rsidR="00EA2887">
        <w:rPr>
          <w:rFonts w:ascii="Arial" w:eastAsia="Times New Roman" w:hAnsi="Arial" w:cs="Arial"/>
          <w:b/>
          <w:bCs/>
          <w:sz w:val="28"/>
          <w:szCs w:val="28"/>
          <w:lang w:eastAsia="en-GB"/>
        </w:rPr>
        <w:t xml:space="preserve"> as Indigenisation</w:t>
      </w:r>
      <w:r>
        <w:rPr>
          <w:rFonts w:ascii="Arial" w:eastAsia="Times New Roman" w:hAnsi="Arial" w:cs="Arial"/>
          <w:b/>
          <w:bCs/>
          <w:sz w:val="28"/>
          <w:szCs w:val="28"/>
          <w:lang w:eastAsia="en-GB"/>
        </w:rPr>
        <w:t>:</w:t>
      </w:r>
    </w:p>
    <w:p w14:paraId="30690CF3" w14:textId="77777777" w:rsidR="004E1D68" w:rsidRDefault="00674802" w:rsidP="00745EAE">
      <w:pPr>
        <w:rPr>
          <w:rFonts w:ascii="Arial" w:eastAsia="Times New Roman" w:hAnsi="Arial" w:cs="Arial"/>
          <w:sz w:val="28"/>
          <w:szCs w:val="28"/>
          <w:lang w:eastAsia="en-GB"/>
        </w:rPr>
      </w:pPr>
      <w:r>
        <w:rPr>
          <w:rFonts w:ascii="Arial" w:eastAsia="Times New Roman" w:hAnsi="Arial" w:cs="Arial"/>
          <w:sz w:val="28"/>
          <w:szCs w:val="28"/>
          <w:lang w:eastAsia="en-GB"/>
        </w:rPr>
        <w:t xml:space="preserve">In the UK there are </w:t>
      </w:r>
      <w:r w:rsidR="00533446">
        <w:rPr>
          <w:rFonts w:ascii="Arial" w:eastAsia="Times New Roman" w:hAnsi="Arial" w:cs="Arial"/>
          <w:sz w:val="28"/>
          <w:szCs w:val="28"/>
          <w:lang w:eastAsia="en-GB"/>
        </w:rPr>
        <w:t xml:space="preserve">growing </w:t>
      </w:r>
      <w:r>
        <w:rPr>
          <w:rFonts w:ascii="Arial" w:eastAsia="Times New Roman" w:hAnsi="Arial" w:cs="Arial"/>
          <w:sz w:val="28"/>
          <w:szCs w:val="28"/>
          <w:lang w:eastAsia="en-GB"/>
        </w:rPr>
        <w:t>examples of how land is being restored to more natural states following periods of intense farming or over</w:t>
      </w:r>
      <w:r w:rsidR="004E4485">
        <w:rPr>
          <w:rFonts w:ascii="Arial" w:eastAsia="Times New Roman" w:hAnsi="Arial" w:cs="Arial"/>
          <w:sz w:val="28"/>
          <w:szCs w:val="28"/>
          <w:lang w:eastAsia="en-GB"/>
        </w:rPr>
        <w:t>-</w:t>
      </w:r>
      <w:r>
        <w:rPr>
          <w:rFonts w:ascii="Arial" w:eastAsia="Times New Roman" w:hAnsi="Arial" w:cs="Arial"/>
          <w:sz w:val="28"/>
          <w:szCs w:val="28"/>
          <w:lang w:eastAsia="en-GB"/>
        </w:rPr>
        <w:t>grazing by sheep</w:t>
      </w:r>
      <w:r w:rsidR="00DC2CAA">
        <w:rPr>
          <w:rStyle w:val="FootnoteReference"/>
          <w:rFonts w:ascii="Arial" w:eastAsia="Times New Roman" w:hAnsi="Arial" w:cs="Arial"/>
          <w:sz w:val="28"/>
          <w:szCs w:val="28"/>
          <w:lang w:eastAsia="en-GB"/>
        </w:rPr>
        <w:footnoteReference w:id="78"/>
      </w:r>
      <w:r>
        <w:rPr>
          <w:rFonts w:ascii="Arial" w:eastAsia="Times New Roman" w:hAnsi="Arial" w:cs="Arial"/>
          <w:sz w:val="28"/>
          <w:szCs w:val="28"/>
          <w:lang w:eastAsia="en-GB"/>
        </w:rPr>
        <w:t xml:space="preserve"> or other animals such as deer</w:t>
      </w:r>
      <w:r w:rsidR="00DE5FD7">
        <w:rPr>
          <w:rFonts w:ascii="Arial" w:eastAsia="Times New Roman" w:hAnsi="Arial" w:cs="Arial"/>
          <w:sz w:val="28"/>
          <w:szCs w:val="28"/>
          <w:lang w:eastAsia="en-GB"/>
        </w:rPr>
        <w:t>.</w:t>
      </w:r>
      <w:r w:rsidR="00DC2CAA">
        <w:rPr>
          <w:rStyle w:val="FootnoteReference"/>
          <w:rFonts w:ascii="Arial" w:eastAsia="Times New Roman" w:hAnsi="Arial" w:cs="Arial"/>
          <w:sz w:val="28"/>
          <w:szCs w:val="28"/>
          <w:lang w:eastAsia="en-GB"/>
        </w:rPr>
        <w:footnoteReference w:id="79"/>
      </w:r>
      <w:r w:rsidR="00DE5FD7">
        <w:rPr>
          <w:rFonts w:ascii="Arial" w:eastAsia="Times New Roman" w:hAnsi="Arial" w:cs="Arial"/>
          <w:sz w:val="28"/>
          <w:szCs w:val="28"/>
          <w:lang w:eastAsia="en-GB"/>
        </w:rPr>
        <w:t xml:space="preserve"> An example of the success of this approach is the Knepp Castle Estate in West </w:t>
      </w:r>
      <w:proofErr w:type="gramStart"/>
      <w:r w:rsidR="00DE5FD7">
        <w:rPr>
          <w:rFonts w:ascii="Arial" w:eastAsia="Times New Roman" w:hAnsi="Arial" w:cs="Arial"/>
          <w:sz w:val="28"/>
          <w:szCs w:val="28"/>
          <w:lang w:eastAsia="en-GB"/>
        </w:rPr>
        <w:t>Sussex</w:t>
      </w:r>
      <w:proofErr w:type="gramEnd"/>
      <w:r w:rsidR="002C76CE">
        <w:rPr>
          <w:rFonts w:ascii="Arial" w:eastAsia="Times New Roman" w:hAnsi="Arial" w:cs="Arial"/>
          <w:sz w:val="28"/>
          <w:szCs w:val="28"/>
          <w:lang w:eastAsia="en-GB"/>
        </w:rPr>
        <w:t xml:space="preserve"> which was previously an arable farm</w:t>
      </w:r>
      <w:r w:rsidR="00533446">
        <w:rPr>
          <w:rFonts w:ascii="Arial" w:eastAsia="Times New Roman" w:hAnsi="Arial" w:cs="Arial"/>
          <w:sz w:val="28"/>
          <w:szCs w:val="28"/>
          <w:lang w:eastAsia="en-GB"/>
        </w:rPr>
        <w:t>, farmed with modern methods</w:t>
      </w:r>
      <w:r w:rsidR="00DE5FD7">
        <w:rPr>
          <w:rFonts w:ascii="Arial" w:eastAsia="Times New Roman" w:hAnsi="Arial" w:cs="Arial"/>
          <w:sz w:val="28"/>
          <w:szCs w:val="28"/>
          <w:lang w:eastAsia="en-GB"/>
        </w:rPr>
        <w:t>.</w:t>
      </w:r>
      <w:r w:rsidR="00745EAE">
        <w:rPr>
          <w:rFonts w:ascii="Arial" w:eastAsia="Times New Roman" w:hAnsi="Arial" w:cs="Arial"/>
          <w:sz w:val="28"/>
          <w:szCs w:val="28"/>
          <w:lang w:eastAsia="en-GB"/>
        </w:rPr>
        <w:t xml:space="preserve"> </w:t>
      </w:r>
      <w:r w:rsidR="002C76CE">
        <w:rPr>
          <w:rFonts w:ascii="Arial" w:eastAsia="Times New Roman" w:hAnsi="Arial" w:cs="Arial"/>
          <w:sz w:val="28"/>
          <w:szCs w:val="28"/>
          <w:lang w:eastAsia="en-GB"/>
        </w:rPr>
        <w:t>Re-wilding was introduce</w:t>
      </w:r>
      <w:r w:rsidR="00DC2CAA">
        <w:rPr>
          <w:rFonts w:ascii="Arial" w:eastAsia="Times New Roman" w:hAnsi="Arial" w:cs="Arial"/>
          <w:sz w:val="28"/>
          <w:szCs w:val="28"/>
          <w:lang w:eastAsia="en-GB"/>
        </w:rPr>
        <w:t>d</w:t>
      </w:r>
      <w:r w:rsidR="002C76CE">
        <w:rPr>
          <w:rFonts w:ascii="Arial" w:eastAsia="Times New Roman" w:hAnsi="Arial" w:cs="Arial"/>
          <w:sz w:val="28"/>
          <w:szCs w:val="28"/>
          <w:lang w:eastAsia="en-GB"/>
        </w:rPr>
        <w:t xml:space="preserve"> in 2001</w:t>
      </w:r>
      <w:r w:rsidR="004E1D68">
        <w:rPr>
          <w:rFonts w:ascii="Arial" w:eastAsia="Times New Roman" w:hAnsi="Arial" w:cs="Arial"/>
          <w:sz w:val="28"/>
          <w:szCs w:val="28"/>
          <w:lang w:eastAsia="en-GB"/>
        </w:rPr>
        <w:t>,</w:t>
      </w:r>
      <w:r w:rsidR="002C76CE">
        <w:rPr>
          <w:rFonts w:ascii="Arial" w:eastAsia="Times New Roman" w:hAnsi="Arial" w:cs="Arial"/>
          <w:sz w:val="28"/>
          <w:szCs w:val="28"/>
          <w:lang w:eastAsia="en-GB"/>
        </w:rPr>
        <w:t xml:space="preserve"> which </w:t>
      </w:r>
      <w:r>
        <w:rPr>
          <w:rFonts w:ascii="Arial" w:eastAsia="Times New Roman" w:hAnsi="Arial" w:cs="Arial"/>
          <w:sz w:val="28"/>
          <w:szCs w:val="28"/>
          <w:lang w:eastAsia="en-GB"/>
        </w:rPr>
        <w:t xml:space="preserve">Isabella Tree, co-owner of </w:t>
      </w:r>
      <w:r w:rsidR="00DE5FD7">
        <w:rPr>
          <w:rFonts w:ascii="Arial" w:eastAsia="Times New Roman" w:hAnsi="Arial" w:cs="Arial"/>
          <w:sz w:val="28"/>
          <w:szCs w:val="28"/>
          <w:lang w:eastAsia="en-GB"/>
        </w:rPr>
        <w:t xml:space="preserve">the </w:t>
      </w:r>
      <w:r>
        <w:rPr>
          <w:rFonts w:ascii="Arial" w:eastAsia="Times New Roman" w:hAnsi="Arial" w:cs="Arial"/>
          <w:sz w:val="28"/>
          <w:szCs w:val="28"/>
          <w:lang w:eastAsia="en-GB"/>
        </w:rPr>
        <w:t>Estate describes as</w:t>
      </w:r>
      <w:r w:rsidR="00745EAE">
        <w:rPr>
          <w:rFonts w:ascii="Arial" w:eastAsia="Times New Roman" w:hAnsi="Arial" w:cs="Arial"/>
          <w:sz w:val="28"/>
          <w:szCs w:val="28"/>
          <w:lang w:eastAsia="en-GB"/>
        </w:rPr>
        <w:t xml:space="preserve"> ‘</w:t>
      </w:r>
      <w:r>
        <w:rPr>
          <w:rFonts w:ascii="Arial" w:eastAsia="Times New Roman" w:hAnsi="Arial" w:cs="Arial"/>
          <w:sz w:val="28"/>
          <w:szCs w:val="28"/>
          <w:lang w:eastAsia="en-GB"/>
        </w:rPr>
        <w:t>restoration by letting go, allowing nature to take the driving seat</w:t>
      </w:r>
      <w:r w:rsidR="00745EAE">
        <w:rPr>
          <w:rFonts w:ascii="Arial" w:eastAsia="Times New Roman" w:hAnsi="Arial" w:cs="Arial"/>
          <w:sz w:val="28"/>
          <w:szCs w:val="28"/>
          <w:lang w:eastAsia="en-GB"/>
        </w:rPr>
        <w:t xml:space="preserve">’ and relying on ‘self-willed ecological processes.’ </w:t>
      </w:r>
      <w:r>
        <w:rPr>
          <w:rStyle w:val="FootnoteReference"/>
          <w:rFonts w:ascii="Arial" w:eastAsia="Times New Roman" w:hAnsi="Arial" w:cs="Arial"/>
          <w:sz w:val="28"/>
          <w:szCs w:val="28"/>
          <w:lang w:eastAsia="en-GB"/>
        </w:rPr>
        <w:footnoteReference w:id="80"/>
      </w:r>
      <w:r>
        <w:rPr>
          <w:rFonts w:ascii="Arial" w:eastAsia="Times New Roman" w:hAnsi="Arial" w:cs="Arial"/>
          <w:sz w:val="28"/>
          <w:szCs w:val="28"/>
          <w:lang w:eastAsia="en-GB"/>
        </w:rPr>
        <w:t xml:space="preserve"> </w:t>
      </w:r>
      <w:r w:rsidR="00745EAE">
        <w:rPr>
          <w:rFonts w:ascii="Arial" w:eastAsia="Times New Roman" w:hAnsi="Arial" w:cs="Arial"/>
          <w:sz w:val="28"/>
          <w:szCs w:val="28"/>
          <w:lang w:eastAsia="en-GB"/>
        </w:rPr>
        <w:t xml:space="preserve">As one example </w:t>
      </w:r>
      <w:r w:rsidR="00596752">
        <w:rPr>
          <w:rFonts w:ascii="Arial" w:eastAsia="Times New Roman" w:hAnsi="Arial" w:cs="Arial"/>
          <w:sz w:val="28"/>
          <w:szCs w:val="28"/>
          <w:lang w:eastAsia="en-GB"/>
        </w:rPr>
        <w:t>amongst</w:t>
      </w:r>
      <w:r w:rsidR="00745EAE">
        <w:rPr>
          <w:rFonts w:ascii="Arial" w:eastAsia="Times New Roman" w:hAnsi="Arial" w:cs="Arial"/>
          <w:sz w:val="28"/>
          <w:szCs w:val="28"/>
          <w:lang w:eastAsia="en-GB"/>
        </w:rPr>
        <w:t xml:space="preserve"> many of the positive impact of this approach to the non-human species, Tree describes how Knepp</w:t>
      </w:r>
      <w:r w:rsidR="002C76CE">
        <w:rPr>
          <w:rFonts w:ascii="Arial" w:eastAsia="Times New Roman" w:hAnsi="Arial" w:cs="Arial"/>
          <w:sz w:val="28"/>
          <w:szCs w:val="28"/>
          <w:lang w:eastAsia="en-GB"/>
        </w:rPr>
        <w:t xml:space="preserve"> has become a haven for Turtle Doves, a severely endangered species in the UK with 16 males arriving in 2017.</w:t>
      </w:r>
      <w:r w:rsidR="002C76CE">
        <w:rPr>
          <w:rStyle w:val="FootnoteReference"/>
          <w:rFonts w:ascii="Arial" w:eastAsia="Times New Roman" w:hAnsi="Arial" w:cs="Arial"/>
          <w:sz w:val="28"/>
          <w:szCs w:val="28"/>
          <w:lang w:eastAsia="en-GB"/>
        </w:rPr>
        <w:footnoteReference w:id="81"/>
      </w:r>
      <w:r w:rsidR="00745EAE">
        <w:rPr>
          <w:rFonts w:ascii="Arial" w:eastAsia="Times New Roman" w:hAnsi="Arial" w:cs="Arial"/>
          <w:sz w:val="28"/>
          <w:szCs w:val="28"/>
          <w:lang w:eastAsia="en-GB"/>
        </w:rPr>
        <w:t xml:space="preserve"> </w:t>
      </w:r>
    </w:p>
    <w:p w14:paraId="40BBBA40" w14:textId="7C9924AA" w:rsidR="00A42F1B" w:rsidRDefault="00E2258D" w:rsidP="00745EAE">
      <w:pPr>
        <w:rPr>
          <w:rFonts w:ascii="Arial" w:eastAsia="Times New Roman" w:hAnsi="Arial" w:cs="Arial"/>
          <w:sz w:val="28"/>
          <w:szCs w:val="28"/>
          <w:lang w:eastAsia="en-GB"/>
        </w:rPr>
      </w:pPr>
      <w:r>
        <w:rPr>
          <w:rFonts w:ascii="Arial" w:eastAsia="Times New Roman" w:hAnsi="Arial" w:cs="Arial"/>
          <w:sz w:val="28"/>
          <w:szCs w:val="28"/>
          <w:lang w:eastAsia="en-GB"/>
        </w:rPr>
        <w:t>Tree considers that the approach is changing the science of ecology and teaching us something about ‘the hubris that has led us to our current predicament.’</w:t>
      </w:r>
      <w:r>
        <w:rPr>
          <w:rStyle w:val="FootnoteReference"/>
          <w:rFonts w:ascii="Arial" w:eastAsia="Times New Roman" w:hAnsi="Arial" w:cs="Arial"/>
          <w:sz w:val="28"/>
          <w:szCs w:val="28"/>
          <w:lang w:eastAsia="en-GB"/>
        </w:rPr>
        <w:footnoteReference w:id="82"/>
      </w:r>
      <w:r w:rsidR="00674802">
        <w:rPr>
          <w:rFonts w:ascii="Arial" w:eastAsia="Times New Roman" w:hAnsi="Arial" w:cs="Arial"/>
          <w:sz w:val="28"/>
          <w:szCs w:val="28"/>
          <w:lang w:eastAsia="en-GB"/>
        </w:rPr>
        <w:t xml:space="preserve"> </w:t>
      </w:r>
      <w:r>
        <w:rPr>
          <w:rFonts w:ascii="Arial" w:eastAsia="Times New Roman" w:hAnsi="Arial" w:cs="Arial"/>
          <w:sz w:val="28"/>
          <w:szCs w:val="28"/>
          <w:lang w:eastAsia="en-GB"/>
        </w:rPr>
        <w:t xml:space="preserve">Knepp has become </w:t>
      </w:r>
      <w:r w:rsidR="00975930">
        <w:rPr>
          <w:rFonts w:ascii="Arial" w:eastAsia="Times New Roman" w:hAnsi="Arial" w:cs="Arial"/>
          <w:sz w:val="28"/>
          <w:szCs w:val="28"/>
          <w:lang w:eastAsia="en-GB"/>
        </w:rPr>
        <w:t xml:space="preserve">a model for studying approaches to problems such </w:t>
      </w:r>
      <w:r w:rsidR="00A42F1B">
        <w:rPr>
          <w:rFonts w:ascii="Arial" w:eastAsia="Times New Roman" w:hAnsi="Arial" w:cs="Arial"/>
          <w:sz w:val="28"/>
          <w:szCs w:val="28"/>
          <w:lang w:eastAsia="en-GB"/>
        </w:rPr>
        <w:t xml:space="preserve">as </w:t>
      </w:r>
      <w:r w:rsidR="00975930">
        <w:rPr>
          <w:rFonts w:ascii="Arial" w:eastAsia="Times New Roman" w:hAnsi="Arial" w:cs="Arial"/>
          <w:sz w:val="28"/>
          <w:szCs w:val="28"/>
          <w:lang w:eastAsia="en-GB"/>
        </w:rPr>
        <w:t>climate change, soil restoration</w:t>
      </w:r>
      <w:r w:rsidR="004E4485">
        <w:rPr>
          <w:rFonts w:ascii="Arial" w:eastAsia="Times New Roman" w:hAnsi="Arial" w:cs="Arial"/>
          <w:sz w:val="28"/>
          <w:szCs w:val="28"/>
          <w:lang w:eastAsia="en-GB"/>
        </w:rPr>
        <w:t xml:space="preserve">, production of </w:t>
      </w:r>
      <w:r w:rsidR="005E0294">
        <w:rPr>
          <w:rFonts w:ascii="Arial" w:eastAsia="Times New Roman" w:hAnsi="Arial" w:cs="Arial"/>
          <w:sz w:val="28"/>
          <w:szCs w:val="28"/>
          <w:lang w:eastAsia="en-GB"/>
        </w:rPr>
        <w:t>good</w:t>
      </w:r>
      <w:r w:rsidR="004E4485">
        <w:rPr>
          <w:rFonts w:ascii="Arial" w:eastAsia="Times New Roman" w:hAnsi="Arial" w:cs="Arial"/>
          <w:sz w:val="28"/>
          <w:szCs w:val="28"/>
          <w:lang w:eastAsia="en-GB"/>
        </w:rPr>
        <w:t xml:space="preserve"> quality meat from cattle and pigs that roam freely in the estate </w:t>
      </w:r>
      <w:r w:rsidR="00975930">
        <w:rPr>
          <w:rFonts w:ascii="Arial" w:eastAsia="Times New Roman" w:hAnsi="Arial" w:cs="Arial"/>
          <w:sz w:val="28"/>
          <w:szCs w:val="28"/>
          <w:lang w:eastAsia="en-GB"/>
        </w:rPr>
        <w:t xml:space="preserve">and </w:t>
      </w:r>
      <w:r w:rsidR="004E4485">
        <w:rPr>
          <w:rFonts w:ascii="Arial" w:eastAsia="Times New Roman" w:hAnsi="Arial" w:cs="Arial"/>
          <w:sz w:val="28"/>
          <w:szCs w:val="28"/>
          <w:lang w:eastAsia="en-GB"/>
        </w:rPr>
        <w:t>not subject to modern farming methods</w:t>
      </w:r>
      <w:r w:rsidR="005E0294">
        <w:rPr>
          <w:rFonts w:ascii="Arial" w:eastAsia="Times New Roman" w:hAnsi="Arial" w:cs="Arial"/>
          <w:sz w:val="28"/>
          <w:szCs w:val="28"/>
          <w:lang w:eastAsia="en-GB"/>
        </w:rPr>
        <w:t>,</w:t>
      </w:r>
      <w:r w:rsidR="004E4485">
        <w:rPr>
          <w:rFonts w:ascii="Arial" w:eastAsia="Times New Roman" w:hAnsi="Arial" w:cs="Arial"/>
          <w:sz w:val="28"/>
          <w:szCs w:val="28"/>
          <w:lang w:eastAsia="en-GB"/>
        </w:rPr>
        <w:t xml:space="preserve"> and </w:t>
      </w:r>
      <w:r w:rsidR="00975930">
        <w:rPr>
          <w:rFonts w:ascii="Arial" w:eastAsia="Times New Roman" w:hAnsi="Arial" w:cs="Arial"/>
          <w:sz w:val="28"/>
          <w:szCs w:val="28"/>
          <w:lang w:eastAsia="en-GB"/>
        </w:rPr>
        <w:t>carbon sequestration</w:t>
      </w:r>
      <w:r w:rsidR="001602AA">
        <w:rPr>
          <w:rFonts w:ascii="Arial" w:eastAsia="Times New Roman" w:hAnsi="Arial" w:cs="Arial"/>
          <w:sz w:val="28"/>
          <w:szCs w:val="28"/>
          <w:lang w:eastAsia="en-GB"/>
        </w:rPr>
        <w:t xml:space="preserve"> and as such has become influential for policy makers, NGO’s and conservation bodies.</w:t>
      </w:r>
      <w:r w:rsidR="001602AA">
        <w:rPr>
          <w:rStyle w:val="FootnoteReference"/>
          <w:rFonts w:ascii="Arial" w:eastAsia="Times New Roman" w:hAnsi="Arial" w:cs="Arial"/>
          <w:sz w:val="28"/>
          <w:szCs w:val="28"/>
          <w:lang w:eastAsia="en-GB"/>
        </w:rPr>
        <w:footnoteReference w:id="83"/>
      </w:r>
      <w:r w:rsidR="001602AA">
        <w:rPr>
          <w:rFonts w:ascii="Arial" w:eastAsia="Times New Roman" w:hAnsi="Arial" w:cs="Arial"/>
          <w:sz w:val="28"/>
          <w:szCs w:val="28"/>
          <w:lang w:eastAsia="en-GB"/>
        </w:rPr>
        <w:t xml:space="preserve"> </w:t>
      </w:r>
      <w:r w:rsidR="004E1D68">
        <w:rPr>
          <w:rFonts w:ascii="Arial" w:eastAsia="Times New Roman" w:hAnsi="Arial" w:cs="Arial"/>
          <w:sz w:val="28"/>
          <w:szCs w:val="28"/>
          <w:lang w:eastAsia="en-GB"/>
        </w:rPr>
        <w:t xml:space="preserve"> </w:t>
      </w:r>
      <w:r w:rsidR="00975930">
        <w:rPr>
          <w:rFonts w:ascii="Arial" w:eastAsia="Times New Roman" w:hAnsi="Arial" w:cs="Arial"/>
          <w:sz w:val="28"/>
          <w:szCs w:val="28"/>
          <w:lang w:eastAsia="en-GB"/>
        </w:rPr>
        <w:t>Tree state</w:t>
      </w:r>
      <w:r w:rsidR="00AB32FC">
        <w:rPr>
          <w:rFonts w:ascii="Arial" w:eastAsia="Times New Roman" w:hAnsi="Arial" w:cs="Arial"/>
          <w:sz w:val="28"/>
          <w:szCs w:val="28"/>
          <w:lang w:eastAsia="en-GB"/>
        </w:rPr>
        <w:t>s</w:t>
      </w:r>
      <w:r w:rsidR="00975930">
        <w:rPr>
          <w:rFonts w:ascii="Arial" w:eastAsia="Times New Roman" w:hAnsi="Arial" w:cs="Arial"/>
          <w:sz w:val="28"/>
          <w:szCs w:val="28"/>
          <w:lang w:eastAsia="en-GB"/>
        </w:rPr>
        <w:t xml:space="preserve"> that rewilding </w:t>
      </w:r>
      <w:r w:rsidR="00A42F1B">
        <w:rPr>
          <w:rFonts w:ascii="Arial" w:eastAsia="Times New Roman" w:hAnsi="Arial" w:cs="Arial"/>
          <w:sz w:val="28"/>
          <w:szCs w:val="28"/>
          <w:lang w:eastAsia="en-GB"/>
        </w:rPr>
        <w:t>benefit</w:t>
      </w:r>
      <w:r w:rsidR="00AB32FC">
        <w:rPr>
          <w:rFonts w:ascii="Arial" w:eastAsia="Times New Roman" w:hAnsi="Arial" w:cs="Arial"/>
          <w:sz w:val="28"/>
          <w:szCs w:val="28"/>
          <w:lang w:eastAsia="en-GB"/>
        </w:rPr>
        <w:t>s</w:t>
      </w:r>
      <w:r w:rsidR="00A42F1B">
        <w:rPr>
          <w:rFonts w:ascii="Arial" w:eastAsia="Times New Roman" w:hAnsi="Arial" w:cs="Arial"/>
          <w:sz w:val="28"/>
          <w:szCs w:val="28"/>
          <w:lang w:eastAsia="en-GB"/>
        </w:rPr>
        <w:t xml:space="preserve"> both nature and us </w:t>
      </w:r>
      <w:r w:rsidR="00015D0D">
        <w:rPr>
          <w:rFonts w:ascii="Arial" w:eastAsia="Times New Roman" w:hAnsi="Arial" w:cs="Arial"/>
          <w:sz w:val="28"/>
          <w:szCs w:val="28"/>
          <w:lang w:eastAsia="en-GB"/>
        </w:rPr>
        <w:t>and</w:t>
      </w:r>
      <w:r w:rsidR="00A42F1B">
        <w:rPr>
          <w:rFonts w:ascii="Arial" w:eastAsia="Times New Roman" w:hAnsi="Arial" w:cs="Arial"/>
          <w:sz w:val="28"/>
          <w:szCs w:val="28"/>
          <w:lang w:eastAsia="en-GB"/>
        </w:rPr>
        <w:t xml:space="preserve"> refers to George Monbiot’s book </w:t>
      </w:r>
      <w:r w:rsidR="00A42F1B" w:rsidRPr="004E1D68">
        <w:rPr>
          <w:rFonts w:ascii="Arial" w:eastAsia="Times New Roman" w:hAnsi="Arial" w:cs="Arial"/>
          <w:i/>
          <w:iCs/>
          <w:sz w:val="28"/>
          <w:szCs w:val="28"/>
          <w:lang w:eastAsia="en-GB"/>
        </w:rPr>
        <w:t xml:space="preserve">Feral </w:t>
      </w:r>
      <w:r w:rsidR="00A42F1B">
        <w:rPr>
          <w:rFonts w:ascii="Arial" w:eastAsia="Times New Roman" w:hAnsi="Arial" w:cs="Arial"/>
          <w:sz w:val="28"/>
          <w:szCs w:val="28"/>
          <w:lang w:eastAsia="en-GB"/>
        </w:rPr>
        <w:t xml:space="preserve">which included descriptions of the work at </w:t>
      </w:r>
      <w:proofErr w:type="spellStart"/>
      <w:r w:rsidR="00A42F1B">
        <w:rPr>
          <w:rFonts w:ascii="Arial" w:eastAsia="Times New Roman" w:hAnsi="Arial" w:cs="Arial"/>
          <w:sz w:val="28"/>
          <w:szCs w:val="28"/>
          <w:lang w:eastAsia="en-GB"/>
        </w:rPr>
        <w:lastRenderedPageBreak/>
        <w:t>Knepp</w:t>
      </w:r>
      <w:proofErr w:type="spellEnd"/>
      <w:r w:rsidR="00A42F1B">
        <w:rPr>
          <w:rFonts w:ascii="Arial" w:eastAsia="Times New Roman" w:hAnsi="Arial" w:cs="Arial"/>
          <w:sz w:val="28"/>
          <w:szCs w:val="28"/>
          <w:lang w:eastAsia="en-GB"/>
        </w:rPr>
        <w:t xml:space="preserve"> and which Tree states met with an extraordinary response from the public and </w:t>
      </w:r>
      <w:r w:rsidR="00EF70C5">
        <w:rPr>
          <w:rFonts w:ascii="Arial" w:eastAsia="Times New Roman" w:hAnsi="Arial" w:cs="Arial"/>
          <w:sz w:val="28"/>
          <w:szCs w:val="28"/>
          <w:lang w:eastAsia="en-GB"/>
        </w:rPr>
        <w:t xml:space="preserve">gave </w:t>
      </w:r>
      <w:r w:rsidR="00A42F1B">
        <w:rPr>
          <w:rFonts w:ascii="Arial" w:eastAsia="Times New Roman" w:hAnsi="Arial" w:cs="Arial"/>
          <w:sz w:val="28"/>
          <w:szCs w:val="28"/>
          <w:lang w:eastAsia="en-GB"/>
        </w:rPr>
        <w:t>voice to the ide</w:t>
      </w:r>
      <w:r w:rsidR="00AB32FC">
        <w:rPr>
          <w:rFonts w:ascii="Arial" w:eastAsia="Times New Roman" w:hAnsi="Arial" w:cs="Arial"/>
          <w:sz w:val="28"/>
          <w:szCs w:val="28"/>
          <w:lang w:eastAsia="en-GB"/>
        </w:rPr>
        <w:t>a that</w:t>
      </w:r>
      <w:r w:rsidR="00A42F1B">
        <w:rPr>
          <w:rFonts w:ascii="Arial" w:eastAsia="Times New Roman" w:hAnsi="Arial" w:cs="Arial"/>
          <w:sz w:val="28"/>
          <w:szCs w:val="28"/>
          <w:lang w:eastAsia="en-GB"/>
        </w:rPr>
        <w:t>:</w:t>
      </w:r>
    </w:p>
    <w:p w14:paraId="5903864E" w14:textId="15606CB7" w:rsidR="00C27E6B" w:rsidRDefault="00AB32FC" w:rsidP="00AB32FC">
      <w:pPr>
        <w:ind w:left="567" w:right="567"/>
        <w:rPr>
          <w:rFonts w:ascii="Arial" w:eastAsia="Times New Roman" w:hAnsi="Arial" w:cs="Arial"/>
          <w:sz w:val="28"/>
          <w:szCs w:val="28"/>
          <w:lang w:eastAsia="en-GB"/>
        </w:rPr>
      </w:pPr>
      <w:r>
        <w:rPr>
          <w:rFonts w:ascii="Arial" w:eastAsia="Times New Roman" w:hAnsi="Arial" w:cs="Arial"/>
          <w:sz w:val="28"/>
          <w:szCs w:val="28"/>
          <w:lang w:eastAsia="en-GB"/>
        </w:rPr>
        <w:t>“we are missing something -- some more fulfilling connection with nature in all its awe-inspiring, unfettered complexity; that we are living in a desert compared to our gloriously wild past.”</w:t>
      </w:r>
      <w:r>
        <w:rPr>
          <w:rStyle w:val="FootnoteReference"/>
          <w:rFonts w:ascii="Arial" w:eastAsia="Times New Roman" w:hAnsi="Arial" w:cs="Arial"/>
          <w:sz w:val="28"/>
          <w:szCs w:val="28"/>
          <w:lang w:eastAsia="en-GB"/>
        </w:rPr>
        <w:footnoteReference w:id="84"/>
      </w:r>
      <w:r w:rsidR="00A42F1B">
        <w:rPr>
          <w:rFonts w:ascii="Arial" w:eastAsia="Times New Roman" w:hAnsi="Arial" w:cs="Arial"/>
          <w:sz w:val="28"/>
          <w:szCs w:val="28"/>
          <w:lang w:eastAsia="en-GB"/>
        </w:rPr>
        <w:t xml:space="preserve"> </w:t>
      </w:r>
    </w:p>
    <w:p w14:paraId="73B4E4CF" w14:textId="1C9A8B4F" w:rsidR="00E50AA8" w:rsidRDefault="00183968" w:rsidP="00AB32FC">
      <w:pPr>
        <w:ind w:right="567"/>
        <w:rPr>
          <w:rFonts w:ascii="Arial" w:eastAsia="Times New Roman" w:hAnsi="Arial" w:cs="Arial"/>
          <w:sz w:val="28"/>
          <w:szCs w:val="28"/>
          <w:lang w:eastAsia="en-GB"/>
        </w:rPr>
      </w:pPr>
      <w:r>
        <w:rPr>
          <w:rFonts w:ascii="Arial" w:eastAsia="Times New Roman" w:hAnsi="Arial" w:cs="Arial"/>
          <w:sz w:val="28"/>
          <w:szCs w:val="28"/>
          <w:lang w:eastAsia="en-GB"/>
        </w:rPr>
        <w:t>T</w:t>
      </w:r>
      <w:r w:rsidR="00AB32FC">
        <w:rPr>
          <w:rFonts w:ascii="Arial" w:eastAsia="Times New Roman" w:hAnsi="Arial" w:cs="Arial"/>
          <w:sz w:val="28"/>
          <w:szCs w:val="28"/>
          <w:lang w:eastAsia="en-GB"/>
        </w:rPr>
        <w:t>he mutual benefits</w:t>
      </w:r>
      <w:r w:rsidR="00767A13">
        <w:rPr>
          <w:rFonts w:ascii="Arial" w:eastAsia="Times New Roman" w:hAnsi="Arial" w:cs="Arial"/>
          <w:sz w:val="28"/>
          <w:szCs w:val="28"/>
          <w:lang w:eastAsia="en-GB"/>
        </w:rPr>
        <w:t>,</w:t>
      </w:r>
      <w:r w:rsidR="00AB32FC">
        <w:rPr>
          <w:rFonts w:ascii="Arial" w:eastAsia="Times New Roman" w:hAnsi="Arial" w:cs="Arial"/>
          <w:sz w:val="28"/>
          <w:szCs w:val="28"/>
          <w:lang w:eastAsia="en-GB"/>
        </w:rPr>
        <w:t xml:space="preserve"> and the more than material connection with the land and nature </w:t>
      </w:r>
      <w:r>
        <w:rPr>
          <w:rFonts w:ascii="Arial" w:eastAsia="Times New Roman" w:hAnsi="Arial" w:cs="Arial"/>
          <w:sz w:val="28"/>
          <w:szCs w:val="28"/>
          <w:lang w:eastAsia="en-GB"/>
        </w:rPr>
        <w:t xml:space="preserve">Tree </w:t>
      </w:r>
      <w:r w:rsidR="00AB32FC">
        <w:rPr>
          <w:rFonts w:ascii="Arial" w:eastAsia="Times New Roman" w:hAnsi="Arial" w:cs="Arial"/>
          <w:sz w:val="28"/>
          <w:szCs w:val="28"/>
          <w:lang w:eastAsia="en-GB"/>
        </w:rPr>
        <w:t>describes</w:t>
      </w:r>
      <w:r w:rsidR="00767A13">
        <w:rPr>
          <w:rFonts w:ascii="Arial" w:eastAsia="Times New Roman" w:hAnsi="Arial" w:cs="Arial"/>
          <w:sz w:val="28"/>
          <w:szCs w:val="28"/>
          <w:lang w:eastAsia="en-GB"/>
        </w:rPr>
        <w:t>,</w:t>
      </w:r>
      <w:r w:rsidR="00AB32FC">
        <w:rPr>
          <w:rFonts w:ascii="Arial" w:eastAsia="Times New Roman" w:hAnsi="Arial" w:cs="Arial"/>
          <w:sz w:val="28"/>
          <w:szCs w:val="28"/>
          <w:lang w:eastAsia="en-GB"/>
        </w:rPr>
        <w:t xml:space="preserve"> would seem to be those present in TEK. </w:t>
      </w:r>
      <w:r w:rsidR="0099251A">
        <w:rPr>
          <w:rFonts w:ascii="Arial" w:eastAsia="Times New Roman" w:hAnsi="Arial" w:cs="Arial"/>
          <w:sz w:val="28"/>
          <w:szCs w:val="28"/>
          <w:lang w:eastAsia="en-GB"/>
        </w:rPr>
        <w:t xml:space="preserve">Tree along with her husband has formed a charitable organisation </w:t>
      </w:r>
      <w:r w:rsidR="00E50AA8">
        <w:rPr>
          <w:rFonts w:ascii="Arial" w:eastAsia="Times New Roman" w:hAnsi="Arial" w:cs="Arial"/>
          <w:sz w:val="28"/>
          <w:szCs w:val="28"/>
          <w:lang w:eastAsia="en-GB"/>
        </w:rPr>
        <w:t>Rewilding Britain which aims to return natural ecological processes to other areas of Britain including some marine areas.</w:t>
      </w:r>
      <w:r w:rsidR="00E50AA8">
        <w:rPr>
          <w:rStyle w:val="FootnoteReference"/>
          <w:rFonts w:ascii="Arial" w:eastAsia="Times New Roman" w:hAnsi="Arial" w:cs="Arial"/>
          <w:sz w:val="28"/>
          <w:szCs w:val="28"/>
          <w:lang w:eastAsia="en-GB"/>
        </w:rPr>
        <w:footnoteReference w:id="85"/>
      </w:r>
    </w:p>
    <w:p w14:paraId="51F83F17" w14:textId="59C84967" w:rsidR="00DC2CAA" w:rsidRPr="00DC2CAA" w:rsidRDefault="00E50AA8" w:rsidP="00AB32FC">
      <w:pPr>
        <w:ind w:right="567"/>
        <w:rPr>
          <w:rFonts w:ascii="Arial" w:eastAsia="Times New Roman" w:hAnsi="Arial" w:cs="Arial"/>
          <w:b/>
          <w:bCs/>
          <w:sz w:val="28"/>
          <w:szCs w:val="28"/>
          <w:lang w:eastAsia="en-GB"/>
        </w:rPr>
      </w:pPr>
      <w:r w:rsidRPr="00E50AA8">
        <w:rPr>
          <w:rFonts w:ascii="Arial" w:eastAsia="Times New Roman" w:hAnsi="Arial" w:cs="Arial"/>
          <w:b/>
          <w:bCs/>
          <w:sz w:val="28"/>
          <w:szCs w:val="28"/>
          <w:lang w:eastAsia="en-GB"/>
        </w:rPr>
        <w:t>C</w:t>
      </w:r>
      <w:r w:rsidR="00DC2CAA">
        <w:rPr>
          <w:rFonts w:ascii="Arial" w:eastAsia="Times New Roman" w:hAnsi="Arial" w:cs="Arial"/>
          <w:b/>
          <w:bCs/>
          <w:sz w:val="28"/>
          <w:szCs w:val="28"/>
          <w:lang w:eastAsia="en-GB"/>
        </w:rPr>
        <w:t>ONCLUSION:</w:t>
      </w:r>
    </w:p>
    <w:p w14:paraId="196A356F" w14:textId="2FC32100" w:rsidR="00F86A87" w:rsidRDefault="00CE5284" w:rsidP="000E4FCA">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This </w:t>
      </w:r>
      <w:r w:rsidR="00F86A87">
        <w:rPr>
          <w:rFonts w:ascii="Arial" w:eastAsia="Times New Roman" w:hAnsi="Arial" w:cs="Arial"/>
          <w:sz w:val="28"/>
          <w:szCs w:val="28"/>
          <w:lang w:eastAsia="en-GB"/>
        </w:rPr>
        <w:t>investigat</w:t>
      </w:r>
      <w:r>
        <w:rPr>
          <w:rFonts w:ascii="Arial" w:eastAsia="Times New Roman" w:hAnsi="Arial" w:cs="Arial"/>
          <w:sz w:val="28"/>
          <w:szCs w:val="28"/>
          <w:lang w:eastAsia="en-GB"/>
        </w:rPr>
        <w:t xml:space="preserve">ion into </w:t>
      </w:r>
      <w:r w:rsidR="00F86A87">
        <w:rPr>
          <w:rFonts w:ascii="Arial" w:eastAsia="Times New Roman" w:hAnsi="Arial" w:cs="Arial"/>
          <w:sz w:val="28"/>
          <w:szCs w:val="28"/>
          <w:lang w:eastAsia="en-GB"/>
        </w:rPr>
        <w:t xml:space="preserve">Indigenous voices as stated by Indigenous people and non-Indigenous people writing about TEK, </w:t>
      </w:r>
      <w:r>
        <w:rPr>
          <w:rFonts w:ascii="Arial" w:eastAsia="Times New Roman" w:hAnsi="Arial" w:cs="Arial"/>
          <w:sz w:val="28"/>
          <w:szCs w:val="28"/>
          <w:lang w:eastAsia="en-GB"/>
        </w:rPr>
        <w:t xml:space="preserve">leads to </w:t>
      </w:r>
      <w:proofErr w:type="gramStart"/>
      <w:r>
        <w:rPr>
          <w:rFonts w:ascii="Arial" w:eastAsia="Times New Roman" w:hAnsi="Arial" w:cs="Arial"/>
          <w:sz w:val="28"/>
          <w:szCs w:val="28"/>
          <w:lang w:eastAsia="en-GB"/>
        </w:rPr>
        <w:t xml:space="preserve">a number </w:t>
      </w:r>
      <w:r w:rsidR="00F86A87">
        <w:rPr>
          <w:rFonts w:ascii="Arial" w:eastAsia="Times New Roman" w:hAnsi="Arial" w:cs="Arial"/>
          <w:sz w:val="28"/>
          <w:szCs w:val="28"/>
          <w:lang w:eastAsia="en-GB"/>
        </w:rPr>
        <w:t>of</w:t>
      </w:r>
      <w:proofErr w:type="gramEnd"/>
      <w:r w:rsidR="00F86A87">
        <w:rPr>
          <w:rFonts w:ascii="Arial" w:eastAsia="Times New Roman" w:hAnsi="Arial" w:cs="Arial"/>
          <w:sz w:val="28"/>
          <w:szCs w:val="28"/>
          <w:lang w:eastAsia="en-GB"/>
        </w:rPr>
        <w:t xml:space="preserve"> conclusions</w:t>
      </w:r>
      <w:r>
        <w:rPr>
          <w:rFonts w:ascii="Arial" w:eastAsia="Times New Roman" w:hAnsi="Arial" w:cs="Arial"/>
          <w:sz w:val="28"/>
          <w:szCs w:val="28"/>
          <w:lang w:eastAsia="en-GB"/>
        </w:rPr>
        <w:t>:</w:t>
      </w:r>
    </w:p>
    <w:p w14:paraId="39299A4F" w14:textId="77777777" w:rsidR="00F86A87" w:rsidRDefault="00F86A87" w:rsidP="000E4FCA">
      <w:pPr>
        <w:spacing w:after="0" w:line="240" w:lineRule="auto"/>
        <w:rPr>
          <w:rFonts w:ascii="Arial" w:eastAsia="Times New Roman" w:hAnsi="Arial" w:cs="Arial"/>
          <w:sz w:val="28"/>
          <w:szCs w:val="28"/>
          <w:lang w:eastAsia="en-GB"/>
        </w:rPr>
      </w:pPr>
    </w:p>
    <w:p w14:paraId="7D23CDD7" w14:textId="59A75369" w:rsidR="00674802" w:rsidRDefault="009A69A7" w:rsidP="000E4FCA">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Firstly, </w:t>
      </w:r>
      <w:r w:rsidR="00E50AA8">
        <w:rPr>
          <w:rFonts w:ascii="Arial" w:eastAsia="Times New Roman" w:hAnsi="Arial" w:cs="Arial"/>
          <w:sz w:val="28"/>
          <w:szCs w:val="28"/>
          <w:lang w:eastAsia="en-GB"/>
        </w:rPr>
        <w:t xml:space="preserve">TEK has an important role to play in </w:t>
      </w:r>
      <w:r w:rsidR="00CE5284">
        <w:rPr>
          <w:rFonts w:ascii="Arial" w:eastAsia="Times New Roman" w:hAnsi="Arial" w:cs="Arial"/>
          <w:sz w:val="28"/>
          <w:szCs w:val="28"/>
          <w:lang w:eastAsia="en-GB"/>
        </w:rPr>
        <w:t xml:space="preserve">partnership with </w:t>
      </w:r>
      <w:r w:rsidR="00E50AA8">
        <w:rPr>
          <w:rFonts w:ascii="Arial" w:eastAsia="Times New Roman" w:hAnsi="Arial" w:cs="Arial"/>
          <w:sz w:val="28"/>
          <w:szCs w:val="28"/>
          <w:lang w:eastAsia="en-GB"/>
        </w:rPr>
        <w:t>Western SEK and has been shown to be of value</w:t>
      </w:r>
      <w:r w:rsidR="00F86A87">
        <w:rPr>
          <w:rFonts w:ascii="Arial" w:eastAsia="Times New Roman" w:hAnsi="Arial" w:cs="Arial"/>
          <w:sz w:val="28"/>
          <w:szCs w:val="28"/>
          <w:lang w:eastAsia="en-GB"/>
        </w:rPr>
        <w:t xml:space="preserve"> both in complementing SEK and in challenging assumptions of SEK. However, </w:t>
      </w:r>
      <w:r w:rsidR="00E762DF">
        <w:rPr>
          <w:rFonts w:ascii="Arial" w:eastAsia="Times New Roman" w:hAnsi="Arial" w:cs="Arial"/>
          <w:sz w:val="28"/>
          <w:szCs w:val="28"/>
          <w:lang w:eastAsia="en-GB"/>
        </w:rPr>
        <w:t>barriers to accepting TEK and SEK as equal by western scientists and academics remain. TEK knowledge is “given” to Indigenous people in ways that do not correspond to western ideas of how knowledge is obtained and can lead scientists doubt</w:t>
      </w:r>
      <w:r w:rsidR="002C3C0C">
        <w:rPr>
          <w:rFonts w:ascii="Arial" w:eastAsia="Times New Roman" w:hAnsi="Arial" w:cs="Arial"/>
          <w:sz w:val="28"/>
          <w:szCs w:val="28"/>
          <w:lang w:eastAsia="en-GB"/>
        </w:rPr>
        <w:t>ing</w:t>
      </w:r>
      <w:r w:rsidR="00E762DF">
        <w:rPr>
          <w:rFonts w:ascii="Arial" w:eastAsia="Times New Roman" w:hAnsi="Arial" w:cs="Arial"/>
          <w:sz w:val="28"/>
          <w:szCs w:val="28"/>
          <w:lang w:eastAsia="en-GB"/>
        </w:rPr>
        <w:t xml:space="preserve"> the validity of th</w:t>
      </w:r>
      <w:r w:rsidR="00954494">
        <w:rPr>
          <w:rFonts w:ascii="Arial" w:eastAsia="Times New Roman" w:hAnsi="Arial" w:cs="Arial"/>
          <w:sz w:val="28"/>
          <w:szCs w:val="28"/>
          <w:lang w:eastAsia="en-GB"/>
        </w:rPr>
        <w:t>at</w:t>
      </w:r>
      <w:r w:rsidR="00E762DF">
        <w:rPr>
          <w:rFonts w:ascii="Arial" w:eastAsia="Times New Roman" w:hAnsi="Arial" w:cs="Arial"/>
          <w:sz w:val="28"/>
          <w:szCs w:val="28"/>
          <w:lang w:eastAsia="en-GB"/>
        </w:rPr>
        <w:t xml:space="preserve"> knowledge. Also,</w:t>
      </w:r>
      <w:r w:rsidR="00954494">
        <w:rPr>
          <w:rFonts w:ascii="Arial" w:eastAsia="Times New Roman" w:hAnsi="Arial" w:cs="Arial"/>
          <w:sz w:val="28"/>
          <w:szCs w:val="28"/>
          <w:lang w:eastAsia="en-GB"/>
        </w:rPr>
        <w:t xml:space="preserve"> </w:t>
      </w:r>
      <w:r w:rsidR="00F86A87">
        <w:rPr>
          <w:rFonts w:ascii="Arial" w:eastAsia="Times New Roman" w:hAnsi="Arial" w:cs="Arial"/>
          <w:sz w:val="28"/>
          <w:szCs w:val="28"/>
          <w:lang w:eastAsia="en-GB"/>
        </w:rPr>
        <w:t xml:space="preserve">Indigenous people </w:t>
      </w:r>
      <w:r w:rsidR="00E762DF">
        <w:rPr>
          <w:rFonts w:ascii="Arial" w:eastAsia="Times New Roman" w:hAnsi="Arial" w:cs="Arial"/>
          <w:sz w:val="28"/>
          <w:szCs w:val="28"/>
          <w:lang w:eastAsia="en-GB"/>
        </w:rPr>
        <w:t>a</w:t>
      </w:r>
      <w:r w:rsidR="00954494">
        <w:rPr>
          <w:rFonts w:ascii="Arial" w:eastAsia="Times New Roman" w:hAnsi="Arial" w:cs="Arial"/>
          <w:sz w:val="28"/>
          <w:szCs w:val="28"/>
          <w:lang w:eastAsia="en-GB"/>
        </w:rPr>
        <w:t>re concerned that TEK is seen only as a body of knowledge</w:t>
      </w:r>
      <w:r w:rsidR="002C3C0C">
        <w:rPr>
          <w:rFonts w:ascii="Arial" w:eastAsia="Times New Roman" w:hAnsi="Arial" w:cs="Arial"/>
          <w:sz w:val="28"/>
          <w:szCs w:val="28"/>
          <w:lang w:eastAsia="en-GB"/>
        </w:rPr>
        <w:t xml:space="preserve"> about nature and </w:t>
      </w:r>
      <w:r w:rsidR="00954494">
        <w:rPr>
          <w:rFonts w:ascii="Arial" w:eastAsia="Times New Roman" w:hAnsi="Arial" w:cs="Arial"/>
          <w:sz w:val="28"/>
          <w:szCs w:val="28"/>
          <w:lang w:eastAsia="en-GB"/>
        </w:rPr>
        <w:t>not linked to the spiritual and ethical underpinning of the culture</w:t>
      </w:r>
      <w:r w:rsidR="00F86A87">
        <w:rPr>
          <w:rFonts w:ascii="Arial" w:eastAsia="Times New Roman" w:hAnsi="Arial" w:cs="Arial"/>
          <w:sz w:val="28"/>
          <w:szCs w:val="28"/>
          <w:lang w:eastAsia="en-GB"/>
        </w:rPr>
        <w:t xml:space="preserve"> </w:t>
      </w:r>
      <w:r w:rsidR="00954494">
        <w:rPr>
          <w:rFonts w:ascii="Arial" w:eastAsia="Times New Roman" w:hAnsi="Arial" w:cs="Arial"/>
          <w:sz w:val="28"/>
          <w:szCs w:val="28"/>
          <w:lang w:eastAsia="en-GB"/>
        </w:rPr>
        <w:t>from which it comes</w:t>
      </w:r>
      <w:r w:rsidR="002C3C0C">
        <w:rPr>
          <w:rFonts w:ascii="Arial" w:eastAsia="Times New Roman" w:hAnsi="Arial" w:cs="Arial"/>
          <w:sz w:val="28"/>
          <w:szCs w:val="28"/>
          <w:lang w:eastAsia="en-GB"/>
        </w:rPr>
        <w:t xml:space="preserve"> </w:t>
      </w:r>
      <w:r w:rsidR="00954494">
        <w:rPr>
          <w:rFonts w:ascii="Arial" w:eastAsia="Times New Roman" w:hAnsi="Arial" w:cs="Arial"/>
          <w:sz w:val="28"/>
          <w:szCs w:val="28"/>
          <w:lang w:eastAsia="en-GB"/>
        </w:rPr>
        <w:t xml:space="preserve">and is therefore </w:t>
      </w:r>
      <w:r w:rsidR="00F86A87">
        <w:rPr>
          <w:rFonts w:ascii="Arial" w:eastAsia="Times New Roman" w:hAnsi="Arial" w:cs="Arial"/>
          <w:sz w:val="28"/>
          <w:szCs w:val="28"/>
          <w:lang w:eastAsia="en-GB"/>
        </w:rPr>
        <w:t xml:space="preserve">another resource </w:t>
      </w:r>
      <w:r w:rsidR="00E762DF">
        <w:rPr>
          <w:rFonts w:ascii="Arial" w:eastAsia="Times New Roman" w:hAnsi="Arial" w:cs="Arial"/>
          <w:sz w:val="28"/>
          <w:szCs w:val="28"/>
          <w:lang w:eastAsia="en-GB"/>
        </w:rPr>
        <w:t xml:space="preserve">for use </w:t>
      </w:r>
      <w:r w:rsidR="002C3C0C">
        <w:rPr>
          <w:rFonts w:ascii="Arial" w:eastAsia="Times New Roman" w:hAnsi="Arial" w:cs="Arial"/>
          <w:sz w:val="28"/>
          <w:szCs w:val="28"/>
          <w:lang w:eastAsia="en-GB"/>
        </w:rPr>
        <w:t>and an extension of colon</w:t>
      </w:r>
      <w:r w:rsidR="00CE5284">
        <w:rPr>
          <w:rFonts w:ascii="Arial" w:eastAsia="Times New Roman" w:hAnsi="Arial" w:cs="Arial"/>
          <w:sz w:val="28"/>
          <w:szCs w:val="28"/>
          <w:lang w:eastAsia="en-GB"/>
        </w:rPr>
        <w:t xml:space="preserve">isation. </w:t>
      </w:r>
      <w:proofErr w:type="gramStart"/>
      <w:r w:rsidR="002C3C0C">
        <w:rPr>
          <w:rFonts w:ascii="Arial" w:eastAsia="Times New Roman" w:hAnsi="Arial" w:cs="Arial"/>
          <w:sz w:val="28"/>
          <w:szCs w:val="28"/>
          <w:lang w:eastAsia="en-GB"/>
        </w:rPr>
        <w:t>This</w:t>
      </w:r>
      <w:proofErr w:type="gramEnd"/>
      <w:r w:rsidR="002C3C0C">
        <w:rPr>
          <w:rFonts w:ascii="Arial" w:eastAsia="Times New Roman" w:hAnsi="Arial" w:cs="Arial"/>
          <w:sz w:val="28"/>
          <w:szCs w:val="28"/>
          <w:lang w:eastAsia="en-GB"/>
        </w:rPr>
        <w:t xml:space="preserve"> can lead to Indigenous people being </w:t>
      </w:r>
      <w:r>
        <w:rPr>
          <w:rFonts w:ascii="Arial" w:eastAsia="Times New Roman" w:hAnsi="Arial" w:cs="Arial"/>
          <w:sz w:val="28"/>
          <w:szCs w:val="28"/>
          <w:lang w:eastAsia="en-GB"/>
        </w:rPr>
        <w:t xml:space="preserve">reluctant </w:t>
      </w:r>
      <w:r w:rsidR="002C3C0C">
        <w:rPr>
          <w:rFonts w:ascii="Arial" w:eastAsia="Times New Roman" w:hAnsi="Arial" w:cs="Arial"/>
          <w:sz w:val="28"/>
          <w:szCs w:val="28"/>
          <w:lang w:eastAsia="en-GB"/>
        </w:rPr>
        <w:t>to allow TEK to be used.</w:t>
      </w:r>
    </w:p>
    <w:p w14:paraId="40C4AE1E" w14:textId="54589D93" w:rsidR="002C3C0C" w:rsidRDefault="002C3C0C" w:rsidP="000E4FCA">
      <w:pPr>
        <w:spacing w:after="0" w:line="240" w:lineRule="auto"/>
        <w:rPr>
          <w:rFonts w:ascii="Arial" w:eastAsia="Times New Roman" w:hAnsi="Arial" w:cs="Arial"/>
          <w:sz w:val="28"/>
          <w:szCs w:val="28"/>
          <w:lang w:eastAsia="en-GB"/>
        </w:rPr>
      </w:pPr>
    </w:p>
    <w:p w14:paraId="66A1E0B9" w14:textId="0F7863E7" w:rsidR="002C3C0C" w:rsidRDefault="009A69A7" w:rsidP="000E4FCA">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Secondly,</w:t>
      </w:r>
      <w:r w:rsidR="00CE5284">
        <w:rPr>
          <w:rFonts w:ascii="Arial" w:eastAsia="Times New Roman" w:hAnsi="Arial" w:cs="Arial"/>
          <w:sz w:val="28"/>
          <w:szCs w:val="28"/>
          <w:lang w:eastAsia="en-GB"/>
        </w:rPr>
        <w:t xml:space="preserve"> </w:t>
      </w:r>
      <w:r>
        <w:rPr>
          <w:rFonts w:ascii="Arial" w:eastAsia="Times New Roman" w:hAnsi="Arial" w:cs="Arial"/>
          <w:sz w:val="28"/>
          <w:szCs w:val="28"/>
          <w:lang w:eastAsia="en-GB"/>
        </w:rPr>
        <w:t>t</w:t>
      </w:r>
      <w:r w:rsidR="002C3C0C">
        <w:rPr>
          <w:rFonts w:ascii="Arial" w:eastAsia="Times New Roman" w:hAnsi="Arial" w:cs="Arial"/>
          <w:sz w:val="28"/>
          <w:szCs w:val="28"/>
          <w:lang w:eastAsia="en-GB"/>
        </w:rPr>
        <w:t xml:space="preserve">he spiritual and ethical standpoints of the Indigenous cultures </w:t>
      </w:r>
      <w:r w:rsidR="0065193D">
        <w:rPr>
          <w:rFonts w:ascii="Arial" w:eastAsia="Times New Roman" w:hAnsi="Arial" w:cs="Arial"/>
          <w:sz w:val="28"/>
          <w:szCs w:val="28"/>
          <w:lang w:eastAsia="en-GB"/>
        </w:rPr>
        <w:t>out of which TEK comes is in sharp contrast to the still dominant anthropocentric view</w:t>
      </w:r>
      <w:r w:rsidR="001D02AE">
        <w:rPr>
          <w:rFonts w:ascii="Arial" w:eastAsia="Times New Roman" w:hAnsi="Arial" w:cs="Arial"/>
          <w:sz w:val="28"/>
          <w:szCs w:val="28"/>
          <w:lang w:eastAsia="en-GB"/>
        </w:rPr>
        <w:t>s</w:t>
      </w:r>
      <w:r w:rsidR="0065193D">
        <w:rPr>
          <w:rFonts w:ascii="Arial" w:eastAsia="Times New Roman" w:hAnsi="Arial" w:cs="Arial"/>
          <w:sz w:val="28"/>
          <w:szCs w:val="28"/>
          <w:lang w:eastAsia="en-GB"/>
        </w:rPr>
        <w:t xml:space="preserve"> in the west. Anthropocentrism places humans ecologically outside of, and in a position of dominance over nature which is </w:t>
      </w:r>
      <w:r w:rsidR="001D02AE">
        <w:rPr>
          <w:rFonts w:ascii="Arial" w:eastAsia="Times New Roman" w:hAnsi="Arial" w:cs="Arial"/>
          <w:sz w:val="28"/>
          <w:szCs w:val="28"/>
          <w:lang w:eastAsia="en-GB"/>
        </w:rPr>
        <w:t xml:space="preserve">viewed merely as </w:t>
      </w:r>
      <w:r w:rsidR="0065193D">
        <w:rPr>
          <w:rFonts w:ascii="Arial" w:eastAsia="Times New Roman" w:hAnsi="Arial" w:cs="Arial"/>
          <w:sz w:val="28"/>
          <w:szCs w:val="28"/>
          <w:lang w:eastAsia="en-GB"/>
        </w:rPr>
        <w:t xml:space="preserve">a resource for the use of humanity. These ideas continue to permeate western science and the social, </w:t>
      </w:r>
      <w:proofErr w:type="gramStart"/>
      <w:r w:rsidR="0065193D">
        <w:rPr>
          <w:rFonts w:ascii="Arial" w:eastAsia="Times New Roman" w:hAnsi="Arial" w:cs="Arial"/>
          <w:sz w:val="28"/>
          <w:szCs w:val="28"/>
          <w:lang w:eastAsia="en-GB"/>
        </w:rPr>
        <w:t>economic</w:t>
      </w:r>
      <w:proofErr w:type="gramEnd"/>
      <w:r w:rsidR="0065193D">
        <w:rPr>
          <w:rFonts w:ascii="Arial" w:eastAsia="Times New Roman" w:hAnsi="Arial" w:cs="Arial"/>
          <w:sz w:val="28"/>
          <w:szCs w:val="28"/>
          <w:lang w:eastAsia="en-GB"/>
        </w:rPr>
        <w:t xml:space="preserve"> and political systems of the west and have led to the </w:t>
      </w:r>
      <w:r w:rsidR="001D02AE">
        <w:rPr>
          <w:rFonts w:ascii="Arial" w:eastAsia="Times New Roman" w:hAnsi="Arial" w:cs="Arial"/>
          <w:sz w:val="28"/>
          <w:szCs w:val="28"/>
          <w:lang w:eastAsia="en-GB"/>
        </w:rPr>
        <w:t xml:space="preserve">exploitation of the non-human world for human ends, resulting in the </w:t>
      </w:r>
      <w:r w:rsidR="0065193D">
        <w:rPr>
          <w:rFonts w:ascii="Arial" w:eastAsia="Times New Roman" w:hAnsi="Arial" w:cs="Arial"/>
          <w:sz w:val="28"/>
          <w:szCs w:val="28"/>
          <w:lang w:eastAsia="en-GB"/>
        </w:rPr>
        <w:t xml:space="preserve">growing ecological crisis. TEK however, involves a relationship of kinship, reciprocity and mutual benefits </w:t>
      </w:r>
      <w:r w:rsidR="001D02AE">
        <w:rPr>
          <w:rFonts w:ascii="Arial" w:eastAsia="Times New Roman" w:hAnsi="Arial" w:cs="Arial"/>
          <w:sz w:val="28"/>
          <w:szCs w:val="28"/>
          <w:lang w:eastAsia="en-GB"/>
        </w:rPr>
        <w:t xml:space="preserve">between humans and non-human species and to the </w:t>
      </w:r>
      <w:proofErr w:type="gramStart"/>
      <w:r w:rsidR="001D02AE">
        <w:rPr>
          <w:rFonts w:ascii="Arial" w:eastAsia="Times New Roman" w:hAnsi="Arial" w:cs="Arial"/>
          <w:sz w:val="28"/>
          <w:szCs w:val="28"/>
          <w:lang w:eastAsia="en-GB"/>
        </w:rPr>
        <w:t>land as a whole</w:t>
      </w:r>
      <w:proofErr w:type="gramEnd"/>
      <w:r w:rsidR="001D02AE">
        <w:rPr>
          <w:rFonts w:ascii="Arial" w:eastAsia="Times New Roman" w:hAnsi="Arial" w:cs="Arial"/>
          <w:sz w:val="28"/>
          <w:szCs w:val="28"/>
          <w:lang w:eastAsia="en-GB"/>
        </w:rPr>
        <w:t xml:space="preserve">. Nature is </w:t>
      </w:r>
      <w:r>
        <w:rPr>
          <w:rFonts w:ascii="Arial" w:eastAsia="Times New Roman" w:hAnsi="Arial" w:cs="Arial"/>
          <w:sz w:val="28"/>
          <w:szCs w:val="28"/>
          <w:lang w:eastAsia="en-GB"/>
        </w:rPr>
        <w:t xml:space="preserve">viewed </w:t>
      </w:r>
      <w:r w:rsidR="003B3CE8">
        <w:rPr>
          <w:rFonts w:ascii="Arial" w:eastAsia="Times New Roman" w:hAnsi="Arial" w:cs="Arial"/>
          <w:sz w:val="28"/>
          <w:szCs w:val="28"/>
          <w:lang w:eastAsia="en-GB"/>
        </w:rPr>
        <w:t xml:space="preserve">as </w:t>
      </w:r>
      <w:r w:rsidR="001D02AE">
        <w:rPr>
          <w:rFonts w:ascii="Arial" w:eastAsia="Times New Roman" w:hAnsi="Arial" w:cs="Arial"/>
          <w:sz w:val="28"/>
          <w:szCs w:val="28"/>
          <w:lang w:eastAsia="en-GB"/>
        </w:rPr>
        <w:t xml:space="preserve">subject not object and an attitude of reverence can exist between </w:t>
      </w:r>
      <w:r w:rsidR="001D02AE">
        <w:rPr>
          <w:rFonts w:ascii="Arial" w:eastAsia="Times New Roman" w:hAnsi="Arial" w:cs="Arial"/>
          <w:sz w:val="28"/>
          <w:szCs w:val="28"/>
          <w:lang w:eastAsia="en-GB"/>
        </w:rPr>
        <w:lastRenderedPageBreak/>
        <w:t>humans and the Earth which is seen as Mother. It is these worldviews which have enabled Indigenous societies in most cases to exist on their lands for thousands of years without causing significant ecological damage</w:t>
      </w:r>
      <w:r w:rsidR="00E73921">
        <w:rPr>
          <w:rFonts w:ascii="Arial" w:eastAsia="Times New Roman" w:hAnsi="Arial" w:cs="Arial"/>
          <w:sz w:val="28"/>
          <w:szCs w:val="28"/>
          <w:lang w:eastAsia="en-GB"/>
        </w:rPr>
        <w:t>,</w:t>
      </w:r>
      <w:r w:rsidR="001D02AE">
        <w:rPr>
          <w:rFonts w:ascii="Arial" w:eastAsia="Times New Roman" w:hAnsi="Arial" w:cs="Arial"/>
          <w:sz w:val="28"/>
          <w:szCs w:val="28"/>
          <w:lang w:eastAsia="en-GB"/>
        </w:rPr>
        <w:t xml:space="preserve"> </w:t>
      </w:r>
      <w:r w:rsidR="00E73921">
        <w:rPr>
          <w:rFonts w:ascii="Arial" w:eastAsia="Times New Roman" w:hAnsi="Arial" w:cs="Arial"/>
          <w:sz w:val="28"/>
          <w:szCs w:val="28"/>
          <w:lang w:eastAsia="en-GB"/>
        </w:rPr>
        <w:t xml:space="preserve">as opposed to the anthropocentric views of the west which in a period of a few hundred years </w:t>
      </w:r>
      <w:r>
        <w:rPr>
          <w:rFonts w:ascii="Arial" w:eastAsia="Times New Roman" w:hAnsi="Arial" w:cs="Arial"/>
          <w:sz w:val="28"/>
          <w:szCs w:val="28"/>
          <w:lang w:eastAsia="en-GB"/>
        </w:rPr>
        <w:t>is</w:t>
      </w:r>
      <w:r w:rsidR="00E73921">
        <w:rPr>
          <w:rFonts w:ascii="Arial" w:eastAsia="Times New Roman" w:hAnsi="Arial" w:cs="Arial"/>
          <w:sz w:val="28"/>
          <w:szCs w:val="28"/>
          <w:lang w:eastAsia="en-GB"/>
        </w:rPr>
        <w:t xml:space="preserve"> bringing </w:t>
      </w:r>
      <w:r>
        <w:rPr>
          <w:rFonts w:ascii="Arial" w:eastAsia="Times New Roman" w:hAnsi="Arial" w:cs="Arial"/>
          <w:sz w:val="28"/>
          <w:szCs w:val="28"/>
          <w:lang w:eastAsia="en-GB"/>
        </w:rPr>
        <w:t xml:space="preserve">on-going </w:t>
      </w:r>
      <w:r w:rsidR="00E73921">
        <w:rPr>
          <w:rFonts w:ascii="Arial" w:eastAsia="Times New Roman" w:hAnsi="Arial" w:cs="Arial"/>
          <w:sz w:val="28"/>
          <w:szCs w:val="28"/>
          <w:lang w:eastAsia="en-GB"/>
        </w:rPr>
        <w:t>human existence into some doubt.</w:t>
      </w:r>
    </w:p>
    <w:p w14:paraId="68435027" w14:textId="7966CAEC" w:rsidR="002C3C0C" w:rsidRDefault="002C3C0C" w:rsidP="000E4FCA">
      <w:pPr>
        <w:spacing w:after="0" w:line="240" w:lineRule="auto"/>
        <w:rPr>
          <w:rFonts w:ascii="Arial" w:eastAsia="Times New Roman" w:hAnsi="Arial" w:cs="Arial"/>
          <w:sz w:val="28"/>
          <w:szCs w:val="28"/>
          <w:lang w:eastAsia="en-GB"/>
        </w:rPr>
      </w:pPr>
    </w:p>
    <w:p w14:paraId="1ECC9AA9" w14:textId="55E25AFA" w:rsidR="009A69A7" w:rsidRDefault="009A69A7" w:rsidP="000E4FCA">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Thirdly, whilst </w:t>
      </w:r>
      <w:r w:rsidR="0076782E">
        <w:rPr>
          <w:rFonts w:ascii="Arial" w:eastAsia="Times New Roman" w:hAnsi="Arial" w:cs="Arial"/>
          <w:sz w:val="28"/>
          <w:szCs w:val="28"/>
          <w:lang w:eastAsia="en-GB"/>
        </w:rPr>
        <w:t>I</w:t>
      </w:r>
      <w:r w:rsidR="00E73921">
        <w:rPr>
          <w:rFonts w:ascii="Arial" w:eastAsia="Times New Roman" w:hAnsi="Arial" w:cs="Arial"/>
          <w:sz w:val="28"/>
          <w:szCs w:val="28"/>
          <w:lang w:eastAsia="en-GB"/>
        </w:rPr>
        <w:t xml:space="preserve">t is not possible or desirable for western society to revert to a pre-industrial way of life, TEK </w:t>
      </w:r>
      <w:r w:rsidR="00767A13">
        <w:rPr>
          <w:rFonts w:ascii="Arial" w:eastAsia="Times New Roman" w:hAnsi="Arial" w:cs="Arial"/>
          <w:sz w:val="28"/>
          <w:szCs w:val="28"/>
          <w:lang w:eastAsia="en-GB"/>
        </w:rPr>
        <w:t xml:space="preserve">is </w:t>
      </w:r>
      <w:r w:rsidR="00E73921">
        <w:rPr>
          <w:rFonts w:ascii="Arial" w:eastAsia="Times New Roman" w:hAnsi="Arial" w:cs="Arial"/>
          <w:sz w:val="28"/>
          <w:szCs w:val="28"/>
          <w:lang w:eastAsia="en-GB"/>
        </w:rPr>
        <w:t xml:space="preserve">a model </w:t>
      </w:r>
      <w:r w:rsidR="00767A13">
        <w:rPr>
          <w:rFonts w:ascii="Arial" w:eastAsia="Times New Roman" w:hAnsi="Arial" w:cs="Arial"/>
          <w:sz w:val="28"/>
          <w:szCs w:val="28"/>
          <w:lang w:eastAsia="en-GB"/>
        </w:rPr>
        <w:t>and</w:t>
      </w:r>
      <w:r w:rsidR="00E73921">
        <w:rPr>
          <w:rFonts w:ascii="Arial" w:eastAsia="Times New Roman" w:hAnsi="Arial" w:cs="Arial"/>
          <w:sz w:val="28"/>
          <w:szCs w:val="28"/>
          <w:lang w:eastAsia="en-GB"/>
        </w:rPr>
        <w:t xml:space="preserve"> inspiration </w:t>
      </w:r>
      <w:r w:rsidR="00767A13">
        <w:rPr>
          <w:rFonts w:ascii="Arial" w:eastAsia="Times New Roman" w:hAnsi="Arial" w:cs="Arial"/>
          <w:sz w:val="28"/>
          <w:szCs w:val="28"/>
          <w:lang w:eastAsia="en-GB"/>
        </w:rPr>
        <w:t xml:space="preserve">for </w:t>
      </w:r>
      <w:r w:rsidR="0076782E">
        <w:rPr>
          <w:rFonts w:ascii="Arial" w:eastAsia="Times New Roman" w:hAnsi="Arial" w:cs="Arial"/>
          <w:sz w:val="28"/>
          <w:szCs w:val="28"/>
          <w:lang w:eastAsia="en-GB"/>
        </w:rPr>
        <w:t xml:space="preserve">ways in which western societies can Indigenise </w:t>
      </w:r>
      <w:r>
        <w:rPr>
          <w:rFonts w:ascii="Arial" w:eastAsia="Times New Roman" w:hAnsi="Arial" w:cs="Arial"/>
          <w:sz w:val="28"/>
          <w:szCs w:val="28"/>
          <w:lang w:eastAsia="en-GB"/>
        </w:rPr>
        <w:t xml:space="preserve">to place in an appropriate way. Models for </w:t>
      </w:r>
      <w:r w:rsidR="00DB506B">
        <w:rPr>
          <w:rFonts w:ascii="Arial" w:eastAsia="Times New Roman" w:hAnsi="Arial" w:cs="Arial"/>
          <w:sz w:val="28"/>
          <w:szCs w:val="28"/>
          <w:lang w:eastAsia="en-GB"/>
        </w:rPr>
        <w:t xml:space="preserve">incorporating TEK into mainstream Biological Education and for informing and influencing non-Indigenous people about TEK </w:t>
      </w:r>
      <w:r>
        <w:rPr>
          <w:rFonts w:ascii="Arial" w:eastAsia="Times New Roman" w:hAnsi="Arial" w:cs="Arial"/>
          <w:sz w:val="28"/>
          <w:szCs w:val="28"/>
          <w:lang w:eastAsia="en-GB"/>
        </w:rPr>
        <w:t>already exist.</w:t>
      </w:r>
    </w:p>
    <w:p w14:paraId="511F679E" w14:textId="3CD6F144" w:rsidR="009A69A7" w:rsidRDefault="009A69A7" w:rsidP="000E4FCA">
      <w:pPr>
        <w:spacing w:after="0" w:line="240" w:lineRule="auto"/>
        <w:rPr>
          <w:rFonts w:ascii="Arial" w:eastAsia="Times New Roman" w:hAnsi="Arial" w:cs="Arial"/>
          <w:sz w:val="28"/>
          <w:szCs w:val="28"/>
          <w:lang w:eastAsia="en-GB"/>
        </w:rPr>
      </w:pPr>
    </w:p>
    <w:p w14:paraId="1CF28184" w14:textId="407070FF" w:rsidR="009A69A7" w:rsidRDefault="009A69A7" w:rsidP="000E4FCA">
      <w:pPr>
        <w:spacing w:after="0" w:line="240" w:lineRule="auto"/>
        <w:rPr>
          <w:rFonts w:ascii="Arial" w:eastAsia="Times New Roman" w:hAnsi="Arial" w:cs="Arial"/>
          <w:sz w:val="28"/>
          <w:szCs w:val="28"/>
          <w:lang w:eastAsia="en-GB"/>
        </w:rPr>
      </w:pPr>
    </w:p>
    <w:p w14:paraId="43C8602D" w14:textId="77777777" w:rsidR="009A69A7" w:rsidRDefault="009A69A7" w:rsidP="000E4FCA">
      <w:pPr>
        <w:spacing w:after="0" w:line="240" w:lineRule="auto"/>
        <w:rPr>
          <w:rFonts w:ascii="Arial" w:eastAsia="Times New Roman" w:hAnsi="Arial" w:cs="Arial"/>
          <w:sz w:val="28"/>
          <w:szCs w:val="28"/>
          <w:lang w:eastAsia="en-GB"/>
        </w:rPr>
      </w:pPr>
    </w:p>
    <w:p w14:paraId="7783A901" w14:textId="2A56174B" w:rsidR="002C3C0C" w:rsidRDefault="00767A13" w:rsidP="000E4FCA">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  </w:t>
      </w:r>
    </w:p>
    <w:p w14:paraId="62E90B24" w14:textId="182314B4" w:rsidR="002C2C96" w:rsidRPr="00C132E2" w:rsidRDefault="002C2C96" w:rsidP="000E4FCA">
      <w:pPr>
        <w:spacing w:after="0" w:line="240" w:lineRule="auto"/>
        <w:rPr>
          <w:rFonts w:ascii="Arial" w:hAnsi="Arial" w:cs="Arial"/>
          <w:sz w:val="28"/>
          <w:szCs w:val="28"/>
        </w:rPr>
      </w:pPr>
    </w:p>
    <w:sectPr w:rsidR="002C2C96" w:rsidRPr="00C132E2" w:rsidSect="008D27E3">
      <w:headerReference w:type="default" r:id="rId8"/>
      <w:footerReference w:type="default" r:id="rId9"/>
      <w:pgSz w:w="12240" w:h="15840"/>
      <w:pgMar w:top="1134" w:right="900"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F48AE0" w14:textId="77777777" w:rsidR="008475CD" w:rsidRDefault="008475CD" w:rsidP="00C53299">
      <w:pPr>
        <w:spacing w:after="0" w:line="240" w:lineRule="auto"/>
      </w:pPr>
      <w:r>
        <w:separator/>
      </w:r>
    </w:p>
  </w:endnote>
  <w:endnote w:type="continuationSeparator" w:id="0">
    <w:p w14:paraId="393C891A" w14:textId="77777777" w:rsidR="008475CD" w:rsidRDefault="008475CD" w:rsidP="00C532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80007041"/>
      <w:docPartObj>
        <w:docPartGallery w:val="Page Numbers (Bottom of Page)"/>
        <w:docPartUnique/>
      </w:docPartObj>
    </w:sdtPr>
    <w:sdtEndPr>
      <w:rPr>
        <w:noProof/>
      </w:rPr>
    </w:sdtEndPr>
    <w:sdtContent>
      <w:p w14:paraId="709FD094" w14:textId="499AA5E0" w:rsidR="00273FCA" w:rsidRDefault="00273FC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AEE235" w14:textId="77777777" w:rsidR="00273FCA" w:rsidRDefault="00273F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6B41A3" w14:textId="77777777" w:rsidR="008475CD" w:rsidRDefault="008475CD" w:rsidP="00C53299">
      <w:pPr>
        <w:spacing w:after="0" w:line="240" w:lineRule="auto"/>
      </w:pPr>
      <w:r>
        <w:separator/>
      </w:r>
    </w:p>
  </w:footnote>
  <w:footnote w:type="continuationSeparator" w:id="0">
    <w:p w14:paraId="434C9B5B" w14:textId="77777777" w:rsidR="008475CD" w:rsidRDefault="008475CD" w:rsidP="00C53299">
      <w:pPr>
        <w:spacing w:after="0" w:line="240" w:lineRule="auto"/>
      </w:pPr>
      <w:r>
        <w:continuationSeparator/>
      </w:r>
    </w:p>
  </w:footnote>
  <w:footnote w:id="1">
    <w:p w14:paraId="7F24FA63" w14:textId="7F2FD9E0" w:rsidR="00273FCA" w:rsidRPr="00791B09" w:rsidRDefault="00273FCA">
      <w:pPr>
        <w:pStyle w:val="FootnoteText"/>
      </w:pPr>
      <w:r>
        <w:rPr>
          <w:rStyle w:val="FootnoteReference"/>
        </w:rPr>
        <w:footnoteRef/>
      </w:r>
      <w:r>
        <w:t xml:space="preserve"> </w:t>
      </w:r>
      <w:bookmarkStart w:id="0" w:name="_Hlk60815075"/>
      <w:r>
        <w:t xml:space="preserve">Andy Letcher, “Ecology, Spirituality and Alternative Education: An Interview with Dr. Andy Letcher”. In </w:t>
      </w:r>
      <w:r>
        <w:rPr>
          <w:i/>
          <w:iCs/>
        </w:rPr>
        <w:t xml:space="preserve">One School One Planet Vol.2: Permaculture, Education and Cultural Change </w:t>
      </w:r>
      <w:r>
        <w:t>ed.by Steven Jones and Jack Hunter (Llarhaeadr-ym-Mochnant: Psychoid Books. 2019) p. 107</w:t>
      </w:r>
    </w:p>
    <w:bookmarkEnd w:id="0"/>
  </w:footnote>
  <w:footnote w:id="2">
    <w:p w14:paraId="718B90E1" w14:textId="323353DF" w:rsidR="00273FCA" w:rsidRDefault="00273FCA">
      <w:pPr>
        <w:pStyle w:val="FootnoteText"/>
      </w:pPr>
      <w:r>
        <w:rPr>
          <w:rStyle w:val="FootnoteReference"/>
        </w:rPr>
        <w:footnoteRef/>
      </w:r>
      <w:r>
        <w:t xml:space="preserve"> </w:t>
      </w:r>
      <w:bookmarkStart w:id="1" w:name="_Hlk60815187"/>
      <w:r>
        <w:t xml:space="preserve">William Rees, 2009. “Are Humans Unsustainable by Nature?” Trudeau Lecture (28.01.09) </w:t>
      </w:r>
      <w:hyperlink r:id="rId1" w:history="1">
        <w:r w:rsidRPr="00D05C0A">
          <w:rPr>
            <w:rStyle w:val="Hyperlink"/>
          </w:rPr>
          <w:t>http://www.plancanada.com/Unsustainable%20by%20Nature.rees.pdf</w:t>
        </w:r>
      </w:hyperlink>
      <w:r>
        <w:t xml:space="preserve"> (accessed 15.12.20)</w:t>
      </w:r>
    </w:p>
  </w:footnote>
  <w:footnote w:id="3">
    <w:p w14:paraId="7CC4A6B1" w14:textId="4C102846" w:rsidR="00273FCA" w:rsidRPr="002C2C96" w:rsidRDefault="00273FCA">
      <w:pPr>
        <w:pStyle w:val="FootnoteText"/>
      </w:pPr>
      <w:r>
        <w:rPr>
          <w:rStyle w:val="FootnoteReference"/>
        </w:rPr>
        <w:footnoteRef/>
      </w:r>
      <w:r>
        <w:t xml:space="preserve"> Robin Wall Kimmerer. </w:t>
      </w:r>
      <w:r>
        <w:rPr>
          <w:i/>
          <w:iCs/>
        </w:rPr>
        <w:t xml:space="preserve">Braiding Sweetgrass: Indigenous Wisdom, Scientific Knowledge and the Teachings of Plants. </w:t>
      </w:r>
      <w:r>
        <w:t>(Penquin Random House. UK. 2020) p.368</w:t>
      </w:r>
    </w:p>
  </w:footnote>
  <w:footnote w:id="4">
    <w:p w14:paraId="20D06650" w14:textId="66BE651D" w:rsidR="00273FCA" w:rsidRDefault="00273FCA">
      <w:pPr>
        <w:pStyle w:val="FootnoteText"/>
      </w:pPr>
      <w:r>
        <w:rPr>
          <w:rStyle w:val="FootnoteReference"/>
        </w:rPr>
        <w:footnoteRef/>
      </w:r>
      <w:r>
        <w:t xml:space="preserve"> Dan Shilling. “Introduction: The Soul of Sustainability” In Traditional Ecological Knowledge: Learning from Indigenous Practices for Environmental Sustainability. Ed by M.K. Nelson and D, Schilling (Cambridge University Press, Cambridge. 2018 pp. 3 -14) p.3</w:t>
      </w:r>
    </w:p>
  </w:footnote>
  <w:footnote w:id="5">
    <w:p w14:paraId="0E1C3905" w14:textId="5CF11CDF" w:rsidR="00273FCA" w:rsidRDefault="00273FCA">
      <w:pPr>
        <w:pStyle w:val="FootnoteText"/>
      </w:pPr>
      <w:r>
        <w:rPr>
          <w:rStyle w:val="FootnoteReference"/>
        </w:rPr>
        <w:footnoteRef/>
      </w:r>
      <w:r>
        <w:t xml:space="preserve"> Robin Wall Kimmerer, ‘Weaving Traditional Ecological Knowledge into Biological Education’, </w:t>
      </w:r>
      <w:r w:rsidRPr="003D4003">
        <w:rPr>
          <w:i/>
          <w:iCs/>
        </w:rPr>
        <w:t>Bio</w:t>
      </w:r>
      <w:r>
        <w:rPr>
          <w:i/>
          <w:iCs/>
        </w:rPr>
        <w:t>S</w:t>
      </w:r>
      <w:r w:rsidRPr="003D4003">
        <w:rPr>
          <w:i/>
          <w:iCs/>
        </w:rPr>
        <w:t>cience</w:t>
      </w:r>
      <w:r>
        <w:t>, Vol.52.5 (2002) p.432</w:t>
      </w:r>
    </w:p>
  </w:footnote>
  <w:footnote w:id="6">
    <w:p w14:paraId="22A1B728" w14:textId="6C4798CB" w:rsidR="00273FCA" w:rsidRPr="002E5AFB" w:rsidRDefault="00273FCA">
      <w:pPr>
        <w:pStyle w:val="FootnoteText"/>
        <w:rPr>
          <w:i/>
          <w:iCs/>
        </w:rPr>
      </w:pPr>
      <w:r>
        <w:rPr>
          <w:rStyle w:val="FootnoteReference"/>
        </w:rPr>
        <w:footnoteRef/>
      </w:r>
      <w:r>
        <w:t xml:space="preserve"> Nancy Turner and Pamela R. Spalding, “’We Might Go Back to This’; Drawing on the Past to Meet the Future in Northwester North American Indigenous Communities”. </w:t>
      </w:r>
      <w:r>
        <w:rPr>
          <w:i/>
          <w:iCs/>
        </w:rPr>
        <w:t xml:space="preserve">Ecology and Society </w:t>
      </w:r>
      <w:r w:rsidRPr="002E5AFB">
        <w:rPr>
          <w:b/>
          <w:bCs/>
        </w:rPr>
        <w:t>18</w:t>
      </w:r>
      <w:r w:rsidRPr="002E5AFB">
        <w:t>(4):29</w:t>
      </w:r>
      <w:r>
        <w:t xml:space="preserve"> (2013)</w:t>
      </w:r>
    </w:p>
  </w:footnote>
  <w:footnote w:id="7">
    <w:p w14:paraId="06CFE593" w14:textId="2592370E" w:rsidR="00273FCA" w:rsidRPr="00CB2516" w:rsidRDefault="00273FCA">
      <w:pPr>
        <w:pStyle w:val="FootnoteText"/>
      </w:pPr>
      <w:r>
        <w:rPr>
          <w:rStyle w:val="FootnoteReference"/>
        </w:rPr>
        <w:footnoteRef/>
      </w:r>
      <w:r>
        <w:t xml:space="preserve"> Fikret Berkes, </w:t>
      </w:r>
      <w:r>
        <w:rPr>
          <w:i/>
          <w:iCs/>
        </w:rPr>
        <w:t xml:space="preserve">Sacred Ecology: Traditional Ecological Knowledge and Resource Management. </w:t>
      </w:r>
      <w:r>
        <w:t xml:space="preserve">(Taylor and Francis. Philadelphia. 1999.) p.8 cited in Bron Taylor, </w:t>
      </w:r>
      <w:r>
        <w:rPr>
          <w:i/>
          <w:iCs/>
        </w:rPr>
        <w:t xml:space="preserve">Dark Green Religion. Nature Spirituality and the Planetary Future. </w:t>
      </w:r>
      <w:r>
        <w:t>(University of California Press Ltd. London, England.2010.) pp. 153-154</w:t>
      </w:r>
    </w:p>
  </w:footnote>
  <w:footnote w:id="8">
    <w:p w14:paraId="17FC7791" w14:textId="57D2A7A9" w:rsidR="00273FCA" w:rsidRPr="00666B3F" w:rsidRDefault="00273FCA">
      <w:pPr>
        <w:pStyle w:val="FootnoteText"/>
      </w:pPr>
      <w:r>
        <w:rPr>
          <w:rStyle w:val="FootnoteReference"/>
        </w:rPr>
        <w:footnoteRef/>
      </w:r>
      <w:r>
        <w:t xml:space="preserve"> </w:t>
      </w:r>
      <w:bookmarkStart w:id="2" w:name="_Hlk60815345"/>
      <w:r>
        <w:t xml:space="preserve">Tyson Yunkaporta </w:t>
      </w:r>
      <w:r>
        <w:rPr>
          <w:i/>
          <w:iCs/>
        </w:rPr>
        <w:t xml:space="preserve">Sand Talk: How Indigenous Thinking Can Save the World, </w:t>
      </w:r>
      <w:r>
        <w:t>(HarperOne. San Francisco, California. 2020) p.36</w:t>
      </w:r>
    </w:p>
  </w:footnote>
  <w:footnote w:id="9">
    <w:p w14:paraId="3CED3AF1" w14:textId="365227F6" w:rsidR="00273FCA" w:rsidRDefault="00273FCA">
      <w:pPr>
        <w:pStyle w:val="FootnoteText"/>
      </w:pPr>
      <w:r>
        <w:rPr>
          <w:rStyle w:val="FootnoteReference"/>
        </w:rPr>
        <w:footnoteRef/>
      </w:r>
      <w:r>
        <w:t xml:space="preserve"> Kimmerer. 2002 p.433</w:t>
      </w:r>
    </w:p>
  </w:footnote>
  <w:footnote w:id="10">
    <w:p w14:paraId="410D6623" w14:textId="38E65E98" w:rsidR="00273FCA" w:rsidRDefault="00273FCA">
      <w:pPr>
        <w:pStyle w:val="FootnoteText"/>
      </w:pPr>
      <w:r>
        <w:rPr>
          <w:rStyle w:val="FootnoteReference"/>
        </w:rPr>
        <w:footnoteRef/>
      </w:r>
      <w:r>
        <w:t xml:space="preserve"> Deborah McGregor, </w:t>
      </w:r>
      <w:r>
        <w:rPr>
          <w:i/>
          <w:iCs/>
        </w:rPr>
        <w:t xml:space="preserve">“Coming Full Circle: Indigenous Knowledge, Environment and our Future. </w:t>
      </w:r>
      <w:r>
        <w:t>(American Indian Quarterly, Summer-Autumn, 2004 Vol 28 No.3/4 Special Issue: The recovery of Indigenous Knowledge Summer-Autumn 2004 pp. 385-410 pp.393-394</w:t>
      </w:r>
    </w:p>
  </w:footnote>
  <w:footnote w:id="11">
    <w:p w14:paraId="237BAC21" w14:textId="001B1696" w:rsidR="00273FCA" w:rsidRDefault="00273FCA">
      <w:pPr>
        <w:pStyle w:val="FootnoteText"/>
      </w:pPr>
      <w:r>
        <w:rPr>
          <w:rStyle w:val="FootnoteReference"/>
        </w:rPr>
        <w:footnoteRef/>
      </w:r>
      <w:r>
        <w:t xml:space="preserve"> Joan McGregor. </w:t>
      </w:r>
      <w:r>
        <w:rPr>
          <w:i/>
          <w:iCs/>
        </w:rPr>
        <w:t xml:space="preserve">Toward a Philosophical Understanding of TEK and Ecofeminism. </w:t>
      </w:r>
      <w:r>
        <w:t>In Traditional Ecological Knowledge: Learning from Indigenous Practices for Environmental Sustainability. Ed by M.K. Nelson and D, Schilling (Cambridge University Press, Cambridge. 2018 pp. 109-128) p.109</w:t>
      </w:r>
    </w:p>
  </w:footnote>
  <w:footnote w:id="12">
    <w:p w14:paraId="1EB71090" w14:textId="443620C8" w:rsidR="00273FCA" w:rsidRDefault="00273FCA">
      <w:pPr>
        <w:pStyle w:val="FootnoteText"/>
      </w:pPr>
      <w:r>
        <w:rPr>
          <w:rStyle w:val="FootnoteReference"/>
        </w:rPr>
        <w:footnoteRef/>
      </w:r>
      <w:r>
        <w:t xml:space="preserve"> Joan McGregor 2018 p.111</w:t>
      </w:r>
    </w:p>
  </w:footnote>
  <w:footnote w:id="13">
    <w:p w14:paraId="0014F66A" w14:textId="0ADD11AD" w:rsidR="00273FCA" w:rsidRPr="00D83D07" w:rsidRDefault="00273FCA">
      <w:pPr>
        <w:pStyle w:val="FootnoteText"/>
      </w:pPr>
      <w:r>
        <w:rPr>
          <w:rStyle w:val="FootnoteReference"/>
        </w:rPr>
        <w:footnoteRef/>
      </w:r>
      <w:r>
        <w:t xml:space="preserve"> David Suzuki.</w:t>
      </w:r>
      <w:r>
        <w:rPr>
          <w:i/>
          <w:iCs/>
        </w:rPr>
        <w:t xml:space="preserve"> “The Sacred Balance: Rediscovering our Place in Nature.” </w:t>
      </w:r>
      <w:r>
        <w:t>(Greystone Books, Vancouver. BC. Canada.2007) p.15</w:t>
      </w:r>
    </w:p>
  </w:footnote>
  <w:footnote w:id="14">
    <w:p w14:paraId="78DE58F3" w14:textId="0AC55ACF" w:rsidR="00273FCA" w:rsidRDefault="00273FCA">
      <w:pPr>
        <w:pStyle w:val="FootnoteText"/>
      </w:pPr>
      <w:r>
        <w:rPr>
          <w:rStyle w:val="FootnoteReference"/>
        </w:rPr>
        <w:footnoteRef/>
      </w:r>
      <w:r>
        <w:t xml:space="preserve"> Shilling. 2018. P.12.</w:t>
      </w:r>
    </w:p>
  </w:footnote>
  <w:footnote w:id="15">
    <w:p w14:paraId="1F46C68C" w14:textId="77777777" w:rsidR="00273FCA" w:rsidRDefault="00273FCA" w:rsidP="00EA7560">
      <w:pPr>
        <w:pStyle w:val="FootnoteText"/>
      </w:pPr>
      <w:r>
        <w:rPr>
          <w:rStyle w:val="FootnoteReference"/>
        </w:rPr>
        <w:footnoteRef/>
      </w:r>
      <w:r>
        <w:t xml:space="preserve"> Kimmerer 2002 p.434</w:t>
      </w:r>
    </w:p>
  </w:footnote>
  <w:footnote w:id="16">
    <w:p w14:paraId="793B9B22" w14:textId="77777777" w:rsidR="00273FCA" w:rsidRPr="00AB7C03" w:rsidRDefault="00273FCA" w:rsidP="00EA7560">
      <w:pPr>
        <w:pStyle w:val="FootnoteText"/>
      </w:pPr>
      <w:r>
        <w:rPr>
          <w:rStyle w:val="FootnoteReference"/>
        </w:rPr>
        <w:footnoteRef/>
      </w:r>
      <w:r>
        <w:t xml:space="preserve"> </w:t>
      </w:r>
      <w:bookmarkStart w:id="3" w:name="_Hlk60815443"/>
      <w:r>
        <w:t xml:space="preserve">Deborah Rose. “An Indigenous Philosophical Ecology: Situating the Human.” </w:t>
      </w:r>
      <w:r>
        <w:rPr>
          <w:i/>
          <w:iCs/>
        </w:rPr>
        <w:t xml:space="preserve">The Australian Journal of Anthropology. </w:t>
      </w:r>
      <w:r>
        <w:t>2005. (16) 3 p.303</w:t>
      </w:r>
    </w:p>
    <w:bookmarkEnd w:id="3"/>
  </w:footnote>
  <w:footnote w:id="17">
    <w:p w14:paraId="6B0CDCDE" w14:textId="24746A95" w:rsidR="00273FCA" w:rsidRDefault="00273FCA">
      <w:pPr>
        <w:pStyle w:val="FootnoteText"/>
      </w:pPr>
      <w:r>
        <w:rPr>
          <w:rStyle w:val="FootnoteReference"/>
        </w:rPr>
        <w:footnoteRef/>
      </w:r>
      <w:r>
        <w:t xml:space="preserve"> Deborah McGregor 2004 p.385</w:t>
      </w:r>
    </w:p>
  </w:footnote>
  <w:footnote w:id="18">
    <w:p w14:paraId="49E3BB59" w14:textId="77777777" w:rsidR="00273FCA" w:rsidRDefault="00273FCA" w:rsidP="003B00F0">
      <w:pPr>
        <w:pStyle w:val="FootnoteText"/>
      </w:pPr>
      <w:r>
        <w:rPr>
          <w:rStyle w:val="FootnoteReference"/>
        </w:rPr>
        <w:footnoteRef/>
      </w:r>
      <w:r>
        <w:t xml:space="preserve"> Kimmerer 2002. P.433</w:t>
      </w:r>
    </w:p>
  </w:footnote>
  <w:footnote w:id="19">
    <w:p w14:paraId="409722C5" w14:textId="77777777" w:rsidR="00273FCA" w:rsidRDefault="00273FCA" w:rsidP="003B00F0">
      <w:pPr>
        <w:pStyle w:val="FootnoteText"/>
      </w:pPr>
      <w:r>
        <w:rPr>
          <w:rStyle w:val="FootnoteReference"/>
        </w:rPr>
        <w:footnoteRef/>
      </w:r>
      <w:r>
        <w:t xml:space="preserve"> Kimmerer 2002 p. 433</w:t>
      </w:r>
    </w:p>
  </w:footnote>
  <w:footnote w:id="20">
    <w:p w14:paraId="011DA674" w14:textId="77777777" w:rsidR="00273FCA" w:rsidRDefault="00273FCA" w:rsidP="003B00F0">
      <w:pPr>
        <w:pStyle w:val="FootnoteText"/>
      </w:pPr>
      <w:r>
        <w:rPr>
          <w:rStyle w:val="FootnoteReference"/>
        </w:rPr>
        <w:footnoteRef/>
      </w:r>
      <w:r>
        <w:t xml:space="preserve"> Joan McGregor 2018 p.112</w:t>
      </w:r>
    </w:p>
  </w:footnote>
  <w:footnote w:id="21">
    <w:p w14:paraId="4C94A9A0" w14:textId="77777777" w:rsidR="00273FCA" w:rsidRDefault="00273FCA" w:rsidP="009A57FF">
      <w:pPr>
        <w:pStyle w:val="FootnoteText"/>
      </w:pPr>
      <w:r>
        <w:rPr>
          <w:rStyle w:val="FootnoteReference"/>
        </w:rPr>
        <w:footnoteRef/>
      </w:r>
      <w:r>
        <w:t xml:space="preserve"> Yunkaporta 2020</w:t>
      </w:r>
    </w:p>
  </w:footnote>
  <w:footnote w:id="22">
    <w:p w14:paraId="3CE73DD3" w14:textId="784DA92B" w:rsidR="00273FCA" w:rsidRDefault="00273FCA">
      <w:pPr>
        <w:pStyle w:val="FootnoteText"/>
      </w:pPr>
      <w:r>
        <w:rPr>
          <w:rStyle w:val="FootnoteReference"/>
        </w:rPr>
        <w:footnoteRef/>
      </w:r>
      <w:r>
        <w:t xml:space="preserve"> Turner and Spalding. 2013 (no page numbers given)</w:t>
      </w:r>
    </w:p>
  </w:footnote>
  <w:footnote w:id="23">
    <w:p w14:paraId="15EB46DB" w14:textId="565FCCB5" w:rsidR="00273FCA" w:rsidRDefault="00273FCA">
      <w:pPr>
        <w:pStyle w:val="FootnoteText"/>
      </w:pPr>
      <w:r>
        <w:rPr>
          <w:rStyle w:val="FootnoteReference"/>
        </w:rPr>
        <w:footnoteRef/>
      </w:r>
      <w:r>
        <w:t xml:space="preserve"> Turner and Spalding. 2013 (no page numbers given)</w:t>
      </w:r>
    </w:p>
  </w:footnote>
  <w:footnote w:id="24">
    <w:p w14:paraId="5F96E082" w14:textId="68755513" w:rsidR="00273FCA" w:rsidRDefault="00273FCA">
      <w:pPr>
        <w:pStyle w:val="FootnoteText"/>
      </w:pPr>
      <w:r>
        <w:rPr>
          <w:rStyle w:val="FootnoteReference"/>
        </w:rPr>
        <w:footnoteRef/>
      </w:r>
      <w:r>
        <w:t xml:space="preserve"> Turner and Spalding. 2013 (no page numbers given)</w:t>
      </w:r>
    </w:p>
  </w:footnote>
  <w:footnote w:id="25">
    <w:p w14:paraId="51251936" w14:textId="0F104588" w:rsidR="00273FCA" w:rsidRPr="00482B2A" w:rsidRDefault="00273FCA">
      <w:pPr>
        <w:pStyle w:val="FootnoteText"/>
      </w:pPr>
      <w:r>
        <w:rPr>
          <w:rStyle w:val="FootnoteReference"/>
        </w:rPr>
        <w:footnoteRef/>
      </w:r>
      <w:r>
        <w:t xml:space="preserve"> </w:t>
      </w:r>
      <w:bookmarkStart w:id="4" w:name="_Hlk60815527"/>
      <w:r>
        <w:t xml:space="preserve">Kaitlyn Joanne Rathwell, Derek Armitage and Fikret Berkes. “Bridging knowledge systems to enhance governance of the environmental commons: A typology of settings. </w:t>
      </w:r>
      <w:r>
        <w:rPr>
          <w:i/>
          <w:iCs/>
        </w:rPr>
        <w:t xml:space="preserve">International Journal of the Commons. </w:t>
      </w:r>
      <w:r>
        <w:t>September 2015. Vol 9 No.2. September 2015 pp. 851-880. P.852.</w:t>
      </w:r>
    </w:p>
    <w:bookmarkEnd w:id="4"/>
  </w:footnote>
  <w:footnote w:id="26">
    <w:p w14:paraId="2F468DC2" w14:textId="62F81E62" w:rsidR="00273FCA" w:rsidRDefault="00273FCA">
      <w:pPr>
        <w:pStyle w:val="FootnoteText"/>
      </w:pPr>
      <w:r>
        <w:rPr>
          <w:rStyle w:val="FootnoteReference"/>
        </w:rPr>
        <w:footnoteRef/>
      </w:r>
      <w:r>
        <w:t xml:space="preserve"> Rathwell, Armitage and Berkes. 2015 p. 854</w:t>
      </w:r>
    </w:p>
  </w:footnote>
  <w:footnote w:id="27">
    <w:p w14:paraId="5390A33C" w14:textId="220FE4BF" w:rsidR="00273FCA" w:rsidRDefault="00273FCA">
      <w:pPr>
        <w:pStyle w:val="FootnoteText"/>
      </w:pPr>
      <w:r>
        <w:rPr>
          <w:rStyle w:val="FootnoteReference"/>
        </w:rPr>
        <w:footnoteRef/>
      </w:r>
      <w:r>
        <w:t xml:space="preserve"> Rathwell, Armitage and Berkes. 2015 p. 852 </w:t>
      </w:r>
    </w:p>
  </w:footnote>
  <w:footnote w:id="28">
    <w:p w14:paraId="68305D0A" w14:textId="65ADA9C7" w:rsidR="00273FCA" w:rsidRDefault="00273FCA">
      <w:pPr>
        <w:pStyle w:val="FootnoteText"/>
      </w:pPr>
      <w:r>
        <w:rPr>
          <w:rStyle w:val="FootnoteReference"/>
        </w:rPr>
        <w:footnoteRef/>
      </w:r>
      <w:r>
        <w:t xml:space="preserve"> Rathwell, Armitage and Berkes. 2015. p.854-855</w:t>
      </w:r>
    </w:p>
  </w:footnote>
  <w:footnote w:id="29">
    <w:p w14:paraId="22000B79" w14:textId="768FCF09" w:rsidR="00273FCA" w:rsidRDefault="00273FCA">
      <w:pPr>
        <w:pStyle w:val="FootnoteText"/>
      </w:pPr>
      <w:r>
        <w:rPr>
          <w:rStyle w:val="FootnoteReference"/>
        </w:rPr>
        <w:footnoteRef/>
      </w:r>
      <w:r>
        <w:t xml:space="preserve"> </w:t>
      </w:r>
      <w:bookmarkStart w:id="5" w:name="_Hlk60815564"/>
      <w:r>
        <w:t xml:space="preserve">Robin Wall Kimmerer. </w:t>
      </w:r>
      <w:r>
        <w:rPr>
          <w:i/>
          <w:iCs/>
        </w:rPr>
        <w:t xml:space="preserve">Mishkos Kenomagwen, the Lessons of Grass: Restoring Reciprocity with the Good Green Earth </w:t>
      </w:r>
      <w:r>
        <w:t>in Traditional Ecological Knowledge: Learning from Indigenous Practices for Environmental Sustainability. Ed by M.K. Nelson and D, Schilling (Cambridge University Press, Cambridge. 2018 pp27-56) p.36.</w:t>
      </w:r>
    </w:p>
    <w:bookmarkEnd w:id="5"/>
  </w:footnote>
  <w:footnote w:id="30">
    <w:p w14:paraId="0E67AC83" w14:textId="1AFC1237" w:rsidR="00273FCA" w:rsidRDefault="00273FCA">
      <w:pPr>
        <w:pStyle w:val="FootnoteText"/>
      </w:pPr>
      <w:r>
        <w:rPr>
          <w:rStyle w:val="FootnoteReference"/>
        </w:rPr>
        <w:footnoteRef/>
      </w:r>
      <w:r>
        <w:t xml:space="preserve"> Kimmerer 2018 p.37</w:t>
      </w:r>
    </w:p>
  </w:footnote>
  <w:footnote w:id="31">
    <w:p w14:paraId="11894091" w14:textId="37DB63C8" w:rsidR="00273FCA" w:rsidRDefault="00273FCA">
      <w:pPr>
        <w:pStyle w:val="FootnoteText"/>
      </w:pPr>
      <w:r>
        <w:rPr>
          <w:rStyle w:val="FootnoteReference"/>
        </w:rPr>
        <w:footnoteRef/>
      </w:r>
      <w:r>
        <w:t xml:space="preserve"> Kimmerer 2018 p.37</w:t>
      </w:r>
    </w:p>
  </w:footnote>
  <w:footnote w:id="32">
    <w:p w14:paraId="357BF96D" w14:textId="2EC39283" w:rsidR="00273FCA" w:rsidRDefault="00273FCA">
      <w:pPr>
        <w:pStyle w:val="FootnoteText"/>
      </w:pPr>
      <w:r>
        <w:rPr>
          <w:rStyle w:val="FootnoteReference"/>
        </w:rPr>
        <w:footnoteRef/>
      </w:r>
      <w:r>
        <w:t xml:space="preserve"> Kimmerer 2018.  p.37-38</w:t>
      </w:r>
    </w:p>
  </w:footnote>
  <w:footnote w:id="33">
    <w:p w14:paraId="6575272D" w14:textId="4D72E1F0" w:rsidR="00273FCA" w:rsidRDefault="00273FCA">
      <w:pPr>
        <w:pStyle w:val="FootnoteText"/>
      </w:pPr>
      <w:r>
        <w:rPr>
          <w:rStyle w:val="FootnoteReference"/>
        </w:rPr>
        <w:footnoteRef/>
      </w:r>
      <w:r>
        <w:t xml:space="preserve"> Kimmerer. 2018. p.39</w:t>
      </w:r>
    </w:p>
  </w:footnote>
  <w:footnote w:id="34">
    <w:p w14:paraId="236B05A2" w14:textId="2408C1C4" w:rsidR="00273FCA" w:rsidRDefault="00273FCA">
      <w:pPr>
        <w:pStyle w:val="FootnoteText"/>
      </w:pPr>
      <w:r>
        <w:rPr>
          <w:rStyle w:val="FootnoteReference"/>
        </w:rPr>
        <w:footnoteRef/>
      </w:r>
      <w:r>
        <w:t xml:space="preserve"> Kimmerer. 2018. p.39</w:t>
      </w:r>
    </w:p>
  </w:footnote>
  <w:footnote w:id="35">
    <w:p w14:paraId="19FC9453" w14:textId="77777777" w:rsidR="00273FCA" w:rsidRDefault="00273FCA" w:rsidP="00B9053C">
      <w:pPr>
        <w:pStyle w:val="FootnoteText"/>
      </w:pPr>
      <w:r>
        <w:rPr>
          <w:rStyle w:val="FootnoteReference"/>
        </w:rPr>
        <w:footnoteRef/>
      </w:r>
      <w:r>
        <w:t xml:space="preserve"> Deborah McGregor 2004 p. 388</w:t>
      </w:r>
    </w:p>
  </w:footnote>
  <w:footnote w:id="36">
    <w:p w14:paraId="09D3036E" w14:textId="5F97CE08" w:rsidR="00273FCA" w:rsidRDefault="00273FCA" w:rsidP="00B9053C">
      <w:pPr>
        <w:pStyle w:val="FootnoteText"/>
      </w:pPr>
      <w:r>
        <w:rPr>
          <w:rStyle w:val="FootnoteReference"/>
        </w:rPr>
        <w:footnoteRef/>
      </w:r>
      <w:r>
        <w:t xml:space="preserve"> </w:t>
      </w:r>
      <w:bookmarkStart w:id="6" w:name="_Hlk60815606"/>
      <w:r>
        <w:t xml:space="preserve">Amba J. </w:t>
      </w:r>
      <w:proofErr w:type="spellStart"/>
      <w:r>
        <w:t>Sepie</w:t>
      </w:r>
      <w:proofErr w:type="spellEnd"/>
      <w:r>
        <w:t xml:space="preserve">. Listening to the Elders: Earth Consciousness and Ecology in </w:t>
      </w:r>
      <w:r>
        <w:rPr>
          <w:i/>
          <w:iCs/>
        </w:rPr>
        <w:t xml:space="preserve">Greening the Paranormal: Exploring the Ecology of Extraordinary Experience. </w:t>
      </w:r>
      <w:r>
        <w:t>ed, Jack Hunter (August Night Press. 2019. pp 59-70) p. 64</w:t>
      </w:r>
    </w:p>
    <w:bookmarkEnd w:id="6"/>
  </w:footnote>
  <w:footnote w:id="37">
    <w:p w14:paraId="29AE1205" w14:textId="77777777" w:rsidR="00273FCA" w:rsidRDefault="00273FCA" w:rsidP="0046382D">
      <w:pPr>
        <w:pStyle w:val="FootnoteText"/>
      </w:pPr>
      <w:r>
        <w:rPr>
          <w:rStyle w:val="FootnoteReference"/>
        </w:rPr>
        <w:footnoteRef/>
      </w:r>
      <w:r>
        <w:t xml:space="preserve"> </w:t>
      </w:r>
      <w:proofErr w:type="spellStart"/>
      <w:r>
        <w:t>Rathwell</w:t>
      </w:r>
      <w:proofErr w:type="spellEnd"/>
      <w:r>
        <w:t xml:space="preserve">, Armitage and </w:t>
      </w:r>
      <w:proofErr w:type="spellStart"/>
      <w:r>
        <w:t>Berkes</w:t>
      </w:r>
      <w:proofErr w:type="spellEnd"/>
      <w:r>
        <w:t>. 2015. p.855</w:t>
      </w:r>
    </w:p>
  </w:footnote>
  <w:footnote w:id="38">
    <w:p w14:paraId="609C15A9" w14:textId="28749EF2" w:rsidR="00273FCA" w:rsidRDefault="00273FCA">
      <w:pPr>
        <w:pStyle w:val="FootnoteText"/>
      </w:pPr>
      <w:r>
        <w:rPr>
          <w:rStyle w:val="FootnoteReference"/>
        </w:rPr>
        <w:footnoteRef/>
      </w:r>
      <w:r>
        <w:t xml:space="preserve"> Deborah McGregor. 2004. P. 399</w:t>
      </w:r>
    </w:p>
  </w:footnote>
  <w:footnote w:id="39">
    <w:p w14:paraId="3D91FAD3" w14:textId="000A15BF" w:rsidR="00273FCA" w:rsidRDefault="00273FCA">
      <w:pPr>
        <w:pStyle w:val="FootnoteText"/>
      </w:pPr>
      <w:r>
        <w:rPr>
          <w:rStyle w:val="FootnoteReference"/>
        </w:rPr>
        <w:footnoteRef/>
      </w:r>
      <w:r>
        <w:t xml:space="preserve"> Deborah McGregor 2004. P. 400</w:t>
      </w:r>
    </w:p>
  </w:footnote>
  <w:footnote w:id="40">
    <w:p w14:paraId="3A0BEBFF" w14:textId="088E9399" w:rsidR="00273FCA" w:rsidRDefault="00273FCA">
      <w:pPr>
        <w:pStyle w:val="FootnoteText"/>
      </w:pPr>
      <w:r>
        <w:rPr>
          <w:rStyle w:val="FootnoteReference"/>
        </w:rPr>
        <w:footnoteRef/>
      </w:r>
      <w:r>
        <w:t xml:space="preserve"> Deborah McGregor. 2004. P. 400</w:t>
      </w:r>
    </w:p>
  </w:footnote>
  <w:footnote w:id="41">
    <w:p w14:paraId="2FB182E1" w14:textId="35AC7807" w:rsidR="00273FCA" w:rsidRPr="00C63960" w:rsidRDefault="00273FCA">
      <w:pPr>
        <w:pStyle w:val="FootnoteText"/>
      </w:pPr>
      <w:r>
        <w:rPr>
          <w:rStyle w:val="FootnoteReference"/>
        </w:rPr>
        <w:footnoteRef/>
      </w:r>
      <w:r>
        <w:t xml:space="preserve"> Assembly of First Nations: </w:t>
      </w:r>
      <w:r>
        <w:rPr>
          <w:i/>
          <w:iCs/>
        </w:rPr>
        <w:t xml:space="preserve">The Feasibility of Representing Traditional Indigenous Knowledge. </w:t>
      </w:r>
      <w:r>
        <w:t xml:space="preserve">Cited in Deborah McGregor 2004 p.401 </w:t>
      </w:r>
      <w:r>
        <w:rPr>
          <w:i/>
          <w:iCs/>
        </w:rPr>
        <w:t xml:space="preserve">  </w:t>
      </w:r>
    </w:p>
  </w:footnote>
  <w:footnote w:id="42">
    <w:p w14:paraId="65D6090B" w14:textId="38897C73" w:rsidR="00273FCA" w:rsidRDefault="00273FCA">
      <w:pPr>
        <w:pStyle w:val="FootnoteText"/>
      </w:pPr>
      <w:r>
        <w:rPr>
          <w:rStyle w:val="FootnoteReference"/>
        </w:rPr>
        <w:footnoteRef/>
      </w:r>
      <w:r>
        <w:t xml:space="preserve"> Kimmerer. 2002, p.437 </w:t>
      </w:r>
    </w:p>
  </w:footnote>
  <w:footnote w:id="43">
    <w:p w14:paraId="4F931C8B" w14:textId="4719BC4F" w:rsidR="00273FCA" w:rsidRDefault="00273FCA">
      <w:pPr>
        <w:pStyle w:val="FootnoteText"/>
      </w:pPr>
      <w:r>
        <w:rPr>
          <w:rStyle w:val="FootnoteReference"/>
        </w:rPr>
        <w:footnoteRef/>
      </w:r>
      <w:r>
        <w:t xml:space="preserve"> Shilling. 2018. P.4</w:t>
      </w:r>
    </w:p>
  </w:footnote>
  <w:footnote w:id="44">
    <w:p w14:paraId="7C71BB8F" w14:textId="77777777" w:rsidR="00273FCA" w:rsidRDefault="00273FCA" w:rsidP="00580562">
      <w:pPr>
        <w:pStyle w:val="FootnoteText"/>
      </w:pPr>
      <w:r>
        <w:rPr>
          <w:rStyle w:val="FootnoteReference"/>
        </w:rPr>
        <w:footnoteRef/>
      </w:r>
      <w:r>
        <w:t xml:space="preserve"> </w:t>
      </w:r>
      <w:proofErr w:type="spellStart"/>
      <w:r>
        <w:t>Yunkaporta</w:t>
      </w:r>
      <w:proofErr w:type="spellEnd"/>
      <w:r>
        <w:t>. 2020. P.42</w:t>
      </w:r>
    </w:p>
  </w:footnote>
  <w:footnote w:id="45">
    <w:p w14:paraId="47475622" w14:textId="77777777" w:rsidR="00273FCA" w:rsidRPr="00AF139B" w:rsidRDefault="00273FCA" w:rsidP="007F1E9A">
      <w:pPr>
        <w:pStyle w:val="FootnoteText"/>
      </w:pPr>
      <w:r>
        <w:rPr>
          <w:rStyle w:val="FootnoteReference"/>
        </w:rPr>
        <w:footnoteRef/>
      </w:r>
      <w:r>
        <w:t xml:space="preserve"> Winona LaDuke. “Traditional Ecological Knowledge and Environmental Futures.” </w:t>
      </w:r>
      <w:r>
        <w:rPr>
          <w:i/>
          <w:iCs/>
        </w:rPr>
        <w:t xml:space="preserve">Colorado Journal of International Environment Law and Policy. </w:t>
      </w:r>
      <w:r>
        <w:t xml:space="preserve">1994 p.127 cited </w:t>
      </w:r>
      <w:bookmarkStart w:id="7" w:name="_Hlk60815772"/>
      <w:r>
        <w:t xml:space="preserve">in Deborah McGregor </w:t>
      </w:r>
      <w:r>
        <w:rPr>
          <w:i/>
          <w:iCs/>
        </w:rPr>
        <w:t xml:space="preserve">“Coming Full Circle: Indigenous Knowledge, Environment and our Future. </w:t>
      </w:r>
      <w:r>
        <w:t>(American Indian Quarterly, Summer-Autumn, 2004 Vol 28 No.3/4 Special Issue: The recovery of Indigenous Knowledge Summer-Autumn 2004 pp385-410) p.393-394</w:t>
      </w:r>
    </w:p>
    <w:bookmarkEnd w:id="7"/>
  </w:footnote>
  <w:footnote w:id="46">
    <w:p w14:paraId="524CC384" w14:textId="77777777" w:rsidR="00273FCA" w:rsidRDefault="00273FCA" w:rsidP="00F20AFE">
      <w:pPr>
        <w:pStyle w:val="FootnoteText"/>
      </w:pPr>
      <w:r>
        <w:rPr>
          <w:rStyle w:val="FootnoteReference"/>
        </w:rPr>
        <w:footnoteRef/>
      </w:r>
      <w:r>
        <w:t xml:space="preserve"> Dan Shilling. 2018 p.12.</w:t>
      </w:r>
    </w:p>
  </w:footnote>
  <w:footnote w:id="47">
    <w:p w14:paraId="7D3E6676" w14:textId="5D53F129" w:rsidR="00273FCA" w:rsidRDefault="00273FCA">
      <w:pPr>
        <w:pStyle w:val="FootnoteText"/>
      </w:pPr>
      <w:r>
        <w:rPr>
          <w:rStyle w:val="FootnoteReference"/>
        </w:rPr>
        <w:footnoteRef/>
      </w:r>
      <w:r>
        <w:t xml:space="preserve"> </w:t>
      </w:r>
      <w:proofErr w:type="spellStart"/>
      <w:r>
        <w:t>Sepie</w:t>
      </w:r>
      <w:proofErr w:type="spellEnd"/>
      <w:r>
        <w:t>. 2019 p.68</w:t>
      </w:r>
    </w:p>
  </w:footnote>
  <w:footnote w:id="48">
    <w:p w14:paraId="470C2EB3" w14:textId="0FA5B407" w:rsidR="00273FCA" w:rsidRDefault="00273FCA" w:rsidP="000737C5">
      <w:pPr>
        <w:pStyle w:val="FootnoteText"/>
      </w:pPr>
      <w:r>
        <w:rPr>
          <w:rStyle w:val="FootnoteReference"/>
        </w:rPr>
        <w:footnoteRef/>
      </w:r>
      <w:r>
        <w:t xml:space="preserve"> </w:t>
      </w:r>
      <w:proofErr w:type="spellStart"/>
      <w:r>
        <w:t>Sepie</w:t>
      </w:r>
      <w:proofErr w:type="spellEnd"/>
      <w:r>
        <w:t xml:space="preserve">. </w:t>
      </w:r>
      <w:r w:rsidR="00E63502">
        <w:t>2019 p.60</w:t>
      </w:r>
      <w:r>
        <w:t xml:space="preserve"> </w:t>
      </w:r>
    </w:p>
  </w:footnote>
  <w:footnote w:id="49">
    <w:p w14:paraId="6F1C8DC6" w14:textId="141D5CB1" w:rsidR="00273FCA" w:rsidRDefault="00273FCA">
      <w:pPr>
        <w:pStyle w:val="FootnoteText"/>
      </w:pPr>
      <w:r>
        <w:rPr>
          <w:rStyle w:val="FootnoteReference"/>
        </w:rPr>
        <w:footnoteRef/>
      </w:r>
      <w:r>
        <w:t xml:space="preserve"> Sepie. 2019 p.68</w:t>
      </w:r>
    </w:p>
  </w:footnote>
  <w:footnote w:id="50">
    <w:p w14:paraId="78780E4E" w14:textId="4C33EB0A" w:rsidR="00273FCA" w:rsidRDefault="00273FCA">
      <w:pPr>
        <w:pStyle w:val="FootnoteText"/>
      </w:pPr>
      <w:r>
        <w:rPr>
          <w:rStyle w:val="FootnoteReference"/>
        </w:rPr>
        <w:footnoteRef/>
      </w:r>
      <w:r>
        <w:t xml:space="preserve"> Rose. 2005 p 295</w:t>
      </w:r>
    </w:p>
  </w:footnote>
  <w:footnote w:id="51">
    <w:p w14:paraId="54E9D6D1" w14:textId="55AA9868" w:rsidR="00273FCA" w:rsidRDefault="00273FCA">
      <w:pPr>
        <w:pStyle w:val="FootnoteText"/>
      </w:pPr>
      <w:r>
        <w:rPr>
          <w:rStyle w:val="FootnoteReference"/>
        </w:rPr>
        <w:footnoteRef/>
      </w:r>
      <w:r>
        <w:t xml:space="preserve"> Rose. 2005 pp 302-303</w:t>
      </w:r>
    </w:p>
  </w:footnote>
  <w:footnote w:id="52">
    <w:p w14:paraId="51AD2979" w14:textId="6D741563" w:rsidR="00273FCA" w:rsidRDefault="00273FCA">
      <w:pPr>
        <w:pStyle w:val="FootnoteText"/>
      </w:pPr>
      <w:r>
        <w:rPr>
          <w:rStyle w:val="FootnoteReference"/>
        </w:rPr>
        <w:footnoteRef/>
      </w:r>
      <w:r>
        <w:t xml:space="preserve"> Rose 2005 p. 302</w:t>
      </w:r>
    </w:p>
  </w:footnote>
  <w:footnote w:id="53">
    <w:p w14:paraId="79EC596B" w14:textId="77777777" w:rsidR="00273FCA" w:rsidRDefault="00273FCA" w:rsidP="00EA1D39">
      <w:pPr>
        <w:pStyle w:val="FootnoteText"/>
      </w:pPr>
      <w:r>
        <w:rPr>
          <w:rStyle w:val="FootnoteReference"/>
        </w:rPr>
        <w:footnoteRef/>
      </w:r>
      <w:r>
        <w:t xml:space="preserve"> </w:t>
      </w:r>
      <w:bookmarkStart w:id="8" w:name="_Hlk60815840"/>
      <w:r>
        <w:rPr>
          <w:rFonts w:ascii="Helvetica" w:hAnsi="Helvetica" w:cs="Helvetica"/>
          <w:color w:val="000000"/>
          <w:sz w:val="18"/>
          <w:szCs w:val="18"/>
        </w:rPr>
        <w:t xml:space="preserve">Val Plumwood. </w:t>
      </w:r>
      <w:r w:rsidRPr="00E96115">
        <w:rPr>
          <w:rFonts w:ascii="Helvetica" w:hAnsi="Helvetica" w:cs="Helvetica"/>
          <w:i/>
          <w:iCs/>
          <w:color w:val="000000"/>
          <w:sz w:val="18"/>
          <w:szCs w:val="18"/>
        </w:rPr>
        <w:t>Environmental Culture: The Ecological Crisis of Reason</w:t>
      </w:r>
      <w:r>
        <w:rPr>
          <w:rFonts w:ascii="Helvetica" w:hAnsi="Helvetica" w:cs="Helvetica"/>
          <w:color w:val="000000"/>
          <w:sz w:val="18"/>
          <w:szCs w:val="18"/>
        </w:rPr>
        <w:t>. (Routledge 2002) p.170</w:t>
      </w:r>
    </w:p>
  </w:footnote>
  <w:footnote w:id="54">
    <w:p w14:paraId="782E97AC" w14:textId="1DF0E208" w:rsidR="00273FCA" w:rsidRPr="00F90C84" w:rsidRDefault="00273FCA">
      <w:pPr>
        <w:pStyle w:val="FootnoteText"/>
      </w:pPr>
      <w:r>
        <w:rPr>
          <w:rStyle w:val="FootnoteReference"/>
        </w:rPr>
        <w:footnoteRef/>
      </w:r>
      <w:r>
        <w:t xml:space="preserve"> Patrick Curry. </w:t>
      </w:r>
      <w:r>
        <w:rPr>
          <w:i/>
          <w:iCs/>
        </w:rPr>
        <w:t xml:space="preserve">Ecological Ethics: An Introduction. </w:t>
      </w:r>
      <w:r>
        <w:t>(Polity Press, Cambridge UK. 2011.)</w:t>
      </w:r>
    </w:p>
  </w:footnote>
  <w:footnote w:id="55">
    <w:p w14:paraId="6B4AC956" w14:textId="0ABC9BBA" w:rsidR="00273FCA" w:rsidRPr="00C2156D" w:rsidRDefault="00273FCA">
      <w:pPr>
        <w:pStyle w:val="FootnoteText"/>
      </w:pPr>
      <w:r>
        <w:rPr>
          <w:rStyle w:val="FootnoteReference"/>
        </w:rPr>
        <w:footnoteRef/>
      </w:r>
      <w:r>
        <w:t xml:space="preserve"> Lynn White. The Historical Roots of Our Ecological Crisis. </w:t>
      </w:r>
      <w:r>
        <w:rPr>
          <w:i/>
          <w:iCs/>
        </w:rPr>
        <w:t xml:space="preserve">Science. </w:t>
      </w:r>
      <w:r>
        <w:t>Vol. 155 No.3767 Mar.1967. p.1205</w:t>
      </w:r>
    </w:p>
  </w:footnote>
  <w:footnote w:id="56">
    <w:p w14:paraId="0E838170" w14:textId="5C6E83C6" w:rsidR="00273FCA" w:rsidRDefault="00273FCA">
      <w:pPr>
        <w:pStyle w:val="FootnoteText"/>
      </w:pPr>
      <w:r>
        <w:rPr>
          <w:rStyle w:val="FootnoteReference"/>
        </w:rPr>
        <w:footnoteRef/>
      </w:r>
      <w:r>
        <w:t xml:space="preserve"> White. 1967. P.105</w:t>
      </w:r>
    </w:p>
  </w:footnote>
  <w:footnote w:id="57">
    <w:p w14:paraId="237245D5" w14:textId="3D529FFE" w:rsidR="00273FCA" w:rsidRPr="00D20E41" w:rsidRDefault="00273FCA">
      <w:pPr>
        <w:pStyle w:val="FootnoteText"/>
      </w:pPr>
      <w:r>
        <w:rPr>
          <w:rStyle w:val="FootnoteReference"/>
        </w:rPr>
        <w:footnoteRef/>
      </w:r>
      <w:r>
        <w:t xml:space="preserve"> </w:t>
      </w:r>
      <w:bookmarkStart w:id="9" w:name="_Hlk60815897"/>
      <w:r>
        <w:t xml:space="preserve">Val Plumwood. Gender, Eco-Feminism and the Environment in </w:t>
      </w:r>
      <w:r>
        <w:rPr>
          <w:i/>
          <w:iCs/>
        </w:rPr>
        <w:t xml:space="preserve">Controversies in Environmental Sociology, </w:t>
      </w:r>
      <w:r>
        <w:t>ed. Rob White (Cambridge University Press. Cambridge UK. 2004 pp.43-71) p.45</w:t>
      </w:r>
    </w:p>
    <w:bookmarkEnd w:id="9"/>
  </w:footnote>
  <w:footnote w:id="58">
    <w:p w14:paraId="43AE5106" w14:textId="0C10841B" w:rsidR="00273FCA" w:rsidRDefault="00273FCA">
      <w:pPr>
        <w:pStyle w:val="FootnoteText"/>
      </w:pPr>
      <w:r>
        <w:rPr>
          <w:rStyle w:val="FootnoteReference"/>
        </w:rPr>
        <w:footnoteRef/>
      </w:r>
      <w:r>
        <w:t xml:space="preserve"> Plumwood. 2004. P.44</w:t>
      </w:r>
    </w:p>
  </w:footnote>
  <w:footnote w:id="59">
    <w:p w14:paraId="75CD3D27" w14:textId="5DFBC992" w:rsidR="00273FCA" w:rsidRDefault="00273FCA">
      <w:pPr>
        <w:pStyle w:val="FootnoteText"/>
      </w:pPr>
      <w:r>
        <w:rPr>
          <w:rStyle w:val="FootnoteReference"/>
        </w:rPr>
        <w:footnoteRef/>
      </w:r>
      <w:r>
        <w:t xml:space="preserve"> Curry. 2011. p.56</w:t>
      </w:r>
    </w:p>
  </w:footnote>
  <w:footnote w:id="60">
    <w:p w14:paraId="5139E803" w14:textId="755AC83C" w:rsidR="00273FCA" w:rsidRDefault="00273FCA">
      <w:pPr>
        <w:pStyle w:val="FootnoteText"/>
      </w:pPr>
      <w:r>
        <w:rPr>
          <w:rStyle w:val="FootnoteReference"/>
        </w:rPr>
        <w:footnoteRef/>
      </w:r>
      <w:r>
        <w:t xml:space="preserve"> Curry. 2011. p.233</w:t>
      </w:r>
    </w:p>
  </w:footnote>
  <w:footnote w:id="61">
    <w:p w14:paraId="37C89C77" w14:textId="6FAF76BD" w:rsidR="008147A9" w:rsidRDefault="008147A9">
      <w:pPr>
        <w:pStyle w:val="FootnoteText"/>
      </w:pPr>
      <w:r>
        <w:rPr>
          <w:rStyle w:val="FootnoteReference"/>
        </w:rPr>
        <w:footnoteRef/>
      </w:r>
      <w:r>
        <w:t xml:space="preserve"> </w:t>
      </w:r>
      <w:r>
        <w:t xml:space="preserve">Neil </w:t>
      </w:r>
      <w:proofErr w:type="spellStart"/>
      <w:r>
        <w:t>Evernden</w:t>
      </w:r>
      <w:proofErr w:type="spellEnd"/>
      <w:r>
        <w:t xml:space="preserve">. </w:t>
      </w:r>
      <w:r>
        <w:rPr>
          <w:i/>
          <w:iCs/>
        </w:rPr>
        <w:t xml:space="preserve">The Natural Alien; Humankind and Environment. </w:t>
      </w:r>
      <w:r>
        <w:t>(Toronto. University of Toronto Press. 1985. p.23) cited in Curry. 2011. p. 56.</w:t>
      </w:r>
    </w:p>
  </w:footnote>
  <w:footnote w:id="62">
    <w:p w14:paraId="69BD4E56" w14:textId="3F4C4C31" w:rsidR="00273FCA" w:rsidRPr="002F739C" w:rsidRDefault="00273FCA">
      <w:pPr>
        <w:pStyle w:val="FootnoteText"/>
      </w:pPr>
      <w:r>
        <w:rPr>
          <w:rStyle w:val="FootnoteReference"/>
        </w:rPr>
        <w:footnoteRef/>
      </w:r>
      <w:r>
        <w:t xml:space="preserve"> Curry. 2011. p. 56.</w:t>
      </w:r>
    </w:p>
  </w:footnote>
  <w:footnote w:id="63">
    <w:p w14:paraId="3D443CA7" w14:textId="6788FDBC" w:rsidR="00273FCA" w:rsidRDefault="00273FCA">
      <w:pPr>
        <w:pStyle w:val="FootnoteText"/>
      </w:pPr>
      <w:r>
        <w:rPr>
          <w:rStyle w:val="FootnoteReference"/>
        </w:rPr>
        <w:footnoteRef/>
      </w:r>
      <w:r>
        <w:t xml:space="preserve"> Curry. 2011. p. 56</w:t>
      </w:r>
    </w:p>
  </w:footnote>
  <w:footnote w:id="64">
    <w:p w14:paraId="679C48B9" w14:textId="06E8CFA9" w:rsidR="00273FCA" w:rsidRDefault="00273FCA">
      <w:pPr>
        <w:pStyle w:val="FootnoteText"/>
      </w:pPr>
      <w:r>
        <w:rPr>
          <w:rStyle w:val="FootnoteReference"/>
        </w:rPr>
        <w:footnoteRef/>
      </w:r>
      <w:r>
        <w:t xml:space="preserve"> Joan McGregor. 2018 p.125</w:t>
      </w:r>
    </w:p>
  </w:footnote>
  <w:footnote w:id="65">
    <w:p w14:paraId="0712B329" w14:textId="3E68D8B4" w:rsidR="00273FCA" w:rsidRDefault="00273FCA">
      <w:pPr>
        <w:pStyle w:val="FootnoteText"/>
      </w:pPr>
      <w:r>
        <w:rPr>
          <w:rStyle w:val="FootnoteReference"/>
        </w:rPr>
        <w:footnoteRef/>
      </w:r>
      <w:r>
        <w:t xml:space="preserve"> Berkes. 1999 p.180 cited in Taylor 2010 p.154</w:t>
      </w:r>
    </w:p>
  </w:footnote>
  <w:footnote w:id="66">
    <w:p w14:paraId="30D8C03C" w14:textId="3327D18E" w:rsidR="00273FCA" w:rsidRPr="004A7083" w:rsidRDefault="00273FCA">
      <w:pPr>
        <w:pStyle w:val="FootnoteText"/>
      </w:pPr>
      <w:r w:rsidRPr="004A7083">
        <w:rPr>
          <w:rStyle w:val="FootnoteReference"/>
        </w:rPr>
        <w:footnoteRef/>
      </w:r>
      <w:r w:rsidRPr="004A7083">
        <w:t xml:space="preserve">  </w:t>
      </w:r>
      <w:bookmarkStart w:id="10" w:name="_Hlk60815940"/>
      <w:r w:rsidRPr="004A7083">
        <w:t>Wade</w:t>
      </w:r>
      <w:r>
        <w:t xml:space="preserve"> Davis. </w:t>
      </w:r>
      <w:r>
        <w:rPr>
          <w:i/>
          <w:iCs/>
        </w:rPr>
        <w:t xml:space="preserve"> The Wayfinders: Why Ancient Wisdom Matters in the Modern World. </w:t>
      </w:r>
      <w:r>
        <w:t>(House of Anansi Press. Toronto. Kindle Edition 2009 p.114)</w:t>
      </w:r>
    </w:p>
    <w:bookmarkEnd w:id="10"/>
  </w:footnote>
  <w:footnote w:id="67">
    <w:p w14:paraId="474DED0A" w14:textId="37430535" w:rsidR="00273FCA" w:rsidRDefault="00273FCA">
      <w:pPr>
        <w:pStyle w:val="FootnoteText"/>
      </w:pPr>
      <w:r>
        <w:rPr>
          <w:rStyle w:val="FootnoteReference"/>
        </w:rPr>
        <w:footnoteRef/>
      </w:r>
      <w:r>
        <w:t xml:space="preserve"> Davis. 2009. P114</w:t>
      </w:r>
    </w:p>
  </w:footnote>
  <w:footnote w:id="68">
    <w:p w14:paraId="01017363" w14:textId="5209FDC9" w:rsidR="00273FCA" w:rsidRDefault="00273FCA">
      <w:pPr>
        <w:pStyle w:val="FootnoteText"/>
      </w:pPr>
      <w:r>
        <w:rPr>
          <w:rStyle w:val="FootnoteReference"/>
        </w:rPr>
        <w:footnoteRef/>
      </w:r>
      <w:r>
        <w:t xml:space="preserve"> Kimmerer. 2002 p 437</w:t>
      </w:r>
    </w:p>
  </w:footnote>
  <w:footnote w:id="69">
    <w:p w14:paraId="190FA72C" w14:textId="04270365" w:rsidR="00273FCA" w:rsidRDefault="00273FCA">
      <w:pPr>
        <w:pStyle w:val="FootnoteText"/>
      </w:pPr>
      <w:r>
        <w:rPr>
          <w:rStyle w:val="FootnoteReference"/>
        </w:rPr>
        <w:footnoteRef/>
      </w:r>
      <w:r>
        <w:t xml:space="preserve"> Kimmerer. 2002 p 435</w:t>
      </w:r>
    </w:p>
  </w:footnote>
  <w:footnote w:id="70">
    <w:p w14:paraId="536999AE" w14:textId="20055D58" w:rsidR="00273FCA" w:rsidRDefault="00273FCA">
      <w:pPr>
        <w:pStyle w:val="FootnoteText"/>
      </w:pPr>
      <w:r>
        <w:rPr>
          <w:rStyle w:val="FootnoteReference"/>
        </w:rPr>
        <w:footnoteRef/>
      </w:r>
      <w:r>
        <w:t xml:space="preserve"> Kimmerer. 2018 p.52</w:t>
      </w:r>
    </w:p>
  </w:footnote>
  <w:footnote w:id="71">
    <w:p w14:paraId="3BF574A7" w14:textId="2E3F8641" w:rsidR="00273FCA" w:rsidRDefault="00273FCA">
      <w:pPr>
        <w:pStyle w:val="FootnoteText"/>
      </w:pPr>
      <w:r>
        <w:rPr>
          <w:rStyle w:val="FootnoteReference"/>
        </w:rPr>
        <w:footnoteRef/>
      </w:r>
      <w:r>
        <w:t xml:space="preserve"> Kimmerer. 2002 p. 436</w:t>
      </w:r>
    </w:p>
  </w:footnote>
  <w:footnote w:id="72">
    <w:p w14:paraId="49EB87A2" w14:textId="455E7A46" w:rsidR="00273FCA" w:rsidRDefault="00273FCA">
      <w:pPr>
        <w:pStyle w:val="FootnoteText"/>
      </w:pPr>
      <w:r>
        <w:rPr>
          <w:rStyle w:val="FootnoteReference"/>
        </w:rPr>
        <w:footnoteRef/>
      </w:r>
      <w:r>
        <w:t xml:space="preserve"> Deborah McGregor 2013 p.386</w:t>
      </w:r>
    </w:p>
  </w:footnote>
  <w:footnote w:id="73">
    <w:p w14:paraId="4E74C5F7" w14:textId="376BF33B" w:rsidR="00273FCA" w:rsidRDefault="00273FCA">
      <w:pPr>
        <w:pStyle w:val="FootnoteText"/>
      </w:pPr>
      <w:r>
        <w:rPr>
          <w:rStyle w:val="FootnoteReference"/>
        </w:rPr>
        <w:footnoteRef/>
      </w:r>
      <w:r>
        <w:t xml:space="preserve"> </w:t>
      </w:r>
      <w:r w:rsidR="002F73FA">
        <w:t xml:space="preserve">Robin </w:t>
      </w:r>
      <w:proofErr w:type="gramStart"/>
      <w:r>
        <w:t xml:space="preserve">Kimmerer </w:t>
      </w:r>
      <w:r w:rsidR="002F73FA">
        <w:t xml:space="preserve"> </w:t>
      </w:r>
      <w:r w:rsidR="002F73FA">
        <w:rPr>
          <w:i/>
          <w:iCs/>
        </w:rPr>
        <w:t>Restoration</w:t>
      </w:r>
      <w:proofErr w:type="gramEnd"/>
      <w:r w:rsidR="002F73FA">
        <w:rPr>
          <w:i/>
          <w:iCs/>
        </w:rPr>
        <w:t xml:space="preserve"> and Reciprocity: The Contribution of Traditional Ecological Knowledge </w:t>
      </w:r>
      <w:r w:rsidR="002F73FA">
        <w:t xml:space="preserve">in Human Dimensions of Ecological Restoration: Integrating Science, Nature and Culture, eds. David Egan, </w:t>
      </w:r>
      <w:proofErr w:type="spellStart"/>
      <w:r w:rsidR="002F73FA">
        <w:t>Evan.J</w:t>
      </w:r>
      <w:proofErr w:type="spellEnd"/>
      <w:r w:rsidR="002F73FA">
        <w:t xml:space="preserve">. </w:t>
      </w:r>
      <w:proofErr w:type="spellStart"/>
      <w:r w:rsidR="002F73FA">
        <w:t>Hjerpe</w:t>
      </w:r>
      <w:proofErr w:type="spellEnd"/>
      <w:r w:rsidR="002F73FA">
        <w:t xml:space="preserve"> and Jesse Abrams.</w:t>
      </w:r>
      <w:r w:rsidR="00FF5194">
        <w:t xml:space="preserve"> (Island Press. London. Kindle Edition </w:t>
      </w:r>
      <w:r>
        <w:t>2011</w:t>
      </w:r>
      <w:r w:rsidR="00FF5194">
        <w:t xml:space="preserve"> pp.258-274)</w:t>
      </w:r>
      <w:r>
        <w:t xml:space="preserve"> p.258</w:t>
      </w:r>
    </w:p>
  </w:footnote>
  <w:footnote w:id="74">
    <w:p w14:paraId="034ACDBA" w14:textId="19EB4776" w:rsidR="00273FCA" w:rsidRDefault="00273FCA">
      <w:pPr>
        <w:pStyle w:val="FootnoteText"/>
      </w:pPr>
      <w:r>
        <w:rPr>
          <w:rStyle w:val="FootnoteReference"/>
        </w:rPr>
        <w:footnoteRef/>
      </w:r>
      <w:r>
        <w:t xml:space="preserve"> Kimmerer. 2011 p.272</w:t>
      </w:r>
    </w:p>
  </w:footnote>
  <w:footnote w:id="75">
    <w:p w14:paraId="5441A552" w14:textId="67FBFB3E" w:rsidR="00273FCA" w:rsidRPr="009635BB" w:rsidRDefault="00273FCA">
      <w:pPr>
        <w:pStyle w:val="FootnoteText"/>
      </w:pPr>
      <w:bookmarkStart w:id="11" w:name="_Hlk60815983"/>
      <w:r>
        <w:rPr>
          <w:rStyle w:val="FootnoteReference"/>
        </w:rPr>
        <w:footnoteRef/>
      </w:r>
      <w:r>
        <w:t xml:space="preserve"> Iain McKinnon, Lewis </w:t>
      </w:r>
      <w:proofErr w:type="gramStart"/>
      <w:r>
        <w:t>Williams</w:t>
      </w:r>
      <w:proofErr w:type="gramEnd"/>
      <w:r>
        <w:t xml:space="preserve"> and Arianne Walker. The re-indigenization of humanity to Mother Earth: A learning platform to cultivate social-ecological resilience and challenge the Anthropocene. </w:t>
      </w:r>
      <w:r>
        <w:rPr>
          <w:i/>
          <w:iCs/>
        </w:rPr>
        <w:t xml:space="preserve">Journal of Sustainability Education </w:t>
      </w:r>
      <w:r>
        <w:t>Vol.16 Dec 2017</w:t>
      </w:r>
    </w:p>
    <w:bookmarkEnd w:id="11"/>
  </w:footnote>
  <w:footnote w:id="76">
    <w:p w14:paraId="6ADE2378" w14:textId="12DCAC54" w:rsidR="00273FCA" w:rsidRDefault="00273FCA">
      <w:pPr>
        <w:pStyle w:val="FootnoteText"/>
      </w:pPr>
      <w:r>
        <w:rPr>
          <w:rStyle w:val="FootnoteReference"/>
        </w:rPr>
        <w:footnoteRef/>
      </w:r>
      <w:r>
        <w:t xml:space="preserve"> MacKinnon et al. 2017</w:t>
      </w:r>
    </w:p>
  </w:footnote>
  <w:footnote w:id="77">
    <w:p w14:paraId="7F1F95F5" w14:textId="59FE076B" w:rsidR="00273FCA" w:rsidRDefault="00273FCA">
      <w:pPr>
        <w:pStyle w:val="FootnoteText"/>
      </w:pPr>
      <w:r>
        <w:rPr>
          <w:rStyle w:val="FootnoteReference"/>
        </w:rPr>
        <w:footnoteRef/>
      </w:r>
      <w:r>
        <w:t xml:space="preserve"> MacKinnon et al. 2017</w:t>
      </w:r>
    </w:p>
  </w:footnote>
  <w:footnote w:id="78">
    <w:p w14:paraId="7FBFB85D" w14:textId="38E188B5" w:rsidR="00273FCA" w:rsidRDefault="00273FCA">
      <w:pPr>
        <w:pStyle w:val="FootnoteText"/>
      </w:pPr>
      <w:r>
        <w:rPr>
          <w:rStyle w:val="FootnoteReference"/>
        </w:rPr>
        <w:footnoteRef/>
      </w:r>
      <w:r>
        <w:t xml:space="preserve"> </w:t>
      </w:r>
      <w:bookmarkStart w:id="12" w:name="_Hlk60816029"/>
      <w:r>
        <w:t xml:space="preserve">Cambrian Wildwood </w:t>
      </w:r>
      <w:hyperlink r:id="rId2" w:history="1">
        <w:r w:rsidRPr="002B1D53">
          <w:rPr>
            <w:rStyle w:val="Hyperlink"/>
          </w:rPr>
          <w:t>https://www.cambrianwildwood.org/about-the-project</w:t>
        </w:r>
      </w:hyperlink>
      <w:r>
        <w:t xml:space="preserve"> (accessed 4th January 2021)</w:t>
      </w:r>
    </w:p>
  </w:footnote>
  <w:footnote w:id="79">
    <w:p w14:paraId="0F18F396" w14:textId="13194F02" w:rsidR="00273FCA" w:rsidRDefault="00273FCA">
      <w:pPr>
        <w:pStyle w:val="FootnoteText"/>
      </w:pPr>
      <w:r>
        <w:rPr>
          <w:rStyle w:val="FootnoteReference"/>
        </w:rPr>
        <w:footnoteRef/>
      </w:r>
      <w:r>
        <w:t xml:space="preserve"> Trees for Life; Rewilding the Scottish Highlands </w:t>
      </w:r>
      <w:hyperlink r:id="rId3" w:history="1">
        <w:r w:rsidRPr="002B1D53">
          <w:rPr>
            <w:rStyle w:val="Hyperlink"/>
          </w:rPr>
          <w:t>https://treesforlife.org.uk/</w:t>
        </w:r>
      </w:hyperlink>
      <w:r>
        <w:t xml:space="preserve"> (accessed 4</w:t>
      </w:r>
      <w:r w:rsidRPr="00DC2CAA">
        <w:rPr>
          <w:vertAlign w:val="superscript"/>
        </w:rPr>
        <w:t>th</w:t>
      </w:r>
      <w:r>
        <w:t xml:space="preserve"> January 2021)</w:t>
      </w:r>
    </w:p>
  </w:footnote>
  <w:footnote w:id="80">
    <w:p w14:paraId="6EB5F62E" w14:textId="152E6322" w:rsidR="00273FCA" w:rsidRPr="00674802" w:rsidRDefault="00273FCA">
      <w:pPr>
        <w:pStyle w:val="FootnoteText"/>
      </w:pPr>
      <w:r>
        <w:rPr>
          <w:rStyle w:val="FootnoteReference"/>
        </w:rPr>
        <w:footnoteRef/>
      </w:r>
      <w:r>
        <w:t xml:space="preserve"> Isabella Tree </w:t>
      </w:r>
      <w:r>
        <w:rPr>
          <w:i/>
          <w:iCs/>
        </w:rPr>
        <w:t xml:space="preserve">Wilding The return of nature to a British farm. </w:t>
      </w:r>
      <w:r>
        <w:t>(Picador London 2018 p 8)</w:t>
      </w:r>
    </w:p>
  </w:footnote>
  <w:footnote w:id="81">
    <w:p w14:paraId="63624ECA" w14:textId="6A089395" w:rsidR="00273FCA" w:rsidRDefault="00273FCA">
      <w:pPr>
        <w:pStyle w:val="FootnoteText"/>
      </w:pPr>
      <w:r>
        <w:rPr>
          <w:rStyle w:val="FootnoteReference"/>
        </w:rPr>
        <w:footnoteRef/>
      </w:r>
      <w:r>
        <w:t xml:space="preserve"> Tree 2018 pp.5-6</w:t>
      </w:r>
    </w:p>
  </w:footnote>
  <w:footnote w:id="82">
    <w:p w14:paraId="1B3763FC" w14:textId="498181B8" w:rsidR="00273FCA" w:rsidRDefault="00273FCA">
      <w:pPr>
        <w:pStyle w:val="FootnoteText"/>
      </w:pPr>
      <w:r>
        <w:rPr>
          <w:rStyle w:val="FootnoteReference"/>
        </w:rPr>
        <w:footnoteRef/>
      </w:r>
      <w:r>
        <w:t xml:space="preserve"> Tree 2018 p.9</w:t>
      </w:r>
    </w:p>
  </w:footnote>
  <w:footnote w:id="83">
    <w:p w14:paraId="17654289" w14:textId="110A0E5D" w:rsidR="001602AA" w:rsidRDefault="001602AA">
      <w:pPr>
        <w:pStyle w:val="FootnoteText"/>
      </w:pPr>
      <w:r>
        <w:rPr>
          <w:rStyle w:val="FootnoteReference"/>
        </w:rPr>
        <w:footnoteRef/>
      </w:r>
      <w:r>
        <w:t xml:space="preserve"> Tree 2018 p.9</w:t>
      </w:r>
    </w:p>
  </w:footnote>
  <w:footnote w:id="84">
    <w:p w14:paraId="7B1F1D32" w14:textId="03753331" w:rsidR="00273FCA" w:rsidRDefault="00273FCA">
      <w:pPr>
        <w:pStyle w:val="FootnoteText"/>
      </w:pPr>
      <w:r>
        <w:rPr>
          <w:rStyle w:val="FootnoteReference"/>
        </w:rPr>
        <w:footnoteRef/>
      </w:r>
      <w:r>
        <w:t xml:space="preserve"> Tree 2018 p 10</w:t>
      </w:r>
    </w:p>
  </w:footnote>
  <w:footnote w:id="85">
    <w:p w14:paraId="18207FA6" w14:textId="50C728CD" w:rsidR="00E50AA8" w:rsidRDefault="00E50AA8">
      <w:pPr>
        <w:pStyle w:val="FootnoteText"/>
      </w:pPr>
      <w:r>
        <w:rPr>
          <w:rStyle w:val="FootnoteReference"/>
        </w:rPr>
        <w:footnoteRef/>
      </w:r>
      <w:r>
        <w:t xml:space="preserve"> Tree 2018 p.10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E78A5F" w14:textId="74ADA6A1" w:rsidR="00273FCA" w:rsidRDefault="00273FCA">
    <w:pPr>
      <w:pStyle w:val="Header"/>
    </w:pPr>
    <w:r>
      <w:t>David Littlejohns 2007285</w:t>
    </w:r>
  </w:p>
  <w:p w14:paraId="12E16D00" w14:textId="77777777" w:rsidR="00273FCA" w:rsidRDefault="00273F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5C7EE8"/>
    <w:multiLevelType w:val="hybridMultilevel"/>
    <w:tmpl w:val="C11CE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D92790"/>
    <w:multiLevelType w:val="hybridMultilevel"/>
    <w:tmpl w:val="DC400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8054BD"/>
    <w:multiLevelType w:val="hybridMultilevel"/>
    <w:tmpl w:val="4314B4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ED351D"/>
    <w:multiLevelType w:val="hybridMultilevel"/>
    <w:tmpl w:val="CD641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0828B5"/>
    <w:multiLevelType w:val="hybridMultilevel"/>
    <w:tmpl w:val="4C0491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299"/>
    <w:rsid w:val="00015D0D"/>
    <w:rsid w:val="00020253"/>
    <w:rsid w:val="000269C1"/>
    <w:rsid w:val="0003063E"/>
    <w:rsid w:val="00033E48"/>
    <w:rsid w:val="00036E26"/>
    <w:rsid w:val="00053FE1"/>
    <w:rsid w:val="0006093B"/>
    <w:rsid w:val="0006606C"/>
    <w:rsid w:val="000737C5"/>
    <w:rsid w:val="000808F0"/>
    <w:rsid w:val="00086123"/>
    <w:rsid w:val="000A31FF"/>
    <w:rsid w:val="000A6430"/>
    <w:rsid w:val="000B1FAC"/>
    <w:rsid w:val="000B6DEA"/>
    <w:rsid w:val="000B7FFE"/>
    <w:rsid w:val="000C2EDA"/>
    <w:rsid w:val="000D7F5F"/>
    <w:rsid w:val="000E4AD9"/>
    <w:rsid w:val="000E4FCA"/>
    <w:rsid w:val="00103ACC"/>
    <w:rsid w:val="001057B5"/>
    <w:rsid w:val="00106688"/>
    <w:rsid w:val="001171F4"/>
    <w:rsid w:val="001214AD"/>
    <w:rsid w:val="00124397"/>
    <w:rsid w:val="00127B83"/>
    <w:rsid w:val="001400DA"/>
    <w:rsid w:val="00140957"/>
    <w:rsid w:val="001602AA"/>
    <w:rsid w:val="001635D7"/>
    <w:rsid w:val="00165E01"/>
    <w:rsid w:val="0017445C"/>
    <w:rsid w:val="00181E7F"/>
    <w:rsid w:val="00183968"/>
    <w:rsid w:val="0018442C"/>
    <w:rsid w:val="001849EA"/>
    <w:rsid w:val="001A3D53"/>
    <w:rsid w:val="001A49A3"/>
    <w:rsid w:val="001A7E3F"/>
    <w:rsid w:val="001B19BF"/>
    <w:rsid w:val="001B2C19"/>
    <w:rsid w:val="001B3D18"/>
    <w:rsid w:val="001D02AE"/>
    <w:rsid w:val="001D2C23"/>
    <w:rsid w:val="001D56E3"/>
    <w:rsid w:val="001F1DCE"/>
    <w:rsid w:val="001F452E"/>
    <w:rsid w:val="001F75EA"/>
    <w:rsid w:val="00203159"/>
    <w:rsid w:val="0020487F"/>
    <w:rsid w:val="0021508B"/>
    <w:rsid w:val="00230195"/>
    <w:rsid w:val="00236348"/>
    <w:rsid w:val="002369A1"/>
    <w:rsid w:val="002375B1"/>
    <w:rsid w:val="00240F48"/>
    <w:rsid w:val="0025066A"/>
    <w:rsid w:val="0025499E"/>
    <w:rsid w:val="00261B17"/>
    <w:rsid w:val="00273DE6"/>
    <w:rsid w:val="00273FCA"/>
    <w:rsid w:val="00275410"/>
    <w:rsid w:val="00287E96"/>
    <w:rsid w:val="00292BC6"/>
    <w:rsid w:val="00293902"/>
    <w:rsid w:val="002966C6"/>
    <w:rsid w:val="00297FDE"/>
    <w:rsid w:val="002A151B"/>
    <w:rsid w:val="002B246C"/>
    <w:rsid w:val="002C28F0"/>
    <w:rsid w:val="002C2C96"/>
    <w:rsid w:val="002C3C0C"/>
    <w:rsid w:val="002C76CE"/>
    <w:rsid w:val="002E5AFB"/>
    <w:rsid w:val="002E7194"/>
    <w:rsid w:val="002F49CC"/>
    <w:rsid w:val="002F739C"/>
    <w:rsid w:val="002F73FA"/>
    <w:rsid w:val="00301549"/>
    <w:rsid w:val="003024F2"/>
    <w:rsid w:val="00310A0C"/>
    <w:rsid w:val="003130E0"/>
    <w:rsid w:val="00314F66"/>
    <w:rsid w:val="00321E82"/>
    <w:rsid w:val="00324A3A"/>
    <w:rsid w:val="003267BF"/>
    <w:rsid w:val="00333B6A"/>
    <w:rsid w:val="00355E94"/>
    <w:rsid w:val="00360072"/>
    <w:rsid w:val="00361E9F"/>
    <w:rsid w:val="00366853"/>
    <w:rsid w:val="00385606"/>
    <w:rsid w:val="00386D1B"/>
    <w:rsid w:val="003938E0"/>
    <w:rsid w:val="00393C5F"/>
    <w:rsid w:val="003943BE"/>
    <w:rsid w:val="003A0C14"/>
    <w:rsid w:val="003A0E61"/>
    <w:rsid w:val="003A4937"/>
    <w:rsid w:val="003B00F0"/>
    <w:rsid w:val="003B1429"/>
    <w:rsid w:val="003B26F4"/>
    <w:rsid w:val="003B31C1"/>
    <w:rsid w:val="003B3CE8"/>
    <w:rsid w:val="003D1C3B"/>
    <w:rsid w:val="003D7204"/>
    <w:rsid w:val="003E5568"/>
    <w:rsid w:val="003F1AE8"/>
    <w:rsid w:val="003F3E3F"/>
    <w:rsid w:val="003F3E52"/>
    <w:rsid w:val="004060B8"/>
    <w:rsid w:val="00406842"/>
    <w:rsid w:val="0041080A"/>
    <w:rsid w:val="00415CF5"/>
    <w:rsid w:val="004162A1"/>
    <w:rsid w:val="00423911"/>
    <w:rsid w:val="00427F10"/>
    <w:rsid w:val="004311F7"/>
    <w:rsid w:val="004319A6"/>
    <w:rsid w:val="00450613"/>
    <w:rsid w:val="004511D5"/>
    <w:rsid w:val="004514FD"/>
    <w:rsid w:val="00454266"/>
    <w:rsid w:val="00463813"/>
    <w:rsid w:val="0046382D"/>
    <w:rsid w:val="00464EF6"/>
    <w:rsid w:val="004670CC"/>
    <w:rsid w:val="0047564F"/>
    <w:rsid w:val="00475C7C"/>
    <w:rsid w:val="00482B2A"/>
    <w:rsid w:val="00483327"/>
    <w:rsid w:val="00483E61"/>
    <w:rsid w:val="00497618"/>
    <w:rsid w:val="004A3993"/>
    <w:rsid w:val="004A7083"/>
    <w:rsid w:val="004A7586"/>
    <w:rsid w:val="004C7C67"/>
    <w:rsid w:val="004D3E2B"/>
    <w:rsid w:val="004E1D68"/>
    <w:rsid w:val="004E332A"/>
    <w:rsid w:val="004E4485"/>
    <w:rsid w:val="004E6000"/>
    <w:rsid w:val="004E70CB"/>
    <w:rsid w:val="004F035E"/>
    <w:rsid w:val="004F399B"/>
    <w:rsid w:val="00501773"/>
    <w:rsid w:val="00510BD4"/>
    <w:rsid w:val="0051241B"/>
    <w:rsid w:val="00517CAB"/>
    <w:rsid w:val="00521118"/>
    <w:rsid w:val="00531D00"/>
    <w:rsid w:val="00533446"/>
    <w:rsid w:val="005541D3"/>
    <w:rsid w:val="0055689A"/>
    <w:rsid w:val="00562022"/>
    <w:rsid w:val="00563E1D"/>
    <w:rsid w:val="00564311"/>
    <w:rsid w:val="00565B36"/>
    <w:rsid w:val="005749AE"/>
    <w:rsid w:val="00580562"/>
    <w:rsid w:val="00590AFE"/>
    <w:rsid w:val="005927E9"/>
    <w:rsid w:val="00592ABD"/>
    <w:rsid w:val="00596752"/>
    <w:rsid w:val="005A0D73"/>
    <w:rsid w:val="005B6C73"/>
    <w:rsid w:val="005C25CC"/>
    <w:rsid w:val="005C4375"/>
    <w:rsid w:val="005D0236"/>
    <w:rsid w:val="005D10F8"/>
    <w:rsid w:val="005D5F56"/>
    <w:rsid w:val="005D6C97"/>
    <w:rsid w:val="005E0294"/>
    <w:rsid w:val="005E3687"/>
    <w:rsid w:val="005E616D"/>
    <w:rsid w:val="005F5483"/>
    <w:rsid w:val="006014B6"/>
    <w:rsid w:val="0061083C"/>
    <w:rsid w:val="00614319"/>
    <w:rsid w:val="0061784A"/>
    <w:rsid w:val="00620898"/>
    <w:rsid w:val="00627711"/>
    <w:rsid w:val="006303BF"/>
    <w:rsid w:val="00632AC7"/>
    <w:rsid w:val="00633D85"/>
    <w:rsid w:val="00644704"/>
    <w:rsid w:val="0065193D"/>
    <w:rsid w:val="00653EC5"/>
    <w:rsid w:val="00666B3F"/>
    <w:rsid w:val="0066736F"/>
    <w:rsid w:val="00674802"/>
    <w:rsid w:val="00680C28"/>
    <w:rsid w:val="006860F4"/>
    <w:rsid w:val="00690BB5"/>
    <w:rsid w:val="00695E3B"/>
    <w:rsid w:val="006978C4"/>
    <w:rsid w:val="006A2650"/>
    <w:rsid w:val="006A40E0"/>
    <w:rsid w:val="006B044D"/>
    <w:rsid w:val="006B4E00"/>
    <w:rsid w:val="006C158E"/>
    <w:rsid w:val="006E26D4"/>
    <w:rsid w:val="006E3F50"/>
    <w:rsid w:val="006E404A"/>
    <w:rsid w:val="006F4908"/>
    <w:rsid w:val="00700B69"/>
    <w:rsid w:val="00701339"/>
    <w:rsid w:val="007041B2"/>
    <w:rsid w:val="00705554"/>
    <w:rsid w:val="007135D3"/>
    <w:rsid w:val="00717AB3"/>
    <w:rsid w:val="0072493A"/>
    <w:rsid w:val="0072729D"/>
    <w:rsid w:val="00743EBE"/>
    <w:rsid w:val="00745EAE"/>
    <w:rsid w:val="00747422"/>
    <w:rsid w:val="00753CF1"/>
    <w:rsid w:val="00754CA3"/>
    <w:rsid w:val="00757ADB"/>
    <w:rsid w:val="0076782E"/>
    <w:rsid w:val="00767A13"/>
    <w:rsid w:val="007727D0"/>
    <w:rsid w:val="007735DC"/>
    <w:rsid w:val="0077376D"/>
    <w:rsid w:val="007805EF"/>
    <w:rsid w:val="00791B09"/>
    <w:rsid w:val="007A7277"/>
    <w:rsid w:val="007B111E"/>
    <w:rsid w:val="007B2EB0"/>
    <w:rsid w:val="007B6382"/>
    <w:rsid w:val="007B70A4"/>
    <w:rsid w:val="007C091C"/>
    <w:rsid w:val="007C7070"/>
    <w:rsid w:val="007C7D6E"/>
    <w:rsid w:val="007D25DA"/>
    <w:rsid w:val="007D652E"/>
    <w:rsid w:val="007E0EA9"/>
    <w:rsid w:val="007E1A67"/>
    <w:rsid w:val="007F1E9A"/>
    <w:rsid w:val="00810E22"/>
    <w:rsid w:val="008147A9"/>
    <w:rsid w:val="00814CA9"/>
    <w:rsid w:val="00815C99"/>
    <w:rsid w:val="00827572"/>
    <w:rsid w:val="008277E9"/>
    <w:rsid w:val="00827B8F"/>
    <w:rsid w:val="00830F95"/>
    <w:rsid w:val="00841C97"/>
    <w:rsid w:val="008461A1"/>
    <w:rsid w:val="008475CD"/>
    <w:rsid w:val="00852146"/>
    <w:rsid w:val="0085389C"/>
    <w:rsid w:val="00854351"/>
    <w:rsid w:val="00861472"/>
    <w:rsid w:val="008715E0"/>
    <w:rsid w:val="00872711"/>
    <w:rsid w:val="00877D83"/>
    <w:rsid w:val="00877F5B"/>
    <w:rsid w:val="008A258B"/>
    <w:rsid w:val="008B0792"/>
    <w:rsid w:val="008B1E9B"/>
    <w:rsid w:val="008B1EE1"/>
    <w:rsid w:val="008D0688"/>
    <w:rsid w:val="008D27E3"/>
    <w:rsid w:val="008D7286"/>
    <w:rsid w:val="008E461A"/>
    <w:rsid w:val="008E62C9"/>
    <w:rsid w:val="008E78F1"/>
    <w:rsid w:val="008F5DAC"/>
    <w:rsid w:val="00903219"/>
    <w:rsid w:val="009053BD"/>
    <w:rsid w:val="00907BB9"/>
    <w:rsid w:val="00911C3E"/>
    <w:rsid w:val="00920BBD"/>
    <w:rsid w:val="009339EF"/>
    <w:rsid w:val="00935171"/>
    <w:rsid w:val="00936376"/>
    <w:rsid w:val="00954494"/>
    <w:rsid w:val="0095546A"/>
    <w:rsid w:val="009606ED"/>
    <w:rsid w:val="00962C5A"/>
    <w:rsid w:val="009635BB"/>
    <w:rsid w:val="00963A62"/>
    <w:rsid w:val="00974F57"/>
    <w:rsid w:val="00975930"/>
    <w:rsid w:val="00986356"/>
    <w:rsid w:val="0099251A"/>
    <w:rsid w:val="009972AE"/>
    <w:rsid w:val="009A57FF"/>
    <w:rsid w:val="009A69A7"/>
    <w:rsid w:val="009B16AE"/>
    <w:rsid w:val="009D321C"/>
    <w:rsid w:val="009E1B81"/>
    <w:rsid w:val="009E5B2D"/>
    <w:rsid w:val="009E7CE8"/>
    <w:rsid w:val="00A037D1"/>
    <w:rsid w:val="00A137B0"/>
    <w:rsid w:val="00A172FD"/>
    <w:rsid w:val="00A2139A"/>
    <w:rsid w:val="00A2438D"/>
    <w:rsid w:val="00A27521"/>
    <w:rsid w:val="00A31BEA"/>
    <w:rsid w:val="00A33390"/>
    <w:rsid w:val="00A3663C"/>
    <w:rsid w:val="00A40D4E"/>
    <w:rsid w:val="00A42F1B"/>
    <w:rsid w:val="00A45299"/>
    <w:rsid w:val="00A53469"/>
    <w:rsid w:val="00A568FF"/>
    <w:rsid w:val="00A61354"/>
    <w:rsid w:val="00A653B9"/>
    <w:rsid w:val="00A707F4"/>
    <w:rsid w:val="00A71B5C"/>
    <w:rsid w:val="00A81D8A"/>
    <w:rsid w:val="00AB32FC"/>
    <w:rsid w:val="00AB7C03"/>
    <w:rsid w:val="00AC50EC"/>
    <w:rsid w:val="00AE0469"/>
    <w:rsid w:val="00AE12C8"/>
    <w:rsid w:val="00AE33A2"/>
    <w:rsid w:val="00AF139B"/>
    <w:rsid w:val="00B218A4"/>
    <w:rsid w:val="00B22123"/>
    <w:rsid w:val="00B230F3"/>
    <w:rsid w:val="00B24E87"/>
    <w:rsid w:val="00B24F8A"/>
    <w:rsid w:val="00B3331F"/>
    <w:rsid w:val="00B34A25"/>
    <w:rsid w:val="00B45A84"/>
    <w:rsid w:val="00B47B3A"/>
    <w:rsid w:val="00B56DA2"/>
    <w:rsid w:val="00B747F7"/>
    <w:rsid w:val="00B84A24"/>
    <w:rsid w:val="00B86100"/>
    <w:rsid w:val="00B87279"/>
    <w:rsid w:val="00B9053C"/>
    <w:rsid w:val="00B950E1"/>
    <w:rsid w:val="00BA3709"/>
    <w:rsid w:val="00BB0E71"/>
    <w:rsid w:val="00BB4098"/>
    <w:rsid w:val="00BC2FF5"/>
    <w:rsid w:val="00BE69B3"/>
    <w:rsid w:val="00BF2389"/>
    <w:rsid w:val="00BF3BF8"/>
    <w:rsid w:val="00BF5E3E"/>
    <w:rsid w:val="00C037CC"/>
    <w:rsid w:val="00C03E77"/>
    <w:rsid w:val="00C0434E"/>
    <w:rsid w:val="00C06642"/>
    <w:rsid w:val="00C132E2"/>
    <w:rsid w:val="00C172C8"/>
    <w:rsid w:val="00C207C9"/>
    <w:rsid w:val="00C2156D"/>
    <w:rsid w:val="00C27E6B"/>
    <w:rsid w:val="00C350DC"/>
    <w:rsid w:val="00C37CC6"/>
    <w:rsid w:val="00C46499"/>
    <w:rsid w:val="00C53299"/>
    <w:rsid w:val="00C54C4C"/>
    <w:rsid w:val="00C63960"/>
    <w:rsid w:val="00C646AE"/>
    <w:rsid w:val="00C660E8"/>
    <w:rsid w:val="00C66775"/>
    <w:rsid w:val="00C70A6D"/>
    <w:rsid w:val="00C7234A"/>
    <w:rsid w:val="00C725A7"/>
    <w:rsid w:val="00C727CD"/>
    <w:rsid w:val="00C72BF6"/>
    <w:rsid w:val="00C7641A"/>
    <w:rsid w:val="00C77534"/>
    <w:rsid w:val="00C95606"/>
    <w:rsid w:val="00CA0278"/>
    <w:rsid w:val="00CA108D"/>
    <w:rsid w:val="00CA2D01"/>
    <w:rsid w:val="00CB2516"/>
    <w:rsid w:val="00CB63AE"/>
    <w:rsid w:val="00CB702F"/>
    <w:rsid w:val="00CC01F7"/>
    <w:rsid w:val="00CD19A8"/>
    <w:rsid w:val="00CD5535"/>
    <w:rsid w:val="00CE3454"/>
    <w:rsid w:val="00CE51ED"/>
    <w:rsid w:val="00CE5284"/>
    <w:rsid w:val="00CF548C"/>
    <w:rsid w:val="00CF791F"/>
    <w:rsid w:val="00CF7C51"/>
    <w:rsid w:val="00D01B08"/>
    <w:rsid w:val="00D06702"/>
    <w:rsid w:val="00D12348"/>
    <w:rsid w:val="00D20E41"/>
    <w:rsid w:val="00D37ADE"/>
    <w:rsid w:val="00D477BD"/>
    <w:rsid w:val="00D60D34"/>
    <w:rsid w:val="00D713B9"/>
    <w:rsid w:val="00D74951"/>
    <w:rsid w:val="00D83527"/>
    <w:rsid w:val="00D83D07"/>
    <w:rsid w:val="00D94974"/>
    <w:rsid w:val="00D95AB9"/>
    <w:rsid w:val="00DA4254"/>
    <w:rsid w:val="00DA5D81"/>
    <w:rsid w:val="00DA6FD0"/>
    <w:rsid w:val="00DB42CE"/>
    <w:rsid w:val="00DB506B"/>
    <w:rsid w:val="00DB51C9"/>
    <w:rsid w:val="00DB6CC3"/>
    <w:rsid w:val="00DB7F12"/>
    <w:rsid w:val="00DC2CAA"/>
    <w:rsid w:val="00DC4431"/>
    <w:rsid w:val="00DD6D34"/>
    <w:rsid w:val="00DE2535"/>
    <w:rsid w:val="00DE308D"/>
    <w:rsid w:val="00DE5FD7"/>
    <w:rsid w:val="00DE72CE"/>
    <w:rsid w:val="00E02081"/>
    <w:rsid w:val="00E04F88"/>
    <w:rsid w:val="00E05B1E"/>
    <w:rsid w:val="00E12FAD"/>
    <w:rsid w:val="00E2258D"/>
    <w:rsid w:val="00E27D27"/>
    <w:rsid w:val="00E35F49"/>
    <w:rsid w:val="00E432A3"/>
    <w:rsid w:val="00E44A79"/>
    <w:rsid w:val="00E50AA8"/>
    <w:rsid w:val="00E51E60"/>
    <w:rsid w:val="00E63502"/>
    <w:rsid w:val="00E63F4A"/>
    <w:rsid w:val="00E64CF7"/>
    <w:rsid w:val="00E73921"/>
    <w:rsid w:val="00E75056"/>
    <w:rsid w:val="00E762DF"/>
    <w:rsid w:val="00E80EE7"/>
    <w:rsid w:val="00E81082"/>
    <w:rsid w:val="00E82B2A"/>
    <w:rsid w:val="00E906D1"/>
    <w:rsid w:val="00E927C8"/>
    <w:rsid w:val="00E95058"/>
    <w:rsid w:val="00E96A06"/>
    <w:rsid w:val="00E96D3E"/>
    <w:rsid w:val="00EA1D39"/>
    <w:rsid w:val="00EA2887"/>
    <w:rsid w:val="00EA7560"/>
    <w:rsid w:val="00EB31E5"/>
    <w:rsid w:val="00EC5D53"/>
    <w:rsid w:val="00ED618F"/>
    <w:rsid w:val="00ED7C5F"/>
    <w:rsid w:val="00EE5D55"/>
    <w:rsid w:val="00EF1E3D"/>
    <w:rsid w:val="00EF32FF"/>
    <w:rsid w:val="00EF70C5"/>
    <w:rsid w:val="00F03BEC"/>
    <w:rsid w:val="00F1247A"/>
    <w:rsid w:val="00F13EBC"/>
    <w:rsid w:val="00F20AFE"/>
    <w:rsid w:val="00F321F0"/>
    <w:rsid w:val="00F35672"/>
    <w:rsid w:val="00F41DB5"/>
    <w:rsid w:val="00F622D7"/>
    <w:rsid w:val="00F631F6"/>
    <w:rsid w:val="00F84F78"/>
    <w:rsid w:val="00F86A87"/>
    <w:rsid w:val="00F90C84"/>
    <w:rsid w:val="00F9198F"/>
    <w:rsid w:val="00F927FD"/>
    <w:rsid w:val="00F944B8"/>
    <w:rsid w:val="00F94918"/>
    <w:rsid w:val="00F95B3F"/>
    <w:rsid w:val="00FB2D76"/>
    <w:rsid w:val="00FB5C76"/>
    <w:rsid w:val="00FD2052"/>
    <w:rsid w:val="00FD68CD"/>
    <w:rsid w:val="00FE06E3"/>
    <w:rsid w:val="00FE52F5"/>
    <w:rsid w:val="00FE7DF7"/>
    <w:rsid w:val="00FF129D"/>
    <w:rsid w:val="00FF5194"/>
    <w:rsid w:val="00FF59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4D9B28"/>
  <w15:chartTrackingRefBased/>
  <w15:docId w15:val="{08861781-E69B-49F4-86F8-2CE84C6B7D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C0664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3299"/>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3299"/>
  </w:style>
  <w:style w:type="paragraph" w:styleId="Footer">
    <w:name w:val="footer"/>
    <w:basedOn w:val="Normal"/>
    <w:link w:val="FooterChar"/>
    <w:uiPriority w:val="99"/>
    <w:unhideWhenUsed/>
    <w:rsid w:val="00C53299"/>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3299"/>
  </w:style>
  <w:style w:type="paragraph" w:styleId="FootnoteText">
    <w:name w:val="footnote text"/>
    <w:basedOn w:val="Normal"/>
    <w:link w:val="FootnoteTextChar"/>
    <w:uiPriority w:val="99"/>
    <w:semiHidden/>
    <w:unhideWhenUsed/>
    <w:rsid w:val="008D27E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D27E3"/>
    <w:rPr>
      <w:sz w:val="20"/>
      <w:szCs w:val="20"/>
    </w:rPr>
  </w:style>
  <w:style w:type="character" w:styleId="FootnoteReference">
    <w:name w:val="footnote reference"/>
    <w:basedOn w:val="DefaultParagraphFont"/>
    <w:uiPriority w:val="99"/>
    <w:semiHidden/>
    <w:unhideWhenUsed/>
    <w:rsid w:val="008D27E3"/>
    <w:rPr>
      <w:vertAlign w:val="superscript"/>
    </w:rPr>
  </w:style>
  <w:style w:type="character" w:styleId="Hyperlink">
    <w:name w:val="Hyperlink"/>
    <w:basedOn w:val="DefaultParagraphFont"/>
    <w:uiPriority w:val="99"/>
    <w:unhideWhenUsed/>
    <w:rsid w:val="001057B5"/>
    <w:rPr>
      <w:color w:val="0563C1" w:themeColor="hyperlink"/>
      <w:u w:val="single"/>
    </w:rPr>
  </w:style>
  <w:style w:type="character" w:styleId="UnresolvedMention">
    <w:name w:val="Unresolved Mention"/>
    <w:basedOn w:val="DefaultParagraphFont"/>
    <w:uiPriority w:val="99"/>
    <w:semiHidden/>
    <w:unhideWhenUsed/>
    <w:rsid w:val="001057B5"/>
    <w:rPr>
      <w:color w:val="605E5C"/>
      <w:shd w:val="clear" w:color="auto" w:fill="E1DFDD"/>
    </w:rPr>
  </w:style>
  <w:style w:type="character" w:customStyle="1" w:styleId="Heading3Char">
    <w:name w:val="Heading 3 Char"/>
    <w:basedOn w:val="DefaultParagraphFont"/>
    <w:link w:val="Heading3"/>
    <w:uiPriority w:val="9"/>
    <w:rsid w:val="00C06642"/>
    <w:rPr>
      <w:rFonts w:ascii="Times New Roman" w:eastAsia="Times New Roman" w:hAnsi="Times New Roman" w:cs="Times New Roman"/>
      <w:b/>
      <w:bCs/>
      <w:sz w:val="27"/>
      <w:szCs w:val="27"/>
      <w:lang w:eastAsia="en-GB"/>
    </w:rPr>
  </w:style>
  <w:style w:type="character" w:customStyle="1" w:styleId="highlightblue">
    <w:name w:val="highlight_blue"/>
    <w:basedOn w:val="DefaultParagraphFont"/>
    <w:rsid w:val="00C06642"/>
  </w:style>
  <w:style w:type="paragraph" w:styleId="ListParagraph">
    <w:name w:val="List Paragraph"/>
    <w:basedOn w:val="Normal"/>
    <w:uiPriority w:val="34"/>
    <w:qFormat/>
    <w:rsid w:val="0003063E"/>
    <w:pPr>
      <w:ind w:left="720"/>
      <w:contextualSpacing/>
    </w:pPr>
  </w:style>
  <w:style w:type="character" w:styleId="Strong">
    <w:name w:val="Strong"/>
    <w:basedOn w:val="DefaultParagraphFont"/>
    <w:uiPriority w:val="22"/>
    <w:qFormat/>
    <w:rsid w:val="009606ED"/>
    <w:rPr>
      <w:b/>
      <w:bCs/>
    </w:rPr>
  </w:style>
  <w:style w:type="character" w:customStyle="1" w:styleId="highlightorange">
    <w:name w:val="highlight_orange"/>
    <w:basedOn w:val="DefaultParagraphFont"/>
    <w:rsid w:val="00E44A79"/>
  </w:style>
  <w:style w:type="character" w:customStyle="1" w:styleId="highlightpink">
    <w:name w:val="highlight_pink"/>
    <w:basedOn w:val="DefaultParagraphFont"/>
    <w:rsid w:val="00E27D27"/>
  </w:style>
  <w:style w:type="paragraph" w:styleId="EndnoteText">
    <w:name w:val="endnote text"/>
    <w:basedOn w:val="Normal"/>
    <w:link w:val="EndnoteTextChar"/>
    <w:uiPriority w:val="99"/>
    <w:semiHidden/>
    <w:unhideWhenUsed/>
    <w:rsid w:val="00386D1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86D1B"/>
    <w:rPr>
      <w:sz w:val="20"/>
      <w:szCs w:val="20"/>
    </w:rPr>
  </w:style>
  <w:style w:type="character" w:styleId="EndnoteReference">
    <w:name w:val="endnote reference"/>
    <w:basedOn w:val="DefaultParagraphFont"/>
    <w:uiPriority w:val="99"/>
    <w:semiHidden/>
    <w:unhideWhenUsed/>
    <w:rsid w:val="00386D1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96784676">
      <w:bodyDiv w:val="1"/>
      <w:marLeft w:val="0"/>
      <w:marRight w:val="0"/>
      <w:marTop w:val="0"/>
      <w:marBottom w:val="0"/>
      <w:divBdr>
        <w:top w:val="none" w:sz="0" w:space="0" w:color="auto"/>
        <w:left w:val="none" w:sz="0" w:space="0" w:color="auto"/>
        <w:bottom w:val="none" w:sz="0" w:space="0" w:color="auto"/>
        <w:right w:val="none" w:sz="0" w:space="0" w:color="auto"/>
      </w:divBdr>
      <w:divsChild>
        <w:div w:id="669523619">
          <w:marLeft w:val="0"/>
          <w:marRight w:val="0"/>
          <w:marTop w:val="30"/>
          <w:marBottom w:val="0"/>
          <w:divBdr>
            <w:top w:val="none" w:sz="0" w:space="0" w:color="auto"/>
            <w:left w:val="none" w:sz="0" w:space="0" w:color="auto"/>
            <w:bottom w:val="none" w:sz="0" w:space="0" w:color="auto"/>
            <w:right w:val="none" w:sz="0" w:space="0" w:color="auto"/>
          </w:divBdr>
        </w:div>
        <w:div w:id="1612931348">
          <w:marLeft w:val="0"/>
          <w:marRight w:val="0"/>
          <w:marTop w:val="30"/>
          <w:marBottom w:val="0"/>
          <w:divBdr>
            <w:top w:val="none" w:sz="0" w:space="0" w:color="auto"/>
            <w:left w:val="none" w:sz="0" w:space="0" w:color="auto"/>
            <w:bottom w:val="none" w:sz="0" w:space="0" w:color="auto"/>
            <w:right w:val="none" w:sz="0" w:space="0" w:color="auto"/>
          </w:divBdr>
        </w:div>
      </w:divsChild>
    </w:div>
    <w:div w:id="1400440655">
      <w:bodyDiv w:val="1"/>
      <w:marLeft w:val="0"/>
      <w:marRight w:val="0"/>
      <w:marTop w:val="0"/>
      <w:marBottom w:val="0"/>
      <w:divBdr>
        <w:top w:val="none" w:sz="0" w:space="0" w:color="auto"/>
        <w:left w:val="none" w:sz="0" w:space="0" w:color="auto"/>
        <w:bottom w:val="none" w:sz="0" w:space="0" w:color="auto"/>
        <w:right w:val="none" w:sz="0" w:space="0" w:color="auto"/>
      </w:divBdr>
      <w:divsChild>
        <w:div w:id="784270064">
          <w:marLeft w:val="0"/>
          <w:marRight w:val="0"/>
          <w:marTop w:val="30"/>
          <w:marBottom w:val="0"/>
          <w:divBdr>
            <w:top w:val="none" w:sz="0" w:space="0" w:color="auto"/>
            <w:left w:val="none" w:sz="0" w:space="0" w:color="auto"/>
            <w:bottom w:val="none" w:sz="0" w:space="0" w:color="auto"/>
            <w:right w:val="none" w:sz="0" w:space="0" w:color="auto"/>
          </w:divBdr>
        </w:div>
        <w:div w:id="1161191439">
          <w:marLeft w:val="0"/>
          <w:marRight w:val="0"/>
          <w:marTop w:val="30"/>
          <w:marBottom w:val="0"/>
          <w:divBdr>
            <w:top w:val="none" w:sz="0" w:space="0" w:color="auto"/>
            <w:left w:val="none" w:sz="0" w:space="0" w:color="auto"/>
            <w:bottom w:val="none" w:sz="0" w:space="0" w:color="auto"/>
            <w:right w:val="none" w:sz="0" w:space="0" w:color="auto"/>
          </w:divBdr>
        </w:div>
      </w:divsChild>
    </w:div>
    <w:div w:id="1437285964">
      <w:bodyDiv w:val="1"/>
      <w:marLeft w:val="0"/>
      <w:marRight w:val="0"/>
      <w:marTop w:val="0"/>
      <w:marBottom w:val="0"/>
      <w:divBdr>
        <w:top w:val="none" w:sz="0" w:space="0" w:color="auto"/>
        <w:left w:val="none" w:sz="0" w:space="0" w:color="auto"/>
        <w:bottom w:val="none" w:sz="0" w:space="0" w:color="auto"/>
        <w:right w:val="none" w:sz="0" w:space="0" w:color="auto"/>
      </w:divBdr>
      <w:divsChild>
        <w:div w:id="1170756574">
          <w:marLeft w:val="0"/>
          <w:marRight w:val="0"/>
          <w:marTop w:val="30"/>
          <w:marBottom w:val="0"/>
          <w:divBdr>
            <w:top w:val="none" w:sz="0" w:space="0" w:color="auto"/>
            <w:left w:val="none" w:sz="0" w:space="0" w:color="auto"/>
            <w:bottom w:val="none" w:sz="0" w:space="0" w:color="auto"/>
            <w:right w:val="none" w:sz="0" w:space="0" w:color="auto"/>
          </w:divBdr>
        </w:div>
        <w:div w:id="2138377823">
          <w:marLeft w:val="0"/>
          <w:marRight w:val="0"/>
          <w:marTop w:val="30"/>
          <w:marBottom w:val="0"/>
          <w:divBdr>
            <w:top w:val="none" w:sz="0" w:space="0" w:color="auto"/>
            <w:left w:val="none" w:sz="0" w:space="0" w:color="auto"/>
            <w:bottom w:val="none" w:sz="0" w:space="0" w:color="auto"/>
            <w:right w:val="none" w:sz="0" w:space="0" w:color="auto"/>
          </w:divBdr>
        </w:div>
      </w:divsChild>
    </w:div>
    <w:div w:id="1993218746">
      <w:bodyDiv w:val="1"/>
      <w:marLeft w:val="0"/>
      <w:marRight w:val="0"/>
      <w:marTop w:val="0"/>
      <w:marBottom w:val="0"/>
      <w:divBdr>
        <w:top w:val="none" w:sz="0" w:space="0" w:color="auto"/>
        <w:left w:val="none" w:sz="0" w:space="0" w:color="auto"/>
        <w:bottom w:val="none" w:sz="0" w:space="0" w:color="auto"/>
        <w:right w:val="none" w:sz="0" w:space="0" w:color="auto"/>
      </w:divBdr>
      <w:divsChild>
        <w:div w:id="693384366">
          <w:marLeft w:val="0"/>
          <w:marRight w:val="0"/>
          <w:marTop w:val="30"/>
          <w:marBottom w:val="0"/>
          <w:divBdr>
            <w:top w:val="none" w:sz="0" w:space="0" w:color="auto"/>
            <w:left w:val="none" w:sz="0" w:space="0" w:color="auto"/>
            <w:bottom w:val="none" w:sz="0" w:space="0" w:color="auto"/>
            <w:right w:val="none" w:sz="0" w:space="0" w:color="auto"/>
          </w:divBdr>
        </w:div>
        <w:div w:id="559093274">
          <w:marLeft w:val="0"/>
          <w:marRight w:val="0"/>
          <w:marTop w:val="3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otnotes.xml.rels><?xml version="1.0" encoding="UTF-8" standalone="yes"?>
<Relationships xmlns="http://schemas.openxmlformats.org/package/2006/relationships"><Relationship Id="rId3" Type="http://schemas.openxmlformats.org/officeDocument/2006/relationships/hyperlink" Target="https://treesforlife.org.uk/" TargetMode="External"/><Relationship Id="rId2" Type="http://schemas.openxmlformats.org/officeDocument/2006/relationships/hyperlink" Target="https://www.cambrianwildwood.org/about-the-project" TargetMode="External"/><Relationship Id="rId1" Type="http://schemas.openxmlformats.org/officeDocument/2006/relationships/hyperlink" Target="http://www.plancanada.com/Unsustainable%20by%20Nature.re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B8BC1D-5F11-4C19-BD66-855101874A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949</TotalTime>
  <Pages>16</Pages>
  <Words>4703</Words>
  <Characters>26808</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Littlejohns</dc:creator>
  <cp:keywords/>
  <dc:description/>
  <cp:lastModifiedBy>David Littlejohns</cp:lastModifiedBy>
  <cp:revision>25</cp:revision>
  <cp:lastPrinted>2021-01-04T13:00:00Z</cp:lastPrinted>
  <dcterms:created xsi:type="dcterms:W3CDTF">2021-01-04T13:38:00Z</dcterms:created>
  <dcterms:modified xsi:type="dcterms:W3CDTF">2021-01-06T13:15:00Z</dcterms:modified>
</cp:coreProperties>
</file>