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AA978" w14:textId="77777777" w:rsidR="00572E7C" w:rsidRDefault="00572E7C" w:rsidP="00572E7C">
      <w:pPr>
        <w:jc w:val="center"/>
        <w:rPr>
          <w:b/>
          <w:bCs/>
        </w:rPr>
      </w:pPr>
    </w:p>
    <w:p w14:paraId="0F768A23" w14:textId="77777777" w:rsidR="00572E7C" w:rsidRDefault="00572E7C" w:rsidP="00572E7C">
      <w:pPr>
        <w:jc w:val="center"/>
        <w:rPr>
          <w:b/>
          <w:bCs/>
        </w:rPr>
      </w:pPr>
    </w:p>
    <w:p w14:paraId="3AEC1148" w14:textId="77777777" w:rsidR="00572E7C" w:rsidRDefault="00572E7C" w:rsidP="00572E7C">
      <w:pPr>
        <w:jc w:val="center"/>
        <w:rPr>
          <w:b/>
          <w:bCs/>
        </w:rPr>
      </w:pPr>
    </w:p>
    <w:p w14:paraId="2D6934C3" w14:textId="77777777" w:rsidR="00572E7C" w:rsidRDefault="00572E7C" w:rsidP="00572E7C">
      <w:pPr>
        <w:jc w:val="center"/>
        <w:rPr>
          <w:b/>
          <w:bCs/>
        </w:rPr>
      </w:pPr>
    </w:p>
    <w:p w14:paraId="54EB9BF9" w14:textId="77777777" w:rsidR="00572E7C" w:rsidRDefault="00572E7C" w:rsidP="00572E7C">
      <w:pPr>
        <w:jc w:val="center"/>
        <w:rPr>
          <w:b/>
          <w:bCs/>
        </w:rPr>
      </w:pPr>
    </w:p>
    <w:p w14:paraId="30FC35AA" w14:textId="77777777" w:rsidR="00572E7C" w:rsidRDefault="00572E7C" w:rsidP="00572E7C">
      <w:pPr>
        <w:jc w:val="center"/>
        <w:rPr>
          <w:b/>
          <w:bCs/>
        </w:rPr>
      </w:pPr>
    </w:p>
    <w:p w14:paraId="595827FB" w14:textId="77777777" w:rsidR="00572E7C" w:rsidRDefault="00572E7C" w:rsidP="00572E7C">
      <w:pPr>
        <w:jc w:val="center"/>
        <w:rPr>
          <w:b/>
          <w:bCs/>
        </w:rPr>
      </w:pPr>
    </w:p>
    <w:p w14:paraId="50E8B101" w14:textId="77777777" w:rsidR="00572E7C" w:rsidRDefault="00572E7C" w:rsidP="00572E7C">
      <w:pPr>
        <w:jc w:val="center"/>
        <w:rPr>
          <w:b/>
          <w:bCs/>
        </w:rPr>
      </w:pPr>
    </w:p>
    <w:p w14:paraId="3B78A938" w14:textId="77777777" w:rsidR="00572E7C" w:rsidRDefault="00572E7C" w:rsidP="00572E7C">
      <w:pPr>
        <w:jc w:val="center"/>
        <w:rPr>
          <w:b/>
          <w:bCs/>
        </w:rPr>
      </w:pPr>
    </w:p>
    <w:p w14:paraId="7852BECB" w14:textId="77777777" w:rsidR="00572E7C" w:rsidRDefault="00572E7C" w:rsidP="00572E7C">
      <w:pPr>
        <w:jc w:val="center"/>
        <w:rPr>
          <w:b/>
          <w:bCs/>
        </w:rPr>
      </w:pPr>
    </w:p>
    <w:p w14:paraId="3AB4E471" w14:textId="77777777" w:rsidR="00572E7C" w:rsidRDefault="00572E7C" w:rsidP="00572E7C">
      <w:pPr>
        <w:jc w:val="center"/>
        <w:rPr>
          <w:b/>
          <w:bCs/>
        </w:rPr>
      </w:pPr>
    </w:p>
    <w:p w14:paraId="0ADF5003" w14:textId="196E6211" w:rsidR="00572E7C" w:rsidRPr="00572E7C" w:rsidRDefault="00572E7C" w:rsidP="00572E7C">
      <w:pPr>
        <w:jc w:val="center"/>
        <w:rPr>
          <w:b/>
          <w:bCs/>
        </w:rPr>
      </w:pPr>
      <w:r w:rsidRPr="00572E7C">
        <w:rPr>
          <w:b/>
          <w:bCs/>
        </w:rPr>
        <w:t>Navigating Intercultural Dynamics a Comprehensive Guide for the General Manager of Diversity Hotel &amp; Spa</w:t>
      </w:r>
    </w:p>
    <w:p w14:paraId="01426047" w14:textId="5DE78DF6" w:rsidR="00572E7C" w:rsidRPr="00572E7C" w:rsidRDefault="00572E7C" w:rsidP="00572E7C">
      <w:pPr>
        <w:jc w:val="center"/>
        <w:rPr>
          <w:b/>
          <w:bCs/>
        </w:rPr>
      </w:pPr>
      <w:r w:rsidRPr="00572E7C">
        <w:rPr>
          <w:b/>
          <w:bCs/>
        </w:rPr>
        <w:t xml:space="preserve">Student </w:t>
      </w:r>
      <w:proofErr w:type="spellStart"/>
      <w:r w:rsidRPr="00572E7C">
        <w:rPr>
          <w:b/>
          <w:bCs/>
        </w:rPr>
        <w:t>Name</w:t>
      </w:r>
      <w:r w:rsidR="00A80D57">
        <w:rPr>
          <w:b/>
          <w:bCs/>
        </w:rPr>
        <w:t>:Catalina</w:t>
      </w:r>
      <w:proofErr w:type="spellEnd"/>
      <w:r w:rsidR="00A80D57">
        <w:rPr>
          <w:b/>
          <w:bCs/>
        </w:rPr>
        <w:t xml:space="preserve"> </w:t>
      </w:r>
      <w:proofErr w:type="spellStart"/>
      <w:r w:rsidR="00A80D57">
        <w:rPr>
          <w:b/>
          <w:bCs/>
        </w:rPr>
        <w:t>Coman</w:t>
      </w:r>
      <w:proofErr w:type="spellEnd"/>
      <w:r w:rsidR="00A80D57">
        <w:rPr>
          <w:b/>
          <w:bCs/>
        </w:rPr>
        <w:t xml:space="preserve"> </w:t>
      </w:r>
    </w:p>
    <w:p w14:paraId="024A28AD" w14:textId="7F9D0A39" w:rsidR="00572E7C" w:rsidRPr="00572E7C" w:rsidRDefault="00572E7C" w:rsidP="00572E7C">
      <w:pPr>
        <w:jc w:val="center"/>
        <w:rPr>
          <w:b/>
          <w:bCs/>
        </w:rPr>
      </w:pPr>
      <w:r w:rsidRPr="00572E7C">
        <w:rPr>
          <w:b/>
          <w:bCs/>
        </w:rPr>
        <w:t>Student ID</w:t>
      </w:r>
      <w:r w:rsidR="00A80D57">
        <w:rPr>
          <w:b/>
          <w:bCs/>
        </w:rPr>
        <w:t>:2238</w:t>
      </w:r>
      <w:r w:rsidR="00FA76EE">
        <w:rPr>
          <w:b/>
          <w:bCs/>
        </w:rPr>
        <w:t>715</w:t>
      </w:r>
    </w:p>
    <w:p w14:paraId="20B84C41" w14:textId="77777777" w:rsidR="00572E7C" w:rsidRDefault="00572E7C" w:rsidP="00572E7C">
      <w:pPr>
        <w:jc w:val="center"/>
        <w:rPr>
          <w:b/>
          <w:bCs/>
        </w:rPr>
      </w:pPr>
    </w:p>
    <w:p w14:paraId="3C65562C" w14:textId="77777777" w:rsidR="00572E7C" w:rsidRDefault="00572E7C" w:rsidP="00572E7C">
      <w:pPr>
        <w:jc w:val="center"/>
        <w:rPr>
          <w:b/>
          <w:bCs/>
        </w:rPr>
      </w:pPr>
    </w:p>
    <w:p w14:paraId="3BC30FCC" w14:textId="77777777" w:rsidR="00572E7C" w:rsidRDefault="00572E7C" w:rsidP="00572E7C">
      <w:pPr>
        <w:jc w:val="center"/>
        <w:rPr>
          <w:b/>
          <w:bCs/>
        </w:rPr>
      </w:pPr>
    </w:p>
    <w:p w14:paraId="09BCD158" w14:textId="77777777" w:rsidR="00572E7C" w:rsidRDefault="00572E7C" w:rsidP="00572E7C">
      <w:pPr>
        <w:jc w:val="center"/>
        <w:rPr>
          <w:b/>
          <w:bCs/>
        </w:rPr>
      </w:pPr>
    </w:p>
    <w:p w14:paraId="183081BF" w14:textId="77FE4B91" w:rsidR="00572E7C" w:rsidRPr="00572E7C" w:rsidRDefault="00572E7C" w:rsidP="00FA76EE">
      <w:pPr>
        <w:rPr>
          <w:b/>
          <w:bCs/>
        </w:rPr>
      </w:pPr>
    </w:p>
    <w:p w14:paraId="7B323BFD" w14:textId="77777777" w:rsidR="00572E7C" w:rsidRDefault="00572E7C">
      <w:pPr>
        <w:jc w:val="left"/>
        <w:rPr>
          <w:rFonts w:eastAsiaTheme="majorEastAsia" w:cstheme="majorBidi"/>
          <w:b/>
          <w:szCs w:val="32"/>
        </w:rPr>
      </w:pPr>
      <w:r>
        <w:br w:type="page"/>
      </w:r>
    </w:p>
    <w:p w14:paraId="3E8F0CEA" w14:textId="340D3EE2" w:rsidR="00EA6597" w:rsidRPr="00EA6597" w:rsidRDefault="00EA6597" w:rsidP="00572E7C">
      <w:pPr>
        <w:pStyle w:val="Heading1"/>
        <w:spacing w:line="360" w:lineRule="auto"/>
      </w:pPr>
      <w:bookmarkStart w:id="0" w:name="_Toc168587421"/>
      <w:r w:rsidRPr="00EA6597">
        <w:t>Executive Summary:</w:t>
      </w:r>
      <w:bookmarkEnd w:id="0"/>
    </w:p>
    <w:p w14:paraId="10EF450D" w14:textId="4472C785" w:rsidR="00EA6597" w:rsidRDefault="00EA6597" w:rsidP="00572E7C">
      <w:pPr>
        <w:spacing w:line="360" w:lineRule="auto"/>
      </w:pPr>
      <w:r w:rsidRPr="00EA6597">
        <w:t xml:space="preserve">This extensive report </w:t>
      </w:r>
      <w:r w:rsidR="00B265E8">
        <w:t>analyses</w:t>
      </w:r>
      <w:r w:rsidRPr="00EA6597">
        <w:t xml:space="preserve"> intercultural competence and leadership to favour the </w:t>
      </w:r>
      <w:r w:rsidR="00B265E8">
        <w:t xml:space="preserve">Diversity Hotel &amp; Spa General Manager </w:t>
      </w:r>
      <w:r w:rsidRPr="00EA6597">
        <w:t xml:space="preserve">in London, </w:t>
      </w:r>
      <w:r w:rsidR="00B265E8">
        <w:t>concentrating</w:t>
      </w:r>
      <w:r w:rsidRPr="00EA6597">
        <w:t xml:space="preserve"> on Germany. Thus, drawing from the analysis of data from the GLOBE Project, the critical role of cultural intelligence and sensitivity in the hospitality industry, as well as providing a set of best practices on how the General Manager of the German hospitality </w:t>
      </w:r>
      <w:r w:rsidR="00B265E8">
        <w:t>organisation</w:t>
      </w:r>
      <w:r w:rsidRPr="00EA6597">
        <w:t xml:space="preserve"> can work through cultural differences, this report seeks to create awareness on cultural aspects of Germany and, equally important, prepare the grounds for effectively engaging with the Germans in an intercultural manner. With regards to culture, the General Manager needs to be culturally intelligent, as well as follow the insights of </w:t>
      </w:r>
      <w:r w:rsidR="00B265E8">
        <w:t xml:space="preserve">the </w:t>
      </w:r>
      <w:r w:rsidRPr="00EA6597">
        <w:t xml:space="preserve">GLOBE Project </w:t>
      </w:r>
      <w:r w:rsidR="00B265E8">
        <w:t>to</w:t>
      </w:r>
      <w:r w:rsidRPr="00EA6597">
        <w:t xml:space="preserve"> be capable </w:t>
      </w:r>
      <w:r w:rsidR="00B265E8">
        <w:t>of empowering the development of inclusiveness and empathy further</w:t>
      </w:r>
      <w:r w:rsidRPr="00EA6597">
        <w:t>, and therefore</w:t>
      </w:r>
      <w:r w:rsidR="00B265E8">
        <w:t>,</w:t>
      </w:r>
      <w:r w:rsidRPr="00EA6597">
        <w:t xml:space="preserve"> improve leadership worldwide and </w:t>
      </w:r>
      <w:r w:rsidR="00B265E8">
        <w:t>significantly</w:t>
      </w:r>
      <w:r w:rsidRPr="00EA6597">
        <w:t xml:space="preserve"> benefit the hotel in the context of international hospitality industry.</w:t>
      </w:r>
    </w:p>
    <w:p w14:paraId="5F78B1E6" w14:textId="5CD94221" w:rsidR="00572E7C" w:rsidRDefault="00572E7C" w:rsidP="00572E7C">
      <w:pPr>
        <w:spacing w:line="360" w:lineRule="auto"/>
      </w:pPr>
    </w:p>
    <w:p w14:paraId="15CAE00E" w14:textId="77777777" w:rsidR="00572E7C" w:rsidRDefault="00572E7C">
      <w:pPr>
        <w:jc w:val="left"/>
      </w:pPr>
      <w:r>
        <w:br w:type="page"/>
      </w:r>
    </w:p>
    <w:sdt>
      <w:sdtPr>
        <w:rPr>
          <w:rFonts w:ascii="Times New Roman" w:eastAsiaTheme="minorHAnsi" w:hAnsi="Times New Roman" w:cstheme="minorBidi"/>
          <w:color w:val="auto"/>
          <w:sz w:val="24"/>
          <w:szCs w:val="22"/>
          <w:lang w:val="en-GB"/>
        </w:rPr>
        <w:id w:val="-1237394265"/>
        <w:docPartObj>
          <w:docPartGallery w:val="Table of Contents"/>
          <w:docPartUnique/>
        </w:docPartObj>
      </w:sdtPr>
      <w:sdtEndPr>
        <w:rPr>
          <w:b/>
          <w:bCs/>
          <w:noProof/>
        </w:rPr>
      </w:sdtEndPr>
      <w:sdtContent>
        <w:p w14:paraId="056B48E7" w14:textId="5801E0F4" w:rsidR="00572E7C" w:rsidRPr="00572E7C" w:rsidRDefault="00572E7C">
          <w:pPr>
            <w:pStyle w:val="TOCHeading"/>
            <w:rPr>
              <w:b/>
              <w:bCs/>
              <w:color w:val="auto"/>
            </w:rPr>
          </w:pPr>
          <w:r w:rsidRPr="00572E7C">
            <w:rPr>
              <w:b/>
              <w:bCs/>
              <w:color w:val="auto"/>
            </w:rPr>
            <w:t>Table of Contents</w:t>
          </w:r>
        </w:p>
        <w:p w14:paraId="7835CD5E" w14:textId="26D321B2" w:rsidR="00572E7C" w:rsidRDefault="00572E7C">
          <w:pPr>
            <w:pStyle w:val="TOC1"/>
            <w:tabs>
              <w:tab w:val="right" w:leader="underscore" w:pos="9350"/>
            </w:tabs>
            <w:rPr>
              <w:noProof/>
            </w:rPr>
          </w:pPr>
          <w:r>
            <w:fldChar w:fldCharType="begin"/>
          </w:r>
          <w:r>
            <w:instrText xml:space="preserve"> TOC \o "1-3" \h \z \u </w:instrText>
          </w:r>
          <w:r>
            <w:fldChar w:fldCharType="separate"/>
          </w:r>
          <w:hyperlink w:anchor="_Toc168587421" w:history="1">
            <w:r w:rsidRPr="003851BC">
              <w:rPr>
                <w:rStyle w:val="Hyperlink"/>
                <w:noProof/>
              </w:rPr>
              <w:t>Executive Summary:</w:t>
            </w:r>
            <w:r>
              <w:rPr>
                <w:noProof/>
                <w:webHidden/>
              </w:rPr>
              <w:tab/>
            </w:r>
            <w:r>
              <w:rPr>
                <w:noProof/>
                <w:webHidden/>
              </w:rPr>
              <w:fldChar w:fldCharType="begin"/>
            </w:r>
            <w:r>
              <w:rPr>
                <w:noProof/>
                <w:webHidden/>
              </w:rPr>
              <w:instrText xml:space="preserve"> PAGEREF _Toc168587421 \h </w:instrText>
            </w:r>
            <w:r>
              <w:rPr>
                <w:noProof/>
                <w:webHidden/>
              </w:rPr>
            </w:r>
            <w:r>
              <w:rPr>
                <w:noProof/>
                <w:webHidden/>
              </w:rPr>
              <w:fldChar w:fldCharType="separate"/>
            </w:r>
            <w:r>
              <w:rPr>
                <w:noProof/>
                <w:webHidden/>
              </w:rPr>
              <w:t>2</w:t>
            </w:r>
            <w:r>
              <w:rPr>
                <w:noProof/>
                <w:webHidden/>
              </w:rPr>
              <w:fldChar w:fldCharType="end"/>
            </w:r>
          </w:hyperlink>
        </w:p>
        <w:p w14:paraId="431476C6" w14:textId="1CCD7E97" w:rsidR="00572E7C" w:rsidRDefault="00A83C69">
          <w:pPr>
            <w:pStyle w:val="TOC1"/>
            <w:tabs>
              <w:tab w:val="right" w:leader="underscore" w:pos="9350"/>
            </w:tabs>
            <w:rPr>
              <w:noProof/>
            </w:rPr>
          </w:pPr>
          <w:hyperlink w:anchor="_Toc168587422" w:history="1">
            <w:r w:rsidR="00572E7C" w:rsidRPr="003851BC">
              <w:rPr>
                <w:rStyle w:val="Hyperlink"/>
                <w:noProof/>
              </w:rPr>
              <w:t>Introduction:</w:t>
            </w:r>
            <w:r w:rsidR="00572E7C">
              <w:rPr>
                <w:noProof/>
                <w:webHidden/>
              </w:rPr>
              <w:tab/>
            </w:r>
            <w:r w:rsidR="00572E7C">
              <w:rPr>
                <w:noProof/>
                <w:webHidden/>
              </w:rPr>
              <w:fldChar w:fldCharType="begin"/>
            </w:r>
            <w:r w:rsidR="00572E7C">
              <w:rPr>
                <w:noProof/>
                <w:webHidden/>
              </w:rPr>
              <w:instrText xml:space="preserve"> PAGEREF _Toc168587422 \h </w:instrText>
            </w:r>
            <w:r w:rsidR="00572E7C">
              <w:rPr>
                <w:noProof/>
                <w:webHidden/>
              </w:rPr>
            </w:r>
            <w:r w:rsidR="00572E7C">
              <w:rPr>
                <w:noProof/>
                <w:webHidden/>
              </w:rPr>
              <w:fldChar w:fldCharType="separate"/>
            </w:r>
            <w:r w:rsidR="00572E7C">
              <w:rPr>
                <w:noProof/>
                <w:webHidden/>
              </w:rPr>
              <w:t>4</w:t>
            </w:r>
            <w:r w:rsidR="00572E7C">
              <w:rPr>
                <w:noProof/>
                <w:webHidden/>
              </w:rPr>
              <w:fldChar w:fldCharType="end"/>
            </w:r>
          </w:hyperlink>
        </w:p>
        <w:p w14:paraId="031D6BDD" w14:textId="26FA7BC2" w:rsidR="00572E7C" w:rsidRDefault="00A83C69">
          <w:pPr>
            <w:pStyle w:val="TOC1"/>
            <w:tabs>
              <w:tab w:val="right" w:leader="underscore" w:pos="9350"/>
            </w:tabs>
            <w:rPr>
              <w:noProof/>
            </w:rPr>
          </w:pPr>
          <w:hyperlink w:anchor="_Toc168587423" w:history="1">
            <w:r w:rsidR="00572E7C" w:rsidRPr="003851BC">
              <w:rPr>
                <w:rStyle w:val="Hyperlink"/>
                <w:noProof/>
              </w:rPr>
              <w:t>Main Body:</w:t>
            </w:r>
            <w:r w:rsidR="00572E7C">
              <w:rPr>
                <w:noProof/>
                <w:webHidden/>
              </w:rPr>
              <w:tab/>
            </w:r>
            <w:r w:rsidR="00572E7C">
              <w:rPr>
                <w:noProof/>
                <w:webHidden/>
              </w:rPr>
              <w:fldChar w:fldCharType="begin"/>
            </w:r>
            <w:r w:rsidR="00572E7C">
              <w:rPr>
                <w:noProof/>
                <w:webHidden/>
              </w:rPr>
              <w:instrText xml:space="preserve"> PAGEREF _Toc168587423 \h </w:instrText>
            </w:r>
            <w:r w:rsidR="00572E7C">
              <w:rPr>
                <w:noProof/>
                <w:webHidden/>
              </w:rPr>
            </w:r>
            <w:r w:rsidR="00572E7C">
              <w:rPr>
                <w:noProof/>
                <w:webHidden/>
              </w:rPr>
              <w:fldChar w:fldCharType="separate"/>
            </w:r>
            <w:r w:rsidR="00572E7C">
              <w:rPr>
                <w:noProof/>
                <w:webHidden/>
              </w:rPr>
              <w:t>4</w:t>
            </w:r>
            <w:r w:rsidR="00572E7C">
              <w:rPr>
                <w:noProof/>
                <w:webHidden/>
              </w:rPr>
              <w:fldChar w:fldCharType="end"/>
            </w:r>
          </w:hyperlink>
        </w:p>
        <w:p w14:paraId="1ABFC046" w14:textId="7A91ED1D" w:rsidR="00572E7C" w:rsidRDefault="00A83C69">
          <w:pPr>
            <w:pStyle w:val="TOC2"/>
            <w:tabs>
              <w:tab w:val="right" w:leader="underscore" w:pos="9350"/>
            </w:tabs>
            <w:rPr>
              <w:noProof/>
            </w:rPr>
          </w:pPr>
          <w:hyperlink w:anchor="_Toc168587424" w:history="1">
            <w:r w:rsidR="00572E7C" w:rsidRPr="003851BC">
              <w:rPr>
                <w:rStyle w:val="Hyperlink"/>
                <w:noProof/>
              </w:rPr>
              <w:t>Outline of Germany's Culture and Customs:</w:t>
            </w:r>
            <w:r w:rsidR="00572E7C">
              <w:rPr>
                <w:noProof/>
                <w:webHidden/>
              </w:rPr>
              <w:tab/>
            </w:r>
            <w:r w:rsidR="00572E7C">
              <w:rPr>
                <w:noProof/>
                <w:webHidden/>
              </w:rPr>
              <w:fldChar w:fldCharType="begin"/>
            </w:r>
            <w:r w:rsidR="00572E7C">
              <w:rPr>
                <w:noProof/>
                <w:webHidden/>
              </w:rPr>
              <w:instrText xml:space="preserve"> PAGEREF _Toc168587424 \h </w:instrText>
            </w:r>
            <w:r w:rsidR="00572E7C">
              <w:rPr>
                <w:noProof/>
                <w:webHidden/>
              </w:rPr>
            </w:r>
            <w:r w:rsidR="00572E7C">
              <w:rPr>
                <w:noProof/>
                <w:webHidden/>
              </w:rPr>
              <w:fldChar w:fldCharType="separate"/>
            </w:r>
            <w:r w:rsidR="00572E7C">
              <w:rPr>
                <w:noProof/>
                <w:webHidden/>
              </w:rPr>
              <w:t>4</w:t>
            </w:r>
            <w:r w:rsidR="00572E7C">
              <w:rPr>
                <w:noProof/>
                <w:webHidden/>
              </w:rPr>
              <w:fldChar w:fldCharType="end"/>
            </w:r>
          </w:hyperlink>
        </w:p>
        <w:p w14:paraId="493FFFBE" w14:textId="0BCC0B45" w:rsidR="00572E7C" w:rsidRDefault="00A83C69">
          <w:pPr>
            <w:pStyle w:val="TOC2"/>
            <w:tabs>
              <w:tab w:val="right" w:leader="underscore" w:pos="9350"/>
            </w:tabs>
            <w:rPr>
              <w:noProof/>
            </w:rPr>
          </w:pPr>
          <w:hyperlink w:anchor="_Toc168587425" w:history="1">
            <w:r w:rsidR="00572E7C" w:rsidRPr="003851BC">
              <w:rPr>
                <w:rStyle w:val="Hyperlink"/>
                <w:noProof/>
              </w:rPr>
              <w:t>Country Analysis using the GLOBE Project:</w:t>
            </w:r>
            <w:r w:rsidR="00572E7C">
              <w:rPr>
                <w:noProof/>
                <w:webHidden/>
              </w:rPr>
              <w:tab/>
            </w:r>
            <w:r w:rsidR="00572E7C">
              <w:rPr>
                <w:noProof/>
                <w:webHidden/>
              </w:rPr>
              <w:fldChar w:fldCharType="begin"/>
            </w:r>
            <w:r w:rsidR="00572E7C">
              <w:rPr>
                <w:noProof/>
                <w:webHidden/>
              </w:rPr>
              <w:instrText xml:space="preserve"> PAGEREF _Toc168587425 \h </w:instrText>
            </w:r>
            <w:r w:rsidR="00572E7C">
              <w:rPr>
                <w:noProof/>
                <w:webHidden/>
              </w:rPr>
            </w:r>
            <w:r w:rsidR="00572E7C">
              <w:rPr>
                <w:noProof/>
                <w:webHidden/>
              </w:rPr>
              <w:fldChar w:fldCharType="separate"/>
            </w:r>
            <w:r w:rsidR="00572E7C">
              <w:rPr>
                <w:noProof/>
                <w:webHidden/>
              </w:rPr>
              <w:t>4</w:t>
            </w:r>
            <w:r w:rsidR="00572E7C">
              <w:rPr>
                <w:noProof/>
                <w:webHidden/>
              </w:rPr>
              <w:fldChar w:fldCharType="end"/>
            </w:r>
          </w:hyperlink>
        </w:p>
        <w:p w14:paraId="3743035A" w14:textId="043FB59D" w:rsidR="00572E7C" w:rsidRDefault="00A83C69">
          <w:pPr>
            <w:pStyle w:val="TOC2"/>
            <w:tabs>
              <w:tab w:val="right" w:leader="underscore" w:pos="9350"/>
            </w:tabs>
            <w:rPr>
              <w:noProof/>
            </w:rPr>
          </w:pPr>
          <w:hyperlink w:anchor="_Toc168587426" w:history="1">
            <w:r w:rsidR="00572E7C" w:rsidRPr="003851BC">
              <w:rPr>
                <w:rStyle w:val="Hyperlink"/>
                <w:noProof/>
              </w:rPr>
              <w:t>Discussion on Cultural Intelligence and Sensitivity:</w:t>
            </w:r>
            <w:r w:rsidR="00572E7C">
              <w:rPr>
                <w:noProof/>
                <w:webHidden/>
              </w:rPr>
              <w:tab/>
            </w:r>
            <w:r w:rsidR="00572E7C">
              <w:rPr>
                <w:noProof/>
                <w:webHidden/>
              </w:rPr>
              <w:fldChar w:fldCharType="begin"/>
            </w:r>
            <w:r w:rsidR="00572E7C">
              <w:rPr>
                <w:noProof/>
                <w:webHidden/>
              </w:rPr>
              <w:instrText xml:space="preserve"> PAGEREF _Toc168587426 \h </w:instrText>
            </w:r>
            <w:r w:rsidR="00572E7C">
              <w:rPr>
                <w:noProof/>
                <w:webHidden/>
              </w:rPr>
            </w:r>
            <w:r w:rsidR="00572E7C">
              <w:rPr>
                <w:noProof/>
                <w:webHidden/>
              </w:rPr>
              <w:fldChar w:fldCharType="separate"/>
            </w:r>
            <w:r w:rsidR="00572E7C">
              <w:rPr>
                <w:noProof/>
                <w:webHidden/>
              </w:rPr>
              <w:t>5</w:t>
            </w:r>
            <w:r w:rsidR="00572E7C">
              <w:rPr>
                <w:noProof/>
                <w:webHidden/>
              </w:rPr>
              <w:fldChar w:fldCharType="end"/>
            </w:r>
          </w:hyperlink>
        </w:p>
        <w:p w14:paraId="20E459AE" w14:textId="53F77C8B" w:rsidR="00572E7C" w:rsidRDefault="00A83C69">
          <w:pPr>
            <w:pStyle w:val="TOC1"/>
            <w:tabs>
              <w:tab w:val="right" w:leader="underscore" w:pos="9350"/>
            </w:tabs>
            <w:rPr>
              <w:noProof/>
            </w:rPr>
          </w:pPr>
          <w:hyperlink w:anchor="_Toc168587427" w:history="1">
            <w:r w:rsidR="00572E7C" w:rsidRPr="003851BC">
              <w:rPr>
                <w:rStyle w:val="Hyperlink"/>
                <w:noProof/>
              </w:rPr>
              <w:t>Conclusion:</w:t>
            </w:r>
            <w:r w:rsidR="00572E7C">
              <w:rPr>
                <w:noProof/>
                <w:webHidden/>
              </w:rPr>
              <w:tab/>
            </w:r>
            <w:r w:rsidR="00572E7C">
              <w:rPr>
                <w:noProof/>
                <w:webHidden/>
              </w:rPr>
              <w:fldChar w:fldCharType="begin"/>
            </w:r>
            <w:r w:rsidR="00572E7C">
              <w:rPr>
                <w:noProof/>
                <w:webHidden/>
              </w:rPr>
              <w:instrText xml:space="preserve"> PAGEREF _Toc168587427 \h </w:instrText>
            </w:r>
            <w:r w:rsidR="00572E7C">
              <w:rPr>
                <w:noProof/>
                <w:webHidden/>
              </w:rPr>
            </w:r>
            <w:r w:rsidR="00572E7C">
              <w:rPr>
                <w:noProof/>
                <w:webHidden/>
              </w:rPr>
              <w:fldChar w:fldCharType="separate"/>
            </w:r>
            <w:r w:rsidR="00572E7C">
              <w:rPr>
                <w:noProof/>
                <w:webHidden/>
              </w:rPr>
              <w:t>5</w:t>
            </w:r>
            <w:r w:rsidR="00572E7C">
              <w:rPr>
                <w:noProof/>
                <w:webHidden/>
              </w:rPr>
              <w:fldChar w:fldCharType="end"/>
            </w:r>
          </w:hyperlink>
        </w:p>
        <w:p w14:paraId="735134B6" w14:textId="18BEF56D" w:rsidR="00572E7C" w:rsidRDefault="00A83C69">
          <w:pPr>
            <w:pStyle w:val="TOC1"/>
            <w:tabs>
              <w:tab w:val="right" w:leader="underscore" w:pos="9350"/>
            </w:tabs>
            <w:rPr>
              <w:noProof/>
            </w:rPr>
          </w:pPr>
          <w:hyperlink w:anchor="_Toc168587428" w:history="1">
            <w:r w:rsidR="00572E7C" w:rsidRPr="003851BC">
              <w:rPr>
                <w:rStyle w:val="Hyperlink"/>
                <w:noProof/>
              </w:rPr>
              <w:t>Recommendations:</w:t>
            </w:r>
            <w:r w:rsidR="00572E7C">
              <w:rPr>
                <w:noProof/>
                <w:webHidden/>
              </w:rPr>
              <w:tab/>
            </w:r>
            <w:r w:rsidR="00572E7C">
              <w:rPr>
                <w:noProof/>
                <w:webHidden/>
              </w:rPr>
              <w:fldChar w:fldCharType="begin"/>
            </w:r>
            <w:r w:rsidR="00572E7C">
              <w:rPr>
                <w:noProof/>
                <w:webHidden/>
              </w:rPr>
              <w:instrText xml:space="preserve"> PAGEREF _Toc168587428 \h </w:instrText>
            </w:r>
            <w:r w:rsidR="00572E7C">
              <w:rPr>
                <w:noProof/>
                <w:webHidden/>
              </w:rPr>
            </w:r>
            <w:r w:rsidR="00572E7C">
              <w:rPr>
                <w:noProof/>
                <w:webHidden/>
              </w:rPr>
              <w:fldChar w:fldCharType="separate"/>
            </w:r>
            <w:r w:rsidR="00572E7C">
              <w:rPr>
                <w:noProof/>
                <w:webHidden/>
              </w:rPr>
              <w:t>6</w:t>
            </w:r>
            <w:r w:rsidR="00572E7C">
              <w:rPr>
                <w:noProof/>
                <w:webHidden/>
              </w:rPr>
              <w:fldChar w:fldCharType="end"/>
            </w:r>
          </w:hyperlink>
        </w:p>
        <w:p w14:paraId="0D60156B" w14:textId="31CBE0D4" w:rsidR="00572E7C" w:rsidRDefault="00A83C69">
          <w:pPr>
            <w:pStyle w:val="TOC1"/>
            <w:tabs>
              <w:tab w:val="right" w:leader="underscore" w:pos="9350"/>
            </w:tabs>
            <w:rPr>
              <w:noProof/>
            </w:rPr>
          </w:pPr>
          <w:hyperlink w:anchor="_Toc168587429" w:history="1">
            <w:r w:rsidR="00572E7C" w:rsidRPr="003851BC">
              <w:rPr>
                <w:rStyle w:val="Hyperlink"/>
                <w:noProof/>
              </w:rPr>
              <w:t>References:</w:t>
            </w:r>
            <w:r w:rsidR="00572E7C">
              <w:rPr>
                <w:noProof/>
                <w:webHidden/>
              </w:rPr>
              <w:tab/>
            </w:r>
            <w:r w:rsidR="00572E7C">
              <w:rPr>
                <w:noProof/>
                <w:webHidden/>
              </w:rPr>
              <w:fldChar w:fldCharType="begin"/>
            </w:r>
            <w:r w:rsidR="00572E7C">
              <w:rPr>
                <w:noProof/>
                <w:webHidden/>
              </w:rPr>
              <w:instrText xml:space="preserve"> PAGEREF _Toc168587429 \h </w:instrText>
            </w:r>
            <w:r w:rsidR="00572E7C">
              <w:rPr>
                <w:noProof/>
                <w:webHidden/>
              </w:rPr>
            </w:r>
            <w:r w:rsidR="00572E7C">
              <w:rPr>
                <w:noProof/>
                <w:webHidden/>
              </w:rPr>
              <w:fldChar w:fldCharType="separate"/>
            </w:r>
            <w:r w:rsidR="00572E7C">
              <w:rPr>
                <w:noProof/>
                <w:webHidden/>
              </w:rPr>
              <w:t>6</w:t>
            </w:r>
            <w:r w:rsidR="00572E7C">
              <w:rPr>
                <w:noProof/>
                <w:webHidden/>
              </w:rPr>
              <w:fldChar w:fldCharType="end"/>
            </w:r>
          </w:hyperlink>
        </w:p>
        <w:p w14:paraId="7FD87CB0" w14:textId="757D03A6" w:rsidR="00572E7C" w:rsidRDefault="00572E7C">
          <w:r>
            <w:rPr>
              <w:b/>
              <w:bCs/>
              <w:noProof/>
            </w:rPr>
            <w:fldChar w:fldCharType="end"/>
          </w:r>
        </w:p>
      </w:sdtContent>
    </w:sdt>
    <w:p w14:paraId="21E4AD4E" w14:textId="2DC25FB6" w:rsidR="00572E7C" w:rsidRDefault="00572E7C" w:rsidP="00572E7C">
      <w:pPr>
        <w:spacing w:line="360" w:lineRule="auto"/>
      </w:pPr>
    </w:p>
    <w:p w14:paraId="14DE8FED" w14:textId="77777777" w:rsidR="00572E7C" w:rsidRDefault="00572E7C">
      <w:pPr>
        <w:jc w:val="left"/>
      </w:pPr>
      <w:r>
        <w:br w:type="page"/>
      </w:r>
    </w:p>
    <w:p w14:paraId="27882A10" w14:textId="77777777" w:rsidR="00572E7C" w:rsidRPr="00EA6597" w:rsidRDefault="00572E7C" w:rsidP="00572E7C">
      <w:pPr>
        <w:spacing w:line="360" w:lineRule="auto"/>
      </w:pPr>
    </w:p>
    <w:p w14:paraId="4638C79C" w14:textId="77777777" w:rsidR="00EA6597" w:rsidRPr="00EA6597" w:rsidRDefault="00EA6597" w:rsidP="00572E7C">
      <w:pPr>
        <w:pStyle w:val="Heading1"/>
        <w:spacing w:line="360" w:lineRule="auto"/>
      </w:pPr>
      <w:bookmarkStart w:id="1" w:name="_Toc168587422"/>
      <w:r w:rsidRPr="00EA6597">
        <w:t>Introduction:</w:t>
      </w:r>
      <w:bookmarkEnd w:id="1"/>
    </w:p>
    <w:p w14:paraId="0B4E74E1" w14:textId="612A545A" w:rsidR="00EA6597" w:rsidRPr="00EA6597" w:rsidRDefault="00EA6597" w:rsidP="00572E7C">
      <w:pPr>
        <w:spacing w:line="360" w:lineRule="auto"/>
      </w:pPr>
      <w:r w:rsidRPr="00EA6597">
        <w:t xml:space="preserve">The increasing expansion of companies across the international market has given great importance to cultural sensitivity and management expertise for leaders regardless of the </w:t>
      </w:r>
      <w:r w:rsidR="00B265E8">
        <w:t>sector</w:t>
      </w:r>
      <w:r w:rsidRPr="00EA6597">
        <w:t xml:space="preserve">, particularly within the hospitality industry. This report is written </w:t>
      </w:r>
      <w:r w:rsidR="00B265E8">
        <w:t>to ensure</w:t>
      </w:r>
      <w:r w:rsidRPr="00EA6597">
        <w:t xml:space="preserve"> that the General Manager of the Diversity Hotel &amp; Spa in London has the necessary appreciation and savoir-faire with multicultural communications that </w:t>
      </w:r>
      <w:r w:rsidR="00B265E8">
        <w:t>they have</w:t>
      </w:r>
      <w:r w:rsidRPr="00EA6597">
        <w:t xml:space="preserve"> to master </w:t>
      </w:r>
      <w:r w:rsidR="00B265E8">
        <w:t>to</w:t>
      </w:r>
      <w:r w:rsidRPr="00EA6597">
        <w:t xml:space="preserve"> be successful during the company’s business visit to Germany</w:t>
      </w:r>
      <w:r w:rsidR="00B265E8">
        <w:t xml:space="preserve"> </w:t>
      </w:r>
      <w:r w:rsidR="00B265E8" w:rsidRPr="00B265E8">
        <w:t>(Leisen, 2017)</w:t>
      </w:r>
      <w:r w:rsidRPr="00EA6597">
        <w:t xml:space="preserve">. From this paper, the reader has learnt how Germany’s cultural profile can be understood, appreciate the evaluation of </w:t>
      </w:r>
      <w:r w:rsidR="00B265E8">
        <w:t>German</w:t>
      </w:r>
      <w:r w:rsidRPr="00EA6597">
        <w:t xml:space="preserve"> cultural rhetoric using the GLOBE Project framework and appreciate the significance of </w:t>
      </w:r>
      <w:r w:rsidR="00B265E8">
        <w:t>cultural</w:t>
      </w:r>
      <w:r w:rsidRPr="00EA6597">
        <w:t xml:space="preserve"> intelligence to the General Manager can work towards becoming culturally intelligent </w:t>
      </w:r>
      <w:r w:rsidR="00B265E8">
        <w:t>to</w:t>
      </w:r>
      <w:r w:rsidRPr="00EA6597">
        <w:t xml:space="preserve"> become </w:t>
      </w:r>
      <w:r w:rsidR="00B265E8">
        <w:t>an excellent</w:t>
      </w:r>
      <w:r w:rsidRPr="00EA6597">
        <w:t xml:space="preserve"> global leader.</w:t>
      </w:r>
    </w:p>
    <w:p w14:paraId="5BE6A0F8" w14:textId="77777777" w:rsidR="00EA6597" w:rsidRPr="00EA6597" w:rsidRDefault="00EA6597" w:rsidP="00572E7C">
      <w:pPr>
        <w:pStyle w:val="Heading1"/>
        <w:spacing w:line="360" w:lineRule="auto"/>
      </w:pPr>
      <w:bookmarkStart w:id="2" w:name="_Toc168587423"/>
      <w:r w:rsidRPr="00EA6597">
        <w:t>Main Body:</w:t>
      </w:r>
      <w:bookmarkEnd w:id="2"/>
    </w:p>
    <w:p w14:paraId="39BA4401" w14:textId="77777777" w:rsidR="00EA6597" w:rsidRPr="00EA6597" w:rsidRDefault="00EA6597" w:rsidP="00572E7C">
      <w:pPr>
        <w:pStyle w:val="Heading2"/>
        <w:spacing w:line="360" w:lineRule="auto"/>
      </w:pPr>
      <w:bookmarkStart w:id="3" w:name="_Toc168587424"/>
      <w:r w:rsidRPr="00EA6597">
        <w:t>Outline of Germany's Culture and Customs:</w:t>
      </w:r>
      <w:bookmarkEnd w:id="3"/>
    </w:p>
    <w:p w14:paraId="39CFA225" w14:textId="140AD068" w:rsidR="00EA6597" w:rsidRPr="00EA6597" w:rsidRDefault="00EA6597" w:rsidP="00572E7C">
      <w:pPr>
        <w:spacing w:line="360" w:lineRule="auto"/>
      </w:pPr>
      <w:r w:rsidRPr="00EA6597">
        <w:t xml:space="preserve">Germany showcases a </w:t>
      </w:r>
      <w:r w:rsidR="00B265E8">
        <w:t>delicate</w:t>
      </w:r>
      <w:r w:rsidRPr="00EA6597">
        <w:t xml:space="preserve"> balance between culture, </w:t>
      </w:r>
      <w:r w:rsidR="00B265E8">
        <w:t>time-honoured</w:t>
      </w:r>
      <w:r w:rsidRPr="00EA6597">
        <w:t xml:space="preserve"> values and today’s working world. Being on time does not merely embody one of the principles but a tradition, a culturally prescribed way of thinking </w:t>
      </w:r>
      <w:r w:rsidR="00B265E8">
        <w:t>about</w:t>
      </w:r>
      <w:r w:rsidRPr="00EA6597">
        <w:t xml:space="preserve"> how people value time and schedules. Transparency is admired and is seen as the best approach to demonstrating the value of direct communication in interpersonal communication. Punctuality, discipline and control remain priorities in most areas, especially in business and administration: public transportation and timetables, for example, are as </w:t>
      </w:r>
      <w:r w:rsidR="00B265E8">
        <w:t>standardised</w:t>
      </w:r>
      <w:r w:rsidRPr="00EA6597">
        <w:t xml:space="preserve"> and precise as </w:t>
      </w:r>
      <w:r w:rsidR="00B265E8">
        <w:t>organisations</w:t>
      </w:r>
      <w:r w:rsidRPr="00EA6597">
        <w:t xml:space="preserve"> tend to be</w:t>
      </w:r>
      <w:r w:rsidR="00B265E8">
        <w:t xml:space="preserve"> </w:t>
      </w:r>
      <w:r w:rsidR="00B265E8" w:rsidRPr="00B265E8">
        <w:t>(Smith and Wallace, 2020)</w:t>
      </w:r>
      <w:r w:rsidRPr="00EA6597">
        <w:t xml:space="preserve">. Consideration on traditional events like Oktoberfest and Christmas fairs because the events bring groups of people together in celebration and create cultural cohesion. It is significant to comprehend the concept of a </w:t>
      </w:r>
      <w:r w:rsidR="00B265E8">
        <w:t>workplace hierarchy and be</w:t>
      </w:r>
      <w:r w:rsidRPr="00EA6597">
        <w:t xml:space="preserve"> conscious of other employees’ space since </w:t>
      </w:r>
      <w:r w:rsidR="00B265E8">
        <w:t>German people also value these two</w:t>
      </w:r>
      <w:r w:rsidRPr="00EA6597">
        <w:t xml:space="preserve">. From the general perspective, the accountability of harbouring such culture is vital in </w:t>
      </w:r>
      <w:r w:rsidR="00B265E8">
        <w:t>preserving</w:t>
      </w:r>
      <w:r w:rsidRPr="00EA6597">
        <w:t xml:space="preserve"> relations </w:t>
      </w:r>
      <w:r w:rsidR="00B265E8">
        <w:t>and</w:t>
      </w:r>
      <w:r w:rsidRPr="00EA6597">
        <w:t xml:space="preserve"> </w:t>
      </w:r>
      <w:r w:rsidR="00B265E8">
        <w:t>operations</w:t>
      </w:r>
      <w:r w:rsidRPr="00EA6597">
        <w:t xml:space="preserve"> in the German context for the General Manager of Diversity Hotel &amp; Spa.</w:t>
      </w:r>
    </w:p>
    <w:p w14:paraId="6D8C3FBA" w14:textId="77777777" w:rsidR="00EA6597" w:rsidRPr="00EA6597" w:rsidRDefault="00EA6597" w:rsidP="00572E7C">
      <w:pPr>
        <w:pStyle w:val="Heading2"/>
        <w:spacing w:line="360" w:lineRule="auto"/>
      </w:pPr>
      <w:bookmarkStart w:id="4" w:name="_Toc168587425"/>
      <w:r w:rsidRPr="00EA6597">
        <w:t>Country Analysis using the GLOBE Project:</w:t>
      </w:r>
      <w:bookmarkEnd w:id="4"/>
    </w:p>
    <w:p w14:paraId="1808DFC0" w14:textId="1DC59A47" w:rsidR="00EA6597" w:rsidRPr="00EA6597" w:rsidRDefault="00EA6597" w:rsidP="00572E7C">
      <w:pPr>
        <w:spacing w:line="360" w:lineRule="auto"/>
      </w:pPr>
      <w:r w:rsidRPr="00EA6597">
        <w:t>The tool that can be manifested here is the GLOBE Project</w:t>
      </w:r>
      <w:r w:rsidR="00B265E8">
        <w:t>,</w:t>
      </w:r>
      <w:r w:rsidRPr="00EA6597">
        <w:t xml:space="preserve"> </w:t>
      </w:r>
      <w:r w:rsidR="00B265E8">
        <w:t>which</w:t>
      </w:r>
      <w:r w:rsidRPr="00EA6597">
        <w:t xml:space="preserve"> is relevant for defining the main aspects of the cultural setting in Germany</w:t>
      </w:r>
      <w:r w:rsidR="00B265E8">
        <w:t>,</w:t>
      </w:r>
      <w:r w:rsidRPr="00EA6597">
        <w:t xml:space="preserve"> such as assertiveness, performance orientation, and uncertainty avoidance. These dimensions play a pivotal role in forming the set expectations and practices concerning leadership within the hospitality industry</w:t>
      </w:r>
      <w:r w:rsidR="00B265E8">
        <w:t xml:space="preserve"> </w:t>
      </w:r>
      <w:r w:rsidR="00B265E8" w:rsidRPr="00B265E8">
        <w:t>(Madera, Dawson and Neal, 2016)</w:t>
      </w:r>
      <w:r w:rsidRPr="00EA6597">
        <w:t xml:space="preserve">. The German business orientation is more focused and </w:t>
      </w:r>
      <w:r w:rsidR="00B265E8">
        <w:t>highlights professionalism and service delivery standards that are vital in ensuring that customers’ needs are met and even exceeded during</w:t>
      </w:r>
      <w:r w:rsidRPr="00EA6597">
        <w:t xml:space="preserve"> their stay in the hotel. The nature of hospitality in the German culture entails that time is strictly enforced</w:t>
      </w:r>
      <w:r w:rsidR="00B265E8">
        <w:t>; there</w:t>
      </w:r>
      <w:r w:rsidRPr="00EA6597">
        <w:t xml:space="preserve"> is neatness and professionalism in the display of services</w:t>
      </w:r>
      <w:r w:rsidR="00B265E8">
        <w:t xml:space="preserve"> </w:t>
      </w:r>
      <w:r w:rsidR="00B265E8" w:rsidRPr="00B265E8">
        <w:t>(Rutherford et al., 2021)</w:t>
      </w:r>
      <w:r w:rsidRPr="00EA6597">
        <w:t xml:space="preserve">. The following attributes are core </w:t>
      </w:r>
      <w:r w:rsidR="00B265E8">
        <w:t>to</w:t>
      </w:r>
      <w:r w:rsidRPr="00EA6597">
        <w:t xml:space="preserve"> creating tangible and qualitatively appealing </w:t>
      </w:r>
      <w:r w:rsidR="00B265E8">
        <w:t>guest experiences</w:t>
      </w:r>
      <w:r w:rsidRPr="00EA6597">
        <w:t xml:space="preserve"> and ensuring the sector embraces </w:t>
      </w:r>
      <w:r w:rsidR="00B265E8">
        <w:t>high-quality standards</w:t>
      </w:r>
      <w:r w:rsidRPr="00EA6597">
        <w:t xml:space="preserve">. From the analysis in the GLOBE Project, the hotel managers can and should apply </w:t>
      </w:r>
      <w:r w:rsidR="00B265E8">
        <w:t>specific</w:t>
      </w:r>
      <w:r w:rsidRPr="00EA6597">
        <w:t xml:space="preserve"> changes in leadership </w:t>
      </w:r>
      <w:r w:rsidR="00B265E8">
        <w:t>behaviours</w:t>
      </w:r>
      <w:r w:rsidRPr="00EA6597">
        <w:t xml:space="preserve"> and hotel </w:t>
      </w:r>
      <w:r w:rsidR="00B265E8">
        <w:t>operations</w:t>
      </w:r>
      <w:r w:rsidRPr="00EA6597">
        <w:t xml:space="preserve"> in Germany to fit </w:t>
      </w:r>
      <w:r w:rsidR="00B265E8">
        <w:t xml:space="preserve">the </w:t>
      </w:r>
      <w:r w:rsidRPr="00EA6597">
        <w:t xml:space="preserve">cultural environment for better </w:t>
      </w:r>
      <w:r w:rsidR="00B265E8">
        <w:t>business people</w:t>
      </w:r>
      <w:r w:rsidRPr="00EA6597">
        <w:t xml:space="preserve"> </w:t>
      </w:r>
      <w:r w:rsidR="00B265E8">
        <w:t>and</w:t>
      </w:r>
      <w:r w:rsidRPr="00EA6597">
        <w:t xml:space="preserve"> guest satisfaction</w:t>
      </w:r>
      <w:r w:rsidR="00B265E8">
        <w:t>,</w:t>
      </w:r>
      <w:r w:rsidRPr="00EA6597">
        <w:t xml:space="preserve"> which leads to </w:t>
      </w:r>
      <w:r w:rsidR="00B265E8">
        <w:t>organisational</w:t>
      </w:r>
      <w:r w:rsidRPr="00EA6597">
        <w:t xml:space="preserve"> success</w:t>
      </w:r>
      <w:r w:rsidR="00B265E8">
        <w:t xml:space="preserve"> </w:t>
      </w:r>
      <w:r w:rsidR="00B265E8" w:rsidRPr="00B265E8">
        <w:t>(Repetti and Hoffman, 2018)</w:t>
      </w:r>
      <w:r w:rsidRPr="00EA6597">
        <w:t>.</w:t>
      </w:r>
    </w:p>
    <w:p w14:paraId="277C993A" w14:textId="77777777" w:rsidR="00EA6597" w:rsidRPr="00EA6597" w:rsidRDefault="00EA6597" w:rsidP="00572E7C">
      <w:pPr>
        <w:pStyle w:val="Heading2"/>
        <w:spacing w:line="360" w:lineRule="auto"/>
      </w:pPr>
      <w:bookmarkStart w:id="5" w:name="_Toc168587426"/>
      <w:r w:rsidRPr="00EA6597">
        <w:t>Discussion on Cultural Intelligence and Sensitivity:</w:t>
      </w:r>
      <w:bookmarkEnd w:id="5"/>
    </w:p>
    <w:p w14:paraId="720EFCB1" w14:textId="5F6F58DF" w:rsidR="00EA6597" w:rsidRPr="00EA6597" w:rsidRDefault="00EA6597" w:rsidP="00572E7C">
      <w:pPr>
        <w:spacing w:line="360" w:lineRule="auto"/>
      </w:pPr>
      <w:r w:rsidRPr="00EA6597">
        <w:t xml:space="preserve">Employability skills such as cultural intelligence and sensitivity help the hotel staff </w:t>
      </w:r>
      <w:r w:rsidR="00B265E8">
        <w:t>gain</w:t>
      </w:r>
      <w:r w:rsidRPr="00EA6597">
        <w:t xml:space="preserve"> insight into guests from different cultural </w:t>
      </w:r>
      <w:r w:rsidR="00B265E8">
        <w:t>backgrounds</w:t>
      </w:r>
      <w:r w:rsidRPr="00EA6597">
        <w:t xml:space="preserve"> and be </w:t>
      </w:r>
      <w:r w:rsidR="00B265E8">
        <w:t>equally important</w:t>
      </w:r>
      <w:r w:rsidRPr="00EA6597">
        <w:t xml:space="preserve"> to them in forming a good relationship with the guests. </w:t>
      </w:r>
      <w:r w:rsidR="00B265E8">
        <w:t>Sonae's</w:t>
      </w:r>
      <w:r w:rsidRPr="00EA6597">
        <w:t xml:space="preserve"> </w:t>
      </w:r>
      <w:r w:rsidR="00B265E8">
        <w:t>foremost</w:t>
      </w:r>
      <w:r w:rsidRPr="00EA6597">
        <w:t xml:space="preserve"> challenges include Managing Communication</w:t>
      </w:r>
      <w:r w:rsidR="00B265E8">
        <w:t xml:space="preserve"> </w:t>
      </w:r>
      <w:r w:rsidR="00B265E8" w:rsidRPr="00B265E8">
        <w:t>(Dodds, 2022)</w:t>
      </w:r>
      <w:r w:rsidR="00B265E8">
        <w:t>.</w:t>
      </w:r>
      <w:r w:rsidRPr="00EA6597">
        <w:t xml:space="preserve"> One of the challenges likely to be faced </w:t>
      </w:r>
      <w:r w:rsidR="00B265E8">
        <w:t xml:space="preserve">by </w:t>
      </w:r>
      <w:r w:rsidRPr="00EA6597">
        <w:t xml:space="preserve">the General Manager is the need to </w:t>
      </w:r>
      <w:r w:rsidR="00B265E8">
        <w:t>adopt</w:t>
      </w:r>
      <w:r w:rsidRPr="00EA6597">
        <w:t xml:space="preserve"> </w:t>
      </w:r>
      <w:r w:rsidR="00B265E8">
        <w:t>an organisational</w:t>
      </w:r>
      <w:r w:rsidRPr="00EA6597">
        <w:t xml:space="preserve"> communication style that fits the company’s new culture</w:t>
      </w:r>
      <w:r w:rsidR="00B265E8">
        <w:t>.</w:t>
      </w:r>
      <w:r w:rsidRPr="00EA6597">
        <w:t xml:space="preserve"> Decoding </w:t>
      </w:r>
      <w:r w:rsidR="00B265E8">
        <w:t>corporate culture will be equally challenging in decoding</w:t>
      </w:r>
      <w:r w:rsidRPr="00EA6597">
        <w:t xml:space="preserve"> non-verbal signs and </w:t>
      </w:r>
      <w:r w:rsidR="00B265E8">
        <w:t>patterns</w:t>
      </w:r>
      <w:r w:rsidRPr="00EA6597">
        <w:t xml:space="preserve"> present in the company</w:t>
      </w:r>
      <w:r w:rsidR="00B265E8">
        <w:t>.</w:t>
      </w:r>
      <w:r w:rsidRPr="00EA6597">
        <w:t xml:space="preserve"> Nationality Differences Again, it will not be easy to work with people of different </w:t>
      </w:r>
      <w:r w:rsidR="00B265E8">
        <w:t>nationalities</w:t>
      </w:r>
      <w:r w:rsidRPr="00EA6597">
        <w:t xml:space="preserve"> and </w:t>
      </w:r>
      <w:r w:rsidR="00B265E8">
        <w:t>learn</w:t>
      </w:r>
      <w:r w:rsidRPr="00EA6597">
        <w:t xml:space="preserve"> how to relate to them appropriately</w:t>
      </w:r>
      <w:r w:rsidR="00B265E8">
        <w:t xml:space="preserve"> </w:t>
      </w:r>
      <w:r w:rsidR="00B265E8" w:rsidRPr="00B265E8">
        <w:t>(Ivanov and Ayas, 2017)</w:t>
      </w:r>
      <w:r w:rsidRPr="00EA6597">
        <w:t>. Cultural sensitivity is crucial here as it can contribute to avoiding bargaining with guests and</w:t>
      </w:r>
      <w:r w:rsidR="00B265E8">
        <w:t>, as a result, preserving and promoting their satisfaction and perception of</w:t>
      </w:r>
      <w:r w:rsidRPr="00EA6597">
        <w:t xml:space="preserve"> their experience. Benchmarking these lessons is imperative for the General Manager </w:t>
      </w:r>
      <w:r w:rsidR="00B265E8">
        <w:t>to have the knowledge to ensure</w:t>
      </w:r>
      <w:r w:rsidRPr="00EA6597">
        <w:t xml:space="preserve"> the hotel gets the success it deserves</w:t>
      </w:r>
      <w:r w:rsidR="00B265E8">
        <w:t xml:space="preserve"> </w:t>
      </w:r>
      <w:r w:rsidR="00B265E8" w:rsidRPr="00B265E8">
        <w:t>(Xu, Ye and Chan, 2018)</w:t>
      </w:r>
      <w:r w:rsidRPr="00EA6597">
        <w:t xml:space="preserve">. Thus, by increasing cultural sensitivity among the employees, the hotel can create an environment </w:t>
      </w:r>
      <w:r w:rsidR="00B265E8">
        <w:t>that will secure guests’ recognition and respect, further affecting its competitiveness in the hotel market</w:t>
      </w:r>
      <w:r w:rsidRPr="00EA6597">
        <w:t>.</w:t>
      </w:r>
    </w:p>
    <w:p w14:paraId="4400FC19" w14:textId="77777777" w:rsidR="00EA6597" w:rsidRPr="00EA6597" w:rsidRDefault="00EA6597" w:rsidP="00572E7C">
      <w:pPr>
        <w:pStyle w:val="Heading1"/>
        <w:spacing w:line="360" w:lineRule="auto"/>
      </w:pPr>
      <w:bookmarkStart w:id="6" w:name="_Toc168587427"/>
      <w:r w:rsidRPr="00EA6597">
        <w:t>Conclusion:</w:t>
      </w:r>
      <w:bookmarkEnd w:id="6"/>
    </w:p>
    <w:p w14:paraId="74D43733" w14:textId="79B0EFCF" w:rsidR="00EA6597" w:rsidRPr="00EA6597" w:rsidRDefault="00EA6597" w:rsidP="00572E7C">
      <w:pPr>
        <w:spacing w:line="360" w:lineRule="auto"/>
      </w:pPr>
      <w:r w:rsidRPr="00EA6597">
        <w:t xml:space="preserve">In conclusion, managerial and cultural intelligence and leadership play a </w:t>
      </w:r>
      <w:r w:rsidR="00B265E8">
        <w:t>vital</w:t>
      </w:r>
      <w:r w:rsidRPr="00EA6597">
        <w:t xml:space="preserve"> role in the overall success of companies operating in the hospitality industry in Germany</w:t>
      </w:r>
      <w:r w:rsidR="00B265E8">
        <w:t>, particularly where there is agreement among</w:t>
      </w:r>
      <w:r w:rsidRPr="00EA6597">
        <w:t xml:space="preserve"> international students from different parts of the globe. By cultivating cultural sensitivity and drawing on the data gathered within the scope of the GLOBE Project, the General Manager will be able to develop the programme for cultural intelligence pursued by the Diversity Hotel &amp; Spa and enhance the experience of the guests who come from different countries, thus putting the given hotel and spa under the map of the world’s top resorts in terms of the offered services.</w:t>
      </w:r>
    </w:p>
    <w:p w14:paraId="0C56A3DB" w14:textId="77777777" w:rsidR="00EA6597" w:rsidRPr="00EA6597" w:rsidRDefault="00EA6597" w:rsidP="00572E7C">
      <w:pPr>
        <w:pStyle w:val="Heading1"/>
        <w:spacing w:line="360" w:lineRule="auto"/>
      </w:pPr>
      <w:bookmarkStart w:id="7" w:name="_Toc168587428"/>
      <w:r w:rsidRPr="00EA6597">
        <w:t>Recommendations:</w:t>
      </w:r>
      <w:bookmarkEnd w:id="7"/>
    </w:p>
    <w:p w14:paraId="1A897234" w14:textId="70288541" w:rsidR="00387B41" w:rsidRDefault="00EA6597" w:rsidP="00572E7C">
      <w:pPr>
        <w:spacing w:line="360" w:lineRule="auto"/>
      </w:pPr>
      <w:r w:rsidRPr="00EA6597">
        <w:t xml:space="preserve">Since assertiveness, performance orientation, and certainty reflect the </w:t>
      </w:r>
      <w:r w:rsidR="00B265E8">
        <w:t>significant</w:t>
      </w:r>
      <w:r w:rsidRPr="00EA6597">
        <w:t xml:space="preserve"> cultural aspects of Germany, studying these factors can be critical for the General Manager of Diversity Hotel &amp; Spa. This case means that the hotel should incorporate leadership training and guest expectations should be surpassed</w:t>
      </w:r>
      <w:r w:rsidR="00B265E8">
        <w:t>,</w:t>
      </w:r>
      <w:r w:rsidRPr="00EA6597">
        <w:t xml:space="preserve"> calling for cultural training among the </w:t>
      </w:r>
      <w:r w:rsidR="00B265E8">
        <w:t xml:space="preserve">hotel's staff </w:t>
      </w:r>
      <w:r w:rsidR="00B265E8" w:rsidRPr="00B265E8">
        <w:t>(</w:t>
      </w:r>
      <w:proofErr w:type="spellStart"/>
      <w:r w:rsidR="00B265E8" w:rsidRPr="00B265E8">
        <w:t>Permadi</w:t>
      </w:r>
      <w:proofErr w:type="spellEnd"/>
      <w:r w:rsidR="00B265E8" w:rsidRPr="00B265E8">
        <w:t xml:space="preserve">, </w:t>
      </w:r>
      <w:proofErr w:type="spellStart"/>
      <w:r w:rsidR="00B265E8" w:rsidRPr="00B265E8">
        <w:t>Sanjaya</w:t>
      </w:r>
      <w:proofErr w:type="spellEnd"/>
      <w:r w:rsidR="00B265E8" w:rsidRPr="00B265E8">
        <w:t xml:space="preserve"> and </w:t>
      </w:r>
      <w:proofErr w:type="spellStart"/>
      <w:r w:rsidR="00B265E8" w:rsidRPr="00B265E8">
        <w:t>Narrotama</w:t>
      </w:r>
      <w:proofErr w:type="spellEnd"/>
      <w:r w:rsidR="00B265E8" w:rsidRPr="00B265E8">
        <w:t>, 2017)</w:t>
      </w:r>
      <w:r w:rsidRPr="00EA6597">
        <w:t xml:space="preserve">. These programs should revolve around educating German traditions, how to communicate, formal etiquette, and other cultural aspects. Also, </w:t>
      </w:r>
      <w:r w:rsidR="00B265E8">
        <w:t xml:space="preserve">forming a host country communication network with other countries within the hotel will help the staff understand and work with </w:t>
      </w:r>
      <w:r w:rsidRPr="00EA6597">
        <w:t xml:space="preserve">people from different cultures. Implementing cultural potential and beneficiary understanding makes it orderly to advance multicultural consciousness and sympathy in </w:t>
      </w:r>
      <w:r w:rsidR="00B265E8">
        <w:t>team-inducing</w:t>
      </w:r>
      <w:r w:rsidRPr="00EA6597">
        <w:t xml:space="preserve"> and diversity touchstone sessions</w:t>
      </w:r>
      <w:r w:rsidR="00572E7C">
        <w:t xml:space="preserve"> </w:t>
      </w:r>
      <w:r w:rsidR="00572E7C" w:rsidRPr="00572E7C">
        <w:t>(DeFranco et al., 2021)</w:t>
      </w:r>
      <w:r w:rsidRPr="00EA6597">
        <w:t xml:space="preserve">. Continuing to develop subsequent resource and training materials for the General Manager and staff members will continue to build their </w:t>
      </w:r>
      <w:r w:rsidR="00B265E8">
        <w:t>cross-cultural</w:t>
      </w:r>
      <w:r w:rsidRPr="00EA6597">
        <w:t xml:space="preserve"> knowledge and</w:t>
      </w:r>
      <w:r w:rsidR="00B265E8">
        <w:t>,</w:t>
      </w:r>
      <w:r w:rsidRPr="00EA6597">
        <w:t xml:space="preserve"> therefore</w:t>
      </w:r>
      <w:r w:rsidR="00B265E8">
        <w:t>,</w:t>
      </w:r>
      <w:r w:rsidRPr="00EA6597">
        <w:t xml:space="preserve"> positively impact cross-cultural relations and make a positive difference </w:t>
      </w:r>
      <w:r w:rsidR="00B265E8">
        <w:t>in</w:t>
      </w:r>
      <w:r w:rsidRPr="00EA6597">
        <w:t xml:space="preserve"> guest reviews and </w:t>
      </w:r>
      <w:r w:rsidR="00B265E8">
        <w:t>organisational</w:t>
      </w:r>
      <w:r w:rsidRPr="00EA6597">
        <w:t xml:space="preserve"> efficiency.</w:t>
      </w:r>
    </w:p>
    <w:p w14:paraId="056791BB" w14:textId="0127A22E" w:rsidR="00572E7C" w:rsidRDefault="00572E7C" w:rsidP="00572E7C">
      <w:pPr>
        <w:pStyle w:val="Heading1"/>
        <w:spacing w:line="360" w:lineRule="auto"/>
      </w:pPr>
      <w:bookmarkStart w:id="8" w:name="_Toc168587429"/>
      <w:r>
        <w:t>References:</w:t>
      </w:r>
      <w:bookmarkEnd w:id="8"/>
    </w:p>
    <w:p w14:paraId="2A6EEFF9" w14:textId="77777777" w:rsidR="00572E7C" w:rsidRDefault="00572E7C" w:rsidP="00572E7C">
      <w:pPr>
        <w:spacing w:line="360" w:lineRule="auto"/>
      </w:pPr>
      <w:r>
        <w:t xml:space="preserve">DeFranco, A., Koh, Y., Prem, P. and Love, B. (2021). Inclusion of Condominium Units in Luxury Hotels as a Diversification Strategy: Property Performance Perspective. Cornell Hospitality Quarterly, 63(1), p.193896552110503. </w:t>
      </w:r>
      <w:proofErr w:type="spellStart"/>
      <w:r>
        <w:t>doi:https</w:t>
      </w:r>
      <w:proofErr w:type="spellEnd"/>
      <w:r>
        <w:t>://doi.org/10.1177/19389655211050398.</w:t>
      </w:r>
    </w:p>
    <w:p w14:paraId="7CF8FDAB" w14:textId="77777777" w:rsidR="00572E7C" w:rsidRDefault="00572E7C" w:rsidP="00572E7C">
      <w:pPr>
        <w:spacing w:line="360" w:lineRule="auto"/>
      </w:pPr>
      <w:r>
        <w:t xml:space="preserve">Dodds, R. (2022). Social Justice in the Hospitality Industry – Better Pay Equals Better Employees and a Better Hotel. Tourism Cases, 2022. </w:t>
      </w:r>
      <w:proofErr w:type="spellStart"/>
      <w:r>
        <w:t>doi:https</w:t>
      </w:r>
      <w:proofErr w:type="spellEnd"/>
      <w:r>
        <w:t>://doi.org/10.1079/tourism.2022.0042.</w:t>
      </w:r>
    </w:p>
    <w:p w14:paraId="77287DA2" w14:textId="77777777" w:rsidR="00572E7C" w:rsidRDefault="00572E7C" w:rsidP="00572E7C">
      <w:pPr>
        <w:spacing w:line="360" w:lineRule="auto"/>
      </w:pPr>
      <w:r>
        <w:t xml:space="preserve">Ivanov, S. and Ayas, Ç. (2017). Investigation of the revenue management practices of accommodation establishments in Turkey: An exploratory study. Tourism Management Perspectives, 22, pp.137–149. </w:t>
      </w:r>
      <w:proofErr w:type="spellStart"/>
      <w:r>
        <w:t>doi:https</w:t>
      </w:r>
      <w:proofErr w:type="spellEnd"/>
      <w:r>
        <w:t>://doi.org/10.1016/j.tmp.2017.03.007.</w:t>
      </w:r>
    </w:p>
    <w:p w14:paraId="67689B12" w14:textId="77777777" w:rsidR="00572E7C" w:rsidRDefault="00572E7C" w:rsidP="00572E7C">
      <w:pPr>
        <w:spacing w:line="360" w:lineRule="auto"/>
      </w:pPr>
      <w:r>
        <w:t>Leisen, K. (2017). Work diversity in luxury hotels. [online] www.theseus.fi. Available at: https://www.theseus.fi/handle/10024/134134.</w:t>
      </w:r>
    </w:p>
    <w:p w14:paraId="3311FF0C" w14:textId="77777777" w:rsidR="00572E7C" w:rsidRDefault="00572E7C" w:rsidP="00572E7C">
      <w:pPr>
        <w:spacing w:line="360" w:lineRule="auto"/>
      </w:pPr>
      <w:r>
        <w:t xml:space="preserve">Madera, J.M., Dawson, M. and Neal, J.A. (2016). Why Investing in Diversity Management Matters: Organizational Attraction and Person–Organization Fit. Journal of Hospitality &amp; Tourism Research, 42(6), pp.931–959. </w:t>
      </w:r>
      <w:proofErr w:type="spellStart"/>
      <w:r>
        <w:t>doi:https</w:t>
      </w:r>
      <w:proofErr w:type="spellEnd"/>
      <w:r>
        <w:t>://doi.org/10.1177/1096348016654973.</w:t>
      </w:r>
    </w:p>
    <w:p w14:paraId="54722C5A" w14:textId="77777777" w:rsidR="00572E7C" w:rsidRDefault="00572E7C" w:rsidP="00572E7C">
      <w:pPr>
        <w:spacing w:line="360" w:lineRule="auto"/>
      </w:pPr>
      <w:proofErr w:type="spellStart"/>
      <w:r>
        <w:t>Permadi</w:t>
      </w:r>
      <w:proofErr w:type="spellEnd"/>
      <w:r>
        <w:t xml:space="preserve">, A.D., </w:t>
      </w:r>
      <w:proofErr w:type="spellStart"/>
      <w:r>
        <w:t>Sanjaya</w:t>
      </w:r>
      <w:proofErr w:type="spellEnd"/>
      <w:r>
        <w:t xml:space="preserve">, I.W.K. and </w:t>
      </w:r>
      <w:proofErr w:type="spellStart"/>
      <w:r>
        <w:t>Narrotama</w:t>
      </w:r>
      <w:proofErr w:type="spellEnd"/>
      <w:r>
        <w:t xml:space="preserve">, N. (2017). TOURISTS AND OPPORTUNITIES TO FILL HOTEL OCCUPANCY. (CASE STUDY AT NUSA DUA BEACH HOTEL). Journal of Business on Hospitality and Tourism, 2(1), p.361. </w:t>
      </w:r>
      <w:proofErr w:type="spellStart"/>
      <w:r>
        <w:t>doi:https</w:t>
      </w:r>
      <w:proofErr w:type="spellEnd"/>
      <w:r>
        <w:t>://doi.org/10.22334/jbhost.v2i1.71.</w:t>
      </w:r>
    </w:p>
    <w:p w14:paraId="3B1C4CFE" w14:textId="77777777" w:rsidR="00572E7C" w:rsidRDefault="00572E7C" w:rsidP="00572E7C">
      <w:pPr>
        <w:spacing w:line="360" w:lineRule="auto"/>
      </w:pPr>
      <w:r>
        <w:t>Repetti, T. and Hoffman, S. (2018). Glass Ceilings &amp; Leaky Pipelines: Gender Disparity in the Casino Industry. UNLV Gaming Research &amp; Review Journal, [online] 22(1). Available at: https://digitalscholarship.unlv.edu/grrj/vol22/iss1/3/.</w:t>
      </w:r>
    </w:p>
    <w:p w14:paraId="47C26D03" w14:textId="77777777" w:rsidR="00572E7C" w:rsidRDefault="00572E7C" w:rsidP="00572E7C">
      <w:pPr>
        <w:spacing w:line="360" w:lineRule="auto"/>
      </w:pPr>
      <w:r>
        <w:t xml:space="preserve">Rutherford, D., Endowed, </w:t>
      </w:r>
      <w:proofErr w:type="spellStart"/>
      <w:r>
        <w:t>O'fallon</w:t>
      </w:r>
      <w:proofErr w:type="spellEnd"/>
      <w:r>
        <w:t xml:space="preserve">, M. and Wiley, J. (2021). H O T E L M A N A G E M E N T A N D O P E R A T I O N S f o u r t h e d </w:t>
      </w:r>
      <w:proofErr w:type="spellStart"/>
      <w:r>
        <w:t>i</w:t>
      </w:r>
      <w:proofErr w:type="spellEnd"/>
      <w:r>
        <w:t xml:space="preserve"> t </w:t>
      </w:r>
      <w:proofErr w:type="spellStart"/>
      <w:r>
        <w:t>i</w:t>
      </w:r>
      <w:proofErr w:type="spellEnd"/>
      <w:r>
        <w:t xml:space="preserve"> o n Edited by. [online] Available at: http://elibrary.gci.edu.np/bitstream/123456789/3277/1/Bt.489%20Hotel%20Management%20and%20Operations%20by%20Denney%20G.%20Rutherford%2C%20Michael%20J.%20OFallon.pdf.</w:t>
      </w:r>
    </w:p>
    <w:p w14:paraId="08DCE389" w14:textId="77777777" w:rsidR="00572E7C" w:rsidRDefault="00572E7C" w:rsidP="00572E7C">
      <w:pPr>
        <w:spacing w:line="360" w:lineRule="auto"/>
      </w:pPr>
      <w:r>
        <w:t xml:space="preserve">Smith, M. and Wallace, M. (2020). An analysis of key issues in spa management: viewpoints from international industry professionals. International Journal of Spa and Wellness, pp.1–16. </w:t>
      </w:r>
      <w:proofErr w:type="spellStart"/>
      <w:r>
        <w:t>doi:https</w:t>
      </w:r>
      <w:proofErr w:type="spellEnd"/>
      <w:r>
        <w:t>://doi.org/10.1080/24721735.2020.1819706.</w:t>
      </w:r>
    </w:p>
    <w:p w14:paraId="5F5E30EF" w14:textId="1D11B146" w:rsidR="00572E7C" w:rsidRPr="00572E7C" w:rsidRDefault="00572E7C" w:rsidP="00572E7C">
      <w:pPr>
        <w:spacing w:line="360" w:lineRule="auto"/>
      </w:pPr>
      <w:r>
        <w:t xml:space="preserve">Xu, H., Ye, T. and Chan, D. (2018). When cosmopolitan corporations meet local environments: The impact on managerial structure in international luxury hotels. International Journal of Hospitality Management, 74, pp.30–39. </w:t>
      </w:r>
      <w:proofErr w:type="spellStart"/>
      <w:r>
        <w:t>doi:https</w:t>
      </w:r>
      <w:proofErr w:type="spellEnd"/>
      <w:r>
        <w:t>://doi.org/10.1016/j.ijhm.2018.02.017.</w:t>
      </w:r>
    </w:p>
    <w:sectPr w:rsidR="00572E7C" w:rsidRPr="00572E7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0CA47" w14:textId="77777777" w:rsidR="0021607D" w:rsidRDefault="0021607D" w:rsidP="00572E7C">
      <w:pPr>
        <w:spacing w:after="0" w:line="240" w:lineRule="auto"/>
      </w:pPr>
      <w:r>
        <w:separator/>
      </w:r>
    </w:p>
  </w:endnote>
  <w:endnote w:type="continuationSeparator" w:id="0">
    <w:p w14:paraId="0CE7F208" w14:textId="77777777" w:rsidR="0021607D" w:rsidRDefault="0021607D" w:rsidP="00572E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49AFA" w14:textId="77777777" w:rsidR="0021607D" w:rsidRDefault="0021607D" w:rsidP="00572E7C">
      <w:pPr>
        <w:spacing w:after="0" w:line="240" w:lineRule="auto"/>
      </w:pPr>
      <w:r>
        <w:separator/>
      </w:r>
    </w:p>
  </w:footnote>
  <w:footnote w:type="continuationSeparator" w:id="0">
    <w:p w14:paraId="0B12EC73" w14:textId="77777777" w:rsidR="0021607D" w:rsidRDefault="0021607D" w:rsidP="00572E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96682"/>
      <w:docPartObj>
        <w:docPartGallery w:val="Page Numbers (Top of Page)"/>
        <w:docPartUnique/>
      </w:docPartObj>
    </w:sdtPr>
    <w:sdtEndPr>
      <w:rPr>
        <w:noProof/>
      </w:rPr>
    </w:sdtEndPr>
    <w:sdtContent>
      <w:p w14:paraId="5ADAA897" w14:textId="5AE789C7" w:rsidR="00572E7C" w:rsidRDefault="00572E7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AF0A91C" w14:textId="77777777" w:rsidR="00572E7C" w:rsidRDefault="00572E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597"/>
    <w:rsid w:val="001140E5"/>
    <w:rsid w:val="0021607D"/>
    <w:rsid w:val="0028708C"/>
    <w:rsid w:val="00387B41"/>
    <w:rsid w:val="00484418"/>
    <w:rsid w:val="00572E7C"/>
    <w:rsid w:val="00595E4E"/>
    <w:rsid w:val="005A0D39"/>
    <w:rsid w:val="006B3BE8"/>
    <w:rsid w:val="0076403A"/>
    <w:rsid w:val="008E2EE8"/>
    <w:rsid w:val="00A80D57"/>
    <w:rsid w:val="00A83C69"/>
    <w:rsid w:val="00B265E8"/>
    <w:rsid w:val="00BB683D"/>
    <w:rsid w:val="00DD6B87"/>
    <w:rsid w:val="00EA6597"/>
    <w:rsid w:val="00EF3C34"/>
    <w:rsid w:val="00F30DF8"/>
    <w:rsid w:val="00FA7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3E0E94"/>
  <w15:chartTrackingRefBased/>
  <w15:docId w15:val="{F5C0BC74-AB29-4057-A7A7-E93F26476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2E7C"/>
    <w:pPr>
      <w:jc w:val="both"/>
    </w:pPr>
    <w:rPr>
      <w:rFonts w:ascii="Times New Roman" w:hAnsi="Times New Roman"/>
      <w:sz w:val="24"/>
      <w:lang w:val="en-GB"/>
    </w:rPr>
  </w:style>
  <w:style w:type="paragraph" w:styleId="Heading1">
    <w:name w:val="heading 1"/>
    <w:basedOn w:val="Normal"/>
    <w:next w:val="Normal"/>
    <w:link w:val="Heading1Char"/>
    <w:uiPriority w:val="9"/>
    <w:qFormat/>
    <w:rsid w:val="00572E7C"/>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72E7C"/>
    <w:pPr>
      <w:keepNext/>
      <w:keepLines/>
      <w:spacing w:before="40" w:after="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2E7C"/>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572E7C"/>
    <w:rPr>
      <w:rFonts w:ascii="Times New Roman" w:eastAsiaTheme="majorEastAsia" w:hAnsi="Times New Roman" w:cstheme="majorBidi"/>
      <w:b/>
      <w:i/>
      <w:sz w:val="24"/>
      <w:szCs w:val="26"/>
      <w:lang w:val="en-GB"/>
    </w:rPr>
  </w:style>
  <w:style w:type="paragraph" w:styleId="TOCHeading">
    <w:name w:val="TOC Heading"/>
    <w:basedOn w:val="Heading1"/>
    <w:next w:val="Normal"/>
    <w:uiPriority w:val="39"/>
    <w:unhideWhenUsed/>
    <w:qFormat/>
    <w:rsid w:val="00572E7C"/>
    <w:pPr>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572E7C"/>
    <w:pPr>
      <w:spacing w:after="100"/>
    </w:pPr>
  </w:style>
  <w:style w:type="paragraph" w:styleId="TOC2">
    <w:name w:val="toc 2"/>
    <w:basedOn w:val="Normal"/>
    <w:next w:val="Normal"/>
    <w:autoRedefine/>
    <w:uiPriority w:val="39"/>
    <w:unhideWhenUsed/>
    <w:rsid w:val="00572E7C"/>
    <w:pPr>
      <w:spacing w:after="100"/>
      <w:ind w:left="240"/>
    </w:pPr>
  </w:style>
  <w:style w:type="character" w:styleId="Hyperlink">
    <w:name w:val="Hyperlink"/>
    <w:basedOn w:val="DefaultParagraphFont"/>
    <w:uiPriority w:val="99"/>
    <w:unhideWhenUsed/>
    <w:rsid w:val="00572E7C"/>
    <w:rPr>
      <w:color w:val="0563C1" w:themeColor="hyperlink"/>
      <w:u w:val="single"/>
    </w:rPr>
  </w:style>
  <w:style w:type="paragraph" w:styleId="Header">
    <w:name w:val="header"/>
    <w:basedOn w:val="Normal"/>
    <w:link w:val="HeaderChar"/>
    <w:uiPriority w:val="99"/>
    <w:unhideWhenUsed/>
    <w:rsid w:val="00572E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2E7C"/>
    <w:rPr>
      <w:rFonts w:ascii="Times New Roman" w:hAnsi="Times New Roman"/>
      <w:sz w:val="24"/>
      <w:lang w:val="en-GB"/>
    </w:rPr>
  </w:style>
  <w:style w:type="paragraph" w:styleId="Footer">
    <w:name w:val="footer"/>
    <w:basedOn w:val="Normal"/>
    <w:link w:val="FooterChar"/>
    <w:uiPriority w:val="99"/>
    <w:unhideWhenUsed/>
    <w:rsid w:val="00572E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2E7C"/>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6318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62EEC6-F88B-450B-A525-5CA3C90D83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1476</Words>
  <Characters>9684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Ammar .</dc:creator>
  <cp:keywords/>
  <dc:description/>
  <cp:lastModifiedBy>Catalina Coman</cp:lastModifiedBy>
  <cp:revision>2</cp:revision>
  <dcterms:created xsi:type="dcterms:W3CDTF">2024-06-07T07:55:00Z</dcterms:created>
  <dcterms:modified xsi:type="dcterms:W3CDTF">2024-06-07T07:55:00Z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4ea10ac0-fa76-4aa2-9528-8bcd7396caab</vt:lpwstr>
  </property>
</Properties>
</file>