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1519B" w14:textId="3B832DAC" w:rsidR="008D5BE7" w:rsidRPr="00720780" w:rsidRDefault="008D5BE7" w:rsidP="004B1243">
      <w:pPr>
        <w:rPr>
          <w:rFonts w:ascii="Arial" w:hAnsi="Arial" w:cs="Arial"/>
        </w:rPr>
      </w:pPr>
      <w:r w:rsidRPr="00720780">
        <w:rPr>
          <w:rFonts w:ascii="Arial" w:hAnsi="Arial" w:cs="Arial"/>
          <w:lang w:val="en-GB"/>
        </w:rPr>
        <w:t xml:space="preserve">Module Name : </w:t>
      </w:r>
      <w:r w:rsidRPr="00720780">
        <w:rPr>
          <w:rFonts w:ascii="Arial" w:hAnsi="Arial" w:cs="Arial"/>
        </w:rPr>
        <w:t>Strategic Management for Business</w:t>
      </w:r>
    </w:p>
    <w:p w14:paraId="275CAED4" w14:textId="403747B9" w:rsidR="008D5BE7" w:rsidRPr="00720780" w:rsidRDefault="008D5BE7" w:rsidP="004B1243">
      <w:pPr>
        <w:rPr>
          <w:rFonts w:ascii="Arial" w:hAnsi="Arial" w:cs="Arial"/>
        </w:rPr>
      </w:pPr>
      <w:r w:rsidRPr="00720780">
        <w:rPr>
          <w:rFonts w:ascii="Arial" w:hAnsi="Arial" w:cs="Arial"/>
          <w:lang w:val="en-GB"/>
        </w:rPr>
        <w:t>Module Code : LCLM  6001</w:t>
      </w:r>
    </w:p>
    <w:p w14:paraId="3CD32226" w14:textId="3F9E4DD0" w:rsidR="008D5BE7" w:rsidRPr="00720780" w:rsidRDefault="008D5BE7" w:rsidP="004B1243">
      <w:pPr>
        <w:rPr>
          <w:rFonts w:ascii="Arial" w:hAnsi="Arial" w:cs="Arial"/>
          <w:lang w:val="en-GB"/>
        </w:rPr>
      </w:pPr>
      <w:r w:rsidRPr="00720780">
        <w:rPr>
          <w:rFonts w:ascii="Arial" w:hAnsi="Arial" w:cs="Arial"/>
          <w:lang w:val="en-GB"/>
        </w:rPr>
        <w:t>L</w:t>
      </w:r>
      <w:r w:rsidR="00431323">
        <w:rPr>
          <w:rFonts w:ascii="Arial" w:hAnsi="Arial" w:cs="Arial"/>
          <w:lang w:val="en-GB"/>
        </w:rPr>
        <w:t>ecturer</w:t>
      </w:r>
      <w:r w:rsidR="00431323">
        <w:rPr>
          <w:rFonts w:ascii="Arial" w:hAnsi="Arial" w:cs="Arial"/>
        </w:rPr>
        <w:t xml:space="preserve"> </w:t>
      </w:r>
      <w:r w:rsidRPr="00720780">
        <w:rPr>
          <w:rFonts w:ascii="Arial" w:hAnsi="Arial" w:cs="Arial"/>
        </w:rPr>
        <w:t xml:space="preserve"> Name : Ibrahim Rufai</w:t>
      </w:r>
    </w:p>
    <w:p w14:paraId="6995456B" w14:textId="7875D74C" w:rsidR="008D5BE7" w:rsidRPr="00720780" w:rsidRDefault="008D5BE7" w:rsidP="004B1243">
      <w:pPr>
        <w:rPr>
          <w:rFonts w:ascii="Arial" w:hAnsi="Arial" w:cs="Arial"/>
          <w:lang w:val="en-GB"/>
        </w:rPr>
      </w:pPr>
      <w:r w:rsidRPr="00720780">
        <w:rPr>
          <w:rFonts w:ascii="Arial" w:hAnsi="Arial" w:cs="Arial"/>
          <w:lang w:val="en-GB"/>
        </w:rPr>
        <w:t>Student Name : Liliana-Claudia Costa</w:t>
      </w:r>
      <w:proofErr w:type="spellStart"/>
      <w:r w:rsidRPr="00720780">
        <w:rPr>
          <w:rFonts w:ascii="Arial" w:hAnsi="Arial" w:cs="Arial"/>
        </w:rPr>
        <w:t>c</w:t>
      </w:r>
      <w:r w:rsidR="00431323">
        <w:rPr>
          <w:rFonts w:ascii="Arial" w:hAnsi="Arial" w:cs="Arial"/>
        </w:rPr>
        <w:t>he</w:t>
      </w:r>
      <w:proofErr w:type="spellEnd"/>
    </w:p>
    <w:p w14:paraId="3A422BEF" w14:textId="669ACC30" w:rsidR="008D5BE7" w:rsidRPr="00720780" w:rsidRDefault="008D5BE7" w:rsidP="004B1243">
      <w:pPr>
        <w:rPr>
          <w:rFonts w:ascii="Arial" w:hAnsi="Arial" w:cs="Arial"/>
        </w:rPr>
      </w:pPr>
      <w:r w:rsidRPr="00720780">
        <w:rPr>
          <w:rFonts w:ascii="Arial" w:hAnsi="Arial" w:cs="Arial"/>
          <w:lang w:val="en-GB"/>
        </w:rPr>
        <w:t>Student ID : 2</w:t>
      </w:r>
      <w:r w:rsidR="000D1589" w:rsidRPr="00720780">
        <w:rPr>
          <w:rFonts w:ascii="Arial" w:hAnsi="Arial" w:cs="Arial"/>
          <w:lang w:val="en-GB"/>
        </w:rPr>
        <w:t>11</w:t>
      </w:r>
      <w:r w:rsidR="0088610D" w:rsidRPr="00720780">
        <w:rPr>
          <w:rFonts w:ascii="Arial" w:hAnsi="Arial" w:cs="Arial"/>
          <w:lang w:val="en-GB"/>
        </w:rPr>
        <w:t>1</w:t>
      </w:r>
      <w:r w:rsidR="000D1589" w:rsidRPr="00720780">
        <w:rPr>
          <w:rFonts w:ascii="Arial" w:hAnsi="Arial" w:cs="Arial"/>
          <w:lang w:val="en-GB"/>
        </w:rPr>
        <w:t>821</w:t>
      </w:r>
    </w:p>
    <w:p w14:paraId="3F3A6321" w14:textId="77777777" w:rsidR="008D5BE7" w:rsidRPr="001C1794" w:rsidRDefault="008D5BE7" w:rsidP="004B1243">
      <w:pPr>
        <w:rPr>
          <w:rFonts w:ascii="Arial" w:hAnsi="Arial" w:cs="Arial"/>
          <w:lang w:val="en-GB"/>
        </w:rPr>
      </w:pPr>
    </w:p>
    <w:p w14:paraId="12789CB3" w14:textId="77777777" w:rsidR="00720780" w:rsidRDefault="00720780" w:rsidP="004B1243">
      <w:pPr>
        <w:jc w:val="center"/>
        <w:rPr>
          <w:rFonts w:ascii="Arial" w:hAnsi="Arial" w:cs="Arial"/>
          <w:sz w:val="40"/>
          <w:szCs w:val="40"/>
          <w:lang w:val="en-GB"/>
        </w:rPr>
      </w:pPr>
    </w:p>
    <w:p w14:paraId="45DC94EF" w14:textId="77777777" w:rsidR="00720780" w:rsidRDefault="00720780" w:rsidP="004B1243">
      <w:pPr>
        <w:jc w:val="center"/>
        <w:rPr>
          <w:rFonts w:ascii="Arial" w:hAnsi="Arial" w:cs="Arial"/>
          <w:sz w:val="40"/>
          <w:szCs w:val="40"/>
          <w:lang w:val="en-GB"/>
        </w:rPr>
      </w:pPr>
    </w:p>
    <w:p w14:paraId="5273593A" w14:textId="77777777" w:rsidR="00720780" w:rsidRDefault="00720780" w:rsidP="004B1243">
      <w:pPr>
        <w:jc w:val="center"/>
        <w:rPr>
          <w:rFonts w:ascii="Arial" w:hAnsi="Arial" w:cs="Arial"/>
          <w:sz w:val="40"/>
          <w:szCs w:val="40"/>
          <w:lang w:val="en-GB"/>
        </w:rPr>
      </w:pPr>
    </w:p>
    <w:p w14:paraId="30721F2C" w14:textId="3A4A60E1" w:rsidR="008D5BE7" w:rsidRPr="00720780" w:rsidRDefault="004B1243" w:rsidP="004B1243">
      <w:pPr>
        <w:jc w:val="center"/>
        <w:rPr>
          <w:rFonts w:ascii="Arial" w:hAnsi="Arial" w:cs="Arial"/>
          <w:sz w:val="36"/>
          <w:szCs w:val="36"/>
          <w:lang w:val="en-GB"/>
        </w:rPr>
      </w:pPr>
      <w:r w:rsidRPr="00720780">
        <w:rPr>
          <w:rFonts w:ascii="Arial" w:hAnsi="Arial" w:cs="Arial"/>
          <w:sz w:val="36"/>
          <w:szCs w:val="36"/>
          <w:lang w:val="en-GB"/>
        </w:rPr>
        <w:t xml:space="preserve">Assignment Title : </w:t>
      </w:r>
      <w:r w:rsidR="008D5BE7" w:rsidRPr="00720780">
        <w:rPr>
          <w:rFonts w:ascii="Arial" w:hAnsi="Arial" w:cs="Arial"/>
          <w:sz w:val="36"/>
          <w:szCs w:val="36"/>
          <w:lang w:val="en-GB"/>
        </w:rPr>
        <w:t>Individual Report</w:t>
      </w:r>
    </w:p>
    <w:p w14:paraId="1D82C344" w14:textId="76BA3309" w:rsidR="004E7350" w:rsidRPr="00720780" w:rsidRDefault="004E7350" w:rsidP="004B1243">
      <w:pPr>
        <w:jc w:val="center"/>
        <w:rPr>
          <w:rFonts w:ascii="Arial" w:hAnsi="Arial" w:cs="Arial"/>
          <w:sz w:val="36"/>
          <w:szCs w:val="36"/>
          <w:lang w:val="en-GB"/>
        </w:rPr>
      </w:pPr>
      <w:r w:rsidRPr="00720780">
        <w:rPr>
          <w:rFonts w:ascii="Arial" w:hAnsi="Arial" w:cs="Arial"/>
          <w:sz w:val="36"/>
          <w:szCs w:val="36"/>
          <w:lang w:val="en-GB"/>
        </w:rPr>
        <w:t xml:space="preserve">BRIGHTON LACE </w:t>
      </w:r>
      <w:r w:rsidR="000D1589" w:rsidRPr="00720780">
        <w:rPr>
          <w:rFonts w:ascii="Arial" w:hAnsi="Arial" w:cs="Arial"/>
          <w:sz w:val="36"/>
          <w:szCs w:val="36"/>
          <w:lang w:val="en-GB"/>
        </w:rPr>
        <w:t>COMPANY</w:t>
      </w:r>
    </w:p>
    <w:p w14:paraId="3F68C0F1" w14:textId="77777777" w:rsidR="00A60D7F" w:rsidRPr="00720780" w:rsidRDefault="00A60D7F" w:rsidP="004B1243">
      <w:pPr>
        <w:jc w:val="center"/>
        <w:rPr>
          <w:rFonts w:ascii="Arial" w:hAnsi="Arial" w:cs="Arial"/>
          <w:sz w:val="36"/>
          <w:szCs w:val="36"/>
          <w:lang w:val="en-GB"/>
        </w:rPr>
      </w:pPr>
    </w:p>
    <w:p w14:paraId="2FCEA238" w14:textId="77777777" w:rsidR="00A60D7F" w:rsidRDefault="00A60D7F" w:rsidP="004B1243">
      <w:pPr>
        <w:jc w:val="center"/>
        <w:rPr>
          <w:rFonts w:ascii="Arial" w:hAnsi="Arial" w:cs="Arial"/>
          <w:sz w:val="40"/>
          <w:szCs w:val="40"/>
          <w:lang w:val="en-GB"/>
        </w:rPr>
      </w:pPr>
    </w:p>
    <w:p w14:paraId="0B44525D" w14:textId="77777777" w:rsidR="00A60D7F" w:rsidRDefault="00A60D7F" w:rsidP="004B1243">
      <w:pPr>
        <w:jc w:val="center"/>
        <w:rPr>
          <w:rFonts w:ascii="Arial" w:hAnsi="Arial" w:cs="Arial"/>
          <w:sz w:val="40"/>
          <w:szCs w:val="40"/>
          <w:lang w:val="en-GB"/>
        </w:rPr>
      </w:pPr>
    </w:p>
    <w:p w14:paraId="6285AE15" w14:textId="77777777" w:rsidR="00A60D7F" w:rsidRDefault="00A60D7F" w:rsidP="004B1243">
      <w:pPr>
        <w:jc w:val="center"/>
        <w:rPr>
          <w:rFonts w:ascii="Arial" w:hAnsi="Arial" w:cs="Arial"/>
          <w:sz w:val="40"/>
          <w:szCs w:val="40"/>
          <w:lang w:val="en-GB"/>
        </w:rPr>
      </w:pPr>
    </w:p>
    <w:p w14:paraId="31F702F1" w14:textId="77777777" w:rsidR="00A60D7F" w:rsidRDefault="00A60D7F" w:rsidP="004B1243">
      <w:pPr>
        <w:jc w:val="center"/>
        <w:rPr>
          <w:rFonts w:ascii="Arial" w:hAnsi="Arial" w:cs="Arial"/>
          <w:sz w:val="40"/>
          <w:szCs w:val="40"/>
          <w:lang w:val="en-GB"/>
        </w:rPr>
      </w:pPr>
    </w:p>
    <w:p w14:paraId="55FCFADF" w14:textId="77777777" w:rsidR="00A60D7F" w:rsidRDefault="00A60D7F" w:rsidP="004B1243">
      <w:pPr>
        <w:jc w:val="center"/>
        <w:rPr>
          <w:rFonts w:ascii="Arial" w:hAnsi="Arial" w:cs="Arial"/>
          <w:sz w:val="40"/>
          <w:szCs w:val="40"/>
          <w:lang w:val="en-GB"/>
        </w:rPr>
      </w:pPr>
    </w:p>
    <w:p w14:paraId="269A02A1" w14:textId="77777777" w:rsidR="00A60D7F" w:rsidRDefault="00A60D7F" w:rsidP="004B1243">
      <w:pPr>
        <w:jc w:val="center"/>
        <w:rPr>
          <w:rFonts w:ascii="Arial" w:hAnsi="Arial" w:cs="Arial"/>
          <w:sz w:val="40"/>
          <w:szCs w:val="40"/>
          <w:lang w:val="en-GB"/>
        </w:rPr>
      </w:pPr>
    </w:p>
    <w:p w14:paraId="71C831B0" w14:textId="77777777" w:rsidR="00A60D7F" w:rsidRDefault="00A60D7F" w:rsidP="004B1243">
      <w:pPr>
        <w:jc w:val="center"/>
        <w:rPr>
          <w:rFonts w:ascii="Arial" w:hAnsi="Arial" w:cs="Arial"/>
          <w:sz w:val="40"/>
          <w:szCs w:val="40"/>
          <w:lang w:val="en-GB"/>
        </w:rPr>
      </w:pPr>
    </w:p>
    <w:p w14:paraId="02CA8684" w14:textId="77777777" w:rsidR="00A60D7F" w:rsidRDefault="00A60D7F" w:rsidP="004B1243">
      <w:pPr>
        <w:jc w:val="center"/>
        <w:rPr>
          <w:rFonts w:ascii="Arial" w:hAnsi="Arial" w:cs="Arial"/>
          <w:sz w:val="40"/>
          <w:szCs w:val="40"/>
          <w:lang w:val="en-GB"/>
        </w:rPr>
      </w:pPr>
    </w:p>
    <w:p w14:paraId="7A9E35CB" w14:textId="77777777" w:rsidR="00A60D7F" w:rsidRDefault="00A60D7F" w:rsidP="004B1243">
      <w:pPr>
        <w:jc w:val="center"/>
        <w:rPr>
          <w:rFonts w:ascii="Arial" w:hAnsi="Arial" w:cs="Arial"/>
          <w:sz w:val="40"/>
          <w:szCs w:val="40"/>
          <w:lang w:val="en-GB"/>
        </w:rPr>
      </w:pPr>
    </w:p>
    <w:p w14:paraId="08155057" w14:textId="77777777" w:rsidR="00A60D7F" w:rsidRDefault="00A60D7F" w:rsidP="004B1243">
      <w:pPr>
        <w:jc w:val="center"/>
        <w:rPr>
          <w:rFonts w:ascii="Arial" w:hAnsi="Arial" w:cs="Arial"/>
          <w:sz w:val="40"/>
          <w:szCs w:val="40"/>
          <w:lang w:val="en-GB"/>
        </w:rPr>
      </w:pPr>
    </w:p>
    <w:p w14:paraId="0C5CF81F" w14:textId="77777777" w:rsidR="00A60D7F" w:rsidRPr="004B1243" w:rsidRDefault="00A60D7F" w:rsidP="004B1243">
      <w:pPr>
        <w:jc w:val="center"/>
        <w:rPr>
          <w:rFonts w:ascii="Arial" w:hAnsi="Arial" w:cs="Arial"/>
          <w:sz w:val="40"/>
          <w:szCs w:val="40"/>
          <w:lang w:val="en-GB"/>
        </w:rPr>
      </w:pPr>
    </w:p>
    <w:sdt>
      <w:sdtPr>
        <w:rPr>
          <w:rFonts w:ascii="Calibri" w:eastAsia="Calibri" w:hAnsi="Calibri" w:cstheme="minorBidi"/>
          <w:b w:val="0"/>
          <w:bCs w:val="0"/>
          <w:color w:val="auto"/>
          <w:sz w:val="22"/>
          <w:szCs w:val="22"/>
          <w:lang w:val="en-GB"/>
        </w:rPr>
        <w:id w:val="-584612784"/>
        <w:docPartObj>
          <w:docPartGallery w:val="Table of Contents"/>
          <w:docPartUnique/>
        </w:docPartObj>
      </w:sdtPr>
      <w:sdtEndPr>
        <w:rPr>
          <w:lang w:val="en-US"/>
        </w:rPr>
      </w:sdtEndPr>
      <w:sdtContent>
        <w:p w14:paraId="2E444EB1" w14:textId="4AA08FE8" w:rsidR="004B1243" w:rsidRDefault="00A60D7F" w:rsidP="004B1243">
          <w:pPr>
            <w:pStyle w:val="TOCHeading"/>
            <w:rPr>
              <w:lang w:val="en-GB"/>
            </w:rPr>
          </w:pPr>
          <w:r>
            <w:rPr>
              <w:lang w:val="en-GB"/>
            </w:rPr>
            <w:t>Table of contents</w:t>
          </w:r>
        </w:p>
        <w:p w14:paraId="62328460" w14:textId="77777777" w:rsidR="00A60D7F" w:rsidRPr="00A60D7F" w:rsidRDefault="00A60D7F" w:rsidP="00A60D7F">
          <w:pPr>
            <w:rPr>
              <w:lang w:val="en-GB"/>
            </w:rPr>
          </w:pPr>
        </w:p>
        <w:p w14:paraId="6FA01DD2" w14:textId="5645B048" w:rsidR="00004DF4" w:rsidRDefault="004B1243">
          <w:pPr>
            <w:pStyle w:val="TOC1"/>
            <w:tabs>
              <w:tab w:val="right" w:leader="dot" w:pos="8630"/>
            </w:tabs>
            <w:rPr>
              <w:rFonts w:asciiTheme="minorHAnsi" w:eastAsiaTheme="minorEastAsia"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13517151" w:history="1">
            <w:r w:rsidR="00004DF4" w:rsidRPr="00B3668D">
              <w:rPr>
                <w:rStyle w:val="Hyperlink"/>
                <w:rFonts w:ascii="Arial" w:hAnsi="Arial" w:cs="Arial"/>
                <w:noProof/>
                <w:lang w:val="en-GB"/>
              </w:rPr>
              <w:t>1. Executive Summary</w:t>
            </w:r>
            <w:r w:rsidR="00004DF4">
              <w:rPr>
                <w:noProof/>
                <w:webHidden/>
              </w:rPr>
              <w:tab/>
            </w:r>
            <w:r w:rsidR="00004DF4">
              <w:rPr>
                <w:noProof/>
                <w:webHidden/>
              </w:rPr>
              <w:fldChar w:fldCharType="begin"/>
            </w:r>
            <w:r w:rsidR="00004DF4">
              <w:rPr>
                <w:noProof/>
                <w:webHidden/>
              </w:rPr>
              <w:instrText xml:space="preserve"> PAGEREF _Toc213517151 \h </w:instrText>
            </w:r>
            <w:r w:rsidR="00004DF4">
              <w:rPr>
                <w:noProof/>
                <w:webHidden/>
              </w:rPr>
            </w:r>
            <w:r w:rsidR="00004DF4">
              <w:rPr>
                <w:noProof/>
                <w:webHidden/>
              </w:rPr>
              <w:fldChar w:fldCharType="separate"/>
            </w:r>
            <w:r w:rsidR="00004DF4">
              <w:rPr>
                <w:noProof/>
                <w:webHidden/>
              </w:rPr>
              <w:t>3</w:t>
            </w:r>
            <w:r w:rsidR="00004DF4">
              <w:rPr>
                <w:noProof/>
                <w:webHidden/>
              </w:rPr>
              <w:fldChar w:fldCharType="end"/>
            </w:r>
          </w:hyperlink>
        </w:p>
        <w:p w14:paraId="6CA50622" w14:textId="766B7ABE" w:rsidR="00004DF4" w:rsidRDefault="00004DF4">
          <w:pPr>
            <w:pStyle w:val="TOC1"/>
            <w:tabs>
              <w:tab w:val="right" w:leader="dot" w:pos="8630"/>
            </w:tabs>
            <w:rPr>
              <w:rFonts w:asciiTheme="minorHAnsi" w:eastAsiaTheme="minorEastAsia" w:hAnsiTheme="minorHAnsi"/>
              <w:noProof/>
              <w:kern w:val="2"/>
              <w:sz w:val="24"/>
              <w:szCs w:val="24"/>
              <w:lang w:val="en-GB" w:eastAsia="en-GB"/>
              <w14:ligatures w14:val="standardContextual"/>
            </w:rPr>
          </w:pPr>
          <w:hyperlink w:anchor="_Toc213517152" w:history="1">
            <w:r w:rsidRPr="00B3668D">
              <w:rPr>
                <w:rStyle w:val="Hyperlink"/>
                <w:rFonts w:ascii="Arial" w:hAnsi="Arial" w:cs="Arial"/>
                <w:noProof/>
                <w:lang w:val="en-GB"/>
              </w:rPr>
              <w:t>2. Organisation Overview</w:t>
            </w:r>
            <w:r>
              <w:rPr>
                <w:noProof/>
                <w:webHidden/>
              </w:rPr>
              <w:tab/>
            </w:r>
            <w:r>
              <w:rPr>
                <w:noProof/>
                <w:webHidden/>
              </w:rPr>
              <w:fldChar w:fldCharType="begin"/>
            </w:r>
            <w:r>
              <w:rPr>
                <w:noProof/>
                <w:webHidden/>
              </w:rPr>
              <w:instrText xml:space="preserve"> PAGEREF _Toc213517152 \h </w:instrText>
            </w:r>
            <w:r>
              <w:rPr>
                <w:noProof/>
                <w:webHidden/>
              </w:rPr>
            </w:r>
            <w:r>
              <w:rPr>
                <w:noProof/>
                <w:webHidden/>
              </w:rPr>
              <w:fldChar w:fldCharType="separate"/>
            </w:r>
            <w:r>
              <w:rPr>
                <w:noProof/>
                <w:webHidden/>
              </w:rPr>
              <w:t>3</w:t>
            </w:r>
            <w:r>
              <w:rPr>
                <w:noProof/>
                <w:webHidden/>
              </w:rPr>
              <w:fldChar w:fldCharType="end"/>
            </w:r>
          </w:hyperlink>
        </w:p>
        <w:p w14:paraId="11E94881" w14:textId="7A0A27D1" w:rsidR="00004DF4" w:rsidRDefault="00004DF4">
          <w:pPr>
            <w:pStyle w:val="TOC1"/>
            <w:tabs>
              <w:tab w:val="right" w:leader="dot" w:pos="8630"/>
            </w:tabs>
            <w:rPr>
              <w:rFonts w:asciiTheme="minorHAnsi" w:eastAsiaTheme="minorEastAsia" w:hAnsiTheme="minorHAnsi"/>
              <w:noProof/>
              <w:kern w:val="2"/>
              <w:sz w:val="24"/>
              <w:szCs w:val="24"/>
              <w:lang w:val="en-GB" w:eastAsia="en-GB"/>
              <w14:ligatures w14:val="standardContextual"/>
            </w:rPr>
          </w:pPr>
          <w:hyperlink w:anchor="_Toc213517153" w:history="1">
            <w:r w:rsidRPr="00B3668D">
              <w:rPr>
                <w:rStyle w:val="Hyperlink"/>
                <w:rFonts w:ascii="Arial" w:hAnsi="Arial" w:cs="Arial"/>
                <w:noProof/>
                <w:lang w:val="en-GB"/>
              </w:rPr>
              <w:t>3. Current Strategic Direction and Goals</w:t>
            </w:r>
            <w:r>
              <w:rPr>
                <w:noProof/>
                <w:webHidden/>
              </w:rPr>
              <w:tab/>
            </w:r>
            <w:r>
              <w:rPr>
                <w:noProof/>
                <w:webHidden/>
              </w:rPr>
              <w:fldChar w:fldCharType="begin"/>
            </w:r>
            <w:r>
              <w:rPr>
                <w:noProof/>
                <w:webHidden/>
              </w:rPr>
              <w:instrText xml:space="preserve"> PAGEREF _Toc213517153 \h </w:instrText>
            </w:r>
            <w:r>
              <w:rPr>
                <w:noProof/>
                <w:webHidden/>
              </w:rPr>
            </w:r>
            <w:r>
              <w:rPr>
                <w:noProof/>
                <w:webHidden/>
              </w:rPr>
              <w:fldChar w:fldCharType="separate"/>
            </w:r>
            <w:r>
              <w:rPr>
                <w:noProof/>
                <w:webHidden/>
              </w:rPr>
              <w:t>3</w:t>
            </w:r>
            <w:r>
              <w:rPr>
                <w:noProof/>
                <w:webHidden/>
              </w:rPr>
              <w:fldChar w:fldCharType="end"/>
            </w:r>
          </w:hyperlink>
        </w:p>
        <w:p w14:paraId="3D8F43F9" w14:textId="7851CA5A" w:rsidR="00004DF4" w:rsidRDefault="00004DF4">
          <w:pPr>
            <w:pStyle w:val="TOC1"/>
            <w:tabs>
              <w:tab w:val="right" w:leader="dot" w:pos="8630"/>
            </w:tabs>
            <w:rPr>
              <w:rFonts w:asciiTheme="minorHAnsi" w:eastAsiaTheme="minorEastAsia" w:hAnsiTheme="minorHAnsi"/>
              <w:noProof/>
              <w:kern w:val="2"/>
              <w:sz w:val="24"/>
              <w:szCs w:val="24"/>
              <w:lang w:val="en-GB" w:eastAsia="en-GB"/>
              <w14:ligatures w14:val="standardContextual"/>
            </w:rPr>
          </w:pPr>
          <w:hyperlink w:anchor="_Toc213517154" w:history="1">
            <w:r w:rsidRPr="00B3668D">
              <w:rPr>
                <w:rStyle w:val="Hyperlink"/>
                <w:rFonts w:ascii="Arial" w:hAnsi="Arial" w:cs="Arial"/>
                <w:noProof/>
                <w:lang w:val="en-GB"/>
              </w:rPr>
              <w:t>4. Environmental Scan and Competitive Positioning</w:t>
            </w:r>
            <w:r>
              <w:rPr>
                <w:noProof/>
                <w:webHidden/>
              </w:rPr>
              <w:tab/>
            </w:r>
            <w:r>
              <w:rPr>
                <w:noProof/>
                <w:webHidden/>
              </w:rPr>
              <w:fldChar w:fldCharType="begin"/>
            </w:r>
            <w:r>
              <w:rPr>
                <w:noProof/>
                <w:webHidden/>
              </w:rPr>
              <w:instrText xml:space="preserve"> PAGEREF _Toc213517154 \h </w:instrText>
            </w:r>
            <w:r>
              <w:rPr>
                <w:noProof/>
                <w:webHidden/>
              </w:rPr>
            </w:r>
            <w:r>
              <w:rPr>
                <w:noProof/>
                <w:webHidden/>
              </w:rPr>
              <w:fldChar w:fldCharType="separate"/>
            </w:r>
            <w:r>
              <w:rPr>
                <w:noProof/>
                <w:webHidden/>
              </w:rPr>
              <w:t>3</w:t>
            </w:r>
            <w:r>
              <w:rPr>
                <w:noProof/>
                <w:webHidden/>
              </w:rPr>
              <w:fldChar w:fldCharType="end"/>
            </w:r>
          </w:hyperlink>
        </w:p>
        <w:p w14:paraId="3C2F6965" w14:textId="6E9C1CD2" w:rsidR="00004DF4" w:rsidRDefault="00004DF4">
          <w:pPr>
            <w:pStyle w:val="TOC2"/>
            <w:tabs>
              <w:tab w:val="right" w:leader="dot" w:pos="8630"/>
            </w:tabs>
            <w:rPr>
              <w:rFonts w:asciiTheme="minorHAnsi" w:eastAsiaTheme="minorEastAsia" w:hAnsiTheme="minorHAnsi"/>
              <w:noProof/>
              <w:kern w:val="2"/>
              <w:sz w:val="24"/>
              <w:szCs w:val="24"/>
              <w:lang w:val="en-GB" w:eastAsia="en-GB"/>
              <w14:ligatures w14:val="standardContextual"/>
            </w:rPr>
          </w:pPr>
          <w:hyperlink w:anchor="_Toc213517155" w:history="1">
            <w:r w:rsidRPr="00B3668D">
              <w:rPr>
                <w:rStyle w:val="Hyperlink"/>
                <w:rFonts w:ascii="Arial" w:hAnsi="Arial" w:cs="Arial"/>
                <w:noProof/>
              </w:rPr>
              <w:t>Table 1: SWOT Analysis</w:t>
            </w:r>
            <w:r>
              <w:rPr>
                <w:noProof/>
                <w:webHidden/>
              </w:rPr>
              <w:tab/>
            </w:r>
            <w:r>
              <w:rPr>
                <w:noProof/>
                <w:webHidden/>
              </w:rPr>
              <w:fldChar w:fldCharType="begin"/>
            </w:r>
            <w:r>
              <w:rPr>
                <w:noProof/>
                <w:webHidden/>
              </w:rPr>
              <w:instrText xml:space="preserve"> PAGEREF _Toc213517155 \h </w:instrText>
            </w:r>
            <w:r>
              <w:rPr>
                <w:noProof/>
                <w:webHidden/>
              </w:rPr>
            </w:r>
            <w:r>
              <w:rPr>
                <w:noProof/>
                <w:webHidden/>
              </w:rPr>
              <w:fldChar w:fldCharType="separate"/>
            </w:r>
            <w:r>
              <w:rPr>
                <w:noProof/>
                <w:webHidden/>
              </w:rPr>
              <w:t>4</w:t>
            </w:r>
            <w:r>
              <w:rPr>
                <w:noProof/>
                <w:webHidden/>
              </w:rPr>
              <w:fldChar w:fldCharType="end"/>
            </w:r>
          </w:hyperlink>
        </w:p>
        <w:p w14:paraId="01EB1B8A" w14:textId="113E488F" w:rsidR="00004DF4" w:rsidRDefault="00004DF4">
          <w:pPr>
            <w:pStyle w:val="TOC3"/>
            <w:tabs>
              <w:tab w:val="right" w:leader="dot" w:pos="8630"/>
            </w:tabs>
            <w:rPr>
              <w:rFonts w:asciiTheme="minorHAnsi" w:eastAsiaTheme="minorEastAsia" w:hAnsiTheme="minorHAnsi"/>
              <w:noProof/>
              <w:kern w:val="2"/>
              <w:sz w:val="24"/>
              <w:szCs w:val="24"/>
              <w:lang w:val="en-GB" w:eastAsia="en-GB"/>
              <w14:ligatures w14:val="standardContextual"/>
            </w:rPr>
          </w:pPr>
          <w:hyperlink w:anchor="_Toc213517156" w:history="1">
            <w:r w:rsidRPr="00B3668D">
              <w:rPr>
                <w:rStyle w:val="Hyperlink"/>
                <w:rFonts w:ascii="Arial" w:hAnsi="Arial" w:cs="Arial"/>
                <w:noProof/>
                <w:lang w:val="en-GB"/>
              </w:rPr>
              <w:t>SWOT Summary</w:t>
            </w:r>
            <w:r>
              <w:rPr>
                <w:noProof/>
                <w:webHidden/>
              </w:rPr>
              <w:tab/>
            </w:r>
            <w:r>
              <w:rPr>
                <w:noProof/>
                <w:webHidden/>
              </w:rPr>
              <w:fldChar w:fldCharType="begin"/>
            </w:r>
            <w:r>
              <w:rPr>
                <w:noProof/>
                <w:webHidden/>
              </w:rPr>
              <w:instrText xml:space="preserve"> PAGEREF _Toc213517156 \h </w:instrText>
            </w:r>
            <w:r>
              <w:rPr>
                <w:noProof/>
                <w:webHidden/>
              </w:rPr>
            </w:r>
            <w:r>
              <w:rPr>
                <w:noProof/>
                <w:webHidden/>
              </w:rPr>
              <w:fldChar w:fldCharType="separate"/>
            </w:r>
            <w:r>
              <w:rPr>
                <w:noProof/>
                <w:webHidden/>
              </w:rPr>
              <w:t>4</w:t>
            </w:r>
            <w:r>
              <w:rPr>
                <w:noProof/>
                <w:webHidden/>
              </w:rPr>
              <w:fldChar w:fldCharType="end"/>
            </w:r>
          </w:hyperlink>
        </w:p>
        <w:p w14:paraId="338C3A6D" w14:textId="44A5AA33" w:rsidR="00004DF4" w:rsidRDefault="00004DF4">
          <w:pPr>
            <w:pStyle w:val="TOC2"/>
            <w:tabs>
              <w:tab w:val="right" w:leader="dot" w:pos="8630"/>
            </w:tabs>
            <w:rPr>
              <w:rFonts w:asciiTheme="minorHAnsi" w:eastAsiaTheme="minorEastAsia" w:hAnsiTheme="minorHAnsi"/>
              <w:noProof/>
              <w:kern w:val="2"/>
              <w:sz w:val="24"/>
              <w:szCs w:val="24"/>
              <w:lang w:val="en-GB" w:eastAsia="en-GB"/>
              <w14:ligatures w14:val="standardContextual"/>
            </w:rPr>
          </w:pPr>
          <w:hyperlink w:anchor="_Toc213517157" w:history="1">
            <w:r w:rsidRPr="00B3668D">
              <w:rPr>
                <w:rStyle w:val="Hyperlink"/>
                <w:rFonts w:ascii="Arial" w:hAnsi="Arial" w:cs="Arial"/>
                <w:noProof/>
              </w:rPr>
              <w:t>Table 2: PESTEL Analysis</w:t>
            </w:r>
            <w:r>
              <w:rPr>
                <w:noProof/>
                <w:webHidden/>
              </w:rPr>
              <w:tab/>
            </w:r>
            <w:r>
              <w:rPr>
                <w:noProof/>
                <w:webHidden/>
              </w:rPr>
              <w:fldChar w:fldCharType="begin"/>
            </w:r>
            <w:r>
              <w:rPr>
                <w:noProof/>
                <w:webHidden/>
              </w:rPr>
              <w:instrText xml:space="preserve"> PAGEREF _Toc213517157 \h </w:instrText>
            </w:r>
            <w:r>
              <w:rPr>
                <w:noProof/>
                <w:webHidden/>
              </w:rPr>
            </w:r>
            <w:r>
              <w:rPr>
                <w:noProof/>
                <w:webHidden/>
              </w:rPr>
              <w:fldChar w:fldCharType="separate"/>
            </w:r>
            <w:r>
              <w:rPr>
                <w:noProof/>
                <w:webHidden/>
              </w:rPr>
              <w:t>5</w:t>
            </w:r>
            <w:r>
              <w:rPr>
                <w:noProof/>
                <w:webHidden/>
              </w:rPr>
              <w:fldChar w:fldCharType="end"/>
            </w:r>
          </w:hyperlink>
        </w:p>
        <w:p w14:paraId="25AA3168" w14:textId="0861D5FA" w:rsidR="00004DF4" w:rsidRDefault="00004DF4">
          <w:pPr>
            <w:pStyle w:val="TOC3"/>
            <w:tabs>
              <w:tab w:val="right" w:leader="dot" w:pos="8630"/>
            </w:tabs>
            <w:rPr>
              <w:rFonts w:asciiTheme="minorHAnsi" w:eastAsiaTheme="minorEastAsia" w:hAnsiTheme="minorHAnsi"/>
              <w:noProof/>
              <w:kern w:val="2"/>
              <w:sz w:val="24"/>
              <w:szCs w:val="24"/>
              <w:lang w:val="en-GB" w:eastAsia="en-GB"/>
              <w14:ligatures w14:val="standardContextual"/>
            </w:rPr>
          </w:pPr>
          <w:hyperlink w:anchor="_Toc213517158" w:history="1">
            <w:r w:rsidRPr="00B3668D">
              <w:rPr>
                <w:rStyle w:val="Hyperlink"/>
                <w:rFonts w:ascii="Arial" w:hAnsi="Arial" w:cs="Arial"/>
                <w:noProof/>
              </w:rPr>
              <w:t>External Environment – PESTEL</w:t>
            </w:r>
            <w:r>
              <w:rPr>
                <w:noProof/>
                <w:webHidden/>
              </w:rPr>
              <w:tab/>
            </w:r>
            <w:r>
              <w:rPr>
                <w:noProof/>
                <w:webHidden/>
              </w:rPr>
              <w:fldChar w:fldCharType="begin"/>
            </w:r>
            <w:r>
              <w:rPr>
                <w:noProof/>
                <w:webHidden/>
              </w:rPr>
              <w:instrText xml:space="preserve"> PAGEREF _Toc213517158 \h </w:instrText>
            </w:r>
            <w:r>
              <w:rPr>
                <w:noProof/>
                <w:webHidden/>
              </w:rPr>
            </w:r>
            <w:r>
              <w:rPr>
                <w:noProof/>
                <w:webHidden/>
              </w:rPr>
              <w:fldChar w:fldCharType="separate"/>
            </w:r>
            <w:r>
              <w:rPr>
                <w:noProof/>
                <w:webHidden/>
              </w:rPr>
              <w:t>5</w:t>
            </w:r>
            <w:r>
              <w:rPr>
                <w:noProof/>
                <w:webHidden/>
              </w:rPr>
              <w:fldChar w:fldCharType="end"/>
            </w:r>
          </w:hyperlink>
        </w:p>
        <w:p w14:paraId="0D362A0B" w14:textId="2990296B" w:rsidR="00004DF4" w:rsidRDefault="00004DF4">
          <w:pPr>
            <w:pStyle w:val="TOC2"/>
            <w:tabs>
              <w:tab w:val="right" w:leader="dot" w:pos="8630"/>
            </w:tabs>
            <w:rPr>
              <w:rFonts w:asciiTheme="minorHAnsi" w:eastAsiaTheme="minorEastAsia" w:hAnsiTheme="minorHAnsi"/>
              <w:noProof/>
              <w:kern w:val="2"/>
              <w:sz w:val="24"/>
              <w:szCs w:val="24"/>
              <w:lang w:val="en-GB" w:eastAsia="en-GB"/>
              <w14:ligatures w14:val="standardContextual"/>
            </w:rPr>
          </w:pPr>
          <w:hyperlink w:anchor="_Toc213517159" w:history="1">
            <w:r w:rsidRPr="00B3668D">
              <w:rPr>
                <w:rStyle w:val="Hyperlink"/>
                <w:rFonts w:ascii="Arial" w:hAnsi="Arial" w:cs="Arial"/>
                <w:noProof/>
              </w:rPr>
              <w:t>Table 3: Porter’s Five Forces</w:t>
            </w:r>
            <w:r>
              <w:rPr>
                <w:noProof/>
                <w:webHidden/>
              </w:rPr>
              <w:tab/>
            </w:r>
            <w:r>
              <w:rPr>
                <w:noProof/>
                <w:webHidden/>
              </w:rPr>
              <w:fldChar w:fldCharType="begin"/>
            </w:r>
            <w:r>
              <w:rPr>
                <w:noProof/>
                <w:webHidden/>
              </w:rPr>
              <w:instrText xml:space="preserve"> PAGEREF _Toc213517159 \h </w:instrText>
            </w:r>
            <w:r>
              <w:rPr>
                <w:noProof/>
                <w:webHidden/>
              </w:rPr>
            </w:r>
            <w:r>
              <w:rPr>
                <w:noProof/>
                <w:webHidden/>
              </w:rPr>
              <w:fldChar w:fldCharType="separate"/>
            </w:r>
            <w:r>
              <w:rPr>
                <w:noProof/>
                <w:webHidden/>
              </w:rPr>
              <w:t>5</w:t>
            </w:r>
            <w:r>
              <w:rPr>
                <w:noProof/>
                <w:webHidden/>
              </w:rPr>
              <w:fldChar w:fldCharType="end"/>
            </w:r>
          </w:hyperlink>
        </w:p>
        <w:p w14:paraId="71F79181" w14:textId="6573A51D" w:rsidR="00004DF4" w:rsidRDefault="00004DF4">
          <w:pPr>
            <w:pStyle w:val="TOC1"/>
            <w:tabs>
              <w:tab w:val="right" w:leader="dot" w:pos="8630"/>
            </w:tabs>
            <w:rPr>
              <w:rFonts w:asciiTheme="minorHAnsi" w:eastAsiaTheme="minorEastAsia" w:hAnsiTheme="minorHAnsi"/>
              <w:noProof/>
              <w:kern w:val="2"/>
              <w:sz w:val="24"/>
              <w:szCs w:val="24"/>
              <w:lang w:val="en-GB" w:eastAsia="en-GB"/>
              <w14:ligatures w14:val="standardContextual"/>
            </w:rPr>
          </w:pPr>
          <w:hyperlink w:anchor="_Toc213517160" w:history="1">
            <w:r w:rsidRPr="00B3668D">
              <w:rPr>
                <w:rStyle w:val="Hyperlink"/>
                <w:rFonts w:ascii="Arial" w:hAnsi="Arial" w:cs="Arial"/>
                <w:noProof/>
                <w:lang w:val="en-GB"/>
              </w:rPr>
              <w:t>5. Strategic Growth Choices and Proposed Strategy</w:t>
            </w:r>
            <w:r>
              <w:rPr>
                <w:noProof/>
                <w:webHidden/>
              </w:rPr>
              <w:tab/>
            </w:r>
            <w:r>
              <w:rPr>
                <w:noProof/>
                <w:webHidden/>
              </w:rPr>
              <w:fldChar w:fldCharType="begin"/>
            </w:r>
            <w:r>
              <w:rPr>
                <w:noProof/>
                <w:webHidden/>
              </w:rPr>
              <w:instrText xml:space="preserve"> PAGEREF _Toc213517160 \h </w:instrText>
            </w:r>
            <w:r>
              <w:rPr>
                <w:noProof/>
                <w:webHidden/>
              </w:rPr>
            </w:r>
            <w:r>
              <w:rPr>
                <w:noProof/>
                <w:webHidden/>
              </w:rPr>
              <w:fldChar w:fldCharType="separate"/>
            </w:r>
            <w:r>
              <w:rPr>
                <w:noProof/>
                <w:webHidden/>
              </w:rPr>
              <w:t>6</w:t>
            </w:r>
            <w:r>
              <w:rPr>
                <w:noProof/>
                <w:webHidden/>
              </w:rPr>
              <w:fldChar w:fldCharType="end"/>
            </w:r>
          </w:hyperlink>
        </w:p>
        <w:p w14:paraId="4195F3D4" w14:textId="26B0AE82" w:rsidR="00004DF4" w:rsidRDefault="00004DF4">
          <w:pPr>
            <w:pStyle w:val="TOC2"/>
            <w:tabs>
              <w:tab w:val="right" w:leader="dot" w:pos="8630"/>
            </w:tabs>
            <w:rPr>
              <w:rFonts w:asciiTheme="minorHAnsi" w:eastAsiaTheme="minorEastAsia" w:hAnsiTheme="minorHAnsi"/>
              <w:noProof/>
              <w:kern w:val="2"/>
              <w:sz w:val="24"/>
              <w:szCs w:val="24"/>
              <w:lang w:val="en-GB" w:eastAsia="en-GB"/>
              <w14:ligatures w14:val="standardContextual"/>
            </w:rPr>
          </w:pPr>
          <w:hyperlink w:anchor="_Toc213517161" w:history="1">
            <w:r w:rsidRPr="00B3668D">
              <w:rPr>
                <w:rStyle w:val="Hyperlink"/>
                <w:rFonts w:ascii="Arial" w:hAnsi="Arial" w:cs="Arial"/>
                <w:noProof/>
              </w:rPr>
              <w:t>Brief explanation: What is the Ansoff Matrix and what is it used for:</w:t>
            </w:r>
            <w:r>
              <w:rPr>
                <w:noProof/>
                <w:webHidden/>
              </w:rPr>
              <w:tab/>
            </w:r>
            <w:r>
              <w:rPr>
                <w:noProof/>
                <w:webHidden/>
              </w:rPr>
              <w:fldChar w:fldCharType="begin"/>
            </w:r>
            <w:r>
              <w:rPr>
                <w:noProof/>
                <w:webHidden/>
              </w:rPr>
              <w:instrText xml:space="preserve"> PAGEREF _Toc213517161 \h </w:instrText>
            </w:r>
            <w:r>
              <w:rPr>
                <w:noProof/>
                <w:webHidden/>
              </w:rPr>
            </w:r>
            <w:r>
              <w:rPr>
                <w:noProof/>
                <w:webHidden/>
              </w:rPr>
              <w:fldChar w:fldCharType="separate"/>
            </w:r>
            <w:r>
              <w:rPr>
                <w:noProof/>
                <w:webHidden/>
              </w:rPr>
              <w:t>7</w:t>
            </w:r>
            <w:r>
              <w:rPr>
                <w:noProof/>
                <w:webHidden/>
              </w:rPr>
              <w:fldChar w:fldCharType="end"/>
            </w:r>
          </w:hyperlink>
        </w:p>
        <w:p w14:paraId="30B7F07F" w14:textId="617ECC2E" w:rsidR="00004DF4" w:rsidRDefault="00004DF4">
          <w:pPr>
            <w:pStyle w:val="TOC1"/>
            <w:tabs>
              <w:tab w:val="right" w:leader="dot" w:pos="8630"/>
            </w:tabs>
            <w:rPr>
              <w:rFonts w:asciiTheme="minorHAnsi" w:eastAsiaTheme="minorEastAsia" w:hAnsiTheme="minorHAnsi"/>
              <w:noProof/>
              <w:kern w:val="2"/>
              <w:sz w:val="24"/>
              <w:szCs w:val="24"/>
              <w:lang w:val="en-GB" w:eastAsia="en-GB"/>
              <w14:ligatures w14:val="standardContextual"/>
            </w:rPr>
          </w:pPr>
          <w:hyperlink w:anchor="_Toc213517162" w:history="1">
            <w:r w:rsidRPr="00B3668D">
              <w:rPr>
                <w:rStyle w:val="Hyperlink"/>
                <w:rFonts w:ascii="Arial" w:hAnsi="Arial" w:cs="Arial"/>
                <w:noProof/>
              </w:rPr>
              <w:t>Proposed New Strategy &amp; Why It Is Sustainable for the Long Term</w:t>
            </w:r>
            <w:r>
              <w:rPr>
                <w:noProof/>
                <w:webHidden/>
              </w:rPr>
              <w:tab/>
            </w:r>
            <w:r>
              <w:rPr>
                <w:noProof/>
                <w:webHidden/>
              </w:rPr>
              <w:fldChar w:fldCharType="begin"/>
            </w:r>
            <w:r>
              <w:rPr>
                <w:noProof/>
                <w:webHidden/>
              </w:rPr>
              <w:instrText xml:space="preserve"> PAGEREF _Toc213517162 \h </w:instrText>
            </w:r>
            <w:r>
              <w:rPr>
                <w:noProof/>
                <w:webHidden/>
              </w:rPr>
            </w:r>
            <w:r>
              <w:rPr>
                <w:noProof/>
                <w:webHidden/>
              </w:rPr>
              <w:fldChar w:fldCharType="separate"/>
            </w:r>
            <w:r>
              <w:rPr>
                <w:noProof/>
                <w:webHidden/>
              </w:rPr>
              <w:t>8</w:t>
            </w:r>
            <w:r>
              <w:rPr>
                <w:noProof/>
                <w:webHidden/>
              </w:rPr>
              <w:fldChar w:fldCharType="end"/>
            </w:r>
          </w:hyperlink>
        </w:p>
        <w:p w14:paraId="1B9201DE" w14:textId="3E6C90B8" w:rsidR="00004DF4" w:rsidRDefault="00004DF4">
          <w:pPr>
            <w:pStyle w:val="TOC1"/>
            <w:tabs>
              <w:tab w:val="right" w:leader="dot" w:pos="8630"/>
            </w:tabs>
            <w:rPr>
              <w:rFonts w:asciiTheme="minorHAnsi" w:eastAsiaTheme="minorEastAsia" w:hAnsiTheme="minorHAnsi"/>
              <w:noProof/>
              <w:kern w:val="2"/>
              <w:sz w:val="24"/>
              <w:szCs w:val="24"/>
              <w:lang w:val="en-GB" w:eastAsia="en-GB"/>
              <w14:ligatures w14:val="standardContextual"/>
            </w:rPr>
          </w:pPr>
          <w:hyperlink w:anchor="_Toc213517163" w:history="1">
            <w:r w:rsidRPr="00B3668D">
              <w:rPr>
                <w:rStyle w:val="Hyperlink"/>
                <w:rFonts w:ascii="Arial" w:hAnsi="Arial" w:cs="Arial"/>
                <w:noProof/>
                <w:lang w:val="en-GB"/>
              </w:rPr>
              <w:t>6. Stakeholder Analysis and Strategic Evaluation</w:t>
            </w:r>
            <w:r>
              <w:rPr>
                <w:noProof/>
                <w:webHidden/>
              </w:rPr>
              <w:tab/>
            </w:r>
            <w:r>
              <w:rPr>
                <w:noProof/>
                <w:webHidden/>
              </w:rPr>
              <w:fldChar w:fldCharType="begin"/>
            </w:r>
            <w:r>
              <w:rPr>
                <w:noProof/>
                <w:webHidden/>
              </w:rPr>
              <w:instrText xml:space="preserve"> PAGEREF _Toc213517163 \h </w:instrText>
            </w:r>
            <w:r>
              <w:rPr>
                <w:noProof/>
                <w:webHidden/>
              </w:rPr>
            </w:r>
            <w:r>
              <w:rPr>
                <w:noProof/>
                <w:webHidden/>
              </w:rPr>
              <w:fldChar w:fldCharType="separate"/>
            </w:r>
            <w:r>
              <w:rPr>
                <w:noProof/>
                <w:webHidden/>
              </w:rPr>
              <w:t>9</w:t>
            </w:r>
            <w:r>
              <w:rPr>
                <w:noProof/>
                <w:webHidden/>
              </w:rPr>
              <w:fldChar w:fldCharType="end"/>
            </w:r>
          </w:hyperlink>
        </w:p>
        <w:p w14:paraId="4B5E714C" w14:textId="13BE87FD" w:rsidR="00004DF4" w:rsidRDefault="00004DF4">
          <w:pPr>
            <w:pStyle w:val="TOC2"/>
            <w:tabs>
              <w:tab w:val="right" w:leader="dot" w:pos="8630"/>
            </w:tabs>
            <w:rPr>
              <w:rFonts w:asciiTheme="minorHAnsi" w:eastAsiaTheme="minorEastAsia" w:hAnsiTheme="minorHAnsi"/>
              <w:noProof/>
              <w:kern w:val="2"/>
              <w:sz w:val="24"/>
              <w:szCs w:val="24"/>
              <w:lang w:val="en-GB" w:eastAsia="en-GB"/>
              <w14:ligatures w14:val="standardContextual"/>
            </w:rPr>
          </w:pPr>
          <w:hyperlink w:anchor="_Toc213517164" w:history="1">
            <w:r w:rsidRPr="00B3668D">
              <w:rPr>
                <w:rStyle w:val="Hyperlink"/>
                <w:rFonts w:ascii="Arial" w:hAnsi="Arial" w:cs="Arial"/>
                <w:noProof/>
              </w:rPr>
              <w:t>Brief on RACI Matrix and its use</w:t>
            </w:r>
            <w:r>
              <w:rPr>
                <w:noProof/>
                <w:webHidden/>
              </w:rPr>
              <w:tab/>
            </w:r>
            <w:r>
              <w:rPr>
                <w:noProof/>
                <w:webHidden/>
              </w:rPr>
              <w:fldChar w:fldCharType="begin"/>
            </w:r>
            <w:r>
              <w:rPr>
                <w:noProof/>
                <w:webHidden/>
              </w:rPr>
              <w:instrText xml:space="preserve"> PAGEREF _Toc213517164 \h </w:instrText>
            </w:r>
            <w:r>
              <w:rPr>
                <w:noProof/>
                <w:webHidden/>
              </w:rPr>
            </w:r>
            <w:r>
              <w:rPr>
                <w:noProof/>
                <w:webHidden/>
              </w:rPr>
              <w:fldChar w:fldCharType="separate"/>
            </w:r>
            <w:r>
              <w:rPr>
                <w:noProof/>
                <w:webHidden/>
              </w:rPr>
              <w:t>9</w:t>
            </w:r>
            <w:r>
              <w:rPr>
                <w:noProof/>
                <w:webHidden/>
              </w:rPr>
              <w:fldChar w:fldCharType="end"/>
            </w:r>
          </w:hyperlink>
        </w:p>
        <w:p w14:paraId="012D4DAD" w14:textId="64DB9AF1" w:rsidR="00004DF4" w:rsidRDefault="00004DF4">
          <w:pPr>
            <w:pStyle w:val="TOC1"/>
            <w:tabs>
              <w:tab w:val="right" w:leader="dot" w:pos="8630"/>
            </w:tabs>
            <w:rPr>
              <w:rFonts w:asciiTheme="minorHAnsi" w:eastAsiaTheme="minorEastAsia" w:hAnsiTheme="minorHAnsi"/>
              <w:noProof/>
              <w:kern w:val="2"/>
              <w:sz w:val="24"/>
              <w:szCs w:val="24"/>
              <w:lang w:val="en-GB" w:eastAsia="en-GB"/>
              <w14:ligatures w14:val="standardContextual"/>
            </w:rPr>
          </w:pPr>
          <w:hyperlink w:anchor="_Toc213517165" w:history="1">
            <w:r w:rsidRPr="00B3668D">
              <w:rPr>
                <w:rStyle w:val="Hyperlink"/>
                <w:rFonts w:ascii="Arial" w:hAnsi="Arial" w:cs="Arial"/>
                <w:noProof/>
              </w:rPr>
              <w:t>Stakeholder Identification &amp; Expectations</w:t>
            </w:r>
            <w:r>
              <w:rPr>
                <w:noProof/>
                <w:webHidden/>
              </w:rPr>
              <w:tab/>
            </w:r>
            <w:r>
              <w:rPr>
                <w:noProof/>
                <w:webHidden/>
              </w:rPr>
              <w:fldChar w:fldCharType="begin"/>
            </w:r>
            <w:r>
              <w:rPr>
                <w:noProof/>
                <w:webHidden/>
              </w:rPr>
              <w:instrText xml:space="preserve"> PAGEREF _Toc213517165 \h </w:instrText>
            </w:r>
            <w:r>
              <w:rPr>
                <w:noProof/>
                <w:webHidden/>
              </w:rPr>
            </w:r>
            <w:r>
              <w:rPr>
                <w:noProof/>
                <w:webHidden/>
              </w:rPr>
              <w:fldChar w:fldCharType="separate"/>
            </w:r>
            <w:r>
              <w:rPr>
                <w:noProof/>
                <w:webHidden/>
              </w:rPr>
              <w:t>9</w:t>
            </w:r>
            <w:r>
              <w:rPr>
                <w:noProof/>
                <w:webHidden/>
              </w:rPr>
              <w:fldChar w:fldCharType="end"/>
            </w:r>
          </w:hyperlink>
        </w:p>
        <w:p w14:paraId="420989E3" w14:textId="7C47FDF9" w:rsidR="00004DF4" w:rsidRDefault="00004DF4">
          <w:pPr>
            <w:pStyle w:val="TOC1"/>
            <w:tabs>
              <w:tab w:val="right" w:leader="dot" w:pos="8630"/>
            </w:tabs>
            <w:rPr>
              <w:rFonts w:asciiTheme="minorHAnsi" w:eastAsiaTheme="minorEastAsia" w:hAnsiTheme="minorHAnsi"/>
              <w:noProof/>
              <w:kern w:val="2"/>
              <w:sz w:val="24"/>
              <w:szCs w:val="24"/>
              <w:lang w:val="en-GB" w:eastAsia="en-GB"/>
              <w14:ligatures w14:val="standardContextual"/>
            </w:rPr>
          </w:pPr>
          <w:hyperlink w:anchor="_Toc213517166" w:history="1">
            <w:r w:rsidRPr="00B3668D">
              <w:rPr>
                <w:rStyle w:val="Hyperlink"/>
                <w:rFonts w:ascii="Arial" w:hAnsi="Arial" w:cs="Arial"/>
                <w:noProof/>
                <w:lang w:val="en-GB"/>
              </w:rPr>
              <w:t>7. Strategic Recommendations and Implementation</w:t>
            </w:r>
            <w:r>
              <w:rPr>
                <w:noProof/>
                <w:webHidden/>
              </w:rPr>
              <w:tab/>
            </w:r>
            <w:r>
              <w:rPr>
                <w:noProof/>
                <w:webHidden/>
              </w:rPr>
              <w:fldChar w:fldCharType="begin"/>
            </w:r>
            <w:r>
              <w:rPr>
                <w:noProof/>
                <w:webHidden/>
              </w:rPr>
              <w:instrText xml:space="preserve"> PAGEREF _Toc213517166 \h </w:instrText>
            </w:r>
            <w:r>
              <w:rPr>
                <w:noProof/>
                <w:webHidden/>
              </w:rPr>
            </w:r>
            <w:r>
              <w:rPr>
                <w:noProof/>
                <w:webHidden/>
              </w:rPr>
              <w:fldChar w:fldCharType="separate"/>
            </w:r>
            <w:r>
              <w:rPr>
                <w:noProof/>
                <w:webHidden/>
              </w:rPr>
              <w:t>10</w:t>
            </w:r>
            <w:r>
              <w:rPr>
                <w:noProof/>
                <w:webHidden/>
              </w:rPr>
              <w:fldChar w:fldCharType="end"/>
            </w:r>
          </w:hyperlink>
        </w:p>
        <w:p w14:paraId="02FBB178" w14:textId="714B5DC2" w:rsidR="00004DF4" w:rsidRDefault="00004DF4">
          <w:pPr>
            <w:pStyle w:val="TOC2"/>
            <w:tabs>
              <w:tab w:val="right" w:leader="dot" w:pos="8630"/>
            </w:tabs>
            <w:rPr>
              <w:rFonts w:asciiTheme="minorHAnsi" w:eastAsiaTheme="minorEastAsia" w:hAnsiTheme="minorHAnsi"/>
              <w:noProof/>
              <w:kern w:val="2"/>
              <w:sz w:val="24"/>
              <w:szCs w:val="24"/>
              <w:lang w:val="en-GB" w:eastAsia="en-GB"/>
              <w14:ligatures w14:val="standardContextual"/>
            </w:rPr>
          </w:pPr>
          <w:hyperlink w:anchor="_Toc213517167" w:history="1">
            <w:r w:rsidRPr="00B3668D">
              <w:rPr>
                <w:rStyle w:val="Hyperlink"/>
                <w:rFonts w:ascii="Arial" w:hAnsi="Arial" w:cs="Arial"/>
                <w:noProof/>
              </w:rPr>
              <w:t>8.SFA Matrix and the 8 Key Elements of Successful Strategy Implementation</w:t>
            </w:r>
            <w:r>
              <w:rPr>
                <w:noProof/>
                <w:webHidden/>
              </w:rPr>
              <w:tab/>
            </w:r>
            <w:r>
              <w:rPr>
                <w:noProof/>
                <w:webHidden/>
              </w:rPr>
              <w:fldChar w:fldCharType="begin"/>
            </w:r>
            <w:r>
              <w:rPr>
                <w:noProof/>
                <w:webHidden/>
              </w:rPr>
              <w:instrText xml:space="preserve"> PAGEREF _Toc213517167 \h </w:instrText>
            </w:r>
            <w:r>
              <w:rPr>
                <w:noProof/>
                <w:webHidden/>
              </w:rPr>
            </w:r>
            <w:r>
              <w:rPr>
                <w:noProof/>
                <w:webHidden/>
              </w:rPr>
              <w:fldChar w:fldCharType="separate"/>
            </w:r>
            <w:r>
              <w:rPr>
                <w:noProof/>
                <w:webHidden/>
              </w:rPr>
              <w:t>11</w:t>
            </w:r>
            <w:r>
              <w:rPr>
                <w:noProof/>
                <w:webHidden/>
              </w:rPr>
              <w:fldChar w:fldCharType="end"/>
            </w:r>
          </w:hyperlink>
        </w:p>
        <w:p w14:paraId="0CD40C08" w14:textId="33F8E810" w:rsidR="00004DF4" w:rsidRDefault="00004DF4">
          <w:pPr>
            <w:pStyle w:val="TOC1"/>
            <w:tabs>
              <w:tab w:val="right" w:leader="dot" w:pos="8630"/>
            </w:tabs>
            <w:rPr>
              <w:rFonts w:asciiTheme="minorHAnsi" w:eastAsiaTheme="minorEastAsia" w:hAnsiTheme="minorHAnsi"/>
              <w:noProof/>
              <w:kern w:val="2"/>
              <w:sz w:val="24"/>
              <w:szCs w:val="24"/>
              <w:lang w:val="en-GB" w:eastAsia="en-GB"/>
              <w14:ligatures w14:val="standardContextual"/>
            </w:rPr>
          </w:pPr>
          <w:hyperlink w:anchor="_Toc213517168" w:history="1">
            <w:r w:rsidRPr="00B3668D">
              <w:rPr>
                <w:rStyle w:val="Hyperlink"/>
                <w:rFonts w:ascii="Arial" w:hAnsi="Arial" w:cs="Arial"/>
                <w:noProof/>
              </w:rPr>
              <w:t>9.Recommendation summary</w:t>
            </w:r>
            <w:r>
              <w:rPr>
                <w:noProof/>
                <w:webHidden/>
              </w:rPr>
              <w:tab/>
            </w:r>
            <w:r>
              <w:rPr>
                <w:noProof/>
                <w:webHidden/>
              </w:rPr>
              <w:fldChar w:fldCharType="begin"/>
            </w:r>
            <w:r>
              <w:rPr>
                <w:noProof/>
                <w:webHidden/>
              </w:rPr>
              <w:instrText xml:space="preserve"> PAGEREF _Toc213517168 \h </w:instrText>
            </w:r>
            <w:r>
              <w:rPr>
                <w:noProof/>
                <w:webHidden/>
              </w:rPr>
            </w:r>
            <w:r>
              <w:rPr>
                <w:noProof/>
                <w:webHidden/>
              </w:rPr>
              <w:fldChar w:fldCharType="separate"/>
            </w:r>
            <w:r>
              <w:rPr>
                <w:noProof/>
                <w:webHidden/>
              </w:rPr>
              <w:t>11</w:t>
            </w:r>
            <w:r>
              <w:rPr>
                <w:noProof/>
                <w:webHidden/>
              </w:rPr>
              <w:fldChar w:fldCharType="end"/>
            </w:r>
          </w:hyperlink>
        </w:p>
        <w:p w14:paraId="3DDE54AB" w14:textId="58A9926A" w:rsidR="00004DF4" w:rsidRDefault="00004DF4">
          <w:pPr>
            <w:pStyle w:val="TOC1"/>
            <w:tabs>
              <w:tab w:val="right" w:leader="dot" w:pos="8630"/>
            </w:tabs>
            <w:rPr>
              <w:rFonts w:asciiTheme="minorHAnsi" w:eastAsiaTheme="minorEastAsia" w:hAnsiTheme="minorHAnsi"/>
              <w:noProof/>
              <w:kern w:val="2"/>
              <w:sz w:val="24"/>
              <w:szCs w:val="24"/>
              <w:lang w:val="en-GB" w:eastAsia="en-GB"/>
              <w14:ligatures w14:val="standardContextual"/>
            </w:rPr>
          </w:pPr>
          <w:hyperlink w:anchor="_Toc213517169" w:history="1">
            <w:r w:rsidRPr="00B3668D">
              <w:rPr>
                <w:rStyle w:val="Hyperlink"/>
                <w:rFonts w:ascii="Arial" w:hAnsi="Arial" w:cs="Arial"/>
                <w:noProof/>
              </w:rPr>
              <w:t>10.Implementation Roadmap (High Level)</w:t>
            </w:r>
            <w:r>
              <w:rPr>
                <w:noProof/>
                <w:webHidden/>
              </w:rPr>
              <w:tab/>
            </w:r>
            <w:r>
              <w:rPr>
                <w:noProof/>
                <w:webHidden/>
              </w:rPr>
              <w:fldChar w:fldCharType="begin"/>
            </w:r>
            <w:r>
              <w:rPr>
                <w:noProof/>
                <w:webHidden/>
              </w:rPr>
              <w:instrText xml:space="preserve"> PAGEREF _Toc213517169 \h </w:instrText>
            </w:r>
            <w:r>
              <w:rPr>
                <w:noProof/>
                <w:webHidden/>
              </w:rPr>
            </w:r>
            <w:r>
              <w:rPr>
                <w:noProof/>
                <w:webHidden/>
              </w:rPr>
              <w:fldChar w:fldCharType="separate"/>
            </w:r>
            <w:r>
              <w:rPr>
                <w:noProof/>
                <w:webHidden/>
              </w:rPr>
              <w:t>12</w:t>
            </w:r>
            <w:r>
              <w:rPr>
                <w:noProof/>
                <w:webHidden/>
              </w:rPr>
              <w:fldChar w:fldCharType="end"/>
            </w:r>
          </w:hyperlink>
        </w:p>
        <w:p w14:paraId="1562F2B7" w14:textId="74EA0FCB" w:rsidR="00004DF4" w:rsidRDefault="00004DF4">
          <w:pPr>
            <w:pStyle w:val="TOC1"/>
            <w:tabs>
              <w:tab w:val="right" w:leader="dot" w:pos="8630"/>
            </w:tabs>
            <w:rPr>
              <w:rFonts w:asciiTheme="minorHAnsi" w:eastAsiaTheme="minorEastAsia" w:hAnsiTheme="minorHAnsi"/>
              <w:noProof/>
              <w:kern w:val="2"/>
              <w:sz w:val="24"/>
              <w:szCs w:val="24"/>
              <w:lang w:val="en-GB" w:eastAsia="en-GB"/>
              <w14:ligatures w14:val="standardContextual"/>
            </w:rPr>
          </w:pPr>
          <w:hyperlink w:anchor="_Toc213517170" w:history="1">
            <w:r w:rsidRPr="00B3668D">
              <w:rPr>
                <w:rStyle w:val="Hyperlink"/>
                <w:rFonts w:ascii="Arial" w:hAnsi="Arial" w:cs="Arial"/>
                <w:noProof/>
              </w:rPr>
              <w:t>11.Conclusion</w:t>
            </w:r>
            <w:r>
              <w:rPr>
                <w:noProof/>
                <w:webHidden/>
              </w:rPr>
              <w:tab/>
            </w:r>
            <w:r>
              <w:rPr>
                <w:noProof/>
                <w:webHidden/>
              </w:rPr>
              <w:fldChar w:fldCharType="begin"/>
            </w:r>
            <w:r>
              <w:rPr>
                <w:noProof/>
                <w:webHidden/>
              </w:rPr>
              <w:instrText xml:space="preserve"> PAGEREF _Toc213517170 \h </w:instrText>
            </w:r>
            <w:r>
              <w:rPr>
                <w:noProof/>
                <w:webHidden/>
              </w:rPr>
            </w:r>
            <w:r>
              <w:rPr>
                <w:noProof/>
                <w:webHidden/>
              </w:rPr>
              <w:fldChar w:fldCharType="separate"/>
            </w:r>
            <w:r>
              <w:rPr>
                <w:noProof/>
                <w:webHidden/>
              </w:rPr>
              <w:t>14</w:t>
            </w:r>
            <w:r>
              <w:rPr>
                <w:noProof/>
                <w:webHidden/>
              </w:rPr>
              <w:fldChar w:fldCharType="end"/>
            </w:r>
          </w:hyperlink>
        </w:p>
        <w:p w14:paraId="10060F6E" w14:textId="34C06CE3" w:rsidR="00004DF4" w:rsidRDefault="00004DF4">
          <w:pPr>
            <w:pStyle w:val="TOC1"/>
            <w:tabs>
              <w:tab w:val="right" w:leader="dot" w:pos="8630"/>
            </w:tabs>
            <w:rPr>
              <w:rFonts w:asciiTheme="minorHAnsi" w:eastAsiaTheme="minorEastAsia" w:hAnsiTheme="minorHAnsi"/>
              <w:noProof/>
              <w:kern w:val="2"/>
              <w:sz w:val="24"/>
              <w:szCs w:val="24"/>
              <w:lang w:val="en-GB" w:eastAsia="en-GB"/>
              <w14:ligatures w14:val="standardContextual"/>
            </w:rPr>
          </w:pPr>
          <w:hyperlink w:anchor="_Toc213517171" w:history="1">
            <w:r w:rsidRPr="00B3668D">
              <w:rPr>
                <w:rStyle w:val="Hyperlink"/>
                <w:rFonts w:ascii="Arial" w:hAnsi="Arial" w:cs="Arial"/>
                <w:noProof/>
              </w:rPr>
              <w:t>12. References</w:t>
            </w:r>
            <w:r>
              <w:rPr>
                <w:noProof/>
                <w:webHidden/>
              </w:rPr>
              <w:tab/>
            </w:r>
            <w:r>
              <w:rPr>
                <w:noProof/>
                <w:webHidden/>
              </w:rPr>
              <w:fldChar w:fldCharType="begin"/>
            </w:r>
            <w:r>
              <w:rPr>
                <w:noProof/>
                <w:webHidden/>
              </w:rPr>
              <w:instrText xml:space="preserve"> PAGEREF _Toc213517171 \h </w:instrText>
            </w:r>
            <w:r>
              <w:rPr>
                <w:noProof/>
                <w:webHidden/>
              </w:rPr>
            </w:r>
            <w:r>
              <w:rPr>
                <w:noProof/>
                <w:webHidden/>
              </w:rPr>
              <w:fldChar w:fldCharType="separate"/>
            </w:r>
            <w:r>
              <w:rPr>
                <w:noProof/>
                <w:webHidden/>
              </w:rPr>
              <w:t>14</w:t>
            </w:r>
            <w:r>
              <w:rPr>
                <w:noProof/>
                <w:webHidden/>
              </w:rPr>
              <w:fldChar w:fldCharType="end"/>
            </w:r>
          </w:hyperlink>
        </w:p>
        <w:p w14:paraId="0D8BACDA" w14:textId="538AA43C" w:rsidR="004B1243" w:rsidRDefault="004B1243" w:rsidP="004B1243">
          <w:r>
            <w:rPr>
              <w:b/>
              <w:bCs/>
            </w:rPr>
            <w:fldChar w:fldCharType="end"/>
          </w:r>
        </w:p>
      </w:sdtContent>
    </w:sdt>
    <w:p w14:paraId="2BD7C259" w14:textId="77777777" w:rsidR="00004DF4" w:rsidRDefault="00004DF4" w:rsidP="004B1243">
      <w:pPr>
        <w:pStyle w:val="Heading1"/>
        <w:rPr>
          <w:rFonts w:ascii="Arial" w:hAnsi="Arial" w:cs="Arial"/>
          <w:sz w:val="22"/>
          <w:szCs w:val="22"/>
          <w:lang w:val="en-GB"/>
        </w:rPr>
      </w:pPr>
    </w:p>
    <w:p w14:paraId="45E0D6C2" w14:textId="77777777" w:rsidR="00004DF4" w:rsidRPr="00004DF4" w:rsidRDefault="00004DF4" w:rsidP="00004DF4">
      <w:pPr>
        <w:rPr>
          <w:lang w:val="en-GB"/>
        </w:rPr>
      </w:pPr>
    </w:p>
    <w:p w14:paraId="4F63E770" w14:textId="7F9C578D" w:rsidR="00602698" w:rsidRPr="00602698" w:rsidRDefault="00602698" w:rsidP="004B1243">
      <w:pPr>
        <w:pStyle w:val="Heading1"/>
        <w:rPr>
          <w:rFonts w:ascii="Arial" w:hAnsi="Arial" w:cs="Arial"/>
          <w:sz w:val="22"/>
          <w:szCs w:val="22"/>
          <w:lang w:val="en-GB"/>
        </w:rPr>
      </w:pPr>
      <w:bookmarkStart w:id="0" w:name="_Toc213517151"/>
      <w:r w:rsidRPr="00602698">
        <w:rPr>
          <w:rFonts w:ascii="Arial" w:hAnsi="Arial" w:cs="Arial"/>
          <w:sz w:val="22"/>
          <w:szCs w:val="22"/>
          <w:lang w:val="en-GB"/>
        </w:rPr>
        <w:t xml:space="preserve">1. </w:t>
      </w:r>
      <w:r w:rsidRPr="009055E5">
        <w:rPr>
          <w:rFonts w:ascii="Arial" w:hAnsi="Arial" w:cs="Arial"/>
          <w:lang w:val="en-GB"/>
        </w:rPr>
        <w:t>Executive Summary</w:t>
      </w:r>
      <w:bookmarkEnd w:id="0"/>
    </w:p>
    <w:p w14:paraId="2EAB46A1" w14:textId="5F71BF99" w:rsidR="008D5BE7" w:rsidRPr="008D5BE7" w:rsidRDefault="008D5BE7" w:rsidP="004B1243">
      <w:pPr>
        <w:rPr>
          <w:rFonts w:ascii="Arial" w:hAnsi="Arial" w:cs="Arial"/>
        </w:rPr>
      </w:pPr>
      <w:r w:rsidRPr="008D5BE7">
        <w:rPr>
          <w:rFonts w:ascii="Arial" w:hAnsi="Arial" w:cs="Arial"/>
        </w:rPr>
        <w:t xml:space="preserve">Brighton Lace is a UK-based ethical lingerie SME </w:t>
      </w:r>
      <w:r w:rsidR="001C1794" w:rsidRPr="008D5BE7">
        <w:rPr>
          <w:rFonts w:ascii="Arial" w:hAnsi="Arial" w:cs="Arial"/>
        </w:rPr>
        <w:t>specializing</w:t>
      </w:r>
      <w:r w:rsidRPr="008D5BE7">
        <w:rPr>
          <w:rFonts w:ascii="Arial" w:hAnsi="Arial" w:cs="Arial"/>
        </w:rPr>
        <w:t xml:space="preserve"> in handmade, small-batch and sustainably sourced products. Its strategic positioning is built on local manufacturing, eco-certified textiles and inclusive brand values (Brighton Lace, 2025). This report evaluates the </w:t>
      </w:r>
      <w:r w:rsidR="001C1794" w:rsidRPr="008D5BE7">
        <w:rPr>
          <w:rFonts w:ascii="Arial" w:hAnsi="Arial" w:cs="Arial"/>
        </w:rPr>
        <w:t>organization’s</w:t>
      </w:r>
      <w:r w:rsidRPr="008D5BE7">
        <w:rPr>
          <w:rFonts w:ascii="Arial" w:hAnsi="Arial" w:cs="Arial"/>
        </w:rPr>
        <w:t xml:space="preserve"> current direction and competitive context using SWOT, PESTEL and Porter’s Five Forces (Porter, 1980; 2008). It identifies opportunities for growth through market development and product development, assessed using the Ansoff Matrix (Ansoff, 1957). A stakeholder and RACI analysis (PMI, 2017) supports implementation planning, and SFA criteria (</w:t>
      </w:r>
      <w:proofErr w:type="spellStart"/>
      <w:r w:rsidRPr="008D5BE7">
        <w:rPr>
          <w:rFonts w:ascii="Arial" w:hAnsi="Arial" w:cs="Arial"/>
        </w:rPr>
        <w:t>FourWeekMBA</w:t>
      </w:r>
      <w:proofErr w:type="spellEnd"/>
      <w:r w:rsidRPr="008D5BE7">
        <w:rPr>
          <w:rFonts w:ascii="Arial" w:hAnsi="Arial" w:cs="Arial"/>
        </w:rPr>
        <w:t>, 2025) are applied to evaluate strategic suitability. The report recommends a phased expansion into selected overseas e-commerce markets alongside the introduction of a complementary sustainable loungewear line, supported by strong communication, capacity planning and supplier partnerships. This approach balances growth with maintaining Brighton Lace’s ethical identity.</w:t>
      </w:r>
    </w:p>
    <w:p w14:paraId="4BC99BC2" w14:textId="7BC160AE" w:rsidR="00602698" w:rsidRPr="009055E5" w:rsidRDefault="00602698" w:rsidP="004B1243">
      <w:pPr>
        <w:pStyle w:val="Heading1"/>
        <w:rPr>
          <w:rFonts w:ascii="Arial" w:hAnsi="Arial" w:cs="Arial"/>
          <w:lang w:val="en-GB"/>
        </w:rPr>
      </w:pPr>
      <w:bookmarkStart w:id="1" w:name="_Toc213517152"/>
      <w:r w:rsidRPr="00602698">
        <w:rPr>
          <w:rFonts w:ascii="Arial" w:hAnsi="Arial" w:cs="Arial"/>
          <w:sz w:val="22"/>
          <w:szCs w:val="22"/>
          <w:lang w:val="en-GB"/>
        </w:rPr>
        <w:t xml:space="preserve">2. </w:t>
      </w:r>
      <w:r w:rsidRPr="009055E5">
        <w:rPr>
          <w:rFonts w:ascii="Arial" w:hAnsi="Arial" w:cs="Arial"/>
          <w:lang w:val="en-GB"/>
        </w:rPr>
        <w:t>Organisation Overview</w:t>
      </w:r>
      <w:bookmarkEnd w:id="1"/>
    </w:p>
    <w:p w14:paraId="6761E42E" w14:textId="77777777" w:rsidR="00331550" w:rsidRDefault="008D5BE7" w:rsidP="00331550">
      <w:pPr>
        <w:rPr>
          <w:rFonts w:ascii="Arial" w:hAnsi="Arial" w:cs="Arial"/>
        </w:rPr>
      </w:pPr>
      <w:r w:rsidRPr="008D5BE7">
        <w:rPr>
          <w:rFonts w:ascii="Arial" w:hAnsi="Arial" w:cs="Arial"/>
        </w:rPr>
        <w:t xml:space="preserve">Brighton Lace operates primarily online, producing lingerie and loungewear made from OEKO-TEX and GOTS-certified and up-cycled fabrics (Brighton Lace, n.d.). Its made-to-order model reduces waste and supports transparent </w:t>
      </w:r>
      <w:r w:rsidR="001C1794" w:rsidRPr="008D5BE7">
        <w:rPr>
          <w:rFonts w:ascii="Arial" w:hAnsi="Arial" w:cs="Arial"/>
        </w:rPr>
        <w:t>labor</w:t>
      </w:r>
      <w:r w:rsidRPr="008D5BE7">
        <w:rPr>
          <w:rFonts w:ascii="Arial" w:hAnsi="Arial" w:cs="Arial"/>
        </w:rPr>
        <w:t xml:space="preserve"> practices. This approach enhances brand authenticity and sustainability alignment, while also generating challenges typical of SMEs: higher per-unit costs, limited production scalability and restricted marketing budget (McKinsey, 2023). The </w:t>
      </w:r>
      <w:r w:rsidR="001C1794" w:rsidRPr="008D5BE7">
        <w:rPr>
          <w:rFonts w:ascii="Arial" w:hAnsi="Arial" w:cs="Arial"/>
        </w:rPr>
        <w:t>organization</w:t>
      </w:r>
      <w:r w:rsidRPr="008D5BE7">
        <w:rPr>
          <w:rFonts w:ascii="Arial" w:hAnsi="Arial" w:cs="Arial"/>
        </w:rPr>
        <w:t xml:space="preserve"> positions itself within the ethical and inclusive fashion segment, appealing to customers who value slow fashion, body positivity and transparency.</w:t>
      </w:r>
    </w:p>
    <w:p w14:paraId="30ED3AD0" w14:textId="7450776B" w:rsidR="00004DF4" w:rsidRDefault="00602698" w:rsidP="00004DF4">
      <w:pPr>
        <w:pStyle w:val="Heading1"/>
        <w:rPr>
          <w:rFonts w:ascii="Arial" w:hAnsi="Arial" w:cs="Arial"/>
          <w:lang w:val="en-GB"/>
        </w:rPr>
      </w:pPr>
      <w:bookmarkStart w:id="2" w:name="_Toc213517153"/>
      <w:r w:rsidRPr="00602698">
        <w:rPr>
          <w:rFonts w:ascii="Arial" w:hAnsi="Arial" w:cs="Arial"/>
          <w:lang w:val="en-GB"/>
        </w:rPr>
        <w:t xml:space="preserve">3. </w:t>
      </w:r>
      <w:r w:rsidRPr="00331550">
        <w:rPr>
          <w:rFonts w:ascii="Arial" w:hAnsi="Arial" w:cs="Arial"/>
          <w:lang w:val="en-GB"/>
        </w:rPr>
        <w:t>Current Strategic Direction and Goals</w:t>
      </w:r>
      <w:bookmarkEnd w:id="2"/>
    </w:p>
    <w:p w14:paraId="34C889CE" w14:textId="5BEF607F" w:rsidR="008D5BE7" w:rsidRPr="008D5BE7" w:rsidRDefault="008D5BE7" w:rsidP="004B1243">
      <w:pPr>
        <w:rPr>
          <w:rFonts w:ascii="Arial" w:hAnsi="Arial" w:cs="Arial"/>
          <w:lang w:val="en-GB"/>
        </w:rPr>
      </w:pPr>
      <w:r w:rsidRPr="008D5BE7">
        <w:rPr>
          <w:rFonts w:ascii="Arial" w:hAnsi="Arial" w:cs="Arial"/>
          <w:lang w:val="en-GB"/>
        </w:rPr>
        <w:t>Although Brighton Lace does not publish formal mission or vision statements, its brand strategy clearly emphasises sustainability, inclusivity and empowerment. The inferred mission is to produce comfortable and beautiful lingerie sustainably within the UK, supporting fair labour and community values. The inferred vision is to contribute to a more ethical and inclusive fashion sector (Brighton Lace, 2025). Strategic objectives include maintaining ethical sourcing, expanding audience reach, and growing without compromising identity or craftsmanship.</w:t>
      </w:r>
    </w:p>
    <w:p w14:paraId="0AE150C0" w14:textId="1CFD8B89" w:rsidR="00602698" w:rsidRPr="009055E5" w:rsidRDefault="00602698" w:rsidP="004B1243">
      <w:pPr>
        <w:pStyle w:val="Heading1"/>
        <w:rPr>
          <w:rFonts w:ascii="Arial" w:hAnsi="Arial" w:cs="Arial"/>
          <w:lang w:val="en-GB"/>
        </w:rPr>
      </w:pPr>
      <w:bookmarkStart w:id="3" w:name="_Toc213517154"/>
      <w:r w:rsidRPr="00602698">
        <w:rPr>
          <w:rFonts w:ascii="Arial" w:hAnsi="Arial" w:cs="Arial"/>
          <w:sz w:val="22"/>
          <w:szCs w:val="22"/>
          <w:lang w:val="en-GB"/>
        </w:rPr>
        <w:t xml:space="preserve">4. </w:t>
      </w:r>
      <w:r w:rsidRPr="009055E5">
        <w:rPr>
          <w:rFonts w:ascii="Arial" w:hAnsi="Arial" w:cs="Arial"/>
          <w:lang w:val="en-GB"/>
        </w:rPr>
        <w:t>Environmental Scan and Competitive Positioning</w:t>
      </w:r>
      <w:bookmarkEnd w:id="3"/>
    </w:p>
    <w:p w14:paraId="00E39C87" w14:textId="77777777" w:rsidR="00602698" w:rsidRPr="00602698" w:rsidRDefault="00602698" w:rsidP="004B1243">
      <w:pPr>
        <w:rPr>
          <w:rFonts w:ascii="Arial" w:hAnsi="Arial" w:cs="Arial"/>
          <w:lang w:val="en-GB"/>
        </w:rPr>
      </w:pPr>
      <w:r w:rsidRPr="00602698">
        <w:rPr>
          <w:rFonts w:ascii="Arial" w:hAnsi="Arial" w:cs="Arial"/>
          <w:lang w:val="en-GB"/>
        </w:rPr>
        <w:t xml:space="preserve">The internal environment demonstrates several competitive strengths including strong sustainability credentials, niche brand identity and agility in creative decision-making. </w:t>
      </w:r>
      <w:r w:rsidRPr="00602698">
        <w:rPr>
          <w:rFonts w:ascii="Arial" w:hAnsi="Arial" w:cs="Arial"/>
          <w:lang w:val="en-GB"/>
        </w:rPr>
        <w:lastRenderedPageBreak/>
        <w:t>However, weaknesses include limited production capacity, higher unit costs, and comparably low marketing reach. Externally, rising consumer interest in sustainable and ethical fashion represents a key opportunity, while economic pressures and increasing competition from both mainstream brands and emerging ethical labels pose significant threats (Mintel, 2024; McKinsey, 2023). The PESTEL analysis highlights that post-Brexit trade regulation and inflation influence material costs and consumer spending power (Johnson et al., 2017), while social trends increasingly favour body inclusivity and conscious purchasing habits. Meanwhile, Porter’s Five Forces analysis indicates that competition and buyer power remain high, due to market saturation and ease of switching between brands (Porter, 1980; 2008). Supplier power remains moderate due to the specialised nature of eco-certified fabrics, meaning Brighton Lace must maintain strong supplier relationships to manage cost and continuity.</w:t>
      </w:r>
    </w:p>
    <w:p w14:paraId="26308A29" w14:textId="65810DED" w:rsidR="004A5870" w:rsidRPr="008D5BE7" w:rsidRDefault="00E342BA" w:rsidP="004B1243">
      <w:pPr>
        <w:rPr>
          <w:rFonts w:ascii="Arial" w:hAnsi="Arial" w:cs="Arial"/>
        </w:rPr>
      </w:pPr>
      <w:r w:rsidRPr="00D70999">
        <w:rPr>
          <w:rFonts w:ascii="Arial" w:hAnsi="Arial" w:cs="Arial"/>
          <w:sz w:val="28"/>
          <w:szCs w:val="28"/>
        </w:rPr>
        <w:t>Environmental analysis</w:t>
      </w:r>
      <w:r w:rsidRPr="008D5BE7">
        <w:rPr>
          <w:rFonts w:ascii="Arial" w:hAnsi="Arial" w:cs="Arial"/>
        </w:rPr>
        <w:t xml:space="preserve"> combines internal (SWOT) and external (PESTEL, Porter’s Five Forces) assessments.</w:t>
      </w:r>
    </w:p>
    <w:p w14:paraId="2F311E0A" w14:textId="73CC1CF6" w:rsidR="004A5870" w:rsidRPr="009055E5" w:rsidRDefault="00E342BA" w:rsidP="004B1243">
      <w:pPr>
        <w:pStyle w:val="Heading2"/>
        <w:rPr>
          <w:rFonts w:ascii="Arial" w:hAnsi="Arial" w:cs="Arial"/>
          <w:sz w:val="28"/>
          <w:szCs w:val="28"/>
        </w:rPr>
      </w:pPr>
      <w:bookmarkStart w:id="4" w:name="_Toc213517155"/>
      <w:r w:rsidRPr="009055E5">
        <w:rPr>
          <w:rFonts w:ascii="Arial" w:hAnsi="Arial" w:cs="Arial"/>
          <w:sz w:val="28"/>
          <w:szCs w:val="28"/>
        </w:rPr>
        <w:t>Table 1: SWOT Analysis</w:t>
      </w:r>
      <w:bookmarkEnd w:id="4"/>
    </w:p>
    <w:tbl>
      <w:tblPr>
        <w:tblStyle w:val="TableGrid"/>
        <w:tblW w:w="0" w:type="auto"/>
        <w:tblLook w:val="04A0" w:firstRow="1" w:lastRow="0" w:firstColumn="1" w:lastColumn="0" w:noHBand="0" w:noVBand="1"/>
      </w:tblPr>
      <w:tblGrid>
        <w:gridCol w:w="4315"/>
        <w:gridCol w:w="4315"/>
      </w:tblGrid>
      <w:tr w:rsidR="004A5870" w:rsidRPr="008D5BE7" w14:paraId="77EE77F8" w14:textId="77777777">
        <w:tc>
          <w:tcPr>
            <w:tcW w:w="4320" w:type="dxa"/>
          </w:tcPr>
          <w:p w14:paraId="0A5A22A1" w14:textId="77777777" w:rsidR="004A5870" w:rsidRPr="008D5BE7" w:rsidRDefault="00E342BA" w:rsidP="004B1243">
            <w:pPr>
              <w:spacing w:line="276" w:lineRule="auto"/>
              <w:rPr>
                <w:rFonts w:ascii="Arial" w:hAnsi="Arial" w:cs="Arial"/>
              </w:rPr>
            </w:pPr>
            <w:r w:rsidRPr="00C70CF2">
              <w:rPr>
                <w:rFonts w:ascii="Arial" w:hAnsi="Arial" w:cs="Arial"/>
                <w:color w:val="C00000"/>
              </w:rPr>
              <w:t>Strengths</w:t>
            </w:r>
          </w:p>
        </w:tc>
        <w:tc>
          <w:tcPr>
            <w:tcW w:w="4320" w:type="dxa"/>
          </w:tcPr>
          <w:p w14:paraId="3EEF286B" w14:textId="77777777" w:rsidR="004A5870" w:rsidRPr="00C70CF2" w:rsidRDefault="00E342BA" w:rsidP="004B1243">
            <w:pPr>
              <w:spacing w:line="276" w:lineRule="auto"/>
              <w:rPr>
                <w:rFonts w:ascii="Arial" w:hAnsi="Arial" w:cs="Arial"/>
                <w:color w:val="0070C0"/>
              </w:rPr>
            </w:pPr>
            <w:r w:rsidRPr="00C70CF2">
              <w:rPr>
                <w:rFonts w:ascii="Arial" w:hAnsi="Arial" w:cs="Arial"/>
                <w:color w:val="0070C0"/>
              </w:rPr>
              <w:t>Weaknesses</w:t>
            </w:r>
          </w:p>
        </w:tc>
      </w:tr>
      <w:tr w:rsidR="004A5870" w:rsidRPr="008D5BE7" w14:paraId="34FBD4EB" w14:textId="77777777">
        <w:tc>
          <w:tcPr>
            <w:tcW w:w="4320" w:type="dxa"/>
          </w:tcPr>
          <w:p w14:paraId="127D62E7" w14:textId="77777777" w:rsidR="004A5870" w:rsidRPr="008D5BE7" w:rsidRDefault="00E342BA" w:rsidP="004B1243">
            <w:pPr>
              <w:spacing w:line="276" w:lineRule="auto"/>
              <w:rPr>
                <w:rFonts w:ascii="Arial" w:hAnsi="Arial" w:cs="Arial"/>
              </w:rPr>
            </w:pPr>
            <w:r w:rsidRPr="008D5BE7">
              <w:rPr>
                <w:rFonts w:ascii="Arial" w:hAnsi="Arial" w:cs="Arial"/>
              </w:rPr>
              <w:t>Ethical sourcing and sustainable materials (Brighton Lace, n.d.).</w:t>
            </w:r>
          </w:p>
        </w:tc>
        <w:tc>
          <w:tcPr>
            <w:tcW w:w="4320" w:type="dxa"/>
          </w:tcPr>
          <w:p w14:paraId="6F47EA7E" w14:textId="77777777" w:rsidR="004A5870" w:rsidRPr="008D5BE7" w:rsidRDefault="00E342BA" w:rsidP="004B1243">
            <w:pPr>
              <w:spacing w:line="276" w:lineRule="auto"/>
              <w:rPr>
                <w:rFonts w:ascii="Arial" w:hAnsi="Arial" w:cs="Arial"/>
              </w:rPr>
            </w:pPr>
            <w:r w:rsidRPr="008D5BE7">
              <w:rPr>
                <w:rFonts w:ascii="Arial" w:hAnsi="Arial" w:cs="Arial"/>
              </w:rPr>
              <w:t>Limited production capacity and economies of scale.</w:t>
            </w:r>
          </w:p>
        </w:tc>
      </w:tr>
      <w:tr w:rsidR="004A5870" w:rsidRPr="008D5BE7" w14:paraId="0DE3DA83" w14:textId="77777777">
        <w:tc>
          <w:tcPr>
            <w:tcW w:w="4320" w:type="dxa"/>
          </w:tcPr>
          <w:p w14:paraId="3C23F9A3" w14:textId="77777777" w:rsidR="004A5870" w:rsidRPr="008D5BE7" w:rsidRDefault="00E342BA" w:rsidP="004B1243">
            <w:pPr>
              <w:spacing w:line="276" w:lineRule="auto"/>
              <w:rPr>
                <w:rFonts w:ascii="Arial" w:hAnsi="Arial" w:cs="Arial"/>
              </w:rPr>
            </w:pPr>
            <w:r w:rsidRPr="008D5BE7">
              <w:rPr>
                <w:rFonts w:ascii="Arial" w:hAnsi="Arial" w:cs="Arial"/>
              </w:rPr>
              <w:t>Strong niche identity and loyal customer base.</w:t>
            </w:r>
          </w:p>
        </w:tc>
        <w:tc>
          <w:tcPr>
            <w:tcW w:w="4320" w:type="dxa"/>
          </w:tcPr>
          <w:p w14:paraId="4B2CB9E1" w14:textId="77777777" w:rsidR="004A5870" w:rsidRPr="008D5BE7" w:rsidRDefault="00E342BA" w:rsidP="004B1243">
            <w:pPr>
              <w:spacing w:line="276" w:lineRule="auto"/>
              <w:rPr>
                <w:rFonts w:ascii="Arial" w:hAnsi="Arial" w:cs="Arial"/>
              </w:rPr>
            </w:pPr>
            <w:r w:rsidRPr="008D5BE7">
              <w:rPr>
                <w:rFonts w:ascii="Arial" w:hAnsi="Arial" w:cs="Arial"/>
              </w:rPr>
              <w:t>Low marketing budget and limited brand visibility.</w:t>
            </w:r>
          </w:p>
        </w:tc>
      </w:tr>
      <w:tr w:rsidR="004A5870" w:rsidRPr="008D5BE7" w14:paraId="180B1281" w14:textId="77777777">
        <w:tc>
          <w:tcPr>
            <w:tcW w:w="4320" w:type="dxa"/>
          </w:tcPr>
          <w:p w14:paraId="79428B09" w14:textId="77777777" w:rsidR="004A5870" w:rsidRPr="008D5BE7" w:rsidRDefault="00E342BA" w:rsidP="004B1243">
            <w:pPr>
              <w:spacing w:line="276" w:lineRule="auto"/>
              <w:rPr>
                <w:rFonts w:ascii="Arial" w:hAnsi="Arial" w:cs="Arial"/>
              </w:rPr>
            </w:pPr>
            <w:r w:rsidRPr="008D5BE7">
              <w:rPr>
                <w:rFonts w:ascii="Arial" w:hAnsi="Arial" w:cs="Arial"/>
              </w:rPr>
              <w:t>Agility and innovation as a small enterprise.</w:t>
            </w:r>
          </w:p>
        </w:tc>
        <w:tc>
          <w:tcPr>
            <w:tcW w:w="4320" w:type="dxa"/>
          </w:tcPr>
          <w:p w14:paraId="08DCC1FF" w14:textId="77777777" w:rsidR="004A5870" w:rsidRPr="008D5BE7" w:rsidRDefault="00E342BA" w:rsidP="004B1243">
            <w:pPr>
              <w:spacing w:line="276" w:lineRule="auto"/>
              <w:rPr>
                <w:rFonts w:ascii="Arial" w:hAnsi="Arial" w:cs="Arial"/>
              </w:rPr>
            </w:pPr>
            <w:r w:rsidRPr="008D5BE7">
              <w:rPr>
                <w:rFonts w:ascii="Arial" w:hAnsi="Arial" w:cs="Arial"/>
              </w:rPr>
              <w:t>Reliance on UK suppliers with higher costs.</w:t>
            </w:r>
          </w:p>
        </w:tc>
      </w:tr>
      <w:tr w:rsidR="004A5870" w:rsidRPr="008D5BE7" w14:paraId="1A29A611" w14:textId="77777777">
        <w:tc>
          <w:tcPr>
            <w:tcW w:w="4320" w:type="dxa"/>
          </w:tcPr>
          <w:p w14:paraId="7BD1A18C" w14:textId="13BBF69D" w:rsidR="004A5870" w:rsidRPr="008D5BE7" w:rsidRDefault="00E342BA" w:rsidP="004B1243">
            <w:pPr>
              <w:spacing w:line="276" w:lineRule="auto"/>
              <w:rPr>
                <w:rFonts w:ascii="Arial" w:hAnsi="Arial" w:cs="Arial"/>
              </w:rPr>
            </w:pPr>
            <w:r w:rsidRPr="00C70CF2">
              <w:rPr>
                <w:rFonts w:ascii="Arial" w:hAnsi="Arial" w:cs="Arial"/>
                <w:color w:val="00B050"/>
              </w:rPr>
              <w:t>Opportunities</w:t>
            </w:r>
            <w:r w:rsidR="007D5FFE" w:rsidRPr="00C70CF2">
              <w:rPr>
                <w:rFonts w:ascii="Arial" w:hAnsi="Arial" w:cs="Arial"/>
                <w:color w:val="00B050"/>
              </w:rPr>
              <w:t xml:space="preserve"> </w:t>
            </w:r>
          </w:p>
        </w:tc>
        <w:tc>
          <w:tcPr>
            <w:tcW w:w="4320" w:type="dxa"/>
          </w:tcPr>
          <w:p w14:paraId="342F6B06" w14:textId="52C7CF86" w:rsidR="004A5870" w:rsidRPr="008D5BE7" w:rsidRDefault="00E342BA" w:rsidP="004B1243">
            <w:pPr>
              <w:spacing w:line="276" w:lineRule="auto"/>
              <w:rPr>
                <w:rFonts w:ascii="Arial" w:hAnsi="Arial" w:cs="Arial"/>
              </w:rPr>
            </w:pPr>
            <w:r w:rsidRPr="00C70CF2">
              <w:rPr>
                <w:rFonts w:ascii="Arial" w:hAnsi="Arial" w:cs="Arial"/>
                <w:color w:val="403152" w:themeColor="accent4" w:themeShade="80"/>
              </w:rPr>
              <w:t>Threats</w:t>
            </w:r>
            <w:r w:rsidR="00110140" w:rsidRPr="00C70CF2">
              <w:rPr>
                <w:rFonts w:ascii="Arial" w:hAnsi="Arial" w:cs="Arial"/>
                <w:color w:val="403152" w:themeColor="accent4" w:themeShade="80"/>
              </w:rPr>
              <w:t xml:space="preserve"> </w:t>
            </w:r>
            <w:r w:rsidR="007D5FFE" w:rsidRPr="00C70CF2">
              <w:rPr>
                <w:rFonts w:ascii="Arial" w:hAnsi="Arial" w:cs="Arial"/>
                <w:color w:val="403152" w:themeColor="accent4" w:themeShade="80"/>
              </w:rPr>
              <w:t xml:space="preserve">  </w:t>
            </w:r>
          </w:p>
        </w:tc>
      </w:tr>
      <w:tr w:rsidR="001C1794" w:rsidRPr="008D5BE7" w14:paraId="430ADF39" w14:textId="77777777" w:rsidTr="001C1794">
        <w:trPr>
          <w:trHeight w:val="1938"/>
        </w:trPr>
        <w:tc>
          <w:tcPr>
            <w:tcW w:w="4320" w:type="dxa"/>
          </w:tcPr>
          <w:p w14:paraId="1A11E328" w14:textId="2602FA87" w:rsidR="007D5FFE" w:rsidRDefault="007D5FFE" w:rsidP="001C1794">
            <w:pPr>
              <w:rPr>
                <w:rFonts w:ascii="Arial" w:hAnsi="Arial" w:cs="Arial"/>
              </w:rPr>
            </w:pPr>
            <w:r w:rsidRPr="008D5BE7">
              <w:rPr>
                <w:rFonts w:ascii="Arial" w:hAnsi="Arial" w:cs="Arial"/>
              </w:rPr>
              <w:t>Rising ethical fashion trends.</w:t>
            </w:r>
          </w:p>
          <w:p w14:paraId="270EB4A2" w14:textId="77777777" w:rsidR="007D5FFE" w:rsidRDefault="007D5FFE" w:rsidP="001C1794">
            <w:pPr>
              <w:rPr>
                <w:rFonts w:ascii="Arial" w:hAnsi="Arial" w:cs="Arial"/>
                <w:lang w:val="en-GB"/>
              </w:rPr>
            </w:pPr>
          </w:p>
          <w:p w14:paraId="6B37E002" w14:textId="52622428" w:rsidR="001C1794" w:rsidRPr="008D5BE7" w:rsidRDefault="001C1794" w:rsidP="001C1794">
            <w:pPr>
              <w:rPr>
                <w:rFonts w:ascii="Arial" w:hAnsi="Arial" w:cs="Arial"/>
                <w:lang w:val="en-GB"/>
              </w:rPr>
            </w:pPr>
            <w:r w:rsidRPr="008D5BE7">
              <w:rPr>
                <w:rFonts w:ascii="Arial" w:hAnsi="Arial" w:cs="Arial"/>
                <w:lang w:val="en-GB"/>
              </w:rPr>
              <w:t>Increasing demand for sustainable and inclusive fashion (Mintel, 2024), scope for expansion into overseas e-commerce markets and adjacent product categories.</w:t>
            </w:r>
          </w:p>
          <w:p w14:paraId="33AEB994" w14:textId="77777777" w:rsidR="001C1794" w:rsidRPr="001C1794" w:rsidRDefault="001C1794" w:rsidP="004B1243">
            <w:pPr>
              <w:rPr>
                <w:rFonts w:ascii="Arial" w:hAnsi="Arial" w:cs="Arial"/>
                <w:lang w:val="en-GB"/>
              </w:rPr>
            </w:pPr>
          </w:p>
        </w:tc>
        <w:tc>
          <w:tcPr>
            <w:tcW w:w="4320" w:type="dxa"/>
          </w:tcPr>
          <w:p w14:paraId="0AD29200" w14:textId="3DADDF73" w:rsidR="00110140" w:rsidRDefault="007D5FFE" w:rsidP="001C1794">
            <w:pPr>
              <w:rPr>
                <w:rFonts w:ascii="Arial" w:hAnsi="Arial" w:cs="Arial"/>
              </w:rPr>
            </w:pPr>
            <w:r>
              <w:rPr>
                <w:rFonts w:ascii="Arial" w:hAnsi="Arial" w:cs="Arial"/>
              </w:rPr>
              <w:t xml:space="preserve"> </w:t>
            </w:r>
            <w:r w:rsidR="00110140">
              <w:rPr>
                <w:rFonts w:ascii="Arial" w:hAnsi="Arial" w:cs="Arial"/>
              </w:rPr>
              <w:t>I</w:t>
            </w:r>
            <w:r w:rsidR="00110140" w:rsidRPr="008D5BE7">
              <w:rPr>
                <w:rFonts w:ascii="Arial" w:hAnsi="Arial" w:cs="Arial"/>
              </w:rPr>
              <w:t>ncreasing competition from larger brands (Porter, 1980)</w:t>
            </w:r>
            <w:r w:rsidR="00110140">
              <w:rPr>
                <w:rFonts w:ascii="Arial" w:hAnsi="Arial" w:cs="Arial"/>
              </w:rPr>
              <w:t>.</w:t>
            </w:r>
          </w:p>
          <w:p w14:paraId="48248FCF" w14:textId="77777777" w:rsidR="007D5FFE" w:rsidRPr="007D5FFE" w:rsidRDefault="007D5FFE" w:rsidP="001C1794">
            <w:pPr>
              <w:rPr>
                <w:rFonts w:ascii="Arial" w:hAnsi="Arial" w:cs="Arial"/>
              </w:rPr>
            </w:pPr>
          </w:p>
          <w:p w14:paraId="66B338B8" w14:textId="56796989" w:rsidR="001C1794" w:rsidRPr="008D5BE7" w:rsidRDefault="001C1794" w:rsidP="001C1794">
            <w:pPr>
              <w:rPr>
                <w:rFonts w:ascii="Arial" w:hAnsi="Arial" w:cs="Arial"/>
                <w:lang w:val="en-GB"/>
              </w:rPr>
            </w:pPr>
            <w:r w:rsidRPr="008D5BE7">
              <w:rPr>
                <w:rFonts w:ascii="Arial" w:hAnsi="Arial" w:cs="Arial"/>
                <w:lang w:val="en-GB"/>
              </w:rPr>
              <w:t>Competition from mainstream brands developing “sustainable” lines, economic pressures on discretionary spending, supplier cost volatility (McKinsey, 2023).</w:t>
            </w:r>
          </w:p>
          <w:p w14:paraId="51123868" w14:textId="77777777" w:rsidR="001C1794" w:rsidRPr="001C1794" w:rsidRDefault="001C1794" w:rsidP="004B1243">
            <w:pPr>
              <w:rPr>
                <w:rFonts w:ascii="Arial" w:hAnsi="Arial" w:cs="Arial"/>
                <w:lang w:val="en-GB"/>
              </w:rPr>
            </w:pPr>
          </w:p>
        </w:tc>
      </w:tr>
    </w:tbl>
    <w:p w14:paraId="6855FFBD" w14:textId="77777777" w:rsidR="00454995" w:rsidRDefault="00454995" w:rsidP="004B1243">
      <w:pPr>
        <w:pStyle w:val="Heading3"/>
        <w:rPr>
          <w:rFonts w:ascii="Arial" w:hAnsi="Arial" w:cs="Arial"/>
          <w:lang w:val="en-GB"/>
        </w:rPr>
      </w:pPr>
    </w:p>
    <w:p w14:paraId="46E23A50" w14:textId="4640D964" w:rsidR="008D5BE7" w:rsidRDefault="008D5BE7" w:rsidP="004B1243">
      <w:pPr>
        <w:pStyle w:val="Heading3"/>
        <w:rPr>
          <w:rFonts w:ascii="Arial" w:hAnsi="Arial" w:cs="Arial"/>
          <w:lang w:val="en-GB"/>
        </w:rPr>
      </w:pPr>
      <w:bookmarkStart w:id="5" w:name="_Toc213517156"/>
      <w:r w:rsidRPr="008D5BE7">
        <w:rPr>
          <w:rFonts w:ascii="Arial" w:hAnsi="Arial" w:cs="Arial"/>
          <w:lang w:val="en-GB"/>
        </w:rPr>
        <w:t>SWOT Summary</w:t>
      </w:r>
      <w:bookmarkEnd w:id="5"/>
    </w:p>
    <w:p w14:paraId="469BC1C1" w14:textId="4E32C862" w:rsidR="00D95279" w:rsidRPr="003E2A77" w:rsidRDefault="00AB2B95" w:rsidP="00BA09F9">
      <w:pPr>
        <w:rPr>
          <w:rFonts w:ascii="Arial" w:hAnsi="Arial" w:cs="Arial"/>
          <w:lang w:val="en-GB"/>
        </w:rPr>
      </w:pPr>
      <w:r w:rsidRPr="003E2A77">
        <w:rPr>
          <w:rFonts w:ascii="Arial" w:hAnsi="Arial" w:cs="Arial"/>
          <w:lang w:val="en-GB"/>
        </w:rPr>
        <w:t>According to the SWOT  ana</w:t>
      </w:r>
      <w:r w:rsidR="00D70999" w:rsidRPr="003E2A77">
        <w:rPr>
          <w:rFonts w:ascii="Arial" w:hAnsi="Arial" w:cs="Arial"/>
          <w:lang w:val="en-GB"/>
        </w:rPr>
        <w:t>lysis Brighton Lace company</w:t>
      </w:r>
      <w:r w:rsidR="00631E63" w:rsidRPr="003E2A77">
        <w:rPr>
          <w:rFonts w:ascii="Arial" w:hAnsi="Arial" w:cs="Arial"/>
          <w:lang w:val="en-GB"/>
        </w:rPr>
        <w:t>`</w:t>
      </w:r>
      <w:r w:rsidR="000E14A4" w:rsidRPr="003E2A77">
        <w:rPr>
          <w:rFonts w:ascii="Arial" w:hAnsi="Arial" w:cs="Arial"/>
          <w:lang w:val="en-GB"/>
        </w:rPr>
        <w:t>s strengths include its c</w:t>
      </w:r>
      <w:r w:rsidR="0087549E" w:rsidRPr="003E2A77">
        <w:rPr>
          <w:rFonts w:ascii="Arial" w:hAnsi="Arial" w:cs="Arial"/>
          <w:lang w:val="en-GB"/>
        </w:rPr>
        <w:t xml:space="preserve">ommitment to sustainability and ethical </w:t>
      </w:r>
      <w:r w:rsidR="00BA31CD" w:rsidRPr="003E2A77">
        <w:rPr>
          <w:rFonts w:ascii="Arial" w:hAnsi="Arial" w:cs="Arial"/>
          <w:lang w:val="en-GB"/>
        </w:rPr>
        <w:t xml:space="preserve">production, </w:t>
      </w:r>
      <w:r w:rsidR="00A15EE6" w:rsidRPr="003E2A77">
        <w:rPr>
          <w:rFonts w:ascii="Arial" w:hAnsi="Arial" w:cs="Arial"/>
          <w:lang w:val="en-GB"/>
        </w:rPr>
        <w:t xml:space="preserve">use </w:t>
      </w:r>
      <w:r w:rsidR="00202668" w:rsidRPr="003E2A77">
        <w:rPr>
          <w:rFonts w:ascii="Arial" w:hAnsi="Arial" w:cs="Arial"/>
          <w:lang w:val="en-GB"/>
        </w:rPr>
        <w:t>of a high-quality organic and deadstock materials</w:t>
      </w:r>
      <w:r w:rsidR="00F378C7" w:rsidRPr="003E2A77">
        <w:rPr>
          <w:rFonts w:ascii="Arial" w:hAnsi="Arial" w:cs="Arial"/>
          <w:lang w:val="en-GB"/>
        </w:rPr>
        <w:t xml:space="preserve">, and a focus </w:t>
      </w:r>
      <w:r w:rsidR="00BE2B93" w:rsidRPr="003E2A77">
        <w:rPr>
          <w:rFonts w:ascii="Arial" w:hAnsi="Arial" w:cs="Arial"/>
          <w:lang w:val="en-GB"/>
        </w:rPr>
        <w:t>on comfortable non-padded designs that celebrate</w:t>
      </w:r>
      <w:r w:rsidR="006A1A31" w:rsidRPr="003E2A77">
        <w:rPr>
          <w:rFonts w:ascii="Arial" w:hAnsi="Arial" w:cs="Arial"/>
          <w:lang w:val="en-GB"/>
        </w:rPr>
        <w:t xml:space="preserve"> diverse body </w:t>
      </w:r>
      <w:r w:rsidR="00F845F8" w:rsidRPr="003E2A77">
        <w:rPr>
          <w:rFonts w:ascii="Arial" w:hAnsi="Arial" w:cs="Arial"/>
          <w:lang w:val="en-GB"/>
        </w:rPr>
        <w:t xml:space="preserve">shapes. The weaknesses are likely related </w:t>
      </w:r>
      <w:r w:rsidR="00C97909" w:rsidRPr="003E2A77">
        <w:rPr>
          <w:rFonts w:ascii="Arial" w:hAnsi="Arial" w:cs="Arial"/>
          <w:lang w:val="en-GB"/>
        </w:rPr>
        <w:t>to the high cost of ethical production</w:t>
      </w:r>
      <w:r w:rsidR="002C49D1" w:rsidRPr="003E2A77">
        <w:rPr>
          <w:rFonts w:ascii="Arial" w:hAnsi="Arial" w:cs="Arial"/>
          <w:lang w:val="en-GB"/>
        </w:rPr>
        <w:t xml:space="preserve"> and potentially limited production capacity and </w:t>
      </w:r>
      <w:r w:rsidR="00DB2916" w:rsidRPr="003E2A77">
        <w:rPr>
          <w:rFonts w:ascii="Arial" w:hAnsi="Arial" w:cs="Arial"/>
          <w:lang w:val="en-GB"/>
        </w:rPr>
        <w:t xml:space="preserve">product availability due to being a small, handmade </w:t>
      </w:r>
      <w:r w:rsidR="002750A5" w:rsidRPr="003E2A77">
        <w:rPr>
          <w:rFonts w:ascii="Arial" w:hAnsi="Arial" w:cs="Arial"/>
          <w:lang w:val="en-GB"/>
        </w:rPr>
        <w:t xml:space="preserve">business. The  opportunities </w:t>
      </w:r>
      <w:r w:rsidR="00815F53" w:rsidRPr="003E2A77">
        <w:rPr>
          <w:rFonts w:ascii="Arial" w:hAnsi="Arial" w:cs="Arial"/>
          <w:lang w:val="en-GB"/>
        </w:rPr>
        <w:t xml:space="preserve">include the growing demand for sustainable </w:t>
      </w:r>
      <w:r w:rsidR="00C9439B" w:rsidRPr="003E2A77">
        <w:rPr>
          <w:rFonts w:ascii="Arial" w:hAnsi="Arial" w:cs="Arial"/>
          <w:lang w:val="en-GB"/>
        </w:rPr>
        <w:t>and ethically produced goods, strong brand identity</w:t>
      </w:r>
      <w:r w:rsidR="009E44AE" w:rsidRPr="003E2A77">
        <w:rPr>
          <w:rFonts w:ascii="Arial" w:hAnsi="Arial" w:cs="Arial"/>
          <w:lang w:val="en-GB"/>
        </w:rPr>
        <w:t xml:space="preserve"> built on empowerment </w:t>
      </w:r>
      <w:r w:rsidR="00337235" w:rsidRPr="003E2A77">
        <w:rPr>
          <w:rFonts w:ascii="Arial" w:hAnsi="Arial" w:cs="Arial"/>
          <w:lang w:val="en-GB"/>
        </w:rPr>
        <w:t>and comfort , and the support for creative</w:t>
      </w:r>
      <w:r w:rsidR="00D60ABD" w:rsidRPr="003E2A77">
        <w:rPr>
          <w:rFonts w:ascii="Arial" w:hAnsi="Arial" w:cs="Arial"/>
          <w:lang w:val="en-GB"/>
        </w:rPr>
        <w:t xml:space="preserve"> businesses in </w:t>
      </w:r>
      <w:r w:rsidR="005C3FFF" w:rsidRPr="003E2A77">
        <w:rPr>
          <w:rFonts w:ascii="Arial" w:hAnsi="Arial" w:cs="Arial"/>
          <w:lang w:val="en-GB"/>
        </w:rPr>
        <w:t>Brighton. Threats</w:t>
      </w:r>
      <w:r w:rsidR="00D60ABD" w:rsidRPr="003E2A77">
        <w:rPr>
          <w:rFonts w:ascii="Arial" w:hAnsi="Arial" w:cs="Arial"/>
          <w:lang w:val="en-GB"/>
        </w:rPr>
        <w:t xml:space="preserve"> </w:t>
      </w:r>
      <w:r w:rsidR="005C3FFF" w:rsidRPr="003E2A77">
        <w:rPr>
          <w:rFonts w:ascii="Arial" w:hAnsi="Arial" w:cs="Arial"/>
          <w:lang w:val="en-GB"/>
        </w:rPr>
        <w:t>are primarily increased</w:t>
      </w:r>
      <w:r w:rsidR="00DE5974" w:rsidRPr="003E2A77">
        <w:rPr>
          <w:rFonts w:ascii="Arial" w:hAnsi="Arial" w:cs="Arial"/>
          <w:lang w:val="en-GB"/>
        </w:rPr>
        <w:t xml:space="preserve"> material and production </w:t>
      </w:r>
      <w:r w:rsidR="00D031ED" w:rsidRPr="003E2A77">
        <w:rPr>
          <w:rFonts w:ascii="Arial" w:hAnsi="Arial" w:cs="Arial"/>
          <w:lang w:val="en-GB"/>
        </w:rPr>
        <w:t>costs</w:t>
      </w:r>
      <w:r w:rsidR="00DE5974" w:rsidRPr="003E2A77">
        <w:rPr>
          <w:rFonts w:ascii="Arial" w:hAnsi="Arial" w:cs="Arial"/>
          <w:lang w:val="en-GB"/>
        </w:rPr>
        <w:t xml:space="preserve">, </w:t>
      </w:r>
      <w:r w:rsidR="00D031ED" w:rsidRPr="003E2A77">
        <w:rPr>
          <w:rFonts w:ascii="Arial" w:hAnsi="Arial" w:cs="Arial"/>
          <w:lang w:val="en-GB"/>
        </w:rPr>
        <w:t>challenges with</w:t>
      </w:r>
      <w:r w:rsidR="00611FC6" w:rsidRPr="003E2A77">
        <w:rPr>
          <w:rFonts w:ascii="Arial" w:hAnsi="Arial" w:cs="Arial"/>
          <w:lang w:val="en-GB"/>
        </w:rPr>
        <w:t xml:space="preserve"> international sales due to trade </w:t>
      </w:r>
      <w:r w:rsidR="00611FC6" w:rsidRPr="003E2A77">
        <w:rPr>
          <w:rFonts w:ascii="Arial" w:hAnsi="Arial" w:cs="Arial"/>
          <w:lang w:val="en-GB"/>
        </w:rPr>
        <w:lastRenderedPageBreak/>
        <w:t>barriers like Brexit</w:t>
      </w:r>
      <w:r w:rsidR="00396312" w:rsidRPr="003E2A77">
        <w:rPr>
          <w:rFonts w:ascii="Arial" w:hAnsi="Arial" w:cs="Arial"/>
          <w:lang w:val="en-GB"/>
        </w:rPr>
        <w:t>, and the risk of not being able to meet ethical</w:t>
      </w:r>
      <w:r w:rsidR="00D031ED" w:rsidRPr="003E2A77">
        <w:rPr>
          <w:rFonts w:ascii="Arial" w:hAnsi="Arial" w:cs="Arial"/>
          <w:lang w:val="en-GB"/>
        </w:rPr>
        <w:t xml:space="preserve"> </w:t>
      </w:r>
      <w:r w:rsidR="0099062B" w:rsidRPr="003E2A77">
        <w:rPr>
          <w:rFonts w:ascii="Arial" w:hAnsi="Arial" w:cs="Arial"/>
          <w:lang w:val="en-GB"/>
        </w:rPr>
        <w:t xml:space="preserve"> standards while managing costs.</w:t>
      </w:r>
    </w:p>
    <w:p w14:paraId="418EBDF9" w14:textId="1AB7100C" w:rsidR="008D5BE7" w:rsidRPr="008D5BE7" w:rsidRDefault="008D5BE7" w:rsidP="004B1243">
      <w:pPr>
        <w:rPr>
          <w:rFonts w:ascii="Arial" w:hAnsi="Arial" w:cs="Arial"/>
          <w:lang w:val="en-GB"/>
        </w:rPr>
      </w:pPr>
    </w:p>
    <w:p w14:paraId="2F958C4A" w14:textId="64ED07C8" w:rsidR="00934C86" w:rsidRPr="00004DF4" w:rsidRDefault="00E342BA" w:rsidP="00004DF4">
      <w:pPr>
        <w:pStyle w:val="Heading2"/>
        <w:rPr>
          <w:rFonts w:ascii="Arial" w:hAnsi="Arial" w:cs="Arial"/>
          <w:sz w:val="28"/>
          <w:szCs w:val="28"/>
        </w:rPr>
      </w:pPr>
      <w:bookmarkStart w:id="6" w:name="_Toc213517157"/>
      <w:r w:rsidRPr="009055E5">
        <w:rPr>
          <w:rFonts w:ascii="Arial" w:hAnsi="Arial" w:cs="Arial"/>
          <w:sz w:val="28"/>
          <w:szCs w:val="28"/>
        </w:rPr>
        <w:t>Table 2: PESTEL Analysis</w:t>
      </w:r>
      <w:bookmarkEnd w:id="6"/>
    </w:p>
    <w:tbl>
      <w:tblPr>
        <w:tblStyle w:val="TableGrid"/>
        <w:tblW w:w="0" w:type="auto"/>
        <w:tblLook w:val="04A0" w:firstRow="1" w:lastRow="0" w:firstColumn="1" w:lastColumn="0" w:noHBand="0" w:noVBand="1"/>
      </w:tblPr>
      <w:tblGrid>
        <w:gridCol w:w="4315"/>
        <w:gridCol w:w="4315"/>
      </w:tblGrid>
      <w:tr w:rsidR="004A5870" w:rsidRPr="008D5BE7" w14:paraId="05793978" w14:textId="77777777">
        <w:tc>
          <w:tcPr>
            <w:tcW w:w="4320" w:type="dxa"/>
          </w:tcPr>
          <w:p w14:paraId="567EFA85" w14:textId="77777777" w:rsidR="004A5870" w:rsidRPr="008D5BE7" w:rsidRDefault="00E342BA" w:rsidP="004B1243">
            <w:pPr>
              <w:spacing w:line="276" w:lineRule="auto"/>
              <w:rPr>
                <w:rFonts w:ascii="Arial" w:hAnsi="Arial" w:cs="Arial"/>
              </w:rPr>
            </w:pPr>
            <w:r w:rsidRPr="00C70CF2">
              <w:rPr>
                <w:rFonts w:ascii="Arial" w:hAnsi="Arial" w:cs="Arial"/>
                <w:highlight w:val="blue"/>
              </w:rPr>
              <w:t>Political</w:t>
            </w:r>
          </w:p>
        </w:tc>
        <w:tc>
          <w:tcPr>
            <w:tcW w:w="4320" w:type="dxa"/>
          </w:tcPr>
          <w:p w14:paraId="605DB1C2" w14:textId="77777777" w:rsidR="004A5870" w:rsidRPr="008D5BE7" w:rsidRDefault="00E342BA" w:rsidP="004B1243">
            <w:pPr>
              <w:spacing w:line="276" w:lineRule="auto"/>
              <w:rPr>
                <w:rFonts w:ascii="Arial" w:hAnsi="Arial" w:cs="Arial"/>
              </w:rPr>
            </w:pPr>
            <w:r w:rsidRPr="008D5BE7">
              <w:rPr>
                <w:rFonts w:ascii="Arial" w:hAnsi="Arial" w:cs="Arial"/>
              </w:rPr>
              <w:t>Post-Brexit trade regulations affect materials (Johnson et al., 2017).</w:t>
            </w:r>
          </w:p>
        </w:tc>
      </w:tr>
      <w:tr w:rsidR="004A5870" w:rsidRPr="008D5BE7" w14:paraId="36AE4297" w14:textId="77777777">
        <w:tc>
          <w:tcPr>
            <w:tcW w:w="4320" w:type="dxa"/>
          </w:tcPr>
          <w:p w14:paraId="169E69D8" w14:textId="77777777" w:rsidR="004A5870" w:rsidRPr="00C70CF2" w:rsidRDefault="00E342BA" w:rsidP="004B1243">
            <w:pPr>
              <w:spacing w:line="276" w:lineRule="auto"/>
              <w:rPr>
                <w:rFonts w:ascii="Arial" w:hAnsi="Arial" w:cs="Arial"/>
                <w:highlight w:val="green"/>
              </w:rPr>
            </w:pPr>
            <w:r w:rsidRPr="00C70CF2">
              <w:rPr>
                <w:rFonts w:ascii="Arial" w:hAnsi="Arial" w:cs="Arial"/>
                <w:highlight w:val="green"/>
              </w:rPr>
              <w:t>Economic</w:t>
            </w:r>
          </w:p>
        </w:tc>
        <w:tc>
          <w:tcPr>
            <w:tcW w:w="4320" w:type="dxa"/>
          </w:tcPr>
          <w:p w14:paraId="564F2E40" w14:textId="77777777" w:rsidR="004A5870" w:rsidRPr="008D5BE7" w:rsidRDefault="00E342BA" w:rsidP="004B1243">
            <w:pPr>
              <w:spacing w:line="276" w:lineRule="auto"/>
              <w:rPr>
                <w:rFonts w:ascii="Arial" w:hAnsi="Arial" w:cs="Arial"/>
              </w:rPr>
            </w:pPr>
            <w:r w:rsidRPr="008D5BE7">
              <w:rPr>
                <w:rFonts w:ascii="Arial" w:hAnsi="Arial" w:cs="Arial"/>
              </w:rPr>
              <w:t>Inflation impacts consumer purchasing power.</w:t>
            </w:r>
          </w:p>
        </w:tc>
      </w:tr>
      <w:tr w:rsidR="004A5870" w:rsidRPr="008D5BE7" w14:paraId="7C79F176" w14:textId="77777777">
        <w:tc>
          <w:tcPr>
            <w:tcW w:w="4320" w:type="dxa"/>
          </w:tcPr>
          <w:p w14:paraId="563D5F90" w14:textId="77777777" w:rsidR="004A5870" w:rsidRPr="00C70CF2" w:rsidRDefault="00E342BA" w:rsidP="004B1243">
            <w:pPr>
              <w:spacing w:line="276" w:lineRule="auto"/>
              <w:rPr>
                <w:rFonts w:ascii="Arial" w:hAnsi="Arial" w:cs="Arial"/>
                <w:highlight w:val="magenta"/>
              </w:rPr>
            </w:pPr>
            <w:r w:rsidRPr="00C70CF2">
              <w:rPr>
                <w:rFonts w:ascii="Arial" w:hAnsi="Arial" w:cs="Arial"/>
                <w:highlight w:val="magenta"/>
              </w:rPr>
              <w:t>Social</w:t>
            </w:r>
          </w:p>
        </w:tc>
        <w:tc>
          <w:tcPr>
            <w:tcW w:w="4320" w:type="dxa"/>
          </w:tcPr>
          <w:p w14:paraId="0B8806CF" w14:textId="77777777" w:rsidR="004A5870" w:rsidRPr="008D5BE7" w:rsidRDefault="00E342BA" w:rsidP="004B1243">
            <w:pPr>
              <w:spacing w:line="276" w:lineRule="auto"/>
              <w:rPr>
                <w:rFonts w:ascii="Arial" w:hAnsi="Arial" w:cs="Arial"/>
              </w:rPr>
            </w:pPr>
            <w:r w:rsidRPr="008D5BE7">
              <w:rPr>
                <w:rFonts w:ascii="Arial" w:hAnsi="Arial" w:cs="Arial"/>
              </w:rPr>
              <w:t>Growing demand for sustainable, ethical fashion.</w:t>
            </w:r>
          </w:p>
        </w:tc>
      </w:tr>
      <w:tr w:rsidR="004A5870" w:rsidRPr="008D5BE7" w14:paraId="184FC1FF" w14:textId="77777777">
        <w:tc>
          <w:tcPr>
            <w:tcW w:w="4320" w:type="dxa"/>
          </w:tcPr>
          <w:p w14:paraId="6D3139E5" w14:textId="77777777" w:rsidR="004A5870" w:rsidRPr="008D5BE7" w:rsidRDefault="00E342BA" w:rsidP="004B1243">
            <w:pPr>
              <w:spacing w:line="276" w:lineRule="auto"/>
              <w:rPr>
                <w:rFonts w:ascii="Arial" w:hAnsi="Arial" w:cs="Arial"/>
              </w:rPr>
            </w:pPr>
            <w:r w:rsidRPr="00C70CF2">
              <w:rPr>
                <w:rFonts w:ascii="Arial" w:hAnsi="Arial" w:cs="Arial"/>
                <w:highlight w:val="darkCyan"/>
              </w:rPr>
              <w:t>Technological</w:t>
            </w:r>
          </w:p>
        </w:tc>
        <w:tc>
          <w:tcPr>
            <w:tcW w:w="4320" w:type="dxa"/>
          </w:tcPr>
          <w:p w14:paraId="1486F41D" w14:textId="77777777" w:rsidR="004A5870" w:rsidRPr="008D5BE7" w:rsidRDefault="00E342BA" w:rsidP="004B1243">
            <w:pPr>
              <w:spacing w:line="276" w:lineRule="auto"/>
              <w:rPr>
                <w:rFonts w:ascii="Arial" w:hAnsi="Arial" w:cs="Arial"/>
              </w:rPr>
            </w:pPr>
            <w:r w:rsidRPr="008D5BE7">
              <w:rPr>
                <w:rFonts w:ascii="Arial" w:hAnsi="Arial" w:cs="Arial"/>
              </w:rPr>
              <w:t>Social media and e-commerce enable direct brand engagement.</w:t>
            </w:r>
          </w:p>
        </w:tc>
      </w:tr>
      <w:tr w:rsidR="004A5870" w:rsidRPr="008D5BE7" w14:paraId="5F423452" w14:textId="77777777">
        <w:tc>
          <w:tcPr>
            <w:tcW w:w="4320" w:type="dxa"/>
          </w:tcPr>
          <w:p w14:paraId="46D215B9" w14:textId="77777777" w:rsidR="004A5870" w:rsidRPr="008D5BE7" w:rsidRDefault="00E342BA" w:rsidP="004B1243">
            <w:pPr>
              <w:spacing w:line="276" w:lineRule="auto"/>
              <w:rPr>
                <w:rFonts w:ascii="Arial" w:hAnsi="Arial" w:cs="Arial"/>
              </w:rPr>
            </w:pPr>
            <w:r w:rsidRPr="00C70CF2">
              <w:rPr>
                <w:rFonts w:ascii="Arial" w:hAnsi="Arial" w:cs="Arial"/>
                <w:highlight w:val="darkRed"/>
              </w:rPr>
              <w:t>Environmental</w:t>
            </w:r>
          </w:p>
        </w:tc>
        <w:tc>
          <w:tcPr>
            <w:tcW w:w="4320" w:type="dxa"/>
          </w:tcPr>
          <w:p w14:paraId="04983BFE" w14:textId="77777777" w:rsidR="004A5870" w:rsidRPr="008D5BE7" w:rsidRDefault="00E342BA" w:rsidP="004B1243">
            <w:pPr>
              <w:spacing w:line="276" w:lineRule="auto"/>
              <w:rPr>
                <w:rFonts w:ascii="Arial" w:hAnsi="Arial" w:cs="Arial"/>
              </w:rPr>
            </w:pPr>
            <w:r w:rsidRPr="008D5BE7">
              <w:rPr>
                <w:rFonts w:ascii="Arial" w:hAnsi="Arial" w:cs="Arial"/>
              </w:rPr>
              <w:t>Sustainability drives material innovation (UK Gov, 2024).</w:t>
            </w:r>
          </w:p>
        </w:tc>
      </w:tr>
      <w:tr w:rsidR="004A5870" w:rsidRPr="008D5BE7" w14:paraId="03A0CD9D" w14:textId="77777777">
        <w:tc>
          <w:tcPr>
            <w:tcW w:w="4320" w:type="dxa"/>
          </w:tcPr>
          <w:p w14:paraId="09DE1EB6" w14:textId="77777777" w:rsidR="004A5870" w:rsidRPr="00C70CF2" w:rsidRDefault="00E342BA" w:rsidP="004B1243">
            <w:pPr>
              <w:spacing w:line="276" w:lineRule="auto"/>
              <w:rPr>
                <w:rFonts w:ascii="Arial" w:hAnsi="Arial" w:cs="Arial"/>
                <w:highlight w:val="cyan"/>
              </w:rPr>
            </w:pPr>
            <w:r w:rsidRPr="00C70CF2">
              <w:rPr>
                <w:rFonts w:ascii="Arial" w:hAnsi="Arial" w:cs="Arial"/>
                <w:highlight w:val="cyan"/>
              </w:rPr>
              <w:t>Legal</w:t>
            </w:r>
          </w:p>
        </w:tc>
        <w:tc>
          <w:tcPr>
            <w:tcW w:w="4320" w:type="dxa"/>
          </w:tcPr>
          <w:p w14:paraId="294CD554" w14:textId="7C0A574B" w:rsidR="004A5870" w:rsidRPr="008D5BE7" w:rsidRDefault="00E342BA" w:rsidP="004B1243">
            <w:pPr>
              <w:spacing w:line="276" w:lineRule="auto"/>
              <w:rPr>
                <w:rFonts w:ascii="Arial" w:hAnsi="Arial" w:cs="Arial"/>
              </w:rPr>
            </w:pPr>
            <w:r w:rsidRPr="008D5BE7">
              <w:rPr>
                <w:rFonts w:ascii="Arial" w:hAnsi="Arial" w:cs="Arial"/>
              </w:rPr>
              <w:t xml:space="preserve">Compliance with environmental and </w:t>
            </w:r>
            <w:r w:rsidR="001A230C" w:rsidRPr="008D5BE7">
              <w:rPr>
                <w:rFonts w:ascii="Arial" w:hAnsi="Arial" w:cs="Arial"/>
              </w:rPr>
              <w:t>labor</w:t>
            </w:r>
            <w:r w:rsidRPr="008D5BE7">
              <w:rPr>
                <w:rFonts w:ascii="Arial" w:hAnsi="Arial" w:cs="Arial"/>
              </w:rPr>
              <w:t xml:space="preserve"> regulations.</w:t>
            </w:r>
          </w:p>
        </w:tc>
      </w:tr>
    </w:tbl>
    <w:p w14:paraId="411CF745" w14:textId="77777777" w:rsidR="00934C86" w:rsidRPr="008D5BE7" w:rsidRDefault="00934C86" w:rsidP="004B1243">
      <w:pPr>
        <w:rPr>
          <w:rFonts w:ascii="Arial" w:hAnsi="Arial" w:cs="Arial"/>
        </w:rPr>
      </w:pPr>
    </w:p>
    <w:p w14:paraId="6F15073F" w14:textId="2ACBFCDD" w:rsidR="00934C86" w:rsidRDefault="00934C86" w:rsidP="004B1243">
      <w:pPr>
        <w:pStyle w:val="Heading3"/>
        <w:rPr>
          <w:rFonts w:ascii="Arial" w:hAnsi="Arial" w:cs="Arial"/>
        </w:rPr>
      </w:pPr>
      <w:bookmarkStart w:id="7" w:name="_Toc213517158"/>
      <w:r w:rsidRPr="008D5BE7">
        <w:rPr>
          <w:rFonts w:ascii="Arial" w:hAnsi="Arial" w:cs="Arial"/>
        </w:rPr>
        <w:t>External Environment – PESTEL</w:t>
      </w:r>
      <w:bookmarkEnd w:id="7"/>
    </w:p>
    <w:p w14:paraId="02F38F29" w14:textId="31BEE197" w:rsidR="008768DE" w:rsidRDefault="005C338D" w:rsidP="00004DF4">
      <w:pPr>
        <w:rPr>
          <w:rFonts w:ascii="Arial" w:hAnsi="Arial" w:cs="Arial"/>
        </w:rPr>
      </w:pPr>
      <w:r>
        <w:t xml:space="preserve">PESTEL </w:t>
      </w:r>
      <w:r w:rsidR="001B1F07" w:rsidRPr="00C64F55">
        <w:rPr>
          <w:rFonts w:ascii="Arial" w:hAnsi="Arial" w:cs="Arial"/>
        </w:rPr>
        <w:t xml:space="preserve">is a management framework </w:t>
      </w:r>
      <w:r w:rsidR="00263FFC" w:rsidRPr="00C64F55">
        <w:rPr>
          <w:rFonts w:ascii="Arial" w:hAnsi="Arial" w:cs="Arial"/>
        </w:rPr>
        <w:t xml:space="preserve">used to identify and </w:t>
      </w:r>
      <w:r w:rsidR="000E6335" w:rsidRPr="00C64F55">
        <w:rPr>
          <w:rFonts w:ascii="Arial" w:hAnsi="Arial" w:cs="Arial"/>
        </w:rPr>
        <w:t xml:space="preserve">analyze external macro-environmental factors that can </w:t>
      </w:r>
      <w:r w:rsidR="00C64F55" w:rsidRPr="00C64F55">
        <w:rPr>
          <w:rFonts w:ascii="Arial" w:hAnsi="Arial" w:cs="Arial"/>
        </w:rPr>
        <w:t xml:space="preserve">impact on </w:t>
      </w:r>
      <w:r w:rsidR="00272AA6" w:rsidRPr="00C64F55">
        <w:rPr>
          <w:rFonts w:ascii="Arial" w:hAnsi="Arial" w:cs="Arial"/>
        </w:rPr>
        <w:t>organization.</w:t>
      </w:r>
      <w:r w:rsidR="00272AA6">
        <w:rPr>
          <w:rFonts w:ascii="Arial" w:hAnsi="Arial" w:cs="Arial"/>
        </w:rPr>
        <w:t xml:space="preserve"> This</w:t>
      </w:r>
      <w:r w:rsidR="006A6CE9">
        <w:rPr>
          <w:rFonts w:ascii="Arial" w:hAnsi="Arial" w:cs="Arial"/>
        </w:rPr>
        <w:t xml:space="preserve"> </w:t>
      </w:r>
      <w:r w:rsidR="006E48AB">
        <w:rPr>
          <w:rFonts w:ascii="Arial" w:hAnsi="Arial" w:cs="Arial"/>
        </w:rPr>
        <w:t xml:space="preserve">factors for </w:t>
      </w:r>
      <w:r w:rsidR="00272AA6">
        <w:rPr>
          <w:rFonts w:ascii="Arial" w:hAnsi="Arial" w:cs="Arial"/>
        </w:rPr>
        <w:t>Brighton</w:t>
      </w:r>
      <w:r w:rsidR="006E48AB">
        <w:rPr>
          <w:rFonts w:ascii="Arial" w:hAnsi="Arial" w:cs="Arial"/>
        </w:rPr>
        <w:t xml:space="preserve"> Lace </w:t>
      </w:r>
      <w:r w:rsidR="00272AA6">
        <w:rPr>
          <w:rFonts w:ascii="Arial" w:hAnsi="Arial" w:cs="Arial"/>
        </w:rPr>
        <w:t>Company</w:t>
      </w:r>
      <w:r w:rsidR="006E48AB">
        <w:rPr>
          <w:rFonts w:ascii="Arial" w:hAnsi="Arial" w:cs="Arial"/>
        </w:rPr>
        <w:t xml:space="preserve"> </w:t>
      </w:r>
      <w:r w:rsidR="00272AA6">
        <w:rPr>
          <w:rFonts w:ascii="Arial" w:hAnsi="Arial" w:cs="Arial"/>
        </w:rPr>
        <w:t>includes:</w:t>
      </w:r>
      <w:r w:rsidR="00272AA6" w:rsidRPr="008D5BE7">
        <w:rPr>
          <w:rFonts w:ascii="Arial" w:hAnsi="Arial" w:cs="Arial"/>
        </w:rPr>
        <w:t xml:space="preserve"> Political</w:t>
      </w:r>
      <w:r w:rsidR="008D5BE7" w:rsidRPr="008D5BE7">
        <w:rPr>
          <w:rFonts w:ascii="Arial" w:hAnsi="Arial" w:cs="Arial"/>
        </w:rPr>
        <w:t xml:space="preserve"> and regulatory factors, including post-Brexit trade conditions, affect manufacturing and imports (Johnson et al., 2017). </w:t>
      </w:r>
      <w:r w:rsidR="005507FA">
        <w:rPr>
          <w:rFonts w:ascii="Arial" w:hAnsi="Arial" w:cs="Arial"/>
        </w:rPr>
        <w:t xml:space="preserve">Economic factors like the </w:t>
      </w:r>
      <w:r w:rsidR="008D5BE7" w:rsidRPr="008D5BE7">
        <w:rPr>
          <w:rFonts w:ascii="Arial" w:hAnsi="Arial" w:cs="Arial"/>
        </w:rPr>
        <w:t xml:space="preserve">Inflation reduces purchasing power (McKinsey, 2023). Social trends strongly </w:t>
      </w:r>
      <w:r w:rsidR="001A230C" w:rsidRPr="008D5BE7">
        <w:rPr>
          <w:rFonts w:ascii="Arial" w:hAnsi="Arial" w:cs="Arial"/>
        </w:rPr>
        <w:t>favor</w:t>
      </w:r>
      <w:r w:rsidR="008D5BE7" w:rsidRPr="008D5BE7">
        <w:rPr>
          <w:rFonts w:ascii="Arial" w:hAnsi="Arial" w:cs="Arial"/>
        </w:rPr>
        <w:t xml:space="preserve"> body inclusivity and sustainability, while technological developments support direct-to-consumer marketing. Environmental expectations demand verifiable sustainability claims (UK Government, 2024). Legal requirements enforce </w:t>
      </w:r>
      <w:r w:rsidR="001A230C" w:rsidRPr="008D5BE7">
        <w:rPr>
          <w:rFonts w:ascii="Arial" w:hAnsi="Arial" w:cs="Arial"/>
        </w:rPr>
        <w:t>labor</w:t>
      </w:r>
      <w:r w:rsidR="008D5BE7" w:rsidRPr="008D5BE7">
        <w:rPr>
          <w:rFonts w:ascii="Arial" w:hAnsi="Arial" w:cs="Arial"/>
        </w:rPr>
        <w:t xml:space="preserve"> and material transparency standards, which align with Brighton Lace’s ethos.</w:t>
      </w:r>
    </w:p>
    <w:p w14:paraId="4AFCA832" w14:textId="214D81D3" w:rsidR="004A5870" w:rsidRPr="009055E5" w:rsidRDefault="00E342BA" w:rsidP="004B1243">
      <w:pPr>
        <w:pStyle w:val="Heading2"/>
        <w:rPr>
          <w:rFonts w:ascii="Arial" w:hAnsi="Arial" w:cs="Arial"/>
          <w:sz w:val="28"/>
          <w:szCs w:val="28"/>
        </w:rPr>
      </w:pPr>
      <w:bookmarkStart w:id="8" w:name="_Toc213517159"/>
      <w:r w:rsidRPr="009055E5">
        <w:rPr>
          <w:rFonts w:ascii="Arial" w:hAnsi="Arial" w:cs="Arial"/>
          <w:sz w:val="28"/>
          <w:szCs w:val="28"/>
        </w:rPr>
        <w:t>Table 3: Porter’s Five Forces</w:t>
      </w:r>
      <w:bookmarkEnd w:id="8"/>
    </w:p>
    <w:tbl>
      <w:tblPr>
        <w:tblStyle w:val="TableGrid"/>
        <w:tblW w:w="0" w:type="auto"/>
        <w:tblLook w:val="04A0" w:firstRow="1" w:lastRow="0" w:firstColumn="1" w:lastColumn="0" w:noHBand="0" w:noVBand="1"/>
      </w:tblPr>
      <w:tblGrid>
        <w:gridCol w:w="4315"/>
        <w:gridCol w:w="4315"/>
      </w:tblGrid>
      <w:tr w:rsidR="004A5870" w:rsidRPr="008D5BE7" w14:paraId="6050C68A" w14:textId="77777777">
        <w:tc>
          <w:tcPr>
            <w:tcW w:w="4320" w:type="dxa"/>
          </w:tcPr>
          <w:p w14:paraId="59CD6DCA" w14:textId="77777777" w:rsidR="004A5870" w:rsidRPr="008D5BE7" w:rsidRDefault="00E342BA" w:rsidP="004B1243">
            <w:pPr>
              <w:spacing w:line="276" w:lineRule="auto"/>
              <w:rPr>
                <w:rFonts w:ascii="Arial" w:hAnsi="Arial" w:cs="Arial"/>
              </w:rPr>
            </w:pPr>
            <w:r w:rsidRPr="009055E5">
              <w:rPr>
                <w:rFonts w:ascii="Arial" w:hAnsi="Arial" w:cs="Arial"/>
                <w:highlight w:val="green"/>
              </w:rPr>
              <w:t>Threat of New Entrants</w:t>
            </w:r>
          </w:p>
        </w:tc>
        <w:tc>
          <w:tcPr>
            <w:tcW w:w="4320" w:type="dxa"/>
          </w:tcPr>
          <w:p w14:paraId="38F9C03D" w14:textId="77777777" w:rsidR="004A5870" w:rsidRPr="008D5BE7" w:rsidRDefault="00E342BA" w:rsidP="004B1243">
            <w:pPr>
              <w:spacing w:line="276" w:lineRule="auto"/>
              <w:rPr>
                <w:rFonts w:ascii="Arial" w:hAnsi="Arial" w:cs="Arial"/>
              </w:rPr>
            </w:pPr>
            <w:r w:rsidRPr="009055E5">
              <w:rPr>
                <w:rFonts w:ascii="Arial" w:hAnsi="Arial" w:cs="Arial"/>
                <w:highlight w:val="green"/>
              </w:rPr>
              <w:t>Moderate – low entry barriers but reputation and ethics take time to build.</w:t>
            </w:r>
          </w:p>
        </w:tc>
      </w:tr>
      <w:tr w:rsidR="004A5870" w:rsidRPr="008D5BE7" w14:paraId="5E2CA8B7" w14:textId="77777777">
        <w:tc>
          <w:tcPr>
            <w:tcW w:w="4320" w:type="dxa"/>
          </w:tcPr>
          <w:p w14:paraId="15DD88EE" w14:textId="77777777" w:rsidR="004A5870" w:rsidRPr="008D5BE7" w:rsidRDefault="00E342BA" w:rsidP="004B1243">
            <w:pPr>
              <w:spacing w:line="276" w:lineRule="auto"/>
              <w:rPr>
                <w:rFonts w:ascii="Arial" w:hAnsi="Arial" w:cs="Arial"/>
              </w:rPr>
            </w:pPr>
            <w:r w:rsidRPr="009055E5">
              <w:rPr>
                <w:rFonts w:ascii="Arial" w:hAnsi="Arial" w:cs="Arial"/>
                <w:highlight w:val="blue"/>
              </w:rPr>
              <w:t>Supplier Power</w:t>
            </w:r>
          </w:p>
        </w:tc>
        <w:tc>
          <w:tcPr>
            <w:tcW w:w="4320" w:type="dxa"/>
          </w:tcPr>
          <w:p w14:paraId="6EDAE268" w14:textId="77777777" w:rsidR="004A5870" w:rsidRPr="008D5BE7" w:rsidRDefault="00E342BA" w:rsidP="004B1243">
            <w:pPr>
              <w:spacing w:line="276" w:lineRule="auto"/>
              <w:rPr>
                <w:rFonts w:ascii="Arial" w:hAnsi="Arial" w:cs="Arial"/>
              </w:rPr>
            </w:pPr>
            <w:r w:rsidRPr="009055E5">
              <w:rPr>
                <w:rFonts w:ascii="Arial" w:hAnsi="Arial" w:cs="Arial"/>
                <w:highlight w:val="blue"/>
              </w:rPr>
              <w:t>Moderate – limited sources of sustainable materials increase dependency.</w:t>
            </w:r>
          </w:p>
        </w:tc>
      </w:tr>
      <w:tr w:rsidR="004A5870" w:rsidRPr="008D5BE7" w14:paraId="0FDFFBCA" w14:textId="77777777">
        <w:tc>
          <w:tcPr>
            <w:tcW w:w="4320" w:type="dxa"/>
          </w:tcPr>
          <w:p w14:paraId="725154E9" w14:textId="77777777" w:rsidR="004A5870" w:rsidRPr="008D5BE7" w:rsidRDefault="00E342BA" w:rsidP="004B1243">
            <w:pPr>
              <w:spacing w:line="276" w:lineRule="auto"/>
              <w:rPr>
                <w:rFonts w:ascii="Arial" w:hAnsi="Arial" w:cs="Arial"/>
              </w:rPr>
            </w:pPr>
            <w:r w:rsidRPr="009055E5">
              <w:rPr>
                <w:rFonts w:ascii="Arial" w:hAnsi="Arial" w:cs="Arial"/>
                <w:highlight w:val="red"/>
              </w:rPr>
              <w:t>Buyer Power</w:t>
            </w:r>
          </w:p>
        </w:tc>
        <w:tc>
          <w:tcPr>
            <w:tcW w:w="4320" w:type="dxa"/>
          </w:tcPr>
          <w:p w14:paraId="35336615" w14:textId="77777777" w:rsidR="004A5870" w:rsidRPr="008D5BE7" w:rsidRDefault="00E342BA" w:rsidP="004B1243">
            <w:pPr>
              <w:spacing w:line="276" w:lineRule="auto"/>
              <w:rPr>
                <w:rFonts w:ascii="Arial" w:hAnsi="Arial" w:cs="Arial"/>
              </w:rPr>
            </w:pPr>
            <w:r w:rsidRPr="009055E5">
              <w:rPr>
                <w:rFonts w:ascii="Arial" w:hAnsi="Arial" w:cs="Arial"/>
                <w:highlight w:val="red"/>
              </w:rPr>
              <w:t>High – customers can switch easily among brands.</w:t>
            </w:r>
          </w:p>
        </w:tc>
      </w:tr>
      <w:tr w:rsidR="004A5870" w:rsidRPr="008D5BE7" w14:paraId="5FA14F17" w14:textId="77777777">
        <w:tc>
          <w:tcPr>
            <w:tcW w:w="4320" w:type="dxa"/>
          </w:tcPr>
          <w:p w14:paraId="1ECB24CA" w14:textId="77777777" w:rsidR="004A5870" w:rsidRPr="008D5BE7" w:rsidRDefault="00E342BA" w:rsidP="004B1243">
            <w:pPr>
              <w:spacing w:line="276" w:lineRule="auto"/>
              <w:rPr>
                <w:rFonts w:ascii="Arial" w:hAnsi="Arial" w:cs="Arial"/>
              </w:rPr>
            </w:pPr>
            <w:r w:rsidRPr="009055E5">
              <w:rPr>
                <w:rFonts w:ascii="Arial" w:hAnsi="Arial" w:cs="Arial"/>
                <w:highlight w:val="magenta"/>
              </w:rPr>
              <w:t>Threat of Substitutes</w:t>
            </w:r>
          </w:p>
        </w:tc>
        <w:tc>
          <w:tcPr>
            <w:tcW w:w="4320" w:type="dxa"/>
          </w:tcPr>
          <w:p w14:paraId="724F19E5" w14:textId="77777777" w:rsidR="004A5870" w:rsidRPr="008D5BE7" w:rsidRDefault="00E342BA" w:rsidP="004B1243">
            <w:pPr>
              <w:spacing w:line="276" w:lineRule="auto"/>
              <w:rPr>
                <w:rFonts w:ascii="Arial" w:hAnsi="Arial" w:cs="Arial"/>
              </w:rPr>
            </w:pPr>
            <w:r w:rsidRPr="009055E5">
              <w:rPr>
                <w:rFonts w:ascii="Arial" w:hAnsi="Arial" w:cs="Arial"/>
                <w:highlight w:val="magenta"/>
              </w:rPr>
              <w:t>High – alternatives in fast fashion and mainstream brands.</w:t>
            </w:r>
          </w:p>
        </w:tc>
      </w:tr>
      <w:tr w:rsidR="004A5870" w:rsidRPr="008D5BE7" w14:paraId="6BDCB483" w14:textId="77777777">
        <w:tc>
          <w:tcPr>
            <w:tcW w:w="4320" w:type="dxa"/>
          </w:tcPr>
          <w:p w14:paraId="4A640A95" w14:textId="77777777" w:rsidR="004A5870" w:rsidRPr="008D5BE7" w:rsidRDefault="00E342BA" w:rsidP="004B1243">
            <w:pPr>
              <w:spacing w:line="276" w:lineRule="auto"/>
              <w:rPr>
                <w:rFonts w:ascii="Arial" w:hAnsi="Arial" w:cs="Arial"/>
              </w:rPr>
            </w:pPr>
            <w:r w:rsidRPr="009055E5">
              <w:rPr>
                <w:rFonts w:ascii="Arial" w:hAnsi="Arial" w:cs="Arial"/>
                <w:highlight w:val="cyan"/>
              </w:rPr>
              <w:t>Competitive Rivalry</w:t>
            </w:r>
          </w:p>
        </w:tc>
        <w:tc>
          <w:tcPr>
            <w:tcW w:w="4320" w:type="dxa"/>
          </w:tcPr>
          <w:p w14:paraId="7AF6DF2D" w14:textId="77777777" w:rsidR="004A5870" w:rsidRPr="008D5BE7" w:rsidRDefault="00E342BA" w:rsidP="004B1243">
            <w:pPr>
              <w:spacing w:line="276" w:lineRule="auto"/>
              <w:rPr>
                <w:rFonts w:ascii="Arial" w:hAnsi="Arial" w:cs="Arial"/>
              </w:rPr>
            </w:pPr>
            <w:r w:rsidRPr="009055E5">
              <w:rPr>
                <w:rFonts w:ascii="Arial" w:hAnsi="Arial" w:cs="Arial"/>
                <w:highlight w:val="darkCyan"/>
              </w:rPr>
              <w:t>High – strong competition in lingerie industry (Porter, 2008).</w:t>
            </w:r>
          </w:p>
        </w:tc>
      </w:tr>
    </w:tbl>
    <w:p w14:paraId="54F60A55" w14:textId="77777777" w:rsidR="00934C86" w:rsidRPr="008D5BE7" w:rsidRDefault="00934C86" w:rsidP="004B1243">
      <w:pPr>
        <w:rPr>
          <w:rFonts w:ascii="Arial" w:hAnsi="Arial" w:cs="Arial"/>
        </w:rPr>
      </w:pPr>
    </w:p>
    <w:p w14:paraId="687C834A" w14:textId="3327FAFB" w:rsidR="00934C86" w:rsidRPr="008D5BE7" w:rsidRDefault="008D5BE7" w:rsidP="004B1243">
      <w:pPr>
        <w:rPr>
          <w:rFonts w:ascii="Arial" w:hAnsi="Arial" w:cs="Arial"/>
        </w:rPr>
      </w:pPr>
      <w:r w:rsidRPr="008D5BE7">
        <w:rPr>
          <w:rFonts w:ascii="Arial" w:hAnsi="Arial" w:cs="Arial"/>
        </w:rPr>
        <w:lastRenderedPageBreak/>
        <w:t>Competitive rivalry is high because the lingerie market is crowded and switching is easy (Porter, 2008). Supplier power is moderate due to the specialist nature of eco-certified fabrics. Buyer power is high as ethical consumers compare across many brands. Threat of substitutes is high, particularly from mainstream brands offering lower-cost alternatives. Overall, Brighton Lace operates in a niche but competitive environment defined by strong authenticity and resource limitations.</w:t>
      </w:r>
    </w:p>
    <w:p w14:paraId="019E2BFC" w14:textId="7F9F4CC8" w:rsidR="00602698" w:rsidRDefault="00602698" w:rsidP="004B1243">
      <w:pPr>
        <w:pStyle w:val="Heading1"/>
        <w:rPr>
          <w:rFonts w:ascii="Arial" w:hAnsi="Arial" w:cs="Arial"/>
          <w:lang w:val="en-GB"/>
        </w:rPr>
      </w:pPr>
      <w:bookmarkStart w:id="9" w:name="_Toc213517160"/>
      <w:r w:rsidRPr="00602698">
        <w:rPr>
          <w:rFonts w:ascii="Arial" w:hAnsi="Arial" w:cs="Arial"/>
          <w:sz w:val="22"/>
          <w:szCs w:val="22"/>
          <w:lang w:val="en-GB"/>
        </w:rPr>
        <w:t xml:space="preserve">5. </w:t>
      </w:r>
      <w:r w:rsidRPr="002A0B5C">
        <w:rPr>
          <w:rFonts w:ascii="Arial" w:hAnsi="Arial" w:cs="Arial"/>
          <w:lang w:val="en-GB"/>
        </w:rPr>
        <w:t>Strategic Growth Choices and Proposed Strategy</w:t>
      </w:r>
      <w:bookmarkEnd w:id="9"/>
    </w:p>
    <w:p w14:paraId="1465A106" w14:textId="77777777" w:rsidR="00465691" w:rsidRPr="00465691" w:rsidRDefault="00465691" w:rsidP="00465691">
      <w:pPr>
        <w:rPr>
          <w:rFonts w:ascii="Arial" w:hAnsi="Arial" w:cs="Arial"/>
          <w:b/>
          <w:bCs/>
          <w:lang w:val="en-GB"/>
        </w:rPr>
      </w:pPr>
      <w:r w:rsidRPr="00465691">
        <w:rPr>
          <w:rFonts w:ascii="Arial" w:hAnsi="Arial" w:cs="Arial"/>
          <w:b/>
          <w:bCs/>
          <w:lang w:val="en-GB"/>
        </w:rPr>
        <w:t>Porter’s Strategic Matrix for Brighton Lace</w:t>
      </w:r>
    </w:p>
    <w:p w14:paraId="19DF1546" w14:textId="77777777" w:rsidR="00465691" w:rsidRPr="00465691" w:rsidRDefault="00465691" w:rsidP="00465691">
      <w:pPr>
        <w:rPr>
          <w:rFonts w:ascii="Arial" w:hAnsi="Arial" w:cs="Arial"/>
          <w:lang w:val="en-GB"/>
        </w:rPr>
      </w:pPr>
      <w:r w:rsidRPr="00465691">
        <w:rPr>
          <w:rFonts w:ascii="Arial" w:hAnsi="Arial" w:cs="Arial"/>
          <w:lang w:val="en-GB"/>
        </w:rPr>
        <w:t xml:space="preserve">Porter’s Generic Strategies outline four strategic positioning options: </w:t>
      </w:r>
      <w:r w:rsidRPr="00465691">
        <w:rPr>
          <w:rFonts w:ascii="Arial" w:hAnsi="Arial" w:cs="Arial"/>
          <w:b/>
          <w:bCs/>
          <w:lang w:val="en-GB"/>
        </w:rPr>
        <w:t>Cost Leadership</w:t>
      </w:r>
      <w:r w:rsidRPr="00465691">
        <w:rPr>
          <w:rFonts w:ascii="Arial" w:hAnsi="Arial" w:cs="Arial"/>
          <w:lang w:val="en-GB"/>
        </w:rPr>
        <w:t xml:space="preserve">, </w:t>
      </w:r>
      <w:r w:rsidRPr="00465691">
        <w:rPr>
          <w:rFonts w:ascii="Arial" w:hAnsi="Arial" w:cs="Arial"/>
          <w:b/>
          <w:bCs/>
          <w:lang w:val="en-GB"/>
        </w:rPr>
        <w:t>Differentiation</w:t>
      </w:r>
      <w:r w:rsidRPr="00465691">
        <w:rPr>
          <w:rFonts w:ascii="Arial" w:hAnsi="Arial" w:cs="Arial"/>
          <w:lang w:val="en-GB"/>
        </w:rPr>
        <w:t xml:space="preserve">, </w:t>
      </w:r>
      <w:r w:rsidRPr="00465691">
        <w:rPr>
          <w:rFonts w:ascii="Arial" w:hAnsi="Arial" w:cs="Arial"/>
          <w:b/>
          <w:bCs/>
          <w:lang w:val="en-GB"/>
        </w:rPr>
        <w:t>Cost Focus</w:t>
      </w:r>
      <w:r w:rsidRPr="00465691">
        <w:rPr>
          <w:rFonts w:ascii="Arial" w:hAnsi="Arial" w:cs="Arial"/>
          <w:lang w:val="en-GB"/>
        </w:rPr>
        <w:t xml:space="preserve"> and </w:t>
      </w:r>
      <w:r w:rsidRPr="00465691">
        <w:rPr>
          <w:rFonts w:ascii="Arial" w:hAnsi="Arial" w:cs="Arial"/>
          <w:b/>
          <w:bCs/>
          <w:lang w:val="en-GB"/>
        </w:rPr>
        <w:t>Differentiation Focus</w:t>
      </w:r>
      <w:r w:rsidRPr="00465691">
        <w:rPr>
          <w:rFonts w:ascii="Arial" w:hAnsi="Arial" w:cs="Arial"/>
          <w:lang w:val="en-GB"/>
        </w:rPr>
        <w:t xml:space="preserve">. The strategy a business chooses reflects how it competes in its market (Porter, 1980). For Brighton Lace, the key competitive factors include sustainability, ethical production, artisanal manufacturing, higher unit costs, niche positioning and strong brand authenticity. </w:t>
      </w:r>
    </w:p>
    <w:p w14:paraId="10F8B7CE" w14:textId="77777777" w:rsidR="00465691" w:rsidRPr="00465691" w:rsidRDefault="00465691" w:rsidP="00465691">
      <w:pPr>
        <w:rPr>
          <w:rFonts w:ascii="Arial" w:hAnsi="Arial" w:cs="Arial"/>
          <w:lang w:val="en-GB"/>
        </w:rPr>
      </w:pPr>
      <w:r w:rsidRPr="00465691">
        <w:rPr>
          <w:rFonts w:ascii="Arial" w:hAnsi="Arial" w:cs="Arial"/>
          <w:lang w:val="en-GB"/>
        </w:rPr>
        <w:t xml:space="preserve">Because Brighton Lace is a </w:t>
      </w:r>
      <w:r w:rsidRPr="00465691">
        <w:rPr>
          <w:rFonts w:ascii="Arial" w:hAnsi="Arial" w:cs="Arial"/>
          <w:b/>
          <w:bCs/>
          <w:lang w:val="en-GB"/>
        </w:rPr>
        <w:t>small, ethically-focused handmade lingerie brand</w:t>
      </w:r>
      <w:r w:rsidRPr="00465691">
        <w:rPr>
          <w:rFonts w:ascii="Arial" w:hAnsi="Arial" w:cs="Arial"/>
          <w:lang w:val="en-GB"/>
        </w:rPr>
        <w:t xml:space="preserve">, it </w:t>
      </w:r>
      <w:r w:rsidRPr="00465691">
        <w:rPr>
          <w:rFonts w:ascii="Arial" w:hAnsi="Arial" w:cs="Arial"/>
          <w:b/>
          <w:bCs/>
          <w:lang w:val="en-GB"/>
        </w:rPr>
        <w:t>cannot compete on cost</w:t>
      </w:r>
      <w:r w:rsidRPr="00465691">
        <w:rPr>
          <w:rFonts w:ascii="Arial" w:hAnsi="Arial" w:cs="Arial"/>
          <w:lang w:val="en-GB"/>
        </w:rPr>
        <w:t xml:space="preserve"> against large mainstream brands. Instead, it competes through </w:t>
      </w:r>
      <w:r w:rsidRPr="00465691">
        <w:rPr>
          <w:rFonts w:ascii="Arial" w:hAnsi="Arial" w:cs="Arial"/>
          <w:b/>
          <w:bCs/>
          <w:lang w:val="en-GB"/>
        </w:rPr>
        <w:t>unique value and emotional brand connection</w:t>
      </w:r>
      <w:r w:rsidRPr="00465691">
        <w:rPr>
          <w:rFonts w:ascii="Arial" w:hAnsi="Arial" w:cs="Arial"/>
          <w:lang w:val="en-GB"/>
        </w:rPr>
        <w:t>.</w:t>
      </w:r>
    </w:p>
    <w:p w14:paraId="13CFD947" w14:textId="77777777" w:rsidR="00465691" w:rsidRPr="00465691" w:rsidRDefault="00465691" w:rsidP="00465691">
      <w:pPr>
        <w:rPr>
          <w:rFonts w:ascii="Arial" w:hAnsi="Arial" w:cs="Arial"/>
          <w:b/>
          <w:bCs/>
          <w:lang w:val="en-GB"/>
        </w:rPr>
      </w:pPr>
    </w:p>
    <w:p w14:paraId="6FF3D586" w14:textId="2B4BBE4A" w:rsidR="00465691" w:rsidRPr="00465691" w:rsidRDefault="00465691" w:rsidP="00465691">
      <w:pPr>
        <w:rPr>
          <w:rFonts w:ascii="Arial" w:hAnsi="Arial" w:cs="Arial"/>
          <w:b/>
          <w:bCs/>
          <w:lang w:val="en-GB"/>
        </w:rPr>
      </w:pPr>
      <w:r w:rsidRPr="00465691">
        <w:rPr>
          <w:rFonts w:ascii="Arial" w:hAnsi="Arial" w:cs="Arial"/>
          <w:b/>
          <w:bCs/>
          <w:lang w:val="en-GB"/>
        </w:rPr>
        <w:t>Porter’s Strategic Matrix Applied to Brighton Lace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70"/>
        <w:gridCol w:w="2384"/>
        <w:gridCol w:w="2673"/>
        <w:gridCol w:w="1613"/>
      </w:tblGrid>
      <w:tr w:rsidR="00465691" w:rsidRPr="00465691" w14:paraId="7D426FE7" w14:textId="77777777">
        <w:trPr>
          <w:tblHeader/>
          <w:tblCellSpacing w:w="15" w:type="dxa"/>
        </w:trPr>
        <w:tc>
          <w:tcPr>
            <w:tcW w:w="0" w:type="auto"/>
            <w:vAlign w:val="center"/>
            <w:hideMark/>
          </w:tcPr>
          <w:p w14:paraId="785378C3" w14:textId="77777777" w:rsidR="00465691" w:rsidRPr="00465691" w:rsidRDefault="00465691" w:rsidP="00465691">
            <w:pPr>
              <w:rPr>
                <w:rFonts w:ascii="Arial" w:hAnsi="Arial" w:cs="Arial"/>
                <w:b/>
                <w:bCs/>
                <w:lang w:val="en-GB"/>
              </w:rPr>
            </w:pPr>
            <w:r w:rsidRPr="00465691">
              <w:rPr>
                <w:rFonts w:ascii="Arial" w:hAnsi="Arial" w:cs="Arial"/>
                <w:b/>
                <w:bCs/>
                <w:lang w:val="en-GB"/>
              </w:rPr>
              <w:t>Strategy</w:t>
            </w:r>
          </w:p>
        </w:tc>
        <w:tc>
          <w:tcPr>
            <w:tcW w:w="0" w:type="auto"/>
            <w:vAlign w:val="center"/>
            <w:hideMark/>
          </w:tcPr>
          <w:p w14:paraId="354CDBD5" w14:textId="77777777" w:rsidR="00465691" w:rsidRPr="00465691" w:rsidRDefault="00465691" w:rsidP="00465691">
            <w:pPr>
              <w:rPr>
                <w:rFonts w:ascii="Arial" w:hAnsi="Arial" w:cs="Arial"/>
                <w:b/>
                <w:bCs/>
                <w:lang w:val="en-GB"/>
              </w:rPr>
            </w:pPr>
            <w:r w:rsidRPr="00465691">
              <w:rPr>
                <w:rFonts w:ascii="Arial" w:hAnsi="Arial" w:cs="Arial"/>
                <w:b/>
                <w:bCs/>
                <w:lang w:val="en-GB"/>
              </w:rPr>
              <w:t>Characteristics</w:t>
            </w:r>
          </w:p>
        </w:tc>
        <w:tc>
          <w:tcPr>
            <w:tcW w:w="0" w:type="auto"/>
            <w:vAlign w:val="center"/>
            <w:hideMark/>
          </w:tcPr>
          <w:p w14:paraId="609A521E" w14:textId="77777777" w:rsidR="00465691" w:rsidRPr="00465691" w:rsidRDefault="00465691" w:rsidP="00465691">
            <w:pPr>
              <w:rPr>
                <w:rFonts w:ascii="Arial" w:hAnsi="Arial" w:cs="Arial"/>
                <w:b/>
                <w:bCs/>
                <w:lang w:val="en-GB"/>
              </w:rPr>
            </w:pPr>
            <w:r w:rsidRPr="00465691">
              <w:rPr>
                <w:rFonts w:ascii="Arial" w:hAnsi="Arial" w:cs="Arial"/>
                <w:b/>
                <w:bCs/>
                <w:lang w:val="en-GB"/>
              </w:rPr>
              <w:t>Relevance to Brighton Lace</w:t>
            </w:r>
          </w:p>
        </w:tc>
        <w:tc>
          <w:tcPr>
            <w:tcW w:w="0" w:type="auto"/>
            <w:vAlign w:val="center"/>
            <w:hideMark/>
          </w:tcPr>
          <w:p w14:paraId="1B4D3DA4" w14:textId="77777777" w:rsidR="00465691" w:rsidRPr="00465691" w:rsidRDefault="00465691" w:rsidP="00465691">
            <w:pPr>
              <w:rPr>
                <w:rFonts w:ascii="Arial" w:hAnsi="Arial" w:cs="Arial"/>
                <w:b/>
                <w:bCs/>
                <w:lang w:val="en-GB"/>
              </w:rPr>
            </w:pPr>
            <w:r w:rsidRPr="00465691">
              <w:rPr>
                <w:rFonts w:ascii="Arial" w:hAnsi="Arial" w:cs="Arial"/>
                <w:b/>
                <w:bCs/>
                <w:lang w:val="en-GB"/>
              </w:rPr>
              <w:t>Assessment</w:t>
            </w:r>
          </w:p>
        </w:tc>
      </w:tr>
      <w:tr w:rsidR="00465691" w:rsidRPr="00465691" w14:paraId="4EC42982" w14:textId="77777777">
        <w:trPr>
          <w:tblCellSpacing w:w="15" w:type="dxa"/>
        </w:trPr>
        <w:tc>
          <w:tcPr>
            <w:tcW w:w="0" w:type="auto"/>
            <w:vAlign w:val="center"/>
            <w:hideMark/>
          </w:tcPr>
          <w:p w14:paraId="78CBDB03" w14:textId="77777777" w:rsidR="00465691" w:rsidRPr="00465691" w:rsidRDefault="00465691" w:rsidP="00465691">
            <w:pPr>
              <w:rPr>
                <w:rFonts w:ascii="Arial" w:hAnsi="Arial" w:cs="Arial"/>
                <w:lang w:val="en-GB"/>
              </w:rPr>
            </w:pPr>
            <w:r w:rsidRPr="00465691">
              <w:rPr>
                <w:rFonts w:ascii="Arial" w:hAnsi="Arial" w:cs="Arial"/>
                <w:b/>
                <w:bCs/>
                <w:lang w:val="en-GB"/>
              </w:rPr>
              <w:t>Cost Leadership</w:t>
            </w:r>
            <w:r w:rsidRPr="00465691">
              <w:rPr>
                <w:rFonts w:ascii="Arial" w:hAnsi="Arial" w:cs="Arial"/>
                <w:lang w:val="en-GB"/>
              </w:rPr>
              <w:t xml:space="preserve"> (lowest cost producer)</w:t>
            </w:r>
          </w:p>
        </w:tc>
        <w:tc>
          <w:tcPr>
            <w:tcW w:w="0" w:type="auto"/>
            <w:vAlign w:val="center"/>
            <w:hideMark/>
          </w:tcPr>
          <w:p w14:paraId="3F9E0A16" w14:textId="77777777" w:rsidR="00465691" w:rsidRPr="00465691" w:rsidRDefault="00465691" w:rsidP="00465691">
            <w:pPr>
              <w:rPr>
                <w:rFonts w:ascii="Arial" w:hAnsi="Arial" w:cs="Arial"/>
                <w:lang w:val="en-GB"/>
              </w:rPr>
            </w:pPr>
            <w:r w:rsidRPr="00465691">
              <w:rPr>
                <w:rFonts w:ascii="Arial" w:hAnsi="Arial" w:cs="Arial"/>
                <w:lang w:val="en-GB"/>
              </w:rPr>
              <w:t>High volume, mass-production, price competition, economies of scale.</w:t>
            </w:r>
          </w:p>
        </w:tc>
        <w:tc>
          <w:tcPr>
            <w:tcW w:w="0" w:type="auto"/>
            <w:vAlign w:val="center"/>
            <w:hideMark/>
          </w:tcPr>
          <w:p w14:paraId="2CF5BB8B" w14:textId="77777777" w:rsidR="00465691" w:rsidRPr="00465691" w:rsidRDefault="00465691" w:rsidP="00465691">
            <w:pPr>
              <w:rPr>
                <w:rFonts w:ascii="Arial" w:hAnsi="Arial" w:cs="Arial"/>
                <w:lang w:val="en-GB"/>
              </w:rPr>
            </w:pPr>
            <w:r w:rsidRPr="00465691">
              <w:rPr>
                <w:rFonts w:ascii="Arial" w:hAnsi="Arial" w:cs="Arial"/>
                <w:lang w:val="en-GB"/>
              </w:rPr>
              <w:t xml:space="preserve">Not suitable. The brand uses </w:t>
            </w:r>
            <w:r w:rsidRPr="00465691">
              <w:rPr>
                <w:rFonts w:ascii="Arial" w:hAnsi="Arial" w:cs="Arial"/>
                <w:b/>
                <w:bCs/>
                <w:lang w:val="en-GB"/>
              </w:rPr>
              <w:t>handmade production</w:t>
            </w:r>
            <w:r w:rsidRPr="00465691">
              <w:rPr>
                <w:rFonts w:ascii="Arial" w:hAnsi="Arial" w:cs="Arial"/>
                <w:lang w:val="en-GB"/>
              </w:rPr>
              <w:t xml:space="preserve">, </w:t>
            </w:r>
            <w:r w:rsidRPr="00465691">
              <w:rPr>
                <w:rFonts w:ascii="Arial" w:hAnsi="Arial" w:cs="Arial"/>
                <w:b/>
                <w:bCs/>
                <w:lang w:val="en-GB"/>
              </w:rPr>
              <w:t xml:space="preserve">ethical UK </w:t>
            </w:r>
            <w:proofErr w:type="spellStart"/>
            <w:r w:rsidRPr="00465691">
              <w:rPr>
                <w:rFonts w:ascii="Arial" w:hAnsi="Arial" w:cs="Arial"/>
                <w:b/>
                <w:bCs/>
                <w:lang w:val="en-GB"/>
              </w:rPr>
              <w:t>labor</w:t>
            </w:r>
            <w:proofErr w:type="spellEnd"/>
            <w:r w:rsidRPr="00465691">
              <w:rPr>
                <w:rFonts w:ascii="Arial" w:hAnsi="Arial" w:cs="Arial"/>
                <w:lang w:val="en-GB"/>
              </w:rPr>
              <w:t xml:space="preserve">, and </w:t>
            </w:r>
            <w:r w:rsidRPr="00465691">
              <w:rPr>
                <w:rFonts w:ascii="Arial" w:hAnsi="Arial" w:cs="Arial"/>
                <w:b/>
                <w:bCs/>
                <w:lang w:val="en-GB"/>
              </w:rPr>
              <w:t>eco-certified fabrics</w:t>
            </w:r>
            <w:r w:rsidRPr="00465691">
              <w:rPr>
                <w:rFonts w:ascii="Arial" w:hAnsi="Arial" w:cs="Arial"/>
                <w:lang w:val="en-GB"/>
              </w:rPr>
              <w:t xml:space="preserve">, which increase costs. </w:t>
            </w:r>
          </w:p>
          <w:p w14:paraId="6A289D42" w14:textId="6C86FEAD" w:rsidR="00465691" w:rsidRPr="00465691" w:rsidRDefault="00465691" w:rsidP="00465691">
            <w:pPr>
              <w:rPr>
                <w:rFonts w:ascii="Arial" w:hAnsi="Arial" w:cs="Arial"/>
                <w:lang w:val="en-GB"/>
              </w:rPr>
            </w:pPr>
          </w:p>
        </w:tc>
        <w:tc>
          <w:tcPr>
            <w:tcW w:w="0" w:type="auto"/>
            <w:vAlign w:val="center"/>
            <w:hideMark/>
          </w:tcPr>
          <w:p w14:paraId="3325DE0B" w14:textId="77777777" w:rsidR="00465691" w:rsidRPr="00465691" w:rsidRDefault="00465691" w:rsidP="00465691">
            <w:pPr>
              <w:rPr>
                <w:rFonts w:ascii="Arial" w:hAnsi="Arial" w:cs="Arial"/>
                <w:lang w:val="en-GB"/>
              </w:rPr>
            </w:pPr>
            <w:r w:rsidRPr="00465691">
              <w:rPr>
                <w:rFonts w:ascii="Arial" w:hAnsi="Arial" w:cs="Arial"/>
                <w:b/>
                <w:bCs/>
                <w:lang w:val="en-GB"/>
              </w:rPr>
              <w:t>Not viable</w:t>
            </w:r>
          </w:p>
        </w:tc>
      </w:tr>
      <w:tr w:rsidR="00465691" w:rsidRPr="00465691" w14:paraId="7E54B9E0" w14:textId="77777777">
        <w:trPr>
          <w:tblCellSpacing w:w="15" w:type="dxa"/>
        </w:trPr>
        <w:tc>
          <w:tcPr>
            <w:tcW w:w="0" w:type="auto"/>
            <w:vAlign w:val="center"/>
            <w:hideMark/>
          </w:tcPr>
          <w:p w14:paraId="56792E13" w14:textId="77777777" w:rsidR="00465691" w:rsidRPr="00465691" w:rsidRDefault="00465691" w:rsidP="00465691">
            <w:pPr>
              <w:rPr>
                <w:rFonts w:ascii="Arial" w:hAnsi="Arial" w:cs="Arial"/>
                <w:lang w:val="en-GB"/>
              </w:rPr>
            </w:pPr>
            <w:r w:rsidRPr="00465691">
              <w:rPr>
                <w:rFonts w:ascii="Arial" w:hAnsi="Arial" w:cs="Arial"/>
                <w:b/>
                <w:bCs/>
                <w:lang w:val="en-GB"/>
              </w:rPr>
              <w:t>Differentiation</w:t>
            </w:r>
            <w:r w:rsidRPr="00465691">
              <w:rPr>
                <w:rFonts w:ascii="Arial" w:hAnsi="Arial" w:cs="Arial"/>
                <w:lang w:val="en-GB"/>
              </w:rPr>
              <w:t xml:space="preserve"> (unique value to broad market)</w:t>
            </w:r>
          </w:p>
        </w:tc>
        <w:tc>
          <w:tcPr>
            <w:tcW w:w="0" w:type="auto"/>
            <w:vAlign w:val="center"/>
            <w:hideMark/>
          </w:tcPr>
          <w:p w14:paraId="01E9848B" w14:textId="77777777" w:rsidR="00465691" w:rsidRPr="00465691" w:rsidRDefault="00465691" w:rsidP="00465691">
            <w:pPr>
              <w:rPr>
                <w:rFonts w:ascii="Arial" w:hAnsi="Arial" w:cs="Arial"/>
                <w:lang w:val="en-GB"/>
              </w:rPr>
            </w:pPr>
            <w:r w:rsidRPr="00465691">
              <w:rPr>
                <w:rFonts w:ascii="Arial" w:hAnsi="Arial" w:cs="Arial"/>
                <w:lang w:val="en-GB"/>
              </w:rPr>
              <w:t>Innovation, brand experience, quality and distinctiveness justify premium pricing.</w:t>
            </w:r>
          </w:p>
        </w:tc>
        <w:tc>
          <w:tcPr>
            <w:tcW w:w="0" w:type="auto"/>
            <w:vAlign w:val="center"/>
            <w:hideMark/>
          </w:tcPr>
          <w:p w14:paraId="768E82B6" w14:textId="77777777" w:rsidR="00465691" w:rsidRPr="00465691" w:rsidRDefault="00465691" w:rsidP="00465691">
            <w:pPr>
              <w:rPr>
                <w:rFonts w:ascii="Arial" w:hAnsi="Arial" w:cs="Arial"/>
                <w:lang w:val="en-GB"/>
              </w:rPr>
            </w:pPr>
            <w:r w:rsidRPr="00465691">
              <w:rPr>
                <w:rFonts w:ascii="Arial" w:hAnsi="Arial" w:cs="Arial"/>
                <w:lang w:val="en-GB"/>
              </w:rPr>
              <w:t xml:space="preserve">Brighton Lace already differentiates through </w:t>
            </w:r>
            <w:r w:rsidRPr="00465691">
              <w:rPr>
                <w:rFonts w:ascii="Arial" w:hAnsi="Arial" w:cs="Arial"/>
                <w:b/>
                <w:bCs/>
                <w:lang w:val="en-GB"/>
              </w:rPr>
              <w:t>sustainability, inclusivity, small-batch craftsmanship and body-positive identity</w:t>
            </w:r>
            <w:r w:rsidRPr="00465691">
              <w:rPr>
                <w:rFonts w:ascii="Arial" w:hAnsi="Arial" w:cs="Arial"/>
                <w:lang w:val="en-GB"/>
              </w:rPr>
              <w:t xml:space="preserve">. </w:t>
            </w:r>
          </w:p>
          <w:p w14:paraId="5439857E" w14:textId="207CBDB8" w:rsidR="00465691" w:rsidRPr="00465691" w:rsidRDefault="00465691" w:rsidP="00465691">
            <w:pPr>
              <w:rPr>
                <w:rFonts w:ascii="Arial" w:hAnsi="Arial" w:cs="Arial"/>
                <w:lang w:val="en-GB"/>
              </w:rPr>
            </w:pPr>
          </w:p>
        </w:tc>
        <w:tc>
          <w:tcPr>
            <w:tcW w:w="0" w:type="auto"/>
            <w:vAlign w:val="center"/>
            <w:hideMark/>
          </w:tcPr>
          <w:p w14:paraId="3DC3099E" w14:textId="77777777" w:rsidR="00465691" w:rsidRPr="00465691" w:rsidRDefault="00465691" w:rsidP="00465691">
            <w:pPr>
              <w:rPr>
                <w:rFonts w:ascii="Arial" w:hAnsi="Arial" w:cs="Arial"/>
                <w:lang w:val="en-GB"/>
              </w:rPr>
            </w:pPr>
            <w:r w:rsidRPr="00465691">
              <w:rPr>
                <w:rFonts w:ascii="Arial" w:hAnsi="Arial" w:cs="Arial"/>
                <w:b/>
                <w:bCs/>
                <w:lang w:val="en-GB"/>
              </w:rPr>
              <w:t>Highly relevant</w:t>
            </w:r>
          </w:p>
        </w:tc>
      </w:tr>
      <w:tr w:rsidR="00465691" w:rsidRPr="00465691" w14:paraId="1FBE1D9B" w14:textId="77777777">
        <w:trPr>
          <w:tblCellSpacing w:w="15" w:type="dxa"/>
        </w:trPr>
        <w:tc>
          <w:tcPr>
            <w:tcW w:w="0" w:type="auto"/>
            <w:vAlign w:val="center"/>
            <w:hideMark/>
          </w:tcPr>
          <w:p w14:paraId="136BD185" w14:textId="77777777" w:rsidR="00465691" w:rsidRPr="00465691" w:rsidRDefault="00465691" w:rsidP="00465691">
            <w:pPr>
              <w:rPr>
                <w:rFonts w:ascii="Arial" w:hAnsi="Arial" w:cs="Arial"/>
                <w:lang w:val="en-GB"/>
              </w:rPr>
            </w:pPr>
            <w:r w:rsidRPr="00465691">
              <w:rPr>
                <w:rFonts w:ascii="Arial" w:hAnsi="Arial" w:cs="Arial"/>
                <w:b/>
                <w:bCs/>
                <w:lang w:val="en-GB"/>
              </w:rPr>
              <w:t>Cost Focus</w:t>
            </w:r>
            <w:r w:rsidRPr="00465691">
              <w:rPr>
                <w:rFonts w:ascii="Arial" w:hAnsi="Arial" w:cs="Arial"/>
                <w:lang w:val="en-GB"/>
              </w:rPr>
              <w:t xml:space="preserve"> (low cost within niche)</w:t>
            </w:r>
          </w:p>
        </w:tc>
        <w:tc>
          <w:tcPr>
            <w:tcW w:w="0" w:type="auto"/>
            <w:vAlign w:val="center"/>
            <w:hideMark/>
          </w:tcPr>
          <w:p w14:paraId="2A519AA2" w14:textId="77777777" w:rsidR="00465691" w:rsidRPr="00465691" w:rsidRDefault="00465691" w:rsidP="00465691">
            <w:pPr>
              <w:rPr>
                <w:rFonts w:ascii="Arial" w:hAnsi="Arial" w:cs="Arial"/>
                <w:lang w:val="en-GB"/>
              </w:rPr>
            </w:pPr>
            <w:r w:rsidRPr="00465691">
              <w:rPr>
                <w:rFonts w:ascii="Arial" w:hAnsi="Arial" w:cs="Arial"/>
                <w:lang w:val="en-GB"/>
              </w:rPr>
              <w:t xml:space="preserve">Target a narrow segment with </w:t>
            </w:r>
            <w:r w:rsidRPr="00465691">
              <w:rPr>
                <w:rFonts w:ascii="Arial" w:hAnsi="Arial" w:cs="Arial"/>
                <w:lang w:val="en-GB"/>
              </w:rPr>
              <w:lastRenderedPageBreak/>
              <w:t>competitively low prices.</w:t>
            </w:r>
          </w:p>
        </w:tc>
        <w:tc>
          <w:tcPr>
            <w:tcW w:w="0" w:type="auto"/>
            <w:vAlign w:val="center"/>
            <w:hideMark/>
          </w:tcPr>
          <w:p w14:paraId="17A5FEFD" w14:textId="77777777" w:rsidR="00465691" w:rsidRPr="00465691" w:rsidRDefault="00465691" w:rsidP="00465691">
            <w:pPr>
              <w:rPr>
                <w:rFonts w:ascii="Arial" w:hAnsi="Arial" w:cs="Arial"/>
                <w:lang w:val="en-GB"/>
              </w:rPr>
            </w:pPr>
            <w:r w:rsidRPr="00465691">
              <w:rPr>
                <w:rFonts w:ascii="Arial" w:hAnsi="Arial" w:cs="Arial"/>
                <w:lang w:val="en-GB"/>
              </w:rPr>
              <w:lastRenderedPageBreak/>
              <w:t xml:space="preserve">Even within the ethical fashion niche, Brighton Lace cannot reduce prices without compromising its </w:t>
            </w:r>
            <w:r w:rsidRPr="00465691">
              <w:rPr>
                <w:rFonts w:ascii="Arial" w:hAnsi="Arial" w:cs="Arial"/>
                <w:lang w:val="en-GB"/>
              </w:rPr>
              <w:lastRenderedPageBreak/>
              <w:t>identity and material quality.</w:t>
            </w:r>
          </w:p>
        </w:tc>
        <w:tc>
          <w:tcPr>
            <w:tcW w:w="0" w:type="auto"/>
            <w:vAlign w:val="center"/>
            <w:hideMark/>
          </w:tcPr>
          <w:p w14:paraId="5633E3FC" w14:textId="77777777" w:rsidR="00465691" w:rsidRPr="00465691" w:rsidRDefault="00465691" w:rsidP="00465691">
            <w:pPr>
              <w:rPr>
                <w:rFonts w:ascii="Arial" w:hAnsi="Arial" w:cs="Arial"/>
                <w:lang w:val="en-GB"/>
              </w:rPr>
            </w:pPr>
            <w:r w:rsidRPr="00465691">
              <w:rPr>
                <w:rFonts w:ascii="Arial" w:hAnsi="Arial" w:cs="Arial"/>
                <w:b/>
                <w:bCs/>
                <w:lang w:val="en-GB"/>
              </w:rPr>
              <w:lastRenderedPageBreak/>
              <w:t>Not recommended</w:t>
            </w:r>
          </w:p>
        </w:tc>
      </w:tr>
      <w:tr w:rsidR="00465691" w:rsidRPr="00465691" w14:paraId="546088A7" w14:textId="77777777">
        <w:trPr>
          <w:tblCellSpacing w:w="15" w:type="dxa"/>
        </w:trPr>
        <w:tc>
          <w:tcPr>
            <w:tcW w:w="0" w:type="auto"/>
            <w:vAlign w:val="center"/>
            <w:hideMark/>
          </w:tcPr>
          <w:p w14:paraId="5B827BBA" w14:textId="77777777" w:rsidR="00465691" w:rsidRPr="00465691" w:rsidRDefault="00465691" w:rsidP="00465691">
            <w:pPr>
              <w:rPr>
                <w:rFonts w:ascii="Arial" w:hAnsi="Arial" w:cs="Arial"/>
                <w:lang w:val="en-GB"/>
              </w:rPr>
            </w:pPr>
            <w:r w:rsidRPr="00465691">
              <w:rPr>
                <w:rFonts w:ascii="Arial" w:hAnsi="Arial" w:cs="Arial"/>
                <w:b/>
                <w:bCs/>
                <w:lang w:val="en-GB"/>
              </w:rPr>
              <w:t>Differentiation Focus</w:t>
            </w:r>
            <w:r w:rsidRPr="00465691">
              <w:rPr>
                <w:rFonts w:ascii="Arial" w:hAnsi="Arial" w:cs="Arial"/>
                <w:lang w:val="en-GB"/>
              </w:rPr>
              <w:t xml:space="preserve"> (unique value for a niche customer segment)</w:t>
            </w:r>
          </w:p>
        </w:tc>
        <w:tc>
          <w:tcPr>
            <w:tcW w:w="0" w:type="auto"/>
            <w:vAlign w:val="center"/>
            <w:hideMark/>
          </w:tcPr>
          <w:p w14:paraId="37D18628" w14:textId="77777777" w:rsidR="00465691" w:rsidRPr="00465691" w:rsidRDefault="00465691" w:rsidP="00465691">
            <w:pPr>
              <w:rPr>
                <w:rFonts w:ascii="Arial" w:hAnsi="Arial" w:cs="Arial"/>
                <w:lang w:val="en-GB"/>
              </w:rPr>
            </w:pPr>
            <w:r w:rsidRPr="00465691">
              <w:rPr>
                <w:rFonts w:ascii="Arial" w:hAnsi="Arial" w:cs="Arial"/>
                <w:lang w:val="en-GB"/>
              </w:rPr>
              <w:t>High quality &amp; emotional branding aimed at a specific demographic willing to pay more for alignment with values.</w:t>
            </w:r>
          </w:p>
        </w:tc>
        <w:tc>
          <w:tcPr>
            <w:tcW w:w="0" w:type="auto"/>
            <w:vAlign w:val="center"/>
            <w:hideMark/>
          </w:tcPr>
          <w:p w14:paraId="7C148278" w14:textId="77777777" w:rsidR="00465691" w:rsidRPr="00465691" w:rsidRDefault="00465691" w:rsidP="00465691">
            <w:pPr>
              <w:rPr>
                <w:rFonts w:ascii="Arial" w:hAnsi="Arial" w:cs="Arial"/>
                <w:lang w:val="en-GB"/>
              </w:rPr>
            </w:pPr>
            <w:r w:rsidRPr="00465691">
              <w:rPr>
                <w:rFonts w:ascii="Arial" w:hAnsi="Arial" w:cs="Arial"/>
                <w:lang w:val="en-GB"/>
              </w:rPr>
              <w:t xml:space="preserve">This aligns directly with Brighton Lace’s strategy: </w:t>
            </w:r>
            <w:r w:rsidRPr="00465691">
              <w:rPr>
                <w:rFonts w:ascii="Arial" w:hAnsi="Arial" w:cs="Arial"/>
                <w:b/>
                <w:bCs/>
                <w:lang w:val="en-GB"/>
              </w:rPr>
              <w:t>ethical consumers who value sustainability, craftsmanship, community and inclusive aesthetics</w:t>
            </w:r>
            <w:r w:rsidRPr="00465691">
              <w:rPr>
                <w:rFonts w:ascii="Arial" w:hAnsi="Arial" w:cs="Arial"/>
                <w:lang w:val="en-GB"/>
              </w:rPr>
              <w:t xml:space="preserve">. </w:t>
            </w:r>
          </w:p>
          <w:p w14:paraId="39DE42E9" w14:textId="11E533F4" w:rsidR="00465691" w:rsidRPr="00465691" w:rsidRDefault="00465691" w:rsidP="00465691">
            <w:pPr>
              <w:rPr>
                <w:rFonts w:ascii="Arial" w:hAnsi="Arial" w:cs="Arial"/>
                <w:lang w:val="en-GB"/>
              </w:rPr>
            </w:pPr>
          </w:p>
        </w:tc>
        <w:tc>
          <w:tcPr>
            <w:tcW w:w="0" w:type="auto"/>
            <w:vAlign w:val="center"/>
            <w:hideMark/>
          </w:tcPr>
          <w:p w14:paraId="1EB9AE4D" w14:textId="2106C9EB" w:rsidR="00465691" w:rsidRPr="00465691" w:rsidRDefault="00465691" w:rsidP="00465691">
            <w:pPr>
              <w:rPr>
                <w:rFonts w:ascii="Arial" w:hAnsi="Arial" w:cs="Arial"/>
                <w:lang w:val="en-GB"/>
              </w:rPr>
            </w:pPr>
            <w:r w:rsidRPr="00465691">
              <w:rPr>
                <w:rFonts w:ascii="Arial" w:hAnsi="Arial" w:cs="Arial"/>
                <w:b/>
                <w:bCs/>
                <w:lang w:val="en-GB"/>
              </w:rPr>
              <w:t>Best Strategic Fit</w:t>
            </w:r>
            <w:r w:rsidRPr="00465691">
              <w:rPr>
                <w:rFonts w:ascii="Arial" w:hAnsi="Arial" w:cs="Arial"/>
                <w:lang w:val="en-GB"/>
              </w:rPr>
              <w:t xml:space="preserve"> </w:t>
            </w:r>
          </w:p>
        </w:tc>
      </w:tr>
    </w:tbl>
    <w:p w14:paraId="57FD31A8" w14:textId="77777777" w:rsidR="00465691" w:rsidRPr="00465691" w:rsidRDefault="00465691" w:rsidP="00465691">
      <w:pPr>
        <w:rPr>
          <w:lang w:val="en-GB"/>
        </w:rPr>
      </w:pPr>
    </w:p>
    <w:p w14:paraId="3CC05255" w14:textId="77777777" w:rsidR="00DB6B14" w:rsidRDefault="00DB6B14" w:rsidP="004B1243">
      <w:pPr>
        <w:rPr>
          <w:rFonts w:ascii="Arial" w:hAnsi="Arial" w:cs="Arial"/>
          <w:lang w:val="en-GB"/>
        </w:rPr>
      </w:pPr>
    </w:p>
    <w:p w14:paraId="0D9506FE" w14:textId="4BE8CAFE" w:rsidR="008D5BE7" w:rsidRPr="008D5BE7" w:rsidRDefault="008D5BE7" w:rsidP="004B1243">
      <w:pPr>
        <w:rPr>
          <w:rFonts w:ascii="Arial" w:hAnsi="Arial" w:cs="Arial"/>
          <w:lang w:val="en-GB"/>
        </w:rPr>
      </w:pPr>
      <w:r w:rsidRPr="008D5BE7">
        <w:rPr>
          <w:rFonts w:ascii="Arial" w:hAnsi="Arial" w:cs="Arial"/>
          <w:lang w:val="en-GB"/>
        </w:rPr>
        <w:t>Using the Ansoff Matrix (Ansoff, 1957), diversification represents high risk due to Brighton Lace’s limited resources. Market penetration could strengthen domestic performance but may be constrained by scale. The most viable strategic direction combines:</w:t>
      </w:r>
    </w:p>
    <w:p w14:paraId="30329675" w14:textId="2563B4BF" w:rsidR="008D5BE7" w:rsidRDefault="008D5BE7" w:rsidP="004B1243">
      <w:pPr>
        <w:rPr>
          <w:rFonts w:ascii="Arial" w:hAnsi="Arial" w:cs="Arial"/>
          <w:lang w:val="en-GB"/>
        </w:rPr>
      </w:pPr>
      <w:r w:rsidRPr="008D5BE7">
        <w:rPr>
          <w:rFonts w:ascii="Arial" w:hAnsi="Arial" w:cs="Arial"/>
          <w:lang w:val="en-GB"/>
        </w:rPr>
        <w:t>Market Development: expanding into targeted overseas markets (e.g., EU or North America) where demand for sustainable lingerie is rising.</w:t>
      </w:r>
      <w:r w:rsidRPr="008D5BE7">
        <w:rPr>
          <w:rFonts w:ascii="Arial" w:hAnsi="Arial" w:cs="Arial"/>
          <w:lang w:val="en-GB"/>
        </w:rPr>
        <w:br/>
        <w:t xml:space="preserve">Product Development: launching sustainable loungewear or sleepwear to complement the existing range and increase customer lifetime </w:t>
      </w:r>
      <w:r w:rsidR="00A41B55" w:rsidRPr="008D5BE7">
        <w:rPr>
          <w:rFonts w:ascii="Arial" w:hAnsi="Arial" w:cs="Arial"/>
          <w:lang w:val="en-GB"/>
        </w:rPr>
        <w:t>value. This</w:t>
      </w:r>
      <w:r w:rsidRPr="008D5BE7">
        <w:rPr>
          <w:rFonts w:ascii="Arial" w:hAnsi="Arial" w:cs="Arial"/>
          <w:lang w:val="en-GB"/>
        </w:rPr>
        <w:t xml:space="preserve"> combination enables controlled growth with manageable operational adjustments.</w:t>
      </w:r>
    </w:p>
    <w:p w14:paraId="2E4FFADE" w14:textId="5534B24E" w:rsidR="00A41B55" w:rsidRPr="00004DF4" w:rsidRDefault="00A41B55" w:rsidP="00004DF4">
      <w:pPr>
        <w:pStyle w:val="Heading2"/>
        <w:rPr>
          <w:rFonts w:ascii="Arial" w:hAnsi="Arial" w:cs="Arial"/>
          <w:sz w:val="22"/>
          <w:szCs w:val="22"/>
        </w:rPr>
      </w:pPr>
      <w:bookmarkStart w:id="10" w:name="_Toc213517161"/>
      <w:r w:rsidRPr="008D5BE7">
        <w:rPr>
          <w:rFonts w:ascii="Arial" w:hAnsi="Arial" w:cs="Arial"/>
          <w:sz w:val="22"/>
          <w:szCs w:val="22"/>
        </w:rPr>
        <w:t>Brief explanation: What is the Ansoff Matrix and what is it used for</w:t>
      </w:r>
      <w:r>
        <w:rPr>
          <w:rFonts w:ascii="Arial" w:hAnsi="Arial" w:cs="Arial"/>
        </w:rPr>
        <w:t>:</w:t>
      </w:r>
      <w:bookmarkEnd w:id="10"/>
    </w:p>
    <w:tbl>
      <w:tblPr>
        <w:tblStyle w:val="TableGrid"/>
        <w:tblW w:w="0" w:type="auto"/>
        <w:tblLook w:val="04A0" w:firstRow="1" w:lastRow="0" w:firstColumn="1" w:lastColumn="0" w:noHBand="0" w:noVBand="1"/>
      </w:tblPr>
      <w:tblGrid>
        <w:gridCol w:w="4315"/>
        <w:gridCol w:w="4315"/>
      </w:tblGrid>
      <w:tr w:rsidR="004A5870" w:rsidRPr="008D5BE7" w14:paraId="06205E65" w14:textId="77777777">
        <w:tc>
          <w:tcPr>
            <w:tcW w:w="4320" w:type="dxa"/>
          </w:tcPr>
          <w:p w14:paraId="3C54F1D6" w14:textId="009D0C7C" w:rsidR="004A5870" w:rsidRPr="008D5BE7" w:rsidRDefault="00E342BA" w:rsidP="004B1243">
            <w:pPr>
              <w:spacing w:line="276" w:lineRule="auto"/>
              <w:rPr>
                <w:rFonts w:ascii="Arial" w:hAnsi="Arial" w:cs="Arial"/>
              </w:rPr>
            </w:pPr>
            <w:r w:rsidRPr="008D5BE7">
              <w:rPr>
                <w:rFonts w:ascii="Arial" w:hAnsi="Arial" w:cs="Arial"/>
              </w:rPr>
              <w:t>Market Penetration</w:t>
            </w:r>
          </w:p>
        </w:tc>
        <w:tc>
          <w:tcPr>
            <w:tcW w:w="4320" w:type="dxa"/>
          </w:tcPr>
          <w:p w14:paraId="21CE65B4" w14:textId="77777777" w:rsidR="004A5870" w:rsidRPr="008D5BE7" w:rsidRDefault="00E342BA" w:rsidP="004B1243">
            <w:pPr>
              <w:spacing w:line="276" w:lineRule="auto"/>
              <w:rPr>
                <w:rFonts w:ascii="Arial" w:hAnsi="Arial" w:cs="Arial"/>
              </w:rPr>
            </w:pPr>
            <w:r w:rsidRPr="008D5BE7">
              <w:rPr>
                <w:rFonts w:ascii="Arial" w:hAnsi="Arial" w:cs="Arial"/>
              </w:rPr>
              <w:t>Increase brand visibility through digital campaigns.</w:t>
            </w:r>
          </w:p>
        </w:tc>
      </w:tr>
      <w:tr w:rsidR="004A5870" w:rsidRPr="008D5BE7" w14:paraId="1B34B25C" w14:textId="77777777">
        <w:tc>
          <w:tcPr>
            <w:tcW w:w="4320" w:type="dxa"/>
          </w:tcPr>
          <w:p w14:paraId="22D1FE6B" w14:textId="77777777" w:rsidR="004A5870" w:rsidRPr="008D5BE7" w:rsidRDefault="00E342BA" w:rsidP="004B1243">
            <w:pPr>
              <w:spacing w:line="276" w:lineRule="auto"/>
              <w:rPr>
                <w:rFonts w:ascii="Arial" w:hAnsi="Arial" w:cs="Arial"/>
              </w:rPr>
            </w:pPr>
            <w:r w:rsidRPr="008D5BE7">
              <w:rPr>
                <w:rFonts w:ascii="Arial" w:hAnsi="Arial" w:cs="Arial"/>
              </w:rPr>
              <w:t>Market Development</w:t>
            </w:r>
          </w:p>
        </w:tc>
        <w:tc>
          <w:tcPr>
            <w:tcW w:w="4320" w:type="dxa"/>
          </w:tcPr>
          <w:p w14:paraId="6D1A0B69" w14:textId="77777777" w:rsidR="004A5870" w:rsidRPr="008D5BE7" w:rsidRDefault="00E342BA" w:rsidP="004B1243">
            <w:pPr>
              <w:spacing w:line="276" w:lineRule="auto"/>
              <w:rPr>
                <w:rFonts w:ascii="Arial" w:hAnsi="Arial" w:cs="Arial"/>
              </w:rPr>
            </w:pPr>
            <w:r w:rsidRPr="008D5BE7">
              <w:rPr>
                <w:rFonts w:ascii="Arial" w:hAnsi="Arial" w:cs="Arial"/>
              </w:rPr>
              <w:t>Expand into European and North American e-commerce markets.</w:t>
            </w:r>
          </w:p>
        </w:tc>
      </w:tr>
      <w:tr w:rsidR="004A5870" w:rsidRPr="008D5BE7" w14:paraId="096E3DE7" w14:textId="77777777">
        <w:tc>
          <w:tcPr>
            <w:tcW w:w="4320" w:type="dxa"/>
          </w:tcPr>
          <w:p w14:paraId="4FAB2699" w14:textId="77777777" w:rsidR="004A5870" w:rsidRPr="008D5BE7" w:rsidRDefault="00E342BA" w:rsidP="004B1243">
            <w:pPr>
              <w:spacing w:line="276" w:lineRule="auto"/>
              <w:rPr>
                <w:rFonts w:ascii="Arial" w:hAnsi="Arial" w:cs="Arial"/>
              </w:rPr>
            </w:pPr>
            <w:r w:rsidRPr="008D5BE7">
              <w:rPr>
                <w:rFonts w:ascii="Arial" w:hAnsi="Arial" w:cs="Arial"/>
              </w:rPr>
              <w:t>Product Development</w:t>
            </w:r>
          </w:p>
        </w:tc>
        <w:tc>
          <w:tcPr>
            <w:tcW w:w="4320" w:type="dxa"/>
          </w:tcPr>
          <w:p w14:paraId="73F497BE" w14:textId="77777777" w:rsidR="004A5870" w:rsidRPr="008D5BE7" w:rsidRDefault="00E342BA" w:rsidP="004B1243">
            <w:pPr>
              <w:spacing w:line="276" w:lineRule="auto"/>
              <w:rPr>
                <w:rFonts w:ascii="Arial" w:hAnsi="Arial" w:cs="Arial"/>
              </w:rPr>
            </w:pPr>
            <w:r w:rsidRPr="008D5BE7">
              <w:rPr>
                <w:rFonts w:ascii="Arial" w:hAnsi="Arial" w:cs="Arial"/>
              </w:rPr>
              <w:t>Launch sustainable sleepwear and loungewear lines.</w:t>
            </w:r>
          </w:p>
        </w:tc>
      </w:tr>
      <w:tr w:rsidR="004A5870" w:rsidRPr="008D5BE7" w14:paraId="72613E32" w14:textId="77777777">
        <w:tc>
          <w:tcPr>
            <w:tcW w:w="4320" w:type="dxa"/>
          </w:tcPr>
          <w:p w14:paraId="65496D5B" w14:textId="77777777" w:rsidR="004A5870" w:rsidRPr="008D5BE7" w:rsidRDefault="00E342BA" w:rsidP="004B1243">
            <w:pPr>
              <w:spacing w:line="276" w:lineRule="auto"/>
              <w:rPr>
                <w:rFonts w:ascii="Arial" w:hAnsi="Arial" w:cs="Arial"/>
              </w:rPr>
            </w:pPr>
            <w:r w:rsidRPr="008D5BE7">
              <w:rPr>
                <w:rFonts w:ascii="Arial" w:hAnsi="Arial" w:cs="Arial"/>
              </w:rPr>
              <w:t>Diversification</w:t>
            </w:r>
          </w:p>
        </w:tc>
        <w:tc>
          <w:tcPr>
            <w:tcW w:w="4320" w:type="dxa"/>
          </w:tcPr>
          <w:p w14:paraId="4CF51CDE" w14:textId="77777777" w:rsidR="004A5870" w:rsidRPr="008D5BE7" w:rsidRDefault="00E342BA" w:rsidP="004B1243">
            <w:pPr>
              <w:spacing w:line="276" w:lineRule="auto"/>
              <w:rPr>
                <w:rFonts w:ascii="Arial" w:hAnsi="Arial" w:cs="Arial"/>
              </w:rPr>
            </w:pPr>
            <w:r w:rsidRPr="008D5BE7">
              <w:rPr>
                <w:rFonts w:ascii="Arial" w:hAnsi="Arial" w:cs="Arial"/>
              </w:rPr>
              <w:t>Introduce ethical swimwear – higher risk.</w:t>
            </w:r>
          </w:p>
        </w:tc>
      </w:tr>
    </w:tbl>
    <w:p w14:paraId="35713A84" w14:textId="494ABCB0" w:rsidR="00934C86" w:rsidRPr="008D5BE7" w:rsidRDefault="00934C86" w:rsidP="004B1243">
      <w:pPr>
        <w:pStyle w:val="Heading2"/>
        <w:rPr>
          <w:rFonts w:ascii="Arial" w:hAnsi="Arial" w:cs="Arial"/>
          <w:sz w:val="22"/>
          <w:szCs w:val="22"/>
        </w:rPr>
      </w:pPr>
    </w:p>
    <w:p w14:paraId="53DEB2BE" w14:textId="6500040C" w:rsidR="00934C86" w:rsidRPr="008D5BE7" w:rsidRDefault="00934C86" w:rsidP="004B1243">
      <w:pPr>
        <w:rPr>
          <w:rFonts w:ascii="Arial" w:hAnsi="Arial" w:cs="Arial"/>
        </w:rPr>
      </w:pPr>
      <w:r w:rsidRPr="008D5BE7">
        <w:rPr>
          <w:rFonts w:ascii="Arial" w:hAnsi="Arial" w:cs="Arial"/>
        </w:rPr>
        <w:t xml:space="preserve">The Ansoff Matrix (also called the Product/Market Expansion Grid) is a strategic planning tool developed by Igor Ansoff (1957) that helps </w:t>
      </w:r>
      <w:r w:rsidR="003A21DE" w:rsidRPr="008D5BE7">
        <w:rPr>
          <w:rFonts w:ascii="Arial" w:hAnsi="Arial" w:cs="Arial"/>
        </w:rPr>
        <w:t>organizations</w:t>
      </w:r>
      <w:r w:rsidRPr="008D5BE7">
        <w:rPr>
          <w:rFonts w:ascii="Arial" w:hAnsi="Arial" w:cs="Arial"/>
        </w:rPr>
        <w:t xml:space="preserve"> identify growth options by combining two dimensions: products (existing vs new) and markets (existing vs new). The four growth strategies are:</w:t>
      </w:r>
    </w:p>
    <w:p w14:paraId="217C063B" w14:textId="30AD2B03" w:rsidR="00934C86" w:rsidRPr="008D5BE7" w:rsidRDefault="00934C86" w:rsidP="004B1243">
      <w:pPr>
        <w:rPr>
          <w:rFonts w:ascii="Arial" w:hAnsi="Arial" w:cs="Arial"/>
        </w:rPr>
      </w:pPr>
      <w:r w:rsidRPr="008D5BE7">
        <w:rPr>
          <w:rFonts w:ascii="Arial" w:hAnsi="Arial" w:cs="Arial"/>
        </w:rPr>
        <w:t xml:space="preserve">Market Penetration – selling more of existing products in existing markets (lowest risk) </w:t>
      </w:r>
    </w:p>
    <w:p w14:paraId="2E07CBCB" w14:textId="77777777" w:rsidR="00934C86" w:rsidRPr="008D5BE7" w:rsidRDefault="00934C86" w:rsidP="004B1243">
      <w:pPr>
        <w:rPr>
          <w:rFonts w:ascii="Arial" w:hAnsi="Arial" w:cs="Arial"/>
        </w:rPr>
      </w:pPr>
      <w:r w:rsidRPr="008D5BE7">
        <w:rPr>
          <w:rFonts w:ascii="Arial" w:hAnsi="Arial" w:cs="Arial"/>
        </w:rPr>
        <w:lastRenderedPageBreak/>
        <w:t>Market Development – selling existing products into new markets (moderate risk)</w:t>
      </w:r>
    </w:p>
    <w:p w14:paraId="7C21F3B9" w14:textId="77777777" w:rsidR="00934C86" w:rsidRPr="008D5BE7" w:rsidRDefault="00934C86" w:rsidP="004B1243">
      <w:pPr>
        <w:rPr>
          <w:rFonts w:ascii="Arial" w:hAnsi="Arial" w:cs="Arial"/>
        </w:rPr>
      </w:pPr>
      <w:r w:rsidRPr="008D5BE7">
        <w:rPr>
          <w:rFonts w:ascii="Arial" w:hAnsi="Arial" w:cs="Arial"/>
        </w:rPr>
        <w:t>Product Development – introducing new products into existing markets</w:t>
      </w:r>
    </w:p>
    <w:p w14:paraId="3D8FFD43" w14:textId="779BD7A7" w:rsidR="00934C86" w:rsidRPr="008D5BE7" w:rsidRDefault="00934C86" w:rsidP="004B1243">
      <w:pPr>
        <w:rPr>
          <w:rFonts w:ascii="Arial" w:hAnsi="Arial" w:cs="Arial"/>
        </w:rPr>
      </w:pPr>
      <w:r w:rsidRPr="008D5BE7">
        <w:rPr>
          <w:rFonts w:ascii="Arial" w:hAnsi="Arial" w:cs="Arial"/>
        </w:rPr>
        <w:t>Diversification – new products into new markets (highest risk).</w:t>
      </w:r>
      <w:r w:rsidRPr="008D5BE7">
        <w:rPr>
          <w:rFonts w:ascii="Arial" w:hAnsi="Arial" w:cs="Arial"/>
        </w:rPr>
        <w:br/>
        <w:t xml:space="preserve">The matrix is used to generate and evaluate possible growth routes, assess their risk levels and resource implications, and guide strategic decision-making. </w:t>
      </w:r>
    </w:p>
    <w:p w14:paraId="57F3D352" w14:textId="6938BCA1" w:rsidR="00934C86" w:rsidRPr="008D5BE7" w:rsidRDefault="00934C86" w:rsidP="004B1243">
      <w:pPr>
        <w:rPr>
          <w:rFonts w:ascii="Arial" w:hAnsi="Arial" w:cs="Arial"/>
        </w:rPr>
      </w:pPr>
      <w:r w:rsidRPr="003A21DE">
        <w:rPr>
          <w:rFonts w:ascii="Arial" w:hAnsi="Arial" w:cs="Arial"/>
          <w:sz w:val="28"/>
          <w:szCs w:val="28"/>
        </w:rPr>
        <w:t>Available strategic growth choices</w:t>
      </w:r>
      <w:r w:rsidRPr="008D5BE7">
        <w:rPr>
          <w:rFonts w:ascii="Arial" w:hAnsi="Arial" w:cs="Arial"/>
        </w:rPr>
        <w:t xml:space="preserve"> for Brighton Lace</w:t>
      </w:r>
    </w:p>
    <w:p w14:paraId="3FFEE4C7" w14:textId="77777777" w:rsidR="00934C86" w:rsidRPr="008D5BE7" w:rsidRDefault="00934C86" w:rsidP="004B1243">
      <w:pPr>
        <w:rPr>
          <w:rFonts w:ascii="Arial" w:hAnsi="Arial" w:cs="Arial"/>
        </w:rPr>
      </w:pPr>
      <w:r w:rsidRPr="008D5BE7">
        <w:rPr>
          <w:rFonts w:ascii="Arial" w:hAnsi="Arial" w:cs="Arial"/>
        </w:rPr>
        <w:t>Using the Ansoff Matrix, Brighton Lace has several growth paths:</w:t>
      </w:r>
    </w:p>
    <w:p w14:paraId="309B8707" w14:textId="3526523A" w:rsidR="00934C86" w:rsidRPr="008D5BE7" w:rsidRDefault="00934C86" w:rsidP="004B1243">
      <w:pPr>
        <w:rPr>
          <w:rFonts w:ascii="Arial" w:hAnsi="Arial" w:cs="Arial"/>
        </w:rPr>
      </w:pPr>
      <w:r w:rsidRPr="008D5BE7">
        <w:rPr>
          <w:rFonts w:ascii="Arial" w:hAnsi="Arial" w:cs="Arial"/>
        </w:rPr>
        <w:t xml:space="preserve">Market Penetration: Increase share of the current UK sustainable lingerie market by deeper marketing, loyalty </w:t>
      </w:r>
      <w:r w:rsidR="00AB6371" w:rsidRPr="008D5BE7">
        <w:rPr>
          <w:rFonts w:ascii="Arial" w:hAnsi="Arial" w:cs="Arial"/>
        </w:rPr>
        <w:t>programs</w:t>
      </w:r>
      <w:r w:rsidRPr="008D5BE7">
        <w:rPr>
          <w:rFonts w:ascii="Arial" w:hAnsi="Arial" w:cs="Arial"/>
        </w:rPr>
        <w:t>, referral incentives, increasing order frequency, bundling, improving online conversion.</w:t>
      </w:r>
    </w:p>
    <w:p w14:paraId="5997DE20" w14:textId="77777777" w:rsidR="00934C86" w:rsidRPr="008D5BE7" w:rsidRDefault="00934C86" w:rsidP="004B1243">
      <w:pPr>
        <w:rPr>
          <w:rFonts w:ascii="Arial" w:hAnsi="Arial" w:cs="Arial"/>
        </w:rPr>
      </w:pPr>
      <w:r w:rsidRPr="008D5BE7">
        <w:rPr>
          <w:rFonts w:ascii="Arial" w:hAnsi="Arial" w:cs="Arial"/>
        </w:rPr>
        <w:t>Market Development: Expand geographically (EU, US, Australia) or into adjacent segments/demographics (e.g., non-binary, inclusive sizing, maternity, plus-size) using current product range.</w:t>
      </w:r>
    </w:p>
    <w:p w14:paraId="32314F83" w14:textId="77777777" w:rsidR="00934C86" w:rsidRPr="008D5BE7" w:rsidRDefault="00934C86" w:rsidP="004B1243">
      <w:pPr>
        <w:rPr>
          <w:rFonts w:ascii="Arial" w:hAnsi="Arial" w:cs="Arial"/>
        </w:rPr>
      </w:pPr>
      <w:r w:rsidRPr="008D5BE7">
        <w:rPr>
          <w:rFonts w:ascii="Arial" w:hAnsi="Arial" w:cs="Arial"/>
        </w:rPr>
        <w:t>Product Development: Introduce new sustainable lines such as loungewear, sleepwear, accessories (scarves, bralettes) or up-cycled cashmere winter lingerie (they already hint).</w:t>
      </w:r>
    </w:p>
    <w:p w14:paraId="28C41EEC" w14:textId="77777777" w:rsidR="00934C86" w:rsidRPr="008D5BE7" w:rsidRDefault="00934C86" w:rsidP="004B1243">
      <w:pPr>
        <w:rPr>
          <w:rFonts w:ascii="Arial" w:hAnsi="Arial" w:cs="Arial"/>
        </w:rPr>
      </w:pPr>
      <w:r w:rsidRPr="008D5BE7">
        <w:rPr>
          <w:rFonts w:ascii="Arial" w:hAnsi="Arial" w:cs="Arial"/>
        </w:rPr>
        <w:t>Diversification: Enter completely new product/market spaces (for example, sustainable swimwear, or expand into sustainable activewear) or launch a sub-brand aimed at a different segment (e.g., male underwear) – higher risk and resource heavy.</w:t>
      </w:r>
    </w:p>
    <w:p w14:paraId="06E2FE68" w14:textId="77777777" w:rsidR="00934C86" w:rsidRPr="00AB6371" w:rsidRDefault="00934C86" w:rsidP="00004DF4">
      <w:pPr>
        <w:pStyle w:val="Heading1"/>
        <w:rPr>
          <w:rFonts w:ascii="Arial" w:hAnsi="Arial" w:cs="Arial"/>
        </w:rPr>
      </w:pPr>
      <w:bookmarkStart w:id="11" w:name="_Toc213517162"/>
      <w:r w:rsidRPr="00AB6371">
        <w:rPr>
          <w:rFonts w:ascii="Arial" w:hAnsi="Arial" w:cs="Arial"/>
        </w:rPr>
        <w:t>Proposed New Strategy &amp; Why It Is Sustainable for the Long Term</w:t>
      </w:r>
      <w:bookmarkEnd w:id="11"/>
    </w:p>
    <w:p w14:paraId="4D4697E0" w14:textId="77777777" w:rsidR="00934C86" w:rsidRPr="008D5BE7" w:rsidRDefault="00934C86" w:rsidP="004B1243">
      <w:pPr>
        <w:rPr>
          <w:rFonts w:ascii="Arial" w:hAnsi="Arial" w:cs="Arial"/>
        </w:rPr>
      </w:pPr>
      <w:r w:rsidRPr="008D5BE7">
        <w:rPr>
          <w:rFonts w:ascii="Arial" w:hAnsi="Arial" w:cs="Arial"/>
        </w:rPr>
        <w:t>Given Brighton Lace’s niche, resource constraints (typical SME) and sustainability positioning, I propose a combined strategy of Market Development + Product Development with a phased approach:</w:t>
      </w:r>
    </w:p>
    <w:p w14:paraId="283D39C7" w14:textId="77777777" w:rsidR="00934C86" w:rsidRPr="008D5BE7" w:rsidRDefault="00934C86" w:rsidP="004B1243">
      <w:pPr>
        <w:rPr>
          <w:rFonts w:ascii="Arial" w:hAnsi="Arial" w:cs="Arial"/>
        </w:rPr>
      </w:pPr>
      <w:r w:rsidRPr="008D5BE7">
        <w:rPr>
          <w:rFonts w:ascii="Arial" w:hAnsi="Arial" w:cs="Arial"/>
        </w:rPr>
        <w:t>Short-medium term (1–2 years): Market Development – expand online marketing into key overseas markets (EU and US) while leveraging existing sustainable product range. This leverages existing product lines, limiting product development risk, but opens new higher-growth markets.</w:t>
      </w:r>
    </w:p>
    <w:p w14:paraId="28AC69AC" w14:textId="66AB14B5" w:rsidR="004B1243" w:rsidRDefault="00934C86" w:rsidP="004B1243">
      <w:pPr>
        <w:rPr>
          <w:rFonts w:ascii="Arial" w:hAnsi="Arial" w:cs="Arial"/>
        </w:rPr>
      </w:pPr>
      <w:r w:rsidRPr="008D5BE7">
        <w:rPr>
          <w:rFonts w:ascii="Arial" w:hAnsi="Arial" w:cs="Arial"/>
        </w:rPr>
        <w:t>Parallel/next phase: Product Development – introduce a complementary sustainable product line (e.g., luxury sustainable loungewear or sleepwear made from up-cycled materials) for the existing target market. This builds on the brand’s credibility, keeps manufacturing moderately aligned, but allows revenue growth from higher margin</w:t>
      </w:r>
      <w:r w:rsidR="004B1243">
        <w:rPr>
          <w:rFonts w:ascii="Arial" w:hAnsi="Arial" w:cs="Arial"/>
        </w:rPr>
        <w:t>.</w:t>
      </w:r>
    </w:p>
    <w:p w14:paraId="4FDE531F" w14:textId="08971FD2" w:rsidR="00934C86" w:rsidRPr="008D5BE7" w:rsidRDefault="00934C86" w:rsidP="004B1243">
      <w:pPr>
        <w:rPr>
          <w:rFonts w:ascii="Arial" w:hAnsi="Arial" w:cs="Arial"/>
        </w:rPr>
      </w:pPr>
      <w:r w:rsidRPr="008D5BE7">
        <w:rPr>
          <w:rFonts w:ascii="Arial" w:hAnsi="Arial" w:cs="Arial"/>
        </w:rPr>
        <w:t>Why this is sustainable:</w:t>
      </w:r>
    </w:p>
    <w:p w14:paraId="1F279F36" w14:textId="77777777" w:rsidR="00934C86" w:rsidRPr="008D5BE7" w:rsidRDefault="00934C86" w:rsidP="004B1243">
      <w:pPr>
        <w:rPr>
          <w:rFonts w:ascii="Arial" w:hAnsi="Arial" w:cs="Arial"/>
        </w:rPr>
      </w:pPr>
      <w:r w:rsidRPr="008D5BE7">
        <w:rPr>
          <w:rFonts w:ascii="Arial" w:hAnsi="Arial" w:cs="Arial"/>
        </w:rPr>
        <w:lastRenderedPageBreak/>
        <w:t>The brand’s strong sustainability credentials and niche position give it credibility for new geographies and adjacent product lines.</w:t>
      </w:r>
    </w:p>
    <w:p w14:paraId="5BCFCA2D" w14:textId="77777777" w:rsidR="004F6103" w:rsidRDefault="00934C86" w:rsidP="004F6103">
      <w:pPr>
        <w:rPr>
          <w:rFonts w:ascii="Arial" w:hAnsi="Arial" w:cs="Arial"/>
        </w:rPr>
      </w:pPr>
      <w:r w:rsidRPr="008D5BE7">
        <w:rPr>
          <w:rFonts w:ascii="Arial" w:hAnsi="Arial" w:cs="Arial"/>
        </w:rPr>
        <w:t>Avoids the highest risk quadrant (Diversification) initially, which an SME may struggle with due to limited resources and high uncertainty.</w:t>
      </w:r>
      <w:r w:rsidRPr="008D5BE7">
        <w:rPr>
          <w:rFonts w:ascii="Arial" w:hAnsi="Arial" w:cs="Arial"/>
        </w:rPr>
        <w:br/>
        <w:t>Hence this strategy aligns with the company’s core strengths, addresses growth needs, and mitigates typical SME constraints.</w:t>
      </w:r>
    </w:p>
    <w:p w14:paraId="59712EA3" w14:textId="77777777" w:rsidR="004F6103" w:rsidRDefault="00602698" w:rsidP="00004DF4">
      <w:pPr>
        <w:pStyle w:val="Heading1"/>
        <w:rPr>
          <w:rFonts w:ascii="Arial" w:hAnsi="Arial" w:cs="Arial"/>
          <w:lang w:val="en-GB"/>
        </w:rPr>
      </w:pPr>
      <w:bookmarkStart w:id="12" w:name="_Toc213517163"/>
      <w:r w:rsidRPr="00602698">
        <w:rPr>
          <w:rFonts w:ascii="Arial" w:hAnsi="Arial" w:cs="Arial"/>
          <w:lang w:val="en-GB"/>
        </w:rPr>
        <w:t xml:space="preserve">6. </w:t>
      </w:r>
      <w:r w:rsidRPr="002A0B5C">
        <w:rPr>
          <w:rFonts w:ascii="Arial" w:hAnsi="Arial" w:cs="Arial"/>
          <w:lang w:val="en-GB"/>
        </w:rPr>
        <w:t>Stakeholder Analysis and Strategic Evaluation</w:t>
      </w:r>
      <w:bookmarkEnd w:id="12"/>
    </w:p>
    <w:p w14:paraId="77E3F520" w14:textId="41AE5EA1" w:rsidR="00E342BA" w:rsidRDefault="008D5BE7" w:rsidP="004F6103">
      <w:pPr>
        <w:rPr>
          <w:rFonts w:ascii="Arial" w:hAnsi="Arial" w:cs="Arial"/>
        </w:rPr>
      </w:pPr>
      <w:r w:rsidRPr="00A12E6B">
        <w:rPr>
          <w:rFonts w:ascii="Arial" w:hAnsi="Arial" w:cs="Arial"/>
        </w:rPr>
        <w:t>Key stakeholders include founders, employees, customers, suppliers and potential investors. Founders hold strategic authority and shape brand identity. Employees are central to product quality and continuity. Customers seek transparency and inclusivity, while suppliers influence cost and resource availability. Investors may support growth but must align with sustainability values.</w:t>
      </w:r>
    </w:p>
    <w:p w14:paraId="131DD627" w14:textId="11F1ADAE" w:rsidR="00602698" w:rsidRPr="00A12E6B" w:rsidRDefault="00A12E6B" w:rsidP="00A12E6B">
      <w:pPr>
        <w:pStyle w:val="Heading2"/>
        <w:rPr>
          <w:rFonts w:ascii="Arial" w:hAnsi="Arial" w:cs="Arial"/>
          <w:sz w:val="22"/>
          <w:szCs w:val="22"/>
        </w:rPr>
      </w:pPr>
      <w:bookmarkStart w:id="13" w:name="_Toc213517164"/>
      <w:r w:rsidRPr="008D5BE7">
        <w:rPr>
          <w:rFonts w:ascii="Arial" w:hAnsi="Arial" w:cs="Arial"/>
          <w:sz w:val="22"/>
          <w:szCs w:val="22"/>
        </w:rPr>
        <w:t>Brief on RACI Matrix and its use</w:t>
      </w:r>
      <w:bookmarkEnd w:id="13"/>
    </w:p>
    <w:tbl>
      <w:tblPr>
        <w:tblStyle w:val="TableGrid"/>
        <w:tblW w:w="0" w:type="auto"/>
        <w:tblLook w:val="04A0" w:firstRow="1" w:lastRow="0" w:firstColumn="1" w:lastColumn="0" w:noHBand="0" w:noVBand="1"/>
      </w:tblPr>
      <w:tblGrid>
        <w:gridCol w:w="1867"/>
        <w:gridCol w:w="1694"/>
        <w:gridCol w:w="1699"/>
        <w:gridCol w:w="1668"/>
        <w:gridCol w:w="1702"/>
      </w:tblGrid>
      <w:tr w:rsidR="004A5870" w:rsidRPr="008D5BE7" w14:paraId="4F494797" w14:textId="77777777" w:rsidTr="00934C86">
        <w:tc>
          <w:tcPr>
            <w:tcW w:w="1783" w:type="dxa"/>
          </w:tcPr>
          <w:p w14:paraId="0A5D4505" w14:textId="77777777" w:rsidR="004A5870" w:rsidRPr="008D5BE7" w:rsidRDefault="00E342BA" w:rsidP="004B1243">
            <w:pPr>
              <w:spacing w:line="276" w:lineRule="auto"/>
              <w:rPr>
                <w:rFonts w:ascii="Arial" w:hAnsi="Arial" w:cs="Arial"/>
              </w:rPr>
            </w:pPr>
            <w:r w:rsidRPr="008D5BE7">
              <w:rPr>
                <w:rFonts w:ascii="Arial" w:hAnsi="Arial" w:cs="Arial"/>
              </w:rPr>
              <w:t>Stakeholder</w:t>
            </w:r>
          </w:p>
        </w:tc>
        <w:tc>
          <w:tcPr>
            <w:tcW w:w="1728" w:type="dxa"/>
          </w:tcPr>
          <w:p w14:paraId="372D7A7A" w14:textId="77777777" w:rsidR="004A5870" w:rsidRPr="008D5BE7" w:rsidRDefault="00E342BA" w:rsidP="004B1243">
            <w:pPr>
              <w:spacing w:line="276" w:lineRule="auto"/>
              <w:rPr>
                <w:rFonts w:ascii="Arial" w:hAnsi="Arial" w:cs="Arial"/>
              </w:rPr>
            </w:pPr>
            <w:r w:rsidRPr="008D5BE7">
              <w:rPr>
                <w:rFonts w:ascii="Arial" w:hAnsi="Arial" w:cs="Arial"/>
              </w:rPr>
              <w:t>Responsible</w:t>
            </w:r>
          </w:p>
        </w:tc>
        <w:tc>
          <w:tcPr>
            <w:tcW w:w="1728" w:type="dxa"/>
          </w:tcPr>
          <w:p w14:paraId="66C073DC" w14:textId="77777777" w:rsidR="004A5870" w:rsidRPr="008D5BE7" w:rsidRDefault="00E342BA" w:rsidP="004B1243">
            <w:pPr>
              <w:spacing w:line="276" w:lineRule="auto"/>
              <w:rPr>
                <w:rFonts w:ascii="Arial" w:hAnsi="Arial" w:cs="Arial"/>
              </w:rPr>
            </w:pPr>
            <w:r w:rsidRPr="008D5BE7">
              <w:rPr>
                <w:rFonts w:ascii="Arial" w:hAnsi="Arial" w:cs="Arial"/>
              </w:rPr>
              <w:t>Accountable</w:t>
            </w:r>
          </w:p>
        </w:tc>
        <w:tc>
          <w:tcPr>
            <w:tcW w:w="1728" w:type="dxa"/>
          </w:tcPr>
          <w:p w14:paraId="00299B17" w14:textId="77777777" w:rsidR="004A5870" w:rsidRPr="008D5BE7" w:rsidRDefault="00E342BA" w:rsidP="004B1243">
            <w:pPr>
              <w:spacing w:line="276" w:lineRule="auto"/>
              <w:rPr>
                <w:rFonts w:ascii="Arial" w:hAnsi="Arial" w:cs="Arial"/>
              </w:rPr>
            </w:pPr>
            <w:r w:rsidRPr="008D5BE7">
              <w:rPr>
                <w:rFonts w:ascii="Arial" w:hAnsi="Arial" w:cs="Arial"/>
              </w:rPr>
              <w:t>Consulted</w:t>
            </w:r>
          </w:p>
        </w:tc>
        <w:tc>
          <w:tcPr>
            <w:tcW w:w="1728" w:type="dxa"/>
          </w:tcPr>
          <w:p w14:paraId="572F5E80" w14:textId="77777777" w:rsidR="004A5870" w:rsidRPr="008D5BE7" w:rsidRDefault="00E342BA" w:rsidP="004B1243">
            <w:pPr>
              <w:spacing w:line="276" w:lineRule="auto"/>
              <w:rPr>
                <w:rFonts w:ascii="Arial" w:hAnsi="Arial" w:cs="Arial"/>
              </w:rPr>
            </w:pPr>
            <w:r w:rsidRPr="008D5BE7">
              <w:rPr>
                <w:rFonts w:ascii="Arial" w:hAnsi="Arial" w:cs="Arial"/>
              </w:rPr>
              <w:t>Informed</w:t>
            </w:r>
          </w:p>
        </w:tc>
      </w:tr>
      <w:tr w:rsidR="004A5870" w:rsidRPr="008D5BE7" w14:paraId="19D560D5" w14:textId="77777777" w:rsidTr="00934C86">
        <w:tc>
          <w:tcPr>
            <w:tcW w:w="1783" w:type="dxa"/>
          </w:tcPr>
          <w:p w14:paraId="0EE3AEC0" w14:textId="77777777" w:rsidR="004A5870" w:rsidRDefault="00E342BA" w:rsidP="004B1243">
            <w:pPr>
              <w:spacing w:line="276" w:lineRule="auto"/>
              <w:rPr>
                <w:rFonts w:ascii="Arial" w:hAnsi="Arial" w:cs="Arial"/>
              </w:rPr>
            </w:pPr>
            <w:r w:rsidRPr="008D5BE7">
              <w:rPr>
                <w:rFonts w:ascii="Arial" w:hAnsi="Arial" w:cs="Arial"/>
              </w:rPr>
              <w:t>Founder/Director</w:t>
            </w:r>
          </w:p>
          <w:p w14:paraId="494C5415" w14:textId="6175005E" w:rsidR="00ED6013" w:rsidRPr="008D5BE7" w:rsidRDefault="00A63DC6" w:rsidP="004B1243">
            <w:pPr>
              <w:spacing w:line="276" w:lineRule="auto"/>
              <w:rPr>
                <w:rFonts w:ascii="Arial" w:hAnsi="Arial" w:cs="Arial"/>
              </w:rPr>
            </w:pPr>
            <w:r>
              <w:rPr>
                <w:rFonts w:ascii="Arial" w:hAnsi="Arial" w:cs="Arial"/>
              </w:rPr>
              <w:t>Lou Crosby</w:t>
            </w:r>
          </w:p>
        </w:tc>
        <w:tc>
          <w:tcPr>
            <w:tcW w:w="1728" w:type="dxa"/>
          </w:tcPr>
          <w:p w14:paraId="10427682" w14:textId="77777777" w:rsidR="004A5870" w:rsidRPr="008D5BE7" w:rsidRDefault="00E342BA" w:rsidP="004B1243">
            <w:pPr>
              <w:spacing w:line="276" w:lineRule="auto"/>
              <w:rPr>
                <w:rFonts w:ascii="Arial" w:hAnsi="Arial" w:cs="Arial"/>
              </w:rPr>
            </w:pPr>
            <w:r w:rsidRPr="008D5BE7">
              <w:rPr>
                <w:rFonts w:ascii="Arial" w:hAnsi="Arial" w:cs="Arial"/>
              </w:rPr>
              <w:t>Strategy</w:t>
            </w:r>
          </w:p>
        </w:tc>
        <w:tc>
          <w:tcPr>
            <w:tcW w:w="1728" w:type="dxa"/>
          </w:tcPr>
          <w:p w14:paraId="60C91AA3" w14:textId="77777777" w:rsidR="004A5870" w:rsidRPr="008D5BE7" w:rsidRDefault="00E342BA" w:rsidP="004B1243">
            <w:pPr>
              <w:spacing w:line="276" w:lineRule="auto"/>
              <w:rPr>
                <w:rFonts w:ascii="Arial" w:hAnsi="Arial" w:cs="Arial"/>
              </w:rPr>
            </w:pPr>
            <w:r w:rsidRPr="008D5BE7">
              <w:rPr>
                <w:rFonts w:ascii="Arial" w:hAnsi="Arial" w:cs="Arial"/>
              </w:rPr>
              <w:t>Business Vision</w:t>
            </w:r>
          </w:p>
        </w:tc>
        <w:tc>
          <w:tcPr>
            <w:tcW w:w="1728" w:type="dxa"/>
          </w:tcPr>
          <w:p w14:paraId="1E0FCF03" w14:textId="77777777" w:rsidR="004A5870" w:rsidRPr="008D5BE7" w:rsidRDefault="00E342BA" w:rsidP="004B1243">
            <w:pPr>
              <w:spacing w:line="276" w:lineRule="auto"/>
              <w:rPr>
                <w:rFonts w:ascii="Arial" w:hAnsi="Arial" w:cs="Arial"/>
              </w:rPr>
            </w:pPr>
            <w:r w:rsidRPr="008D5BE7">
              <w:rPr>
                <w:rFonts w:ascii="Arial" w:hAnsi="Arial" w:cs="Arial"/>
              </w:rPr>
              <w:t>Suppliers</w:t>
            </w:r>
          </w:p>
        </w:tc>
        <w:tc>
          <w:tcPr>
            <w:tcW w:w="1728" w:type="dxa"/>
          </w:tcPr>
          <w:p w14:paraId="5F8559DD" w14:textId="77777777" w:rsidR="004A5870" w:rsidRPr="008D5BE7" w:rsidRDefault="00E342BA" w:rsidP="004B1243">
            <w:pPr>
              <w:spacing w:line="276" w:lineRule="auto"/>
              <w:rPr>
                <w:rFonts w:ascii="Arial" w:hAnsi="Arial" w:cs="Arial"/>
              </w:rPr>
            </w:pPr>
            <w:r w:rsidRPr="008D5BE7">
              <w:rPr>
                <w:rFonts w:ascii="Arial" w:hAnsi="Arial" w:cs="Arial"/>
              </w:rPr>
              <w:t>Staff</w:t>
            </w:r>
          </w:p>
        </w:tc>
      </w:tr>
      <w:tr w:rsidR="004A5870" w:rsidRPr="008D5BE7" w14:paraId="0448B8BD" w14:textId="77777777" w:rsidTr="00934C86">
        <w:tc>
          <w:tcPr>
            <w:tcW w:w="1783" w:type="dxa"/>
          </w:tcPr>
          <w:p w14:paraId="4058F013" w14:textId="478FC073" w:rsidR="004A5870" w:rsidRDefault="00E342BA" w:rsidP="004B1243">
            <w:pPr>
              <w:spacing w:line="276" w:lineRule="auto"/>
              <w:rPr>
                <w:rFonts w:ascii="Arial" w:hAnsi="Arial" w:cs="Arial"/>
              </w:rPr>
            </w:pPr>
            <w:r w:rsidRPr="008D5BE7">
              <w:rPr>
                <w:rFonts w:ascii="Arial" w:hAnsi="Arial" w:cs="Arial"/>
              </w:rPr>
              <w:t>Employees</w:t>
            </w:r>
            <w:r w:rsidR="005B1ECA">
              <w:rPr>
                <w:rFonts w:ascii="Arial" w:hAnsi="Arial" w:cs="Arial"/>
              </w:rPr>
              <w:t>:</w:t>
            </w:r>
          </w:p>
          <w:p w14:paraId="29F09449" w14:textId="2669E555" w:rsidR="005F6079" w:rsidRPr="008D5BE7" w:rsidRDefault="005B1ECA" w:rsidP="004B1243">
            <w:pPr>
              <w:spacing w:line="276" w:lineRule="auto"/>
              <w:rPr>
                <w:rFonts w:ascii="Arial" w:hAnsi="Arial" w:cs="Arial"/>
              </w:rPr>
            </w:pPr>
            <w:r>
              <w:rPr>
                <w:rFonts w:ascii="Arial" w:hAnsi="Arial" w:cs="Arial"/>
              </w:rPr>
              <w:t>S</w:t>
            </w:r>
            <w:r w:rsidR="005F6079">
              <w:rPr>
                <w:rFonts w:ascii="Arial" w:hAnsi="Arial" w:cs="Arial"/>
              </w:rPr>
              <w:t>eamstr</w:t>
            </w:r>
            <w:r>
              <w:rPr>
                <w:rFonts w:ascii="Arial" w:hAnsi="Arial" w:cs="Arial"/>
              </w:rPr>
              <w:t>esses and staff</w:t>
            </w:r>
          </w:p>
        </w:tc>
        <w:tc>
          <w:tcPr>
            <w:tcW w:w="1728" w:type="dxa"/>
          </w:tcPr>
          <w:p w14:paraId="0D75843F" w14:textId="77777777" w:rsidR="004A5870" w:rsidRPr="008D5BE7" w:rsidRDefault="00E342BA" w:rsidP="004B1243">
            <w:pPr>
              <w:spacing w:line="276" w:lineRule="auto"/>
              <w:rPr>
                <w:rFonts w:ascii="Arial" w:hAnsi="Arial" w:cs="Arial"/>
              </w:rPr>
            </w:pPr>
            <w:r w:rsidRPr="008D5BE7">
              <w:rPr>
                <w:rFonts w:ascii="Arial" w:hAnsi="Arial" w:cs="Arial"/>
              </w:rPr>
              <w:t>Production</w:t>
            </w:r>
          </w:p>
        </w:tc>
        <w:tc>
          <w:tcPr>
            <w:tcW w:w="1728" w:type="dxa"/>
          </w:tcPr>
          <w:p w14:paraId="705F228D" w14:textId="77777777" w:rsidR="004A5870" w:rsidRPr="008D5BE7" w:rsidRDefault="00E342BA" w:rsidP="004B1243">
            <w:pPr>
              <w:spacing w:line="276" w:lineRule="auto"/>
              <w:rPr>
                <w:rFonts w:ascii="Arial" w:hAnsi="Arial" w:cs="Arial"/>
              </w:rPr>
            </w:pPr>
            <w:r w:rsidRPr="008D5BE7">
              <w:rPr>
                <w:rFonts w:ascii="Arial" w:hAnsi="Arial" w:cs="Arial"/>
              </w:rPr>
              <w:t>Supervisors</w:t>
            </w:r>
          </w:p>
        </w:tc>
        <w:tc>
          <w:tcPr>
            <w:tcW w:w="1728" w:type="dxa"/>
          </w:tcPr>
          <w:p w14:paraId="0CBD67DF" w14:textId="77777777" w:rsidR="004A5870" w:rsidRPr="008D5BE7" w:rsidRDefault="00E342BA" w:rsidP="004B1243">
            <w:pPr>
              <w:spacing w:line="276" w:lineRule="auto"/>
              <w:rPr>
                <w:rFonts w:ascii="Arial" w:hAnsi="Arial" w:cs="Arial"/>
              </w:rPr>
            </w:pPr>
            <w:r w:rsidRPr="008D5BE7">
              <w:rPr>
                <w:rFonts w:ascii="Arial" w:hAnsi="Arial" w:cs="Arial"/>
              </w:rPr>
              <w:t>Founder</w:t>
            </w:r>
          </w:p>
        </w:tc>
        <w:tc>
          <w:tcPr>
            <w:tcW w:w="1728" w:type="dxa"/>
          </w:tcPr>
          <w:p w14:paraId="5946982C" w14:textId="77777777" w:rsidR="004A5870" w:rsidRPr="008D5BE7" w:rsidRDefault="00E342BA" w:rsidP="004B1243">
            <w:pPr>
              <w:spacing w:line="276" w:lineRule="auto"/>
              <w:rPr>
                <w:rFonts w:ascii="Arial" w:hAnsi="Arial" w:cs="Arial"/>
              </w:rPr>
            </w:pPr>
            <w:r w:rsidRPr="008D5BE7">
              <w:rPr>
                <w:rFonts w:ascii="Arial" w:hAnsi="Arial" w:cs="Arial"/>
              </w:rPr>
              <w:t>Customers</w:t>
            </w:r>
          </w:p>
        </w:tc>
      </w:tr>
      <w:tr w:rsidR="004A5870" w:rsidRPr="008D5BE7" w14:paraId="2CA76CAA" w14:textId="77777777" w:rsidTr="00934C86">
        <w:tc>
          <w:tcPr>
            <w:tcW w:w="1783" w:type="dxa"/>
          </w:tcPr>
          <w:p w14:paraId="74E3DB96" w14:textId="77777777" w:rsidR="004A5870" w:rsidRPr="008D5BE7" w:rsidRDefault="00E342BA" w:rsidP="004B1243">
            <w:pPr>
              <w:spacing w:line="276" w:lineRule="auto"/>
              <w:rPr>
                <w:rFonts w:ascii="Arial" w:hAnsi="Arial" w:cs="Arial"/>
              </w:rPr>
            </w:pPr>
            <w:r w:rsidRPr="008D5BE7">
              <w:rPr>
                <w:rFonts w:ascii="Arial" w:hAnsi="Arial" w:cs="Arial"/>
              </w:rPr>
              <w:t>Suppliers</w:t>
            </w:r>
          </w:p>
        </w:tc>
        <w:tc>
          <w:tcPr>
            <w:tcW w:w="1728" w:type="dxa"/>
          </w:tcPr>
          <w:p w14:paraId="646BFAC8" w14:textId="77777777" w:rsidR="004A5870" w:rsidRPr="008D5BE7" w:rsidRDefault="00E342BA" w:rsidP="004B1243">
            <w:pPr>
              <w:spacing w:line="276" w:lineRule="auto"/>
              <w:rPr>
                <w:rFonts w:ascii="Arial" w:hAnsi="Arial" w:cs="Arial"/>
              </w:rPr>
            </w:pPr>
            <w:r w:rsidRPr="008D5BE7">
              <w:rPr>
                <w:rFonts w:ascii="Arial" w:hAnsi="Arial" w:cs="Arial"/>
              </w:rPr>
              <w:t>Fabric Supply</w:t>
            </w:r>
          </w:p>
        </w:tc>
        <w:tc>
          <w:tcPr>
            <w:tcW w:w="1728" w:type="dxa"/>
          </w:tcPr>
          <w:p w14:paraId="1D80BD13" w14:textId="77777777" w:rsidR="004A5870" w:rsidRPr="008D5BE7" w:rsidRDefault="00E342BA" w:rsidP="004B1243">
            <w:pPr>
              <w:spacing w:line="276" w:lineRule="auto"/>
              <w:rPr>
                <w:rFonts w:ascii="Arial" w:hAnsi="Arial" w:cs="Arial"/>
              </w:rPr>
            </w:pPr>
            <w:r w:rsidRPr="008D5BE7">
              <w:rPr>
                <w:rFonts w:ascii="Arial" w:hAnsi="Arial" w:cs="Arial"/>
              </w:rPr>
              <w:t>Procurement Lead</w:t>
            </w:r>
          </w:p>
        </w:tc>
        <w:tc>
          <w:tcPr>
            <w:tcW w:w="1728" w:type="dxa"/>
          </w:tcPr>
          <w:p w14:paraId="6EE24363" w14:textId="77777777" w:rsidR="004A5870" w:rsidRPr="008D5BE7" w:rsidRDefault="00E342BA" w:rsidP="004B1243">
            <w:pPr>
              <w:spacing w:line="276" w:lineRule="auto"/>
              <w:rPr>
                <w:rFonts w:ascii="Arial" w:hAnsi="Arial" w:cs="Arial"/>
              </w:rPr>
            </w:pPr>
            <w:r w:rsidRPr="008D5BE7">
              <w:rPr>
                <w:rFonts w:ascii="Arial" w:hAnsi="Arial" w:cs="Arial"/>
              </w:rPr>
              <w:t>Founder</w:t>
            </w:r>
          </w:p>
        </w:tc>
        <w:tc>
          <w:tcPr>
            <w:tcW w:w="1728" w:type="dxa"/>
          </w:tcPr>
          <w:p w14:paraId="794023B9" w14:textId="77777777" w:rsidR="004A5870" w:rsidRPr="008D5BE7" w:rsidRDefault="00E342BA" w:rsidP="004B1243">
            <w:pPr>
              <w:spacing w:line="276" w:lineRule="auto"/>
              <w:rPr>
                <w:rFonts w:ascii="Arial" w:hAnsi="Arial" w:cs="Arial"/>
              </w:rPr>
            </w:pPr>
            <w:r w:rsidRPr="008D5BE7">
              <w:rPr>
                <w:rFonts w:ascii="Arial" w:hAnsi="Arial" w:cs="Arial"/>
              </w:rPr>
              <w:t>Team</w:t>
            </w:r>
          </w:p>
        </w:tc>
      </w:tr>
      <w:tr w:rsidR="004A5870" w:rsidRPr="008D5BE7" w14:paraId="64680DAE" w14:textId="77777777" w:rsidTr="00934C86">
        <w:tc>
          <w:tcPr>
            <w:tcW w:w="1783" w:type="dxa"/>
          </w:tcPr>
          <w:p w14:paraId="2E00845C" w14:textId="77777777" w:rsidR="004A5870" w:rsidRPr="008D5BE7" w:rsidRDefault="00E342BA" w:rsidP="004B1243">
            <w:pPr>
              <w:spacing w:line="276" w:lineRule="auto"/>
              <w:rPr>
                <w:rFonts w:ascii="Arial" w:hAnsi="Arial" w:cs="Arial"/>
              </w:rPr>
            </w:pPr>
            <w:r w:rsidRPr="008D5BE7">
              <w:rPr>
                <w:rFonts w:ascii="Arial" w:hAnsi="Arial" w:cs="Arial"/>
              </w:rPr>
              <w:t>Customers</w:t>
            </w:r>
          </w:p>
        </w:tc>
        <w:tc>
          <w:tcPr>
            <w:tcW w:w="1728" w:type="dxa"/>
          </w:tcPr>
          <w:p w14:paraId="64E285A7" w14:textId="77777777" w:rsidR="004A5870" w:rsidRPr="008D5BE7" w:rsidRDefault="00E342BA" w:rsidP="004B1243">
            <w:pPr>
              <w:spacing w:line="276" w:lineRule="auto"/>
              <w:rPr>
                <w:rFonts w:ascii="Arial" w:hAnsi="Arial" w:cs="Arial"/>
              </w:rPr>
            </w:pPr>
            <w:r w:rsidRPr="008D5BE7">
              <w:rPr>
                <w:rFonts w:ascii="Arial" w:hAnsi="Arial" w:cs="Arial"/>
              </w:rPr>
              <w:t>Feedback</w:t>
            </w:r>
          </w:p>
        </w:tc>
        <w:tc>
          <w:tcPr>
            <w:tcW w:w="1728" w:type="dxa"/>
          </w:tcPr>
          <w:p w14:paraId="612E3567" w14:textId="77777777" w:rsidR="004A5870" w:rsidRPr="008D5BE7" w:rsidRDefault="00E342BA" w:rsidP="004B1243">
            <w:pPr>
              <w:spacing w:line="276" w:lineRule="auto"/>
              <w:rPr>
                <w:rFonts w:ascii="Arial" w:hAnsi="Arial" w:cs="Arial"/>
              </w:rPr>
            </w:pPr>
            <w:r w:rsidRPr="008D5BE7">
              <w:rPr>
                <w:rFonts w:ascii="Arial" w:hAnsi="Arial" w:cs="Arial"/>
              </w:rPr>
              <w:t>N/A</w:t>
            </w:r>
          </w:p>
        </w:tc>
        <w:tc>
          <w:tcPr>
            <w:tcW w:w="1728" w:type="dxa"/>
          </w:tcPr>
          <w:p w14:paraId="44C3932C" w14:textId="77777777" w:rsidR="004A5870" w:rsidRPr="008D5BE7" w:rsidRDefault="00E342BA" w:rsidP="004B1243">
            <w:pPr>
              <w:spacing w:line="276" w:lineRule="auto"/>
              <w:rPr>
                <w:rFonts w:ascii="Arial" w:hAnsi="Arial" w:cs="Arial"/>
              </w:rPr>
            </w:pPr>
            <w:r w:rsidRPr="008D5BE7">
              <w:rPr>
                <w:rFonts w:ascii="Arial" w:hAnsi="Arial" w:cs="Arial"/>
              </w:rPr>
              <w:t>Marketing</w:t>
            </w:r>
          </w:p>
        </w:tc>
        <w:tc>
          <w:tcPr>
            <w:tcW w:w="1728" w:type="dxa"/>
          </w:tcPr>
          <w:p w14:paraId="1DF1E843" w14:textId="77777777" w:rsidR="004A5870" w:rsidRPr="008D5BE7" w:rsidRDefault="00E342BA" w:rsidP="004B1243">
            <w:pPr>
              <w:spacing w:line="276" w:lineRule="auto"/>
              <w:rPr>
                <w:rFonts w:ascii="Arial" w:hAnsi="Arial" w:cs="Arial"/>
              </w:rPr>
            </w:pPr>
            <w:r w:rsidRPr="008D5BE7">
              <w:rPr>
                <w:rFonts w:ascii="Arial" w:hAnsi="Arial" w:cs="Arial"/>
              </w:rPr>
              <w:t>Management</w:t>
            </w:r>
          </w:p>
        </w:tc>
      </w:tr>
      <w:tr w:rsidR="004A5870" w:rsidRPr="008D5BE7" w14:paraId="0BCD50E1" w14:textId="77777777" w:rsidTr="00934C86">
        <w:tc>
          <w:tcPr>
            <w:tcW w:w="1783" w:type="dxa"/>
          </w:tcPr>
          <w:p w14:paraId="06E1C706" w14:textId="77777777" w:rsidR="004A5870" w:rsidRPr="008D5BE7" w:rsidRDefault="00E342BA" w:rsidP="004B1243">
            <w:pPr>
              <w:spacing w:line="276" w:lineRule="auto"/>
              <w:rPr>
                <w:rFonts w:ascii="Arial" w:hAnsi="Arial" w:cs="Arial"/>
              </w:rPr>
            </w:pPr>
            <w:r w:rsidRPr="008D5BE7">
              <w:rPr>
                <w:rFonts w:ascii="Arial" w:hAnsi="Arial" w:cs="Arial"/>
              </w:rPr>
              <w:t>Investors</w:t>
            </w:r>
          </w:p>
        </w:tc>
        <w:tc>
          <w:tcPr>
            <w:tcW w:w="1728" w:type="dxa"/>
          </w:tcPr>
          <w:p w14:paraId="1E9CD97E" w14:textId="77777777" w:rsidR="004A5870" w:rsidRPr="008D5BE7" w:rsidRDefault="00E342BA" w:rsidP="004B1243">
            <w:pPr>
              <w:spacing w:line="276" w:lineRule="auto"/>
              <w:rPr>
                <w:rFonts w:ascii="Arial" w:hAnsi="Arial" w:cs="Arial"/>
              </w:rPr>
            </w:pPr>
            <w:r w:rsidRPr="008D5BE7">
              <w:rPr>
                <w:rFonts w:ascii="Arial" w:hAnsi="Arial" w:cs="Arial"/>
              </w:rPr>
              <w:t>N/A</w:t>
            </w:r>
          </w:p>
        </w:tc>
        <w:tc>
          <w:tcPr>
            <w:tcW w:w="1728" w:type="dxa"/>
          </w:tcPr>
          <w:p w14:paraId="025085FA" w14:textId="77777777" w:rsidR="004A5870" w:rsidRPr="008D5BE7" w:rsidRDefault="00E342BA" w:rsidP="004B1243">
            <w:pPr>
              <w:spacing w:line="276" w:lineRule="auto"/>
              <w:rPr>
                <w:rFonts w:ascii="Arial" w:hAnsi="Arial" w:cs="Arial"/>
              </w:rPr>
            </w:pPr>
            <w:r w:rsidRPr="008D5BE7">
              <w:rPr>
                <w:rFonts w:ascii="Arial" w:hAnsi="Arial" w:cs="Arial"/>
              </w:rPr>
              <w:t>Finance</w:t>
            </w:r>
          </w:p>
        </w:tc>
        <w:tc>
          <w:tcPr>
            <w:tcW w:w="1728" w:type="dxa"/>
          </w:tcPr>
          <w:p w14:paraId="66307B12" w14:textId="77777777" w:rsidR="004A5870" w:rsidRPr="008D5BE7" w:rsidRDefault="00E342BA" w:rsidP="004B1243">
            <w:pPr>
              <w:spacing w:line="276" w:lineRule="auto"/>
              <w:rPr>
                <w:rFonts w:ascii="Arial" w:hAnsi="Arial" w:cs="Arial"/>
              </w:rPr>
            </w:pPr>
            <w:r w:rsidRPr="008D5BE7">
              <w:rPr>
                <w:rFonts w:ascii="Arial" w:hAnsi="Arial" w:cs="Arial"/>
              </w:rPr>
              <w:t>Director</w:t>
            </w:r>
          </w:p>
        </w:tc>
        <w:tc>
          <w:tcPr>
            <w:tcW w:w="1728" w:type="dxa"/>
          </w:tcPr>
          <w:p w14:paraId="6CEE44AB" w14:textId="77777777" w:rsidR="004A5870" w:rsidRPr="008D5BE7" w:rsidRDefault="00E342BA" w:rsidP="004B1243">
            <w:pPr>
              <w:spacing w:line="276" w:lineRule="auto"/>
              <w:rPr>
                <w:rFonts w:ascii="Arial" w:hAnsi="Arial" w:cs="Arial"/>
              </w:rPr>
            </w:pPr>
            <w:r w:rsidRPr="008D5BE7">
              <w:rPr>
                <w:rFonts w:ascii="Arial" w:hAnsi="Arial" w:cs="Arial"/>
              </w:rPr>
              <w:t>Stakeholders</w:t>
            </w:r>
          </w:p>
        </w:tc>
      </w:tr>
    </w:tbl>
    <w:p w14:paraId="4A7C8EEF" w14:textId="602B1FAA" w:rsidR="00934C86" w:rsidRPr="008D5BE7" w:rsidRDefault="00934C86" w:rsidP="004B1243">
      <w:pPr>
        <w:pStyle w:val="Heading2"/>
        <w:rPr>
          <w:rFonts w:ascii="Arial" w:hAnsi="Arial" w:cs="Arial"/>
          <w:sz w:val="22"/>
          <w:szCs w:val="22"/>
        </w:rPr>
      </w:pPr>
    </w:p>
    <w:p w14:paraId="28C6A99B" w14:textId="77777777" w:rsidR="008768DE" w:rsidRDefault="00934C86" w:rsidP="008768DE">
      <w:pPr>
        <w:rPr>
          <w:rFonts w:ascii="Arial" w:hAnsi="Arial" w:cs="Arial"/>
        </w:rPr>
      </w:pPr>
      <w:r w:rsidRPr="008D5BE7">
        <w:rPr>
          <w:rFonts w:ascii="Arial" w:hAnsi="Arial" w:cs="Arial"/>
        </w:rPr>
        <w:t>The RACI matrix is a responsibility assignment tool used in project or change management to clarify roles and responsibilities: Responsible (who does the task), Accountable (who approves), Consulted (who gives input), Informed (who is kept informed). It helps in aligning stakeholder expectations, avoiding confusion and ensuring ownership.</w:t>
      </w:r>
    </w:p>
    <w:p w14:paraId="1849E494" w14:textId="52FF5758" w:rsidR="00934C86" w:rsidRPr="002A0B5C" w:rsidRDefault="00934C86" w:rsidP="00004DF4">
      <w:pPr>
        <w:pStyle w:val="Heading1"/>
        <w:rPr>
          <w:rFonts w:ascii="Arial" w:hAnsi="Arial" w:cs="Arial"/>
        </w:rPr>
      </w:pPr>
      <w:bookmarkStart w:id="14" w:name="_Toc213517165"/>
      <w:r w:rsidRPr="002A0B5C">
        <w:rPr>
          <w:rFonts w:ascii="Arial" w:hAnsi="Arial" w:cs="Arial"/>
        </w:rPr>
        <w:t>Stakeholder Identification &amp; Expectations</w:t>
      </w:r>
      <w:bookmarkEnd w:id="14"/>
    </w:p>
    <w:p w14:paraId="3622965C" w14:textId="27357D3B" w:rsidR="00602698" w:rsidRPr="00602698" w:rsidRDefault="00602698" w:rsidP="004B1243">
      <w:pPr>
        <w:rPr>
          <w:rFonts w:ascii="Arial" w:hAnsi="Arial" w:cs="Arial"/>
          <w:lang w:val="en-GB"/>
        </w:rPr>
      </w:pPr>
      <w:r w:rsidRPr="00602698">
        <w:rPr>
          <w:rFonts w:ascii="Arial" w:hAnsi="Arial" w:cs="Arial"/>
          <w:lang w:val="en-GB"/>
        </w:rPr>
        <w:t>A critical analysis of Brighton Lace’s stakeholder landscape reveals a complex set of interests, power dynamics and potential tensions that must be managed carefully for the proposed strategy to succeed. The founders occupy a central and highly influential position, holding both strategic and cultural authority within the organisation. Their personal values shape operational priorities, particularly regarding sustainability, local manufacturing and fair labour practices. This close alignment between leadership identity and brand identity strengthens strategic coherence; however, it may also create constraints if the founders are risk</w:t>
      </w:r>
      <w:r w:rsidRPr="00602698">
        <w:rPr>
          <w:rFonts w:ascii="Cambria Math" w:hAnsi="Cambria Math" w:cs="Cambria Math"/>
          <w:lang w:val="en-GB"/>
        </w:rPr>
        <w:t>‐</w:t>
      </w:r>
      <w:r w:rsidRPr="00602698">
        <w:rPr>
          <w:rFonts w:ascii="Arial" w:hAnsi="Arial" w:cs="Arial"/>
          <w:lang w:val="en-GB"/>
        </w:rPr>
        <w:t xml:space="preserve">averse or resistant to organisational scaling. </w:t>
      </w:r>
    </w:p>
    <w:p w14:paraId="67EF0F5A" w14:textId="1ED6883E" w:rsidR="00602698" w:rsidRPr="00602698" w:rsidRDefault="00602698" w:rsidP="004B1243">
      <w:pPr>
        <w:rPr>
          <w:rFonts w:ascii="Arial" w:hAnsi="Arial" w:cs="Arial"/>
          <w:lang w:val="en-GB"/>
        </w:rPr>
      </w:pPr>
      <w:r w:rsidRPr="00602698">
        <w:rPr>
          <w:rFonts w:ascii="Arial" w:hAnsi="Arial" w:cs="Arial"/>
          <w:lang w:val="en-GB"/>
        </w:rPr>
        <w:lastRenderedPageBreak/>
        <w:t xml:space="preserve">Employees, particularly the in-house seamstresses and production team, represent both a core strength and a potential vulnerability. As an SME with handcrafted production, Brighton Lace relies heavily on a small set of highly skilled workers. Their engagement, job satisfaction and stability are essential to maintaining product quality and brand authenticity. However, the business’s ability to scale may be limited by labour capacity. Increased production demands could lead to work intensification or outsourcing pressures, which risk undermining the brand’s ethical labour positioning. </w:t>
      </w:r>
    </w:p>
    <w:p w14:paraId="592CD7EB" w14:textId="7FB35BD2" w:rsidR="00602698" w:rsidRPr="00602698" w:rsidRDefault="00602698" w:rsidP="004B1243">
      <w:pPr>
        <w:rPr>
          <w:rFonts w:ascii="Arial" w:hAnsi="Arial" w:cs="Arial"/>
          <w:lang w:val="en-GB"/>
        </w:rPr>
      </w:pPr>
      <w:r w:rsidRPr="00602698">
        <w:rPr>
          <w:rFonts w:ascii="Arial" w:hAnsi="Arial" w:cs="Arial"/>
          <w:lang w:val="en-GB"/>
        </w:rPr>
        <w:t>Customers represent a stakeholder group with moderate but critical power. As conscious consumers, their loyalty depends on trust in the brand’s sustainability claims and authentic representation of diverse bodies and identities. However, this consumer segment is also highly informed and increasingly sceptical of marketing rhetoric, particularly in the context of rising concern about “greenwashing”. Brighton Lace must therefore maintain transparent communication and demonstrate verifiable sustainability performance to retain credibility</w:t>
      </w:r>
    </w:p>
    <w:p w14:paraId="2864459D" w14:textId="5C8BF142" w:rsidR="00602698" w:rsidRPr="00602698" w:rsidRDefault="00602698" w:rsidP="004B1243">
      <w:pPr>
        <w:rPr>
          <w:rFonts w:ascii="Arial" w:hAnsi="Arial" w:cs="Arial"/>
          <w:lang w:val="en-GB"/>
        </w:rPr>
      </w:pPr>
      <w:r w:rsidRPr="00602698">
        <w:rPr>
          <w:rFonts w:ascii="Arial" w:hAnsi="Arial" w:cs="Arial"/>
          <w:lang w:val="en-GB"/>
        </w:rPr>
        <w:t xml:space="preserve">Suppliers of eco-certified fabrics hold a moderately strong bargaining position due to the limited availability of OEKO-TEX and GOTS certified materials. Their reliability directly affects Brighton Lace’s production continuity and cost structure. Any disruptions in supply availability, price instability or certification changes could materially affect the organisation’s risk profile. </w:t>
      </w:r>
    </w:p>
    <w:p w14:paraId="29CF5973" w14:textId="566DF229" w:rsidR="00602698" w:rsidRPr="00602698" w:rsidRDefault="00602698" w:rsidP="004B1243">
      <w:pPr>
        <w:rPr>
          <w:rFonts w:ascii="Arial" w:hAnsi="Arial" w:cs="Arial"/>
          <w:lang w:val="en-GB"/>
        </w:rPr>
      </w:pPr>
      <w:r w:rsidRPr="00602698">
        <w:rPr>
          <w:rFonts w:ascii="Arial" w:hAnsi="Arial" w:cs="Arial"/>
          <w:lang w:val="en-GB"/>
        </w:rPr>
        <w:t xml:space="preserve">Potential investors introduce the most significant source of strategic tension. While external finance may be necessary to support expansion into new markets or product lines, investors often prioritise profitability and scalability, which may conflict with the organisation’s commitment to small-batch production and localised labour ethics. If not carefully selected, investment partnerships risk diluting the brand’s ethical positioning and alienating its core customer base. </w:t>
      </w:r>
    </w:p>
    <w:p w14:paraId="0B34ED1E" w14:textId="52F00210" w:rsidR="00934C86" w:rsidRPr="008D5BE7" w:rsidRDefault="00602698" w:rsidP="004B1243">
      <w:pPr>
        <w:rPr>
          <w:rFonts w:ascii="Arial" w:hAnsi="Arial" w:cs="Arial"/>
          <w:lang w:val="en-GB"/>
        </w:rPr>
      </w:pPr>
      <w:r w:rsidRPr="00602698">
        <w:rPr>
          <w:rFonts w:ascii="Arial" w:hAnsi="Arial" w:cs="Arial"/>
          <w:lang w:val="en-GB"/>
        </w:rPr>
        <w:t xml:space="preserve">Overall, the stakeholder environment indicates that strategic implementation must prioritise high levels of communication, expectation alignment and participatory decision-making. The RACI framework helps clarify operational accountability, but it must be supported by relational trust and shared ownership of the brand’s identity. Brighton Lace’s success depends on its ability to balance growth with authenticity, scale with craftsmanship, and profitability with ethical purpose. </w:t>
      </w:r>
    </w:p>
    <w:p w14:paraId="7353064A" w14:textId="1C886B13" w:rsidR="00602698" w:rsidRPr="002A0B5C" w:rsidRDefault="00602698" w:rsidP="004B1243">
      <w:pPr>
        <w:pStyle w:val="Heading1"/>
        <w:rPr>
          <w:rFonts w:ascii="Arial" w:hAnsi="Arial" w:cs="Arial"/>
          <w:lang w:val="en-GB"/>
        </w:rPr>
      </w:pPr>
      <w:bookmarkStart w:id="15" w:name="_Toc213517166"/>
      <w:r w:rsidRPr="00602698">
        <w:rPr>
          <w:rFonts w:ascii="Arial" w:hAnsi="Arial" w:cs="Arial"/>
          <w:sz w:val="22"/>
          <w:szCs w:val="22"/>
          <w:lang w:val="en-GB"/>
        </w:rPr>
        <w:t xml:space="preserve">7. </w:t>
      </w:r>
      <w:r w:rsidRPr="002A0B5C">
        <w:rPr>
          <w:rFonts w:ascii="Arial" w:hAnsi="Arial" w:cs="Arial"/>
          <w:lang w:val="en-GB"/>
        </w:rPr>
        <w:t>Strategic Recommendations and Implementation</w:t>
      </w:r>
      <w:bookmarkEnd w:id="15"/>
    </w:p>
    <w:p w14:paraId="7B1D7269" w14:textId="77777777" w:rsidR="008D5BE7" w:rsidRPr="008D5BE7" w:rsidRDefault="008D5BE7" w:rsidP="004B1243">
      <w:pPr>
        <w:rPr>
          <w:rFonts w:ascii="Arial" w:hAnsi="Arial" w:cs="Arial"/>
          <w:lang w:val="en-GB"/>
        </w:rPr>
      </w:pPr>
      <w:r w:rsidRPr="008D5BE7">
        <w:rPr>
          <w:rFonts w:ascii="Arial" w:hAnsi="Arial" w:cs="Arial"/>
          <w:lang w:val="en-GB"/>
        </w:rPr>
        <w:t xml:space="preserve">The proposed dual strategy is evaluated using SFA criteria (Johnson and Scholes, 1999; </w:t>
      </w:r>
      <w:proofErr w:type="spellStart"/>
      <w:r w:rsidRPr="008D5BE7">
        <w:rPr>
          <w:rFonts w:ascii="Arial" w:hAnsi="Arial" w:cs="Arial"/>
          <w:lang w:val="en-GB"/>
        </w:rPr>
        <w:t>FourWeekMBA</w:t>
      </w:r>
      <w:proofErr w:type="spellEnd"/>
      <w:r w:rsidRPr="008D5BE7">
        <w:rPr>
          <w:rFonts w:ascii="Arial" w:hAnsi="Arial" w:cs="Arial"/>
          <w:lang w:val="en-GB"/>
        </w:rPr>
        <w:t>, 2025):</w:t>
      </w:r>
    </w:p>
    <w:p w14:paraId="33BB17D0" w14:textId="77777777" w:rsidR="008D5BE7" w:rsidRPr="008D5BE7" w:rsidRDefault="008D5BE7" w:rsidP="004B1243">
      <w:pPr>
        <w:rPr>
          <w:rFonts w:ascii="Arial" w:hAnsi="Arial" w:cs="Arial"/>
          <w:lang w:val="en-GB"/>
        </w:rPr>
      </w:pPr>
      <w:r w:rsidRPr="008D5BE7">
        <w:rPr>
          <w:rFonts w:ascii="Arial" w:hAnsi="Arial" w:cs="Arial"/>
          <w:lang w:val="en-GB"/>
        </w:rPr>
        <w:t>Suitability: aligns with sustainability identity and growing ethical consumer segment.</w:t>
      </w:r>
      <w:r w:rsidRPr="008D5BE7">
        <w:rPr>
          <w:rFonts w:ascii="Arial" w:hAnsi="Arial" w:cs="Arial"/>
          <w:lang w:val="en-GB"/>
        </w:rPr>
        <w:br/>
        <w:t>Feasibility: manageable through phased expansion and selective product line development.</w:t>
      </w:r>
      <w:r w:rsidRPr="008D5BE7">
        <w:rPr>
          <w:rFonts w:ascii="Arial" w:hAnsi="Arial" w:cs="Arial"/>
          <w:lang w:val="en-GB"/>
        </w:rPr>
        <w:br/>
        <w:t>Acceptability: likely supported by stakeholders if ethical principles and craftsmanship are preserved.</w:t>
      </w:r>
    </w:p>
    <w:p w14:paraId="2B8D4F2B" w14:textId="77777777" w:rsidR="008D5BE7" w:rsidRPr="008D5BE7" w:rsidRDefault="008D5BE7" w:rsidP="004B1243">
      <w:pPr>
        <w:rPr>
          <w:rFonts w:ascii="Arial" w:hAnsi="Arial" w:cs="Arial"/>
          <w:lang w:val="en-GB"/>
        </w:rPr>
      </w:pPr>
      <w:r w:rsidRPr="008D5BE7">
        <w:rPr>
          <w:rFonts w:ascii="Arial" w:hAnsi="Arial" w:cs="Arial"/>
          <w:lang w:val="en-GB"/>
        </w:rPr>
        <w:lastRenderedPageBreak/>
        <w:t>Implementation requires leadership alignment, phased capacity scaling, supplier negotiation, targeted digital marketing and customer reassurance that sustainability commitments remain unchanged (SME Strategy, 2024).</w:t>
      </w:r>
    </w:p>
    <w:p w14:paraId="6722FED5" w14:textId="77777777" w:rsidR="008D5BE7" w:rsidRDefault="008D5BE7" w:rsidP="004B1243">
      <w:pPr>
        <w:rPr>
          <w:rFonts w:ascii="Arial" w:hAnsi="Arial" w:cs="Arial"/>
          <w:lang w:val="en-GB"/>
        </w:rPr>
      </w:pPr>
      <w:r w:rsidRPr="008D5BE7">
        <w:rPr>
          <w:rFonts w:ascii="Arial" w:hAnsi="Arial" w:cs="Arial"/>
          <w:lang w:val="en-GB"/>
        </w:rPr>
        <w:t>A practical roadmap involves:</w:t>
      </w:r>
      <w:r w:rsidRPr="008D5BE7">
        <w:rPr>
          <w:rFonts w:ascii="Arial" w:hAnsi="Arial" w:cs="Arial"/>
          <w:lang w:val="en-GB"/>
        </w:rPr>
        <w:br/>
        <w:t>Phase 1: Pilot entry into one overseas region and begin product concept design.</w:t>
      </w:r>
      <w:r w:rsidRPr="008D5BE7">
        <w:rPr>
          <w:rFonts w:ascii="Arial" w:hAnsi="Arial" w:cs="Arial"/>
          <w:lang w:val="en-GB"/>
        </w:rPr>
        <w:br/>
        <w:t>Phase 2: Expand international marketing and launch the new product line.</w:t>
      </w:r>
      <w:r w:rsidRPr="008D5BE7">
        <w:rPr>
          <w:rFonts w:ascii="Arial" w:hAnsi="Arial" w:cs="Arial"/>
          <w:lang w:val="en-GB"/>
        </w:rPr>
        <w:br/>
        <w:t>Phase 3: Review performance and refine product/market mix based on customer feedback.</w:t>
      </w:r>
    </w:p>
    <w:p w14:paraId="574FF3B0" w14:textId="5D9BAD3C" w:rsidR="00C961BA" w:rsidRPr="00004DF4" w:rsidRDefault="00D64CC9" w:rsidP="00004DF4">
      <w:pPr>
        <w:pStyle w:val="Heading2"/>
        <w:rPr>
          <w:rFonts w:ascii="Arial" w:hAnsi="Arial" w:cs="Arial"/>
          <w:sz w:val="22"/>
          <w:szCs w:val="22"/>
        </w:rPr>
      </w:pPr>
      <w:r w:rsidRPr="008D5BE7">
        <w:rPr>
          <w:rFonts w:ascii="Arial" w:hAnsi="Arial" w:cs="Arial"/>
          <w:sz w:val="22"/>
          <w:szCs w:val="22"/>
        </w:rPr>
        <w:t xml:space="preserve"> </w:t>
      </w:r>
      <w:bookmarkStart w:id="16" w:name="_Toc213517167"/>
      <w:r w:rsidR="00004DF4">
        <w:rPr>
          <w:rFonts w:ascii="Arial" w:hAnsi="Arial" w:cs="Arial"/>
          <w:sz w:val="22"/>
          <w:szCs w:val="22"/>
        </w:rPr>
        <w:t>8.</w:t>
      </w:r>
      <w:r w:rsidRPr="002A0B5C">
        <w:rPr>
          <w:rFonts w:ascii="Arial" w:hAnsi="Arial" w:cs="Arial"/>
          <w:sz w:val="28"/>
          <w:szCs w:val="28"/>
        </w:rPr>
        <w:t>SFA Matrix and the 8 Key Elements of Successful Strategy Implementation</w:t>
      </w:r>
      <w:bookmarkEnd w:id="16"/>
    </w:p>
    <w:tbl>
      <w:tblPr>
        <w:tblStyle w:val="TableGrid"/>
        <w:tblW w:w="0" w:type="auto"/>
        <w:tblLook w:val="04A0" w:firstRow="1" w:lastRow="0" w:firstColumn="1" w:lastColumn="0" w:noHBand="0" w:noVBand="1"/>
      </w:tblPr>
      <w:tblGrid>
        <w:gridCol w:w="2158"/>
        <w:gridCol w:w="2157"/>
        <w:gridCol w:w="2157"/>
        <w:gridCol w:w="2158"/>
      </w:tblGrid>
      <w:tr w:rsidR="004A5870" w:rsidRPr="008D5BE7" w14:paraId="219162E9" w14:textId="77777777">
        <w:tc>
          <w:tcPr>
            <w:tcW w:w="2160" w:type="dxa"/>
          </w:tcPr>
          <w:p w14:paraId="3609B9C9" w14:textId="77777777" w:rsidR="004A5870" w:rsidRPr="008D5BE7" w:rsidRDefault="00E342BA" w:rsidP="004B1243">
            <w:pPr>
              <w:spacing w:line="276" w:lineRule="auto"/>
              <w:rPr>
                <w:rFonts w:ascii="Arial" w:hAnsi="Arial" w:cs="Arial"/>
              </w:rPr>
            </w:pPr>
            <w:r w:rsidRPr="008D5BE7">
              <w:rPr>
                <w:rFonts w:ascii="Arial" w:hAnsi="Arial" w:cs="Arial"/>
              </w:rPr>
              <w:t>Strategy Option</w:t>
            </w:r>
          </w:p>
        </w:tc>
        <w:tc>
          <w:tcPr>
            <w:tcW w:w="2160" w:type="dxa"/>
          </w:tcPr>
          <w:p w14:paraId="2E2928B1" w14:textId="77777777" w:rsidR="004A5870" w:rsidRPr="008D5BE7" w:rsidRDefault="00E342BA" w:rsidP="004B1243">
            <w:pPr>
              <w:spacing w:line="276" w:lineRule="auto"/>
              <w:rPr>
                <w:rFonts w:ascii="Arial" w:hAnsi="Arial" w:cs="Arial"/>
              </w:rPr>
            </w:pPr>
            <w:r w:rsidRPr="008D5BE7">
              <w:rPr>
                <w:rFonts w:ascii="Arial" w:hAnsi="Arial" w:cs="Arial"/>
              </w:rPr>
              <w:t>Suitability</w:t>
            </w:r>
          </w:p>
        </w:tc>
        <w:tc>
          <w:tcPr>
            <w:tcW w:w="2160" w:type="dxa"/>
          </w:tcPr>
          <w:p w14:paraId="7C0ACB84" w14:textId="77777777" w:rsidR="004A5870" w:rsidRPr="008D5BE7" w:rsidRDefault="00E342BA" w:rsidP="004B1243">
            <w:pPr>
              <w:spacing w:line="276" w:lineRule="auto"/>
              <w:rPr>
                <w:rFonts w:ascii="Arial" w:hAnsi="Arial" w:cs="Arial"/>
              </w:rPr>
            </w:pPr>
            <w:r w:rsidRPr="008D5BE7">
              <w:rPr>
                <w:rFonts w:ascii="Arial" w:hAnsi="Arial" w:cs="Arial"/>
              </w:rPr>
              <w:t>Feasibility</w:t>
            </w:r>
          </w:p>
        </w:tc>
        <w:tc>
          <w:tcPr>
            <w:tcW w:w="2160" w:type="dxa"/>
          </w:tcPr>
          <w:p w14:paraId="452E7027" w14:textId="77777777" w:rsidR="004A5870" w:rsidRPr="008D5BE7" w:rsidRDefault="00E342BA" w:rsidP="004B1243">
            <w:pPr>
              <w:spacing w:line="276" w:lineRule="auto"/>
              <w:rPr>
                <w:rFonts w:ascii="Arial" w:hAnsi="Arial" w:cs="Arial"/>
              </w:rPr>
            </w:pPr>
            <w:r w:rsidRPr="008D5BE7">
              <w:rPr>
                <w:rFonts w:ascii="Arial" w:hAnsi="Arial" w:cs="Arial"/>
              </w:rPr>
              <w:t>Acceptability</w:t>
            </w:r>
          </w:p>
        </w:tc>
      </w:tr>
      <w:tr w:rsidR="004A5870" w:rsidRPr="008D5BE7" w14:paraId="39144BBC" w14:textId="77777777">
        <w:tc>
          <w:tcPr>
            <w:tcW w:w="2160" w:type="dxa"/>
          </w:tcPr>
          <w:p w14:paraId="618C36D8" w14:textId="77777777" w:rsidR="004A5870" w:rsidRPr="008D5BE7" w:rsidRDefault="00E342BA" w:rsidP="004B1243">
            <w:pPr>
              <w:spacing w:line="276" w:lineRule="auto"/>
              <w:rPr>
                <w:rFonts w:ascii="Arial" w:hAnsi="Arial" w:cs="Arial"/>
              </w:rPr>
            </w:pPr>
            <w:r w:rsidRPr="008D5BE7">
              <w:rPr>
                <w:rFonts w:ascii="Arial" w:hAnsi="Arial" w:cs="Arial"/>
              </w:rPr>
              <w:t>Market Development</w:t>
            </w:r>
          </w:p>
        </w:tc>
        <w:tc>
          <w:tcPr>
            <w:tcW w:w="2160" w:type="dxa"/>
          </w:tcPr>
          <w:p w14:paraId="5B20F121" w14:textId="77777777" w:rsidR="004A5870" w:rsidRPr="008D5BE7" w:rsidRDefault="00E342BA" w:rsidP="004B1243">
            <w:pPr>
              <w:spacing w:line="276" w:lineRule="auto"/>
              <w:rPr>
                <w:rFonts w:ascii="Arial" w:hAnsi="Arial" w:cs="Arial"/>
              </w:rPr>
            </w:pPr>
            <w:r w:rsidRPr="008D5BE7">
              <w:rPr>
                <w:rFonts w:ascii="Arial" w:hAnsi="Arial" w:cs="Arial"/>
              </w:rPr>
              <w:t>High</w:t>
            </w:r>
          </w:p>
        </w:tc>
        <w:tc>
          <w:tcPr>
            <w:tcW w:w="2160" w:type="dxa"/>
          </w:tcPr>
          <w:p w14:paraId="19CF7813" w14:textId="77777777" w:rsidR="004A5870" w:rsidRPr="008D5BE7" w:rsidRDefault="00E342BA" w:rsidP="004B1243">
            <w:pPr>
              <w:spacing w:line="276" w:lineRule="auto"/>
              <w:rPr>
                <w:rFonts w:ascii="Arial" w:hAnsi="Arial" w:cs="Arial"/>
              </w:rPr>
            </w:pPr>
            <w:r w:rsidRPr="008D5BE7">
              <w:rPr>
                <w:rFonts w:ascii="Arial" w:hAnsi="Arial" w:cs="Arial"/>
              </w:rPr>
              <w:t>Medium</w:t>
            </w:r>
          </w:p>
        </w:tc>
        <w:tc>
          <w:tcPr>
            <w:tcW w:w="2160" w:type="dxa"/>
          </w:tcPr>
          <w:p w14:paraId="473E38C2" w14:textId="77777777" w:rsidR="004A5870" w:rsidRPr="008D5BE7" w:rsidRDefault="00E342BA" w:rsidP="004B1243">
            <w:pPr>
              <w:spacing w:line="276" w:lineRule="auto"/>
              <w:rPr>
                <w:rFonts w:ascii="Arial" w:hAnsi="Arial" w:cs="Arial"/>
              </w:rPr>
            </w:pPr>
            <w:r w:rsidRPr="008D5BE7">
              <w:rPr>
                <w:rFonts w:ascii="Arial" w:hAnsi="Arial" w:cs="Arial"/>
              </w:rPr>
              <w:t>High</w:t>
            </w:r>
          </w:p>
        </w:tc>
      </w:tr>
      <w:tr w:rsidR="004A5870" w:rsidRPr="008D5BE7" w14:paraId="16E48FBC" w14:textId="77777777">
        <w:tc>
          <w:tcPr>
            <w:tcW w:w="2160" w:type="dxa"/>
          </w:tcPr>
          <w:p w14:paraId="5AAA3C4B" w14:textId="77777777" w:rsidR="004A5870" w:rsidRPr="008D5BE7" w:rsidRDefault="00E342BA" w:rsidP="004B1243">
            <w:pPr>
              <w:spacing w:line="276" w:lineRule="auto"/>
              <w:rPr>
                <w:rFonts w:ascii="Arial" w:hAnsi="Arial" w:cs="Arial"/>
              </w:rPr>
            </w:pPr>
            <w:r w:rsidRPr="008D5BE7">
              <w:rPr>
                <w:rFonts w:ascii="Arial" w:hAnsi="Arial" w:cs="Arial"/>
              </w:rPr>
              <w:t>Product Development</w:t>
            </w:r>
          </w:p>
        </w:tc>
        <w:tc>
          <w:tcPr>
            <w:tcW w:w="2160" w:type="dxa"/>
          </w:tcPr>
          <w:p w14:paraId="4FD7F0A6" w14:textId="77777777" w:rsidR="004A5870" w:rsidRPr="008D5BE7" w:rsidRDefault="00E342BA" w:rsidP="004B1243">
            <w:pPr>
              <w:spacing w:line="276" w:lineRule="auto"/>
              <w:rPr>
                <w:rFonts w:ascii="Arial" w:hAnsi="Arial" w:cs="Arial"/>
              </w:rPr>
            </w:pPr>
            <w:r w:rsidRPr="008D5BE7">
              <w:rPr>
                <w:rFonts w:ascii="Arial" w:hAnsi="Arial" w:cs="Arial"/>
              </w:rPr>
              <w:t>High</w:t>
            </w:r>
          </w:p>
        </w:tc>
        <w:tc>
          <w:tcPr>
            <w:tcW w:w="2160" w:type="dxa"/>
          </w:tcPr>
          <w:p w14:paraId="2A37DD42" w14:textId="77777777" w:rsidR="004A5870" w:rsidRPr="008D5BE7" w:rsidRDefault="00E342BA" w:rsidP="004B1243">
            <w:pPr>
              <w:spacing w:line="276" w:lineRule="auto"/>
              <w:rPr>
                <w:rFonts w:ascii="Arial" w:hAnsi="Arial" w:cs="Arial"/>
              </w:rPr>
            </w:pPr>
            <w:r w:rsidRPr="008D5BE7">
              <w:rPr>
                <w:rFonts w:ascii="Arial" w:hAnsi="Arial" w:cs="Arial"/>
              </w:rPr>
              <w:t>Medium</w:t>
            </w:r>
          </w:p>
        </w:tc>
        <w:tc>
          <w:tcPr>
            <w:tcW w:w="2160" w:type="dxa"/>
          </w:tcPr>
          <w:p w14:paraId="3C2FF55C" w14:textId="77777777" w:rsidR="004A5870" w:rsidRPr="008D5BE7" w:rsidRDefault="00E342BA" w:rsidP="004B1243">
            <w:pPr>
              <w:spacing w:line="276" w:lineRule="auto"/>
              <w:rPr>
                <w:rFonts w:ascii="Arial" w:hAnsi="Arial" w:cs="Arial"/>
              </w:rPr>
            </w:pPr>
            <w:r w:rsidRPr="008D5BE7">
              <w:rPr>
                <w:rFonts w:ascii="Arial" w:hAnsi="Arial" w:cs="Arial"/>
              </w:rPr>
              <w:t>High</w:t>
            </w:r>
          </w:p>
        </w:tc>
      </w:tr>
      <w:tr w:rsidR="004A5870" w:rsidRPr="008D5BE7" w14:paraId="22C55E69" w14:textId="77777777">
        <w:tc>
          <w:tcPr>
            <w:tcW w:w="2160" w:type="dxa"/>
          </w:tcPr>
          <w:p w14:paraId="596AD372" w14:textId="77777777" w:rsidR="004A5870" w:rsidRPr="008D5BE7" w:rsidRDefault="00E342BA" w:rsidP="004B1243">
            <w:pPr>
              <w:spacing w:line="276" w:lineRule="auto"/>
              <w:rPr>
                <w:rFonts w:ascii="Arial" w:hAnsi="Arial" w:cs="Arial"/>
              </w:rPr>
            </w:pPr>
            <w:r w:rsidRPr="008D5BE7">
              <w:rPr>
                <w:rFonts w:ascii="Arial" w:hAnsi="Arial" w:cs="Arial"/>
              </w:rPr>
              <w:t>Diversification</w:t>
            </w:r>
          </w:p>
        </w:tc>
        <w:tc>
          <w:tcPr>
            <w:tcW w:w="2160" w:type="dxa"/>
          </w:tcPr>
          <w:p w14:paraId="723EA66F" w14:textId="77777777" w:rsidR="004A5870" w:rsidRPr="008D5BE7" w:rsidRDefault="00E342BA" w:rsidP="004B1243">
            <w:pPr>
              <w:spacing w:line="276" w:lineRule="auto"/>
              <w:rPr>
                <w:rFonts w:ascii="Arial" w:hAnsi="Arial" w:cs="Arial"/>
              </w:rPr>
            </w:pPr>
            <w:r w:rsidRPr="008D5BE7">
              <w:rPr>
                <w:rFonts w:ascii="Arial" w:hAnsi="Arial" w:cs="Arial"/>
              </w:rPr>
              <w:t>Low</w:t>
            </w:r>
          </w:p>
        </w:tc>
        <w:tc>
          <w:tcPr>
            <w:tcW w:w="2160" w:type="dxa"/>
          </w:tcPr>
          <w:p w14:paraId="6883F159" w14:textId="77777777" w:rsidR="004A5870" w:rsidRPr="008D5BE7" w:rsidRDefault="00E342BA" w:rsidP="004B1243">
            <w:pPr>
              <w:spacing w:line="276" w:lineRule="auto"/>
              <w:rPr>
                <w:rFonts w:ascii="Arial" w:hAnsi="Arial" w:cs="Arial"/>
              </w:rPr>
            </w:pPr>
            <w:r w:rsidRPr="008D5BE7">
              <w:rPr>
                <w:rFonts w:ascii="Arial" w:hAnsi="Arial" w:cs="Arial"/>
              </w:rPr>
              <w:t>Low</w:t>
            </w:r>
          </w:p>
        </w:tc>
        <w:tc>
          <w:tcPr>
            <w:tcW w:w="2160" w:type="dxa"/>
          </w:tcPr>
          <w:p w14:paraId="28CEDB72" w14:textId="77777777" w:rsidR="004A5870" w:rsidRPr="008D5BE7" w:rsidRDefault="00E342BA" w:rsidP="004B1243">
            <w:pPr>
              <w:spacing w:line="276" w:lineRule="auto"/>
              <w:rPr>
                <w:rFonts w:ascii="Arial" w:hAnsi="Arial" w:cs="Arial"/>
              </w:rPr>
            </w:pPr>
            <w:r w:rsidRPr="008D5BE7">
              <w:rPr>
                <w:rFonts w:ascii="Arial" w:hAnsi="Arial" w:cs="Arial"/>
              </w:rPr>
              <w:t>Low</w:t>
            </w:r>
          </w:p>
        </w:tc>
      </w:tr>
    </w:tbl>
    <w:p w14:paraId="5240EB33" w14:textId="77777777" w:rsidR="004B1243" w:rsidRDefault="004B1243" w:rsidP="004B1243">
      <w:pPr>
        <w:rPr>
          <w:rFonts w:ascii="Arial" w:hAnsi="Arial" w:cs="Arial"/>
        </w:rPr>
      </w:pPr>
    </w:p>
    <w:p w14:paraId="75391687" w14:textId="5195DD40" w:rsidR="00934C86" w:rsidRPr="008D5BE7" w:rsidRDefault="00934C86" w:rsidP="004B1243">
      <w:pPr>
        <w:rPr>
          <w:rFonts w:ascii="Arial" w:hAnsi="Arial" w:cs="Arial"/>
        </w:rPr>
      </w:pPr>
      <w:r w:rsidRPr="008D5BE7">
        <w:rPr>
          <w:rFonts w:ascii="Arial" w:hAnsi="Arial" w:cs="Arial"/>
        </w:rPr>
        <w:t xml:space="preserve">The SFA Matrix (Suitability-Feasibility-Acceptability) is a tool developed by Johnson &amp; Scholes that helps </w:t>
      </w:r>
      <w:r w:rsidR="00C961BA" w:rsidRPr="008D5BE7">
        <w:rPr>
          <w:rFonts w:ascii="Arial" w:hAnsi="Arial" w:cs="Arial"/>
        </w:rPr>
        <w:t>organizations</w:t>
      </w:r>
      <w:r w:rsidRPr="008D5BE7">
        <w:rPr>
          <w:rFonts w:ascii="Arial" w:hAnsi="Arial" w:cs="Arial"/>
        </w:rPr>
        <w:t xml:space="preserve"> evaluate strategic options by three criteria: Suitability (does the option address the situation and fit the environment?), Feasibility (can the </w:t>
      </w:r>
      <w:r w:rsidR="00C961BA" w:rsidRPr="008D5BE7">
        <w:rPr>
          <w:rFonts w:ascii="Arial" w:hAnsi="Arial" w:cs="Arial"/>
        </w:rPr>
        <w:t>organization</w:t>
      </w:r>
      <w:r w:rsidRPr="008D5BE7">
        <w:rPr>
          <w:rFonts w:ascii="Arial" w:hAnsi="Arial" w:cs="Arial"/>
        </w:rPr>
        <w:t xml:space="preserve"> deliver the option given resources and capabilities?), and Acceptability (will stakeholders accept the option and are the risks/returns acceptable?). </w:t>
      </w:r>
    </w:p>
    <w:p w14:paraId="2A221FEC" w14:textId="0517EB1B" w:rsidR="00934C86" w:rsidRPr="008D5BE7" w:rsidRDefault="00934C86" w:rsidP="004B1243">
      <w:pPr>
        <w:rPr>
          <w:rFonts w:ascii="Arial" w:hAnsi="Arial" w:cs="Arial"/>
        </w:rPr>
      </w:pPr>
      <w:r w:rsidRPr="008D5BE7">
        <w:rPr>
          <w:rFonts w:ascii="Arial" w:hAnsi="Arial" w:cs="Arial"/>
        </w:rPr>
        <w:t xml:space="preserve">The “8 Key Elements” of successful strategy implementation (drawing on implementation literature) typically include: leadership commitment; clear communication; allocation of resources; alignment of people/skills; </w:t>
      </w:r>
      <w:r w:rsidR="00C961BA" w:rsidRPr="008D5BE7">
        <w:rPr>
          <w:rFonts w:ascii="Arial" w:hAnsi="Arial" w:cs="Arial"/>
        </w:rPr>
        <w:t>organizational</w:t>
      </w:r>
      <w:r w:rsidRPr="008D5BE7">
        <w:rPr>
          <w:rFonts w:ascii="Arial" w:hAnsi="Arial" w:cs="Arial"/>
        </w:rPr>
        <w:t xml:space="preserve"> structure &amp; systems; culture &amp; </w:t>
      </w:r>
      <w:r w:rsidR="00C961BA" w:rsidRPr="008D5BE7">
        <w:rPr>
          <w:rFonts w:ascii="Arial" w:hAnsi="Arial" w:cs="Arial"/>
        </w:rPr>
        <w:t>behavior</w:t>
      </w:r>
      <w:r w:rsidRPr="008D5BE7">
        <w:rPr>
          <w:rFonts w:ascii="Arial" w:hAnsi="Arial" w:cs="Arial"/>
        </w:rPr>
        <w:t xml:space="preserve">; monitoring and control; continuous improvement and adaptation. Implementation is often the hardest phase of strategy. </w:t>
      </w:r>
    </w:p>
    <w:p w14:paraId="598D793A" w14:textId="735C1FB3" w:rsidR="004B1243" w:rsidRPr="002A0B5C" w:rsidRDefault="00004DF4" w:rsidP="004B1243">
      <w:pPr>
        <w:pStyle w:val="Heading1"/>
        <w:rPr>
          <w:rFonts w:ascii="Arial" w:hAnsi="Arial" w:cs="Arial"/>
        </w:rPr>
      </w:pPr>
      <w:bookmarkStart w:id="17" w:name="_Toc213517168"/>
      <w:r>
        <w:rPr>
          <w:rFonts w:ascii="Arial" w:hAnsi="Arial" w:cs="Arial"/>
        </w:rPr>
        <w:t>9.</w:t>
      </w:r>
      <w:r w:rsidR="00105EAC" w:rsidRPr="002A0B5C">
        <w:rPr>
          <w:rFonts w:ascii="Arial" w:hAnsi="Arial" w:cs="Arial"/>
        </w:rPr>
        <w:t>Recommendation summary</w:t>
      </w:r>
      <w:bookmarkEnd w:id="17"/>
    </w:p>
    <w:p w14:paraId="0FC1EE76" w14:textId="4A11F795" w:rsidR="00105EAC" w:rsidRPr="00105EAC" w:rsidRDefault="00105EAC" w:rsidP="004B1243">
      <w:pPr>
        <w:rPr>
          <w:rFonts w:ascii="Arial" w:hAnsi="Arial" w:cs="Arial"/>
          <w:lang w:val="en-GB"/>
        </w:rPr>
      </w:pPr>
      <w:r w:rsidRPr="00105EAC">
        <w:rPr>
          <w:rFonts w:ascii="Arial" w:hAnsi="Arial" w:cs="Arial"/>
          <w:lang w:val="en-GB"/>
        </w:rPr>
        <w:t xml:space="preserve">The recommended course of action is to undertake a structured SFA (Suitability, Feasibility and Acceptability) evaluation to validate the proposed market and product development strategy. This direction appears suitable, as it aligns with Brighton Lace’s sustainability-led identity and niche positioning, while offering clear potential for growth. However, feasibility depends on an accurate assessment of current UK manufacturing capacity, the financial resources required for market expansion overseas, potential risks associated with sourcing certified fabrics, and the internal capability needed to introduce a new product line. Acceptability must also be assessed by ensuring that owners, employees, customers and investors support the strategy, and that the balance between expansion costs and anticipated returns is clearly understood. </w:t>
      </w:r>
    </w:p>
    <w:p w14:paraId="1DE5E2FC" w14:textId="77777777" w:rsidR="00105EAC" w:rsidRPr="00105EAC" w:rsidRDefault="00105EAC" w:rsidP="004B1243">
      <w:pPr>
        <w:rPr>
          <w:rFonts w:ascii="Arial" w:hAnsi="Arial" w:cs="Arial"/>
          <w:lang w:val="en-GB"/>
        </w:rPr>
      </w:pPr>
      <w:r w:rsidRPr="00105EAC">
        <w:rPr>
          <w:rFonts w:ascii="Arial" w:hAnsi="Arial" w:cs="Arial"/>
          <w:lang w:val="en-GB"/>
        </w:rPr>
        <w:lastRenderedPageBreak/>
        <w:t>Successful implementation will require strong leadership commitment. The founders must maintain visible strategic ownership, allocate resources appropriately and safeguard core brand values. A small strategic steering group, including the founder, a production lead and a marketing lead, should be established to oversee progress through regular review sessions. Clarifying responsibilities through tools such as a RACI framework will be essential to ensure accountability and shared ownership across teams.</w:t>
      </w:r>
    </w:p>
    <w:p w14:paraId="1741A747" w14:textId="65BB6116" w:rsidR="00105EAC" w:rsidRPr="00105EAC" w:rsidRDefault="00105EAC" w:rsidP="004B1243">
      <w:pPr>
        <w:rPr>
          <w:rFonts w:ascii="Arial" w:hAnsi="Arial" w:cs="Arial"/>
          <w:lang w:val="en-GB"/>
        </w:rPr>
      </w:pPr>
      <w:r w:rsidRPr="00105EAC">
        <w:rPr>
          <w:rFonts w:ascii="Arial" w:hAnsi="Arial" w:cs="Arial"/>
          <w:lang w:val="en-GB"/>
        </w:rPr>
        <w:t>Clear communication with stakeholders will be critical. Internally, all employees should understand the purpose and implications of the new growth direction, and how their roles contribute to it. Externally, communication with customers should reassure them that the brand’s core principles of sustainability, local manufacturing and limited-run design remain unchanged</w:t>
      </w:r>
      <w:r w:rsidR="004B1243">
        <w:rPr>
          <w:rFonts w:ascii="Arial" w:hAnsi="Arial" w:cs="Arial"/>
          <w:lang w:val="en-GB"/>
        </w:rPr>
        <w:t>.</w:t>
      </w:r>
    </w:p>
    <w:p w14:paraId="4CBB1E71" w14:textId="2E53DCFB" w:rsidR="00105EAC" w:rsidRPr="00105EAC" w:rsidRDefault="00105EAC" w:rsidP="004B1243">
      <w:pPr>
        <w:rPr>
          <w:rFonts w:ascii="Arial" w:hAnsi="Arial" w:cs="Arial"/>
          <w:lang w:val="en-GB"/>
        </w:rPr>
      </w:pPr>
      <w:r w:rsidRPr="00105EAC">
        <w:rPr>
          <w:rFonts w:ascii="Arial" w:hAnsi="Arial" w:cs="Arial"/>
          <w:lang w:val="en-GB"/>
        </w:rPr>
        <w:t xml:space="preserve">Resource planning and capability development will be necessary to support expansion. Investment in marketing activity, particularly targeted international e-commerce and social media engagement, will help drive overseas growth. Manufacturing capacity may need to be scaled incrementally, potentially through local partnerships, while new product development capabilities will require careful planning around design, sourcing and lead times. </w:t>
      </w:r>
    </w:p>
    <w:p w14:paraId="418BB21D" w14:textId="77777777" w:rsidR="00105EAC" w:rsidRPr="00105EAC" w:rsidRDefault="00105EAC" w:rsidP="004B1243">
      <w:pPr>
        <w:rPr>
          <w:rFonts w:ascii="Arial" w:hAnsi="Arial" w:cs="Arial"/>
          <w:lang w:val="en-GB"/>
        </w:rPr>
      </w:pPr>
      <w:r w:rsidRPr="00105EAC">
        <w:rPr>
          <w:rFonts w:ascii="Arial" w:hAnsi="Arial" w:cs="Arial"/>
          <w:lang w:val="en-GB"/>
        </w:rPr>
        <w:t>To enable effective execution, organisational structures and systems must be aligned with strategic demands. This may involve the creation of new operational roles, development of systems to manage international fulfilment, and enhancing inventory, CRM and workflow processes to accommodate increased product diversity. Maintaining the ethical and sustainability-focused culture is essential throughout this process. Staff training, open communication and aligned incentive structures will help reinforce the brand’s values while supporting strategic change.</w:t>
      </w:r>
    </w:p>
    <w:p w14:paraId="273CCCF1" w14:textId="6C0AAE20" w:rsidR="00105EAC" w:rsidRPr="00105EAC" w:rsidRDefault="00105EAC" w:rsidP="004B1243">
      <w:pPr>
        <w:rPr>
          <w:rFonts w:ascii="Arial" w:hAnsi="Arial" w:cs="Arial"/>
          <w:lang w:val="en-GB"/>
        </w:rPr>
      </w:pPr>
      <w:r w:rsidRPr="00105EAC">
        <w:rPr>
          <w:rFonts w:ascii="Arial" w:hAnsi="Arial" w:cs="Arial"/>
          <w:lang w:val="en-GB"/>
        </w:rPr>
        <w:t>Finally, clear performance metrics and monitoring systems should be established to track the effectiveness of both market expansion and product innovation. Regular reviews, combined with a continuous improvement approach, will allow the strategy to evolve responsively. Recognising the constraints typical of SMEs, risks should be mitigated through phased expansion, small pilot product runs and disciplined cost management. Partnerships may also support capacity gaps, provided they do not compromise brand integrity.</w:t>
      </w:r>
    </w:p>
    <w:p w14:paraId="63D58517" w14:textId="4FF7DDDE" w:rsidR="00934C86" w:rsidRPr="002A0B5C" w:rsidRDefault="00004DF4" w:rsidP="004B1243">
      <w:pPr>
        <w:pStyle w:val="Heading1"/>
        <w:rPr>
          <w:rFonts w:ascii="Arial" w:hAnsi="Arial" w:cs="Arial"/>
        </w:rPr>
      </w:pPr>
      <w:bookmarkStart w:id="18" w:name="_Toc213517169"/>
      <w:r>
        <w:rPr>
          <w:rFonts w:ascii="Arial" w:hAnsi="Arial" w:cs="Arial"/>
        </w:rPr>
        <w:t>10.</w:t>
      </w:r>
      <w:r w:rsidR="00934C86" w:rsidRPr="002A0B5C">
        <w:rPr>
          <w:rFonts w:ascii="Arial" w:hAnsi="Arial" w:cs="Arial"/>
        </w:rPr>
        <w:t>Implementation Roadmap (High Level)</w:t>
      </w:r>
      <w:bookmarkEnd w:id="18"/>
    </w:p>
    <w:p w14:paraId="062C67E5" w14:textId="77777777" w:rsidR="00105EAC" w:rsidRPr="00105EAC" w:rsidRDefault="00105EAC" w:rsidP="004B1243">
      <w:pPr>
        <w:rPr>
          <w:rFonts w:ascii="Arial" w:hAnsi="Arial" w:cs="Arial"/>
          <w:lang w:val="en-GB"/>
        </w:rPr>
      </w:pPr>
      <w:r w:rsidRPr="00105EAC">
        <w:rPr>
          <w:rFonts w:ascii="Arial" w:hAnsi="Arial" w:cs="Arial"/>
          <w:lang w:val="en-GB"/>
        </w:rPr>
        <w:t xml:space="preserve">The implementation of the growth strategy can be structured across three progressive phases, with each stage building operational capability while maintaining alignment with Brighton Lace’s sustainability-led identity. In the first twelve months, the business should focus on a market development pilot in a single overseas region, for example a selected EU mainland market. This controlled entry will allow the company to test international shipping logistics, customs processes and returns handling, while also evaluating the performance of localised digital marketing campaigns. During this period, an internal </w:t>
      </w:r>
      <w:r w:rsidRPr="00105EAC">
        <w:rPr>
          <w:rFonts w:ascii="Arial" w:hAnsi="Arial" w:cs="Arial"/>
          <w:lang w:val="en-GB"/>
        </w:rPr>
        <w:lastRenderedPageBreak/>
        <w:t>audit of current manufacturing capacity and supplier agreements will be essential to determine the extent to which production volumes can be increased without compromising craftsmanship or ethical standards. Negotiations with fabric and packaging suppliers should begin early to secure stable volumes and pricing. Concurrently, the initial design and conceptual development of the new product line should commence, incorporating research, sourcing feasibility and prototyping activities. To ensure disciplined execution, monitoring dashboards and key performance indicators should be introduced while a steering group meets at regular intervals to review progress and guide decision-making.</w:t>
      </w:r>
    </w:p>
    <w:p w14:paraId="709A780E" w14:textId="77777777" w:rsidR="00105EAC" w:rsidRPr="00105EAC" w:rsidRDefault="00105EAC" w:rsidP="004B1243">
      <w:pPr>
        <w:rPr>
          <w:rFonts w:ascii="Arial" w:hAnsi="Arial" w:cs="Arial"/>
          <w:lang w:val="en-GB"/>
        </w:rPr>
      </w:pPr>
      <w:r w:rsidRPr="00105EAC">
        <w:rPr>
          <w:rFonts w:ascii="Arial" w:hAnsi="Arial" w:cs="Arial"/>
          <w:lang w:val="en-GB"/>
        </w:rPr>
        <w:t>During the second phase, covering approximately months twelve to twenty-four, insights gathered from the pilot market can be used to refine and expand overseas operations. This may include wider market roll-out to regions such as the United States and Australia, adjusting pricing or promotional strategies in response to observed purchasing behaviours and logistical cost structures. The new product line, for example a capsule loungewear or sleepwear collection, should be launched to both existing customers and new international audiences. Uptake and profitability will require close monitoring in order to optimise the range and discontinue underperforming variants. Manufacturing capacity may need to increase incrementally during this stage; if internal facilities become constrained, the company may explore values-aligned outsourcing partners that maintain ethical and quality standards. Internal cultural reinforcement continues to be important in this phase to ensure that growth does not dilute brand identity, with training, communications and leadership visibility supporting organisational cohesion.</w:t>
      </w:r>
    </w:p>
    <w:p w14:paraId="70FCB64E" w14:textId="617580AD" w:rsidR="00105EAC" w:rsidRPr="00105EAC" w:rsidRDefault="00105EAC" w:rsidP="004B1243">
      <w:pPr>
        <w:rPr>
          <w:rFonts w:ascii="Arial" w:hAnsi="Arial" w:cs="Arial"/>
          <w:lang w:val="en-GB"/>
        </w:rPr>
      </w:pPr>
      <w:r w:rsidRPr="00105EAC">
        <w:rPr>
          <w:rFonts w:ascii="Arial" w:hAnsi="Arial" w:cs="Arial"/>
          <w:lang w:val="en-GB"/>
        </w:rPr>
        <w:t xml:space="preserve">In the final phase, approximately months twenty-four to thirty-six, the firm should consolidate its overseas presence and evaluate further opportunities for product range extension, such as expanded inclusive sizing or maternity options. Any consideration of diversification should only proceed if resources and market conditions indicate readiness, avoiding unnecessary strategic stretch. </w:t>
      </w:r>
    </w:p>
    <w:p w14:paraId="29EACD0B" w14:textId="77777777" w:rsidR="00105EAC" w:rsidRPr="00105EAC" w:rsidRDefault="00105EAC" w:rsidP="004B1243">
      <w:pPr>
        <w:rPr>
          <w:rFonts w:ascii="Arial" w:hAnsi="Arial" w:cs="Arial"/>
          <w:lang w:val="en-GB"/>
        </w:rPr>
      </w:pPr>
      <w:r w:rsidRPr="00105EAC">
        <w:rPr>
          <w:rFonts w:ascii="Arial" w:hAnsi="Arial" w:cs="Arial"/>
          <w:lang w:val="en-GB"/>
        </w:rPr>
        <w:t xml:space="preserve">The use of the </w:t>
      </w:r>
      <w:r w:rsidRPr="00A3250B">
        <w:rPr>
          <w:rFonts w:ascii="Arial" w:hAnsi="Arial" w:cs="Arial"/>
          <w:sz w:val="28"/>
          <w:szCs w:val="28"/>
          <w:lang w:val="en-GB"/>
        </w:rPr>
        <w:t>BCG matrix</w:t>
      </w:r>
      <w:r w:rsidRPr="00105EAC">
        <w:rPr>
          <w:rFonts w:ascii="Arial" w:hAnsi="Arial" w:cs="Arial"/>
          <w:lang w:val="en-GB"/>
        </w:rPr>
        <w:t xml:space="preserve"> provides an analytical lens to guide product and market prioritisation throughout these phases. Existing lingerie products with strong brand recognition and consistent domestic sales may be classed as “Cash Cows,” providing stable revenue that sustains investment into growth initiatives. New overseas markets, still in early development, would be positioned as “Question Marks,” requiring further investment to determine whether they will evolve into high-growth “Stars” or be discontinued if performance remains weak. The proposed loungewear or sleepwear line initially enters as a “Question Mark” as well, with its long-term position dependent on market reception, margin performance and alignment with brand identity. Limited-edition or seasonal designs that generate niche demand but lack scalability may sit within the “Dogs” quadrant, and thus should be monitored for potential rationalisation to ensure resources are directed toward strategic growth priorities.</w:t>
      </w:r>
    </w:p>
    <w:p w14:paraId="2FC8D878" w14:textId="77777777" w:rsidR="00105EAC" w:rsidRPr="00105EAC" w:rsidRDefault="00105EAC" w:rsidP="004B1243">
      <w:pPr>
        <w:rPr>
          <w:rFonts w:ascii="Arial" w:hAnsi="Arial" w:cs="Arial"/>
          <w:lang w:val="en-GB"/>
        </w:rPr>
      </w:pPr>
      <w:r w:rsidRPr="00105EAC">
        <w:rPr>
          <w:rFonts w:ascii="Arial" w:hAnsi="Arial" w:cs="Arial"/>
          <w:lang w:val="en-GB"/>
        </w:rPr>
        <w:t>Overall, this phased approach, supported by strategic product portfolio evaluation through the BCG matrix, enables Brighton Lace to grow in a controlled and values-</w:t>
      </w:r>
      <w:r w:rsidRPr="00105EAC">
        <w:rPr>
          <w:rFonts w:ascii="Arial" w:hAnsi="Arial" w:cs="Arial"/>
          <w:lang w:val="en-GB"/>
        </w:rPr>
        <w:lastRenderedPageBreak/>
        <w:t>consistent manner. It balances exploration with stability, ensuring that expansion is guided by performance evidence rather than assumption, and that the company’s ethical identity remains central to both operational decisions and brand evolution.</w:t>
      </w:r>
    </w:p>
    <w:p w14:paraId="55B3DF60" w14:textId="7388584B" w:rsidR="004A5870" w:rsidRPr="002A0B5C" w:rsidRDefault="00004DF4" w:rsidP="004B1243">
      <w:pPr>
        <w:pStyle w:val="Heading1"/>
        <w:rPr>
          <w:rFonts w:ascii="Arial" w:hAnsi="Arial" w:cs="Arial"/>
        </w:rPr>
      </w:pPr>
      <w:bookmarkStart w:id="19" w:name="_Toc213517170"/>
      <w:r>
        <w:rPr>
          <w:rFonts w:ascii="Arial" w:hAnsi="Arial" w:cs="Arial"/>
          <w:sz w:val="22"/>
          <w:szCs w:val="22"/>
        </w:rPr>
        <w:t>11.</w:t>
      </w:r>
      <w:r w:rsidR="00E342BA" w:rsidRPr="002A0B5C">
        <w:rPr>
          <w:rFonts w:ascii="Arial" w:hAnsi="Arial" w:cs="Arial"/>
        </w:rPr>
        <w:t>Conclusion</w:t>
      </w:r>
      <w:bookmarkEnd w:id="19"/>
    </w:p>
    <w:p w14:paraId="611BF3BE" w14:textId="77777777" w:rsidR="008D5BE7" w:rsidRPr="008D5BE7" w:rsidRDefault="008D5BE7" w:rsidP="004B1243">
      <w:pPr>
        <w:rPr>
          <w:rFonts w:ascii="Arial" w:hAnsi="Arial" w:cs="Arial"/>
        </w:rPr>
      </w:pPr>
      <w:r w:rsidRPr="008D5BE7">
        <w:rPr>
          <w:rFonts w:ascii="Arial" w:hAnsi="Arial" w:cs="Arial"/>
        </w:rPr>
        <w:t>Brighton Lace holds a strong niche in sustainable, inclusive lingerie. Growth is feasible and desirable but must be paced to avoid compromising ethical identity. A combined market development and product development strategy offers a balanced path to increase visibility, relevance and revenue while retaining brand authenticity. With careful stakeholder management and phased implementation, the company can expand sustainably within the growing ethical fashion sector.</w:t>
      </w:r>
    </w:p>
    <w:p w14:paraId="78F6FCF0" w14:textId="6B8FFA79" w:rsidR="004A5870" w:rsidRPr="002A0B5C" w:rsidRDefault="00004DF4" w:rsidP="004B1243">
      <w:pPr>
        <w:pStyle w:val="Heading1"/>
        <w:rPr>
          <w:rFonts w:ascii="Arial" w:hAnsi="Arial" w:cs="Arial"/>
        </w:rPr>
      </w:pPr>
      <w:bookmarkStart w:id="20" w:name="_Toc213517171"/>
      <w:r>
        <w:rPr>
          <w:rFonts w:ascii="Arial" w:hAnsi="Arial" w:cs="Arial"/>
          <w:sz w:val="22"/>
          <w:szCs w:val="22"/>
        </w:rPr>
        <w:t>12.</w:t>
      </w:r>
      <w:r w:rsidR="00E342BA" w:rsidRPr="008D5BE7">
        <w:rPr>
          <w:rFonts w:ascii="Arial" w:hAnsi="Arial" w:cs="Arial"/>
          <w:sz w:val="22"/>
          <w:szCs w:val="22"/>
        </w:rPr>
        <w:t xml:space="preserve"> </w:t>
      </w:r>
      <w:r w:rsidR="00E342BA" w:rsidRPr="002A0B5C">
        <w:rPr>
          <w:rFonts w:ascii="Arial" w:hAnsi="Arial" w:cs="Arial"/>
        </w:rPr>
        <w:t>References</w:t>
      </w:r>
      <w:bookmarkEnd w:id="20"/>
      <w:r w:rsidR="00E342BA" w:rsidRPr="002A0B5C">
        <w:rPr>
          <w:rFonts w:ascii="Arial" w:hAnsi="Arial" w:cs="Arial"/>
        </w:rPr>
        <w:t xml:space="preserve"> </w:t>
      </w:r>
    </w:p>
    <w:p w14:paraId="11EC8C4A" w14:textId="77777777" w:rsidR="008D5BE7" w:rsidRPr="008D5BE7" w:rsidRDefault="008D5BE7" w:rsidP="004B1243">
      <w:pPr>
        <w:rPr>
          <w:rFonts w:ascii="Arial" w:hAnsi="Arial" w:cs="Arial"/>
          <w:lang w:val="en-GB"/>
        </w:rPr>
      </w:pPr>
      <w:r w:rsidRPr="008D5BE7">
        <w:rPr>
          <w:rFonts w:ascii="Arial" w:hAnsi="Arial" w:cs="Arial"/>
          <w:lang w:val="en-GB"/>
        </w:rPr>
        <w:t>Ansoff, H.I. (1957) Strategies for Diversification. Harvard Business Review, 35(5), pp.113–124.</w:t>
      </w:r>
      <w:r w:rsidRPr="008D5BE7">
        <w:rPr>
          <w:rFonts w:ascii="Arial" w:hAnsi="Arial" w:cs="Arial"/>
          <w:lang w:val="en-GB"/>
        </w:rPr>
        <w:br/>
        <w:t xml:space="preserve">Brighton Lace (2025) About Us. Available at: </w:t>
      </w:r>
      <w:hyperlink r:id="rId11" w:tgtFrame="_new" w:history="1">
        <w:r w:rsidRPr="008D5BE7">
          <w:rPr>
            <w:rStyle w:val="Hyperlink"/>
            <w:rFonts w:ascii="Arial" w:hAnsi="Arial" w:cs="Arial"/>
            <w:lang w:val="en-GB"/>
          </w:rPr>
          <w:t>https://brightonlace.com</w:t>
        </w:r>
      </w:hyperlink>
      <w:r w:rsidRPr="008D5BE7">
        <w:rPr>
          <w:rFonts w:ascii="Arial" w:hAnsi="Arial" w:cs="Arial"/>
          <w:lang w:val="en-GB"/>
        </w:rPr>
        <w:t xml:space="preserve"> (Accessed: 19 Oct 2025).</w:t>
      </w:r>
      <w:r w:rsidRPr="008D5BE7">
        <w:rPr>
          <w:rFonts w:ascii="Arial" w:hAnsi="Arial" w:cs="Arial"/>
          <w:lang w:val="en-GB"/>
        </w:rPr>
        <w:br/>
        <w:t xml:space="preserve">Brighton Lace (n.d.) Sustainability. Available at: </w:t>
      </w:r>
      <w:hyperlink r:id="rId12" w:tgtFrame="_new" w:history="1">
        <w:r w:rsidRPr="008D5BE7">
          <w:rPr>
            <w:rStyle w:val="Hyperlink"/>
            <w:rFonts w:ascii="Arial" w:hAnsi="Arial" w:cs="Arial"/>
            <w:lang w:val="en-GB"/>
          </w:rPr>
          <w:t>https://brightonlace.com/pages/sustainability</w:t>
        </w:r>
      </w:hyperlink>
      <w:r w:rsidRPr="008D5BE7">
        <w:rPr>
          <w:rFonts w:ascii="Arial" w:hAnsi="Arial" w:cs="Arial"/>
          <w:lang w:val="en-GB"/>
        </w:rPr>
        <w:t xml:space="preserve"> (Accessed: 19 Oct 2025).</w:t>
      </w:r>
      <w:r w:rsidRPr="008D5BE7">
        <w:rPr>
          <w:rFonts w:ascii="Arial" w:hAnsi="Arial" w:cs="Arial"/>
          <w:lang w:val="en-GB"/>
        </w:rPr>
        <w:br/>
      </w:r>
      <w:proofErr w:type="spellStart"/>
      <w:r w:rsidRPr="008D5BE7">
        <w:rPr>
          <w:rFonts w:ascii="Arial" w:hAnsi="Arial" w:cs="Arial"/>
          <w:lang w:val="en-GB"/>
        </w:rPr>
        <w:t>FourWeekMBA</w:t>
      </w:r>
      <w:proofErr w:type="spellEnd"/>
      <w:r w:rsidRPr="008D5BE7">
        <w:rPr>
          <w:rFonts w:ascii="Arial" w:hAnsi="Arial" w:cs="Arial"/>
          <w:lang w:val="en-GB"/>
        </w:rPr>
        <w:t xml:space="preserve"> (2025) SFA Matrix. Available at: </w:t>
      </w:r>
      <w:hyperlink r:id="rId13" w:tgtFrame="_new" w:history="1">
        <w:r w:rsidRPr="008D5BE7">
          <w:rPr>
            <w:rStyle w:val="Hyperlink"/>
            <w:rFonts w:ascii="Arial" w:hAnsi="Arial" w:cs="Arial"/>
            <w:lang w:val="en-GB"/>
          </w:rPr>
          <w:t>https://fourweekmba.com/sfa-matrix</w:t>
        </w:r>
      </w:hyperlink>
      <w:r w:rsidRPr="008D5BE7">
        <w:rPr>
          <w:rFonts w:ascii="Arial" w:hAnsi="Arial" w:cs="Arial"/>
          <w:lang w:val="en-GB"/>
        </w:rPr>
        <w:t xml:space="preserve"> (Accessed: 19 Oct 2025).</w:t>
      </w:r>
      <w:r w:rsidRPr="008D5BE7">
        <w:rPr>
          <w:rFonts w:ascii="Arial" w:hAnsi="Arial" w:cs="Arial"/>
          <w:lang w:val="en-GB"/>
        </w:rPr>
        <w:br/>
        <w:t>Johnson, G. and Scholes, K. (1999) Exploring Corporate Strategy. Pearson.</w:t>
      </w:r>
      <w:r w:rsidRPr="008D5BE7">
        <w:rPr>
          <w:rFonts w:ascii="Arial" w:hAnsi="Arial" w:cs="Arial"/>
          <w:lang w:val="en-GB"/>
        </w:rPr>
        <w:br/>
        <w:t>Johnson, G., Scholes, K. and Whittington, R. (2017) Exploring Corporate Strategy. Pearson.</w:t>
      </w:r>
      <w:r w:rsidRPr="008D5BE7">
        <w:rPr>
          <w:rFonts w:ascii="Arial" w:hAnsi="Arial" w:cs="Arial"/>
          <w:lang w:val="en-GB"/>
        </w:rPr>
        <w:br/>
        <w:t xml:space="preserve">McKinsey (2023) State of Fashion 2023: Sustainability Trends. Available at: </w:t>
      </w:r>
      <w:hyperlink r:id="rId14" w:tgtFrame="_new" w:history="1">
        <w:r w:rsidRPr="008D5BE7">
          <w:rPr>
            <w:rStyle w:val="Hyperlink"/>
            <w:rFonts w:ascii="Arial" w:hAnsi="Arial" w:cs="Arial"/>
            <w:lang w:val="en-GB"/>
          </w:rPr>
          <w:t>https://www.mckinsey.com</w:t>
        </w:r>
      </w:hyperlink>
      <w:r w:rsidRPr="008D5BE7">
        <w:rPr>
          <w:rFonts w:ascii="Arial" w:hAnsi="Arial" w:cs="Arial"/>
          <w:lang w:val="en-GB"/>
        </w:rPr>
        <w:t xml:space="preserve"> (Accessed: 19 Oct 2025).</w:t>
      </w:r>
      <w:r w:rsidRPr="008D5BE7">
        <w:rPr>
          <w:rFonts w:ascii="Arial" w:hAnsi="Arial" w:cs="Arial"/>
          <w:lang w:val="en-GB"/>
        </w:rPr>
        <w:br/>
        <w:t>Mintel (2024) UK Lingerie Market Report. London: Mintel Group.</w:t>
      </w:r>
      <w:r w:rsidRPr="008D5BE7">
        <w:rPr>
          <w:rFonts w:ascii="Arial" w:hAnsi="Arial" w:cs="Arial"/>
          <w:lang w:val="en-GB"/>
        </w:rPr>
        <w:br/>
        <w:t>PMI (2017) A Guide to the Project Management Body of Knowledge (PMBOK). Project Management Institute.</w:t>
      </w:r>
      <w:r w:rsidRPr="008D5BE7">
        <w:rPr>
          <w:rFonts w:ascii="Arial" w:hAnsi="Arial" w:cs="Arial"/>
          <w:lang w:val="en-GB"/>
        </w:rPr>
        <w:br/>
        <w:t>Porter, M.E. (1980) Competitive Strategy. Free Press.</w:t>
      </w:r>
      <w:r w:rsidRPr="008D5BE7">
        <w:rPr>
          <w:rFonts w:ascii="Arial" w:hAnsi="Arial" w:cs="Arial"/>
          <w:lang w:val="en-GB"/>
        </w:rPr>
        <w:br/>
        <w:t>Porter, M.E. (2008) The Five Competitive Forces That Shape Strategy. Harvard Business Review, 86(1), pp.78–93.</w:t>
      </w:r>
      <w:r w:rsidRPr="008D5BE7">
        <w:rPr>
          <w:rFonts w:ascii="Arial" w:hAnsi="Arial" w:cs="Arial"/>
          <w:lang w:val="en-GB"/>
        </w:rPr>
        <w:br/>
        <w:t xml:space="preserve">SME Strategy (2024) 8 Key Elements of Strategy Implementation. Available at: </w:t>
      </w:r>
      <w:hyperlink r:id="rId15" w:tgtFrame="_new" w:history="1">
        <w:r w:rsidRPr="008D5BE7">
          <w:rPr>
            <w:rStyle w:val="Hyperlink"/>
            <w:rFonts w:ascii="Arial" w:hAnsi="Arial" w:cs="Arial"/>
            <w:lang w:val="en-GB"/>
          </w:rPr>
          <w:t>https://smestrategy.net</w:t>
        </w:r>
      </w:hyperlink>
      <w:r w:rsidRPr="008D5BE7">
        <w:rPr>
          <w:rFonts w:ascii="Arial" w:hAnsi="Arial" w:cs="Arial"/>
          <w:lang w:val="en-GB"/>
        </w:rPr>
        <w:t xml:space="preserve"> (Accessed: 19 Oct 2025).</w:t>
      </w:r>
      <w:r w:rsidRPr="008D5BE7">
        <w:rPr>
          <w:rFonts w:ascii="Arial" w:hAnsi="Arial" w:cs="Arial"/>
          <w:lang w:val="en-GB"/>
        </w:rPr>
        <w:br/>
        <w:t xml:space="preserve">UK Government (2024) Sustainable Business Regulations. Available at: </w:t>
      </w:r>
      <w:hyperlink r:id="rId16" w:tgtFrame="_new" w:history="1">
        <w:r w:rsidRPr="008D5BE7">
          <w:rPr>
            <w:rStyle w:val="Hyperlink"/>
            <w:rFonts w:ascii="Arial" w:hAnsi="Arial" w:cs="Arial"/>
            <w:lang w:val="en-GB"/>
          </w:rPr>
          <w:t>https://www.gov.uk</w:t>
        </w:r>
      </w:hyperlink>
      <w:r w:rsidRPr="008D5BE7">
        <w:rPr>
          <w:rFonts w:ascii="Arial" w:hAnsi="Arial" w:cs="Arial"/>
          <w:lang w:val="en-GB"/>
        </w:rPr>
        <w:t xml:space="preserve"> (Accessed: 19 Oct 2025).</w:t>
      </w:r>
    </w:p>
    <w:p w14:paraId="6440EF63" w14:textId="5D0E8AB8" w:rsidR="004A5870" w:rsidRPr="008D5BE7" w:rsidRDefault="004A5870" w:rsidP="004B1243">
      <w:pPr>
        <w:rPr>
          <w:rFonts w:ascii="Arial" w:hAnsi="Arial" w:cs="Arial"/>
        </w:rPr>
      </w:pPr>
    </w:p>
    <w:sectPr w:rsidR="004A5870" w:rsidRPr="008D5BE7" w:rsidSect="00034616">
      <w:footerReference w:type="default" r:id="rId1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E6E3A" w14:textId="77777777" w:rsidR="00884410" w:rsidRDefault="00884410" w:rsidP="008D5BE7">
      <w:pPr>
        <w:spacing w:after="0" w:line="240" w:lineRule="auto"/>
      </w:pPr>
      <w:r>
        <w:separator/>
      </w:r>
    </w:p>
  </w:endnote>
  <w:endnote w:type="continuationSeparator" w:id="0">
    <w:p w14:paraId="72BCA4DE" w14:textId="77777777" w:rsidR="00884410" w:rsidRDefault="00884410" w:rsidP="008D5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8913964"/>
      <w:docPartObj>
        <w:docPartGallery w:val="Page Numbers (Bottom of Page)"/>
        <w:docPartUnique/>
      </w:docPartObj>
    </w:sdtPr>
    <w:sdtContent>
      <w:p w14:paraId="73E7A60A" w14:textId="2B92706D" w:rsidR="008D5BE7" w:rsidRDefault="008D5BE7">
        <w:pPr>
          <w:pStyle w:val="Footer"/>
          <w:jc w:val="center"/>
        </w:pPr>
        <w:r>
          <w:fldChar w:fldCharType="begin"/>
        </w:r>
        <w:r>
          <w:instrText>PAGE   \* MERGEFORMAT</w:instrText>
        </w:r>
        <w:r>
          <w:fldChar w:fldCharType="separate"/>
        </w:r>
        <w:r>
          <w:rPr>
            <w:lang w:val="en-GB"/>
          </w:rPr>
          <w:t>2</w:t>
        </w:r>
        <w:r>
          <w:fldChar w:fldCharType="end"/>
        </w:r>
      </w:p>
    </w:sdtContent>
  </w:sdt>
  <w:p w14:paraId="664A9B3F" w14:textId="77777777" w:rsidR="008D5BE7" w:rsidRDefault="008D5B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05037" w14:textId="77777777" w:rsidR="00884410" w:rsidRDefault="00884410" w:rsidP="008D5BE7">
      <w:pPr>
        <w:spacing w:after="0" w:line="240" w:lineRule="auto"/>
      </w:pPr>
      <w:r>
        <w:separator/>
      </w:r>
    </w:p>
  </w:footnote>
  <w:footnote w:type="continuationSeparator" w:id="0">
    <w:p w14:paraId="0C5C2207" w14:textId="77777777" w:rsidR="00884410" w:rsidRDefault="00884410" w:rsidP="008D5B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9151BFF"/>
    <w:multiLevelType w:val="multilevel"/>
    <w:tmpl w:val="609A7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AB0647"/>
    <w:multiLevelType w:val="multilevel"/>
    <w:tmpl w:val="052A5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B60C79"/>
    <w:multiLevelType w:val="multilevel"/>
    <w:tmpl w:val="70C6E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6866AB"/>
    <w:multiLevelType w:val="multilevel"/>
    <w:tmpl w:val="EE780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3C5F43"/>
    <w:multiLevelType w:val="multilevel"/>
    <w:tmpl w:val="AD4A7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F66406"/>
    <w:multiLevelType w:val="multilevel"/>
    <w:tmpl w:val="E9A036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CD4AD6"/>
    <w:multiLevelType w:val="multilevel"/>
    <w:tmpl w:val="59661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3819BB"/>
    <w:multiLevelType w:val="multilevel"/>
    <w:tmpl w:val="C2FE4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6A2734B"/>
    <w:multiLevelType w:val="multilevel"/>
    <w:tmpl w:val="86E23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BD3316"/>
    <w:multiLevelType w:val="multilevel"/>
    <w:tmpl w:val="43D6B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417169"/>
    <w:multiLevelType w:val="multilevel"/>
    <w:tmpl w:val="3746E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21087A"/>
    <w:multiLevelType w:val="multilevel"/>
    <w:tmpl w:val="B2C24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D129C6"/>
    <w:multiLevelType w:val="multilevel"/>
    <w:tmpl w:val="A1EC6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0624A5"/>
    <w:multiLevelType w:val="multilevel"/>
    <w:tmpl w:val="000E7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260094"/>
    <w:multiLevelType w:val="multilevel"/>
    <w:tmpl w:val="ABD0E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4516AB"/>
    <w:multiLevelType w:val="multilevel"/>
    <w:tmpl w:val="A79A5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E5568A"/>
    <w:multiLevelType w:val="multilevel"/>
    <w:tmpl w:val="55841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D04528"/>
    <w:multiLevelType w:val="multilevel"/>
    <w:tmpl w:val="A4E42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B822F1"/>
    <w:multiLevelType w:val="multilevel"/>
    <w:tmpl w:val="5F78D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5A6BC1"/>
    <w:multiLevelType w:val="multilevel"/>
    <w:tmpl w:val="3DB80A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8B4035"/>
    <w:multiLevelType w:val="multilevel"/>
    <w:tmpl w:val="0492A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4A0F08"/>
    <w:multiLevelType w:val="multilevel"/>
    <w:tmpl w:val="A8705A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3D03CAC"/>
    <w:multiLevelType w:val="multilevel"/>
    <w:tmpl w:val="C7663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792155"/>
    <w:multiLevelType w:val="multilevel"/>
    <w:tmpl w:val="E388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1677CB"/>
    <w:multiLevelType w:val="multilevel"/>
    <w:tmpl w:val="EF067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6706292">
    <w:abstractNumId w:val="8"/>
  </w:num>
  <w:num w:numId="2" w16cid:durableId="748818493">
    <w:abstractNumId w:val="6"/>
  </w:num>
  <w:num w:numId="3" w16cid:durableId="1486161914">
    <w:abstractNumId w:val="5"/>
  </w:num>
  <w:num w:numId="4" w16cid:durableId="1985547200">
    <w:abstractNumId w:val="4"/>
  </w:num>
  <w:num w:numId="5" w16cid:durableId="1386414852">
    <w:abstractNumId w:val="7"/>
  </w:num>
  <w:num w:numId="6" w16cid:durableId="1368145781">
    <w:abstractNumId w:val="3"/>
  </w:num>
  <w:num w:numId="7" w16cid:durableId="1391271004">
    <w:abstractNumId w:val="2"/>
  </w:num>
  <w:num w:numId="8" w16cid:durableId="269627753">
    <w:abstractNumId w:val="1"/>
  </w:num>
  <w:num w:numId="9" w16cid:durableId="1345404300">
    <w:abstractNumId w:val="0"/>
  </w:num>
  <w:num w:numId="10" w16cid:durableId="1725250701">
    <w:abstractNumId w:val="27"/>
  </w:num>
  <w:num w:numId="11" w16cid:durableId="1833330883">
    <w:abstractNumId w:val="18"/>
  </w:num>
  <w:num w:numId="12" w16cid:durableId="68309059">
    <w:abstractNumId w:val="25"/>
  </w:num>
  <w:num w:numId="13" w16cid:durableId="690060922">
    <w:abstractNumId w:val="22"/>
  </w:num>
  <w:num w:numId="14" w16cid:durableId="518353766">
    <w:abstractNumId w:val="23"/>
  </w:num>
  <w:num w:numId="15" w16cid:durableId="317075214">
    <w:abstractNumId w:val="21"/>
  </w:num>
  <w:num w:numId="16" w16cid:durableId="353457445">
    <w:abstractNumId w:val="31"/>
  </w:num>
  <w:num w:numId="17" w16cid:durableId="407725807">
    <w:abstractNumId w:val="19"/>
  </w:num>
  <w:num w:numId="18" w16cid:durableId="559824519">
    <w:abstractNumId w:val="13"/>
  </w:num>
  <w:num w:numId="19" w16cid:durableId="366372062">
    <w:abstractNumId w:val="10"/>
  </w:num>
  <w:num w:numId="20" w16cid:durableId="1115561811">
    <w:abstractNumId w:val="26"/>
  </w:num>
  <w:num w:numId="21" w16cid:durableId="973176522">
    <w:abstractNumId w:val="29"/>
  </w:num>
  <w:num w:numId="22" w16cid:durableId="889464202">
    <w:abstractNumId w:val="24"/>
  </w:num>
  <w:num w:numId="23" w16cid:durableId="1648629711">
    <w:abstractNumId w:val="16"/>
  </w:num>
  <w:num w:numId="24" w16cid:durableId="349261602">
    <w:abstractNumId w:val="17"/>
  </w:num>
  <w:num w:numId="25" w16cid:durableId="1403722007">
    <w:abstractNumId w:val="12"/>
  </w:num>
  <w:num w:numId="26" w16cid:durableId="1441798902">
    <w:abstractNumId w:val="15"/>
  </w:num>
  <w:num w:numId="27" w16cid:durableId="912592977">
    <w:abstractNumId w:val="11"/>
  </w:num>
  <w:num w:numId="28" w16cid:durableId="731582070">
    <w:abstractNumId w:val="20"/>
  </w:num>
  <w:num w:numId="29" w16cid:durableId="2823366">
    <w:abstractNumId w:val="32"/>
  </w:num>
  <w:num w:numId="30" w16cid:durableId="718241756">
    <w:abstractNumId w:val="14"/>
  </w:num>
  <w:num w:numId="31" w16cid:durableId="1252158076">
    <w:abstractNumId w:val="33"/>
  </w:num>
  <w:num w:numId="32" w16cid:durableId="52044187">
    <w:abstractNumId w:val="9"/>
  </w:num>
  <w:num w:numId="33" w16cid:durableId="1670600605">
    <w:abstractNumId w:val="30"/>
  </w:num>
  <w:num w:numId="34" w16cid:durableId="5372031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4DF4"/>
    <w:rsid w:val="00034616"/>
    <w:rsid w:val="0006063C"/>
    <w:rsid w:val="000C1DA2"/>
    <w:rsid w:val="000D1589"/>
    <w:rsid w:val="000E14A4"/>
    <w:rsid w:val="000E6335"/>
    <w:rsid w:val="00105EAC"/>
    <w:rsid w:val="00110140"/>
    <w:rsid w:val="001201C5"/>
    <w:rsid w:val="0015074B"/>
    <w:rsid w:val="001A230C"/>
    <w:rsid w:val="001B1F07"/>
    <w:rsid w:val="001C1794"/>
    <w:rsid w:val="00202668"/>
    <w:rsid w:val="00263FFC"/>
    <w:rsid w:val="00272AA6"/>
    <w:rsid w:val="002750A5"/>
    <w:rsid w:val="0029639D"/>
    <w:rsid w:val="002A0B5C"/>
    <w:rsid w:val="002A4D78"/>
    <w:rsid w:val="002C49D1"/>
    <w:rsid w:val="00326F90"/>
    <w:rsid w:val="00331550"/>
    <w:rsid w:val="00337235"/>
    <w:rsid w:val="003707F9"/>
    <w:rsid w:val="00371865"/>
    <w:rsid w:val="00396312"/>
    <w:rsid w:val="003A21DE"/>
    <w:rsid w:val="003E2A77"/>
    <w:rsid w:val="00431323"/>
    <w:rsid w:val="00454995"/>
    <w:rsid w:val="00465691"/>
    <w:rsid w:val="004864D4"/>
    <w:rsid w:val="004A5870"/>
    <w:rsid w:val="004B1243"/>
    <w:rsid w:val="004E7350"/>
    <w:rsid w:val="004F6103"/>
    <w:rsid w:val="004F7CFB"/>
    <w:rsid w:val="00547A74"/>
    <w:rsid w:val="005507FA"/>
    <w:rsid w:val="005B1ECA"/>
    <w:rsid w:val="005C338D"/>
    <w:rsid w:val="005C3FFF"/>
    <w:rsid w:val="005F6079"/>
    <w:rsid w:val="00602698"/>
    <w:rsid w:val="00611FC6"/>
    <w:rsid w:val="00631E63"/>
    <w:rsid w:val="006A1A31"/>
    <w:rsid w:val="006A6CE9"/>
    <w:rsid w:val="006E48AB"/>
    <w:rsid w:val="00720780"/>
    <w:rsid w:val="0079248F"/>
    <w:rsid w:val="007A0452"/>
    <w:rsid w:val="007A1559"/>
    <w:rsid w:val="007D5FFE"/>
    <w:rsid w:val="00815F53"/>
    <w:rsid w:val="0087549E"/>
    <w:rsid w:val="008768DE"/>
    <w:rsid w:val="00884410"/>
    <w:rsid w:val="0088610D"/>
    <w:rsid w:val="008D5BE7"/>
    <w:rsid w:val="009055E5"/>
    <w:rsid w:val="00934C86"/>
    <w:rsid w:val="0099062B"/>
    <w:rsid w:val="009E44AE"/>
    <w:rsid w:val="00A12E6B"/>
    <w:rsid w:val="00A15EE6"/>
    <w:rsid w:val="00A3250B"/>
    <w:rsid w:val="00A41B55"/>
    <w:rsid w:val="00A60D7F"/>
    <w:rsid w:val="00A63DC6"/>
    <w:rsid w:val="00AA1D8D"/>
    <w:rsid w:val="00AA53AB"/>
    <w:rsid w:val="00AB2B95"/>
    <w:rsid w:val="00AB6371"/>
    <w:rsid w:val="00AE596B"/>
    <w:rsid w:val="00B47730"/>
    <w:rsid w:val="00BA09F9"/>
    <w:rsid w:val="00BA31CD"/>
    <w:rsid w:val="00BD3D11"/>
    <w:rsid w:val="00BD674C"/>
    <w:rsid w:val="00BE2B93"/>
    <w:rsid w:val="00C53DD5"/>
    <w:rsid w:val="00C639D6"/>
    <w:rsid w:val="00C64F55"/>
    <w:rsid w:val="00C70CF2"/>
    <w:rsid w:val="00C9439B"/>
    <w:rsid w:val="00C961BA"/>
    <w:rsid w:val="00C97909"/>
    <w:rsid w:val="00CB0664"/>
    <w:rsid w:val="00D031ED"/>
    <w:rsid w:val="00D60ABD"/>
    <w:rsid w:val="00D64CC9"/>
    <w:rsid w:val="00D70999"/>
    <w:rsid w:val="00D75B48"/>
    <w:rsid w:val="00D95279"/>
    <w:rsid w:val="00DB2916"/>
    <w:rsid w:val="00DB6B14"/>
    <w:rsid w:val="00DE5974"/>
    <w:rsid w:val="00E342BA"/>
    <w:rsid w:val="00ED6013"/>
    <w:rsid w:val="00F378C7"/>
    <w:rsid w:val="00F845F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286640"/>
  <w14:defaultImageDpi w14:val="300"/>
  <w15:docId w15:val="{3A8D3D50-2097-499A-9DCB-735D98DB6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eastAsia="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934C86"/>
    <w:rPr>
      <w:color w:val="0000FF" w:themeColor="hyperlink"/>
      <w:u w:val="single"/>
    </w:rPr>
  </w:style>
  <w:style w:type="character" w:styleId="UnresolvedMention">
    <w:name w:val="Unresolved Mention"/>
    <w:basedOn w:val="DefaultParagraphFont"/>
    <w:uiPriority w:val="99"/>
    <w:semiHidden/>
    <w:unhideWhenUsed/>
    <w:rsid w:val="00934C86"/>
    <w:rPr>
      <w:color w:val="605E5C"/>
      <w:shd w:val="clear" w:color="auto" w:fill="E1DFDD"/>
    </w:rPr>
  </w:style>
  <w:style w:type="paragraph" w:styleId="TOC1">
    <w:name w:val="toc 1"/>
    <w:basedOn w:val="Normal"/>
    <w:next w:val="Normal"/>
    <w:autoRedefine/>
    <w:uiPriority w:val="39"/>
    <w:unhideWhenUsed/>
    <w:rsid w:val="004B1243"/>
    <w:pPr>
      <w:spacing w:after="100"/>
    </w:pPr>
  </w:style>
  <w:style w:type="paragraph" w:styleId="TOC2">
    <w:name w:val="toc 2"/>
    <w:basedOn w:val="Normal"/>
    <w:next w:val="Normal"/>
    <w:autoRedefine/>
    <w:uiPriority w:val="39"/>
    <w:unhideWhenUsed/>
    <w:rsid w:val="004B1243"/>
    <w:pPr>
      <w:spacing w:after="100"/>
      <w:ind w:left="220"/>
    </w:pPr>
  </w:style>
  <w:style w:type="paragraph" w:styleId="TOC3">
    <w:name w:val="toc 3"/>
    <w:basedOn w:val="Normal"/>
    <w:next w:val="Normal"/>
    <w:autoRedefine/>
    <w:uiPriority w:val="39"/>
    <w:unhideWhenUsed/>
    <w:rsid w:val="004B124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ourweekmba.com/sfa-matri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rightonlace.com/pages/sustainability"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rightonlace.com" TargetMode="External"/><Relationship Id="rId5" Type="http://schemas.openxmlformats.org/officeDocument/2006/relationships/numbering" Target="numbering.xml"/><Relationship Id="rId15" Type="http://schemas.openxmlformats.org/officeDocument/2006/relationships/hyperlink" Target="https://smestrategy.ne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ckinse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8b80299df224daead972ad128e4e702b">
  <xsd:schema xmlns:xsd="http://www.w3.org/2001/XMLSchema" xmlns:xs="http://www.w3.org/2001/XMLSchema" xmlns:p="http://schemas.microsoft.com/office/2006/metadata/properties" xmlns:ns3="0085e1a2-9cbf-4b92-866b-21f3c89040b6" targetNamespace="http://schemas.microsoft.com/office/2006/metadata/properties" ma:root="true" ma:fieldsID="8c0a483264777075eafd87dce4f465f3"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5BC87FD8-A6BE-4455-B01E-63FACD583F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9263CC-38DB-4F2A-877C-F0A86DF34CDA}">
  <ds:schemaRefs>
    <ds:schemaRef ds:uri="http://schemas.microsoft.com/sharepoint/v3/contenttype/forms"/>
  </ds:schemaRefs>
</ds:datastoreItem>
</file>

<file path=customXml/itemProps4.xml><?xml version="1.0" encoding="utf-8"?>
<ds:datastoreItem xmlns:ds="http://schemas.openxmlformats.org/officeDocument/2006/customXml" ds:itemID="{8251BA85-0F0B-4858-A66E-C51E1C2270EA}">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4736</Words>
  <Characters>26999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31672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Liliana-Claudia Costache (2111821)</cp:lastModifiedBy>
  <cp:revision>6</cp:revision>
  <dcterms:created xsi:type="dcterms:W3CDTF">2025-11-08T17:50:00Z</dcterms:created>
  <dcterms:modified xsi:type="dcterms:W3CDTF">2025-11-08T17:59:00Z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