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43CA0CF" w:rsidP="143CA0CF" w:rsidRDefault="143CA0CF" w14:paraId="0E634D2C" w14:textId="27109574">
      <w:pPr>
        <w:pStyle w:val="Normal"/>
        <w:jc w:val="center"/>
        <w:rPr>
          <w:rFonts w:ascii="Calibri" w:hAnsi="Calibri" w:eastAsia="Calibri" w:cs="Calibri"/>
          <w:b w:val="1"/>
          <w:bCs w:val="1"/>
          <w:noProof w:val="0"/>
          <w:sz w:val="36"/>
          <w:szCs w:val="36"/>
          <w:u w:val="single"/>
          <w:lang w:val="en-GB"/>
        </w:rPr>
      </w:pPr>
      <w:r w:rsidRPr="143CA0CF" w:rsidR="143CA0CF">
        <w:rPr>
          <w:rFonts w:ascii="Calibri" w:hAnsi="Calibri" w:eastAsia="Calibri" w:cs="Calibri"/>
          <w:b w:val="1"/>
          <w:bCs w:val="1"/>
          <w:noProof w:val="0"/>
          <w:sz w:val="36"/>
          <w:szCs w:val="36"/>
          <w:u w:val="single"/>
          <w:lang w:val="en-GB"/>
        </w:rPr>
        <w:t>Assessing the effectiveness of a campaign and the techniques</w:t>
      </w:r>
    </w:p>
    <w:p xmlns:wp14="http://schemas.microsoft.com/office/word/2010/wordml" w:rsidP="143CA0CF" w14:paraId="5E5787A5" wp14:textId="26D9B1E3">
      <w:pPr>
        <w:jc w:val="center"/>
        <w:rPr>
          <w:rFonts w:ascii="Arial" w:hAnsi="Arial" w:eastAsia="Arial" w:cs="Arial"/>
          <w:b w:val="1"/>
          <w:bCs w:val="1"/>
          <w:sz w:val="28"/>
          <w:szCs w:val="28"/>
          <w:u w:val="none"/>
        </w:rPr>
      </w:pPr>
      <w:bookmarkStart w:name="_GoBack" w:id="0"/>
      <w:bookmarkEnd w:id="0"/>
      <w:r w:rsidRPr="143CA0CF" w:rsidR="143CA0CF">
        <w:rPr>
          <w:rFonts w:ascii="Arial" w:hAnsi="Arial" w:eastAsia="Arial" w:cs="Arial"/>
          <w:b w:val="1"/>
          <w:bCs w:val="1"/>
          <w:sz w:val="28"/>
          <w:szCs w:val="28"/>
          <w:u w:val="none"/>
        </w:rPr>
        <w:t>Community Care and Development</w:t>
      </w:r>
    </w:p>
    <w:p w:rsidR="143CA0CF" w:rsidP="143CA0CF" w:rsidRDefault="143CA0CF" w14:paraId="425F06BF" w14:textId="4BFA8912">
      <w:pPr>
        <w:pStyle w:val="Normal"/>
        <w:jc w:val="center"/>
        <w:rPr>
          <w:u w:val="single"/>
        </w:rPr>
      </w:pPr>
      <w:r w:rsidRPr="143CA0CF" w:rsidR="143CA0CF">
        <w:rPr>
          <w:rFonts w:ascii="Arial" w:hAnsi="Arial" w:eastAsia="Arial" w:cs="Arial"/>
          <w:b w:val="1"/>
          <w:bCs w:val="1"/>
          <w:sz w:val="24"/>
          <w:szCs w:val="24"/>
          <w:u w:val="none"/>
        </w:rPr>
        <w:t>BHMP6008</w:t>
      </w:r>
    </w:p>
    <w:p w:rsidR="143CA0CF" w:rsidP="143CA0CF" w:rsidRDefault="143CA0CF" w14:paraId="042B9862" w14:textId="726E0E54">
      <w:pPr>
        <w:pStyle w:val="Normal"/>
        <w:rPr>
          <w:u w:val="single"/>
        </w:rPr>
      </w:pPr>
      <w:r w:rsidRPr="143CA0CF" w:rsidR="143CA0CF">
        <w:rPr>
          <w:rFonts w:ascii="Arial" w:hAnsi="Arial" w:eastAsia="Arial" w:cs="Arial"/>
          <w:b w:val="1"/>
          <w:bCs w:val="1"/>
          <w:sz w:val="28"/>
          <w:szCs w:val="28"/>
          <w:u w:val="none"/>
        </w:rPr>
        <w:t>Level 6                                   Semester 2                                  17/01/20</w:t>
      </w:r>
    </w:p>
    <w:p w:rsidR="143CA0CF" w:rsidP="143CA0CF" w:rsidRDefault="143CA0CF" w14:paraId="5BB03AEF" w14:textId="570EF328">
      <w:pPr>
        <w:pStyle w:val="Normal"/>
        <w:rPr>
          <w:u w:val="single"/>
        </w:rPr>
      </w:pPr>
    </w:p>
    <w:p w:rsidR="143CA0CF" w:rsidP="143CA0CF" w:rsidRDefault="143CA0CF" w14:paraId="7651DC1C" w14:textId="1C9A0D70">
      <w:pPr>
        <w:pStyle w:val="Normal"/>
        <w:rPr>
          <w:u w:val="single"/>
        </w:rPr>
      </w:pPr>
    </w:p>
    <w:p w:rsidR="143CA0CF" w:rsidP="143CA0CF" w:rsidRDefault="143CA0CF" w14:paraId="5A397401" w14:textId="6BDEF5C8">
      <w:pPr>
        <w:pStyle w:val="Normal"/>
        <w:rPr>
          <w:u w:val="single"/>
        </w:rPr>
      </w:pPr>
    </w:p>
    <w:p w:rsidR="143CA0CF" w:rsidP="143CA0CF" w:rsidRDefault="143CA0CF" w14:paraId="12671721" w14:textId="6D51FCE2">
      <w:pPr>
        <w:pStyle w:val="Normal"/>
        <w:rPr>
          <w:u w:val="single"/>
        </w:rPr>
      </w:pPr>
    </w:p>
    <w:p w:rsidR="143CA0CF" w:rsidP="143CA0CF" w:rsidRDefault="143CA0CF" w14:paraId="5C35D551" w14:textId="79153AB6">
      <w:pPr>
        <w:pStyle w:val="Normal"/>
        <w:rPr>
          <w:u w:val="single"/>
        </w:rPr>
      </w:pPr>
    </w:p>
    <w:p w:rsidR="143CA0CF" w:rsidP="143CA0CF" w:rsidRDefault="143CA0CF" w14:paraId="7D12D596" w14:textId="382DCBE1">
      <w:pPr>
        <w:pStyle w:val="Normal"/>
        <w:rPr>
          <w:u w:val="single"/>
        </w:rPr>
      </w:pPr>
    </w:p>
    <w:p w:rsidR="143CA0CF" w:rsidP="143CA0CF" w:rsidRDefault="143CA0CF" w14:paraId="755D3155" w14:textId="7831E3D8">
      <w:pPr>
        <w:pStyle w:val="Normal"/>
        <w:rPr>
          <w:u w:val="single"/>
        </w:rPr>
      </w:pPr>
    </w:p>
    <w:p w:rsidR="143CA0CF" w:rsidP="143CA0CF" w:rsidRDefault="143CA0CF" w14:paraId="6E085A73" w14:textId="48E5B099">
      <w:pPr>
        <w:pStyle w:val="Normal"/>
        <w:rPr>
          <w:u w:val="single"/>
        </w:rPr>
      </w:pPr>
    </w:p>
    <w:p w:rsidR="143CA0CF" w:rsidP="143CA0CF" w:rsidRDefault="143CA0CF" w14:paraId="7742F986" w14:textId="4F857319">
      <w:pPr>
        <w:pStyle w:val="Normal"/>
        <w:rPr>
          <w:u w:val="single"/>
        </w:rPr>
      </w:pPr>
    </w:p>
    <w:p w:rsidR="143CA0CF" w:rsidP="143CA0CF" w:rsidRDefault="143CA0CF" w14:paraId="76464F9C" w14:textId="27DB982C">
      <w:pPr>
        <w:pStyle w:val="Normal"/>
        <w:rPr>
          <w:u w:val="single"/>
        </w:rPr>
      </w:pPr>
    </w:p>
    <w:p w:rsidR="143CA0CF" w:rsidP="143CA0CF" w:rsidRDefault="143CA0CF" w14:paraId="13E78CCB" w14:textId="6A8DD59D">
      <w:pPr>
        <w:pStyle w:val="Normal"/>
        <w:rPr>
          <w:u w:val="single"/>
        </w:rPr>
      </w:pPr>
      <w:r w:rsidRPr="143CA0CF" w:rsidR="143CA0CF">
        <w:rPr>
          <w:rFonts w:ascii="Arial" w:hAnsi="Arial" w:eastAsia="Arial" w:cs="Arial"/>
          <w:b w:val="1"/>
          <w:bCs w:val="1"/>
          <w:sz w:val="24"/>
          <w:szCs w:val="24"/>
          <w:u w:val="none"/>
        </w:rPr>
        <w:t>Submitted By:                                             Submitted To:</w:t>
      </w:r>
    </w:p>
    <w:p w:rsidR="143CA0CF" w:rsidP="143CA0CF" w:rsidRDefault="143CA0CF" w14:paraId="6FEE1CC2" w14:textId="611A55D0">
      <w:pPr>
        <w:pStyle w:val="Normal"/>
        <w:rPr>
          <w:rFonts w:ascii="Arial" w:hAnsi="Arial" w:eastAsia="Arial" w:cs="Arial"/>
          <w:b w:val="1"/>
          <w:bCs w:val="1"/>
          <w:sz w:val="24"/>
          <w:szCs w:val="24"/>
          <w:u w:val="none"/>
        </w:rPr>
      </w:pPr>
      <w:r w:rsidRPr="143CA0CF" w:rsidR="143CA0CF">
        <w:rPr>
          <w:rFonts w:ascii="Arial" w:hAnsi="Arial" w:eastAsia="Arial" w:cs="Arial"/>
          <w:b w:val="1"/>
          <w:bCs w:val="1"/>
          <w:sz w:val="22"/>
          <w:szCs w:val="22"/>
          <w:u w:val="none"/>
        </w:rPr>
        <w:t>Codie Morris                                                      Jaymie Phillips</w:t>
      </w:r>
    </w:p>
    <w:p w:rsidR="143CA0CF" w:rsidP="143CA0CF" w:rsidRDefault="143CA0CF" w14:paraId="431A3F21" w14:textId="564B3360">
      <w:pPr>
        <w:pStyle w:val="Normal"/>
        <w:rPr>
          <w:rFonts w:ascii="Arial" w:hAnsi="Arial" w:eastAsia="Arial" w:cs="Arial"/>
          <w:b w:val="1"/>
          <w:bCs w:val="1"/>
          <w:sz w:val="22"/>
          <w:szCs w:val="22"/>
          <w:u w:val="none"/>
        </w:rPr>
      </w:pPr>
    </w:p>
    <w:p w:rsidR="143CA0CF" w:rsidP="143CA0CF" w:rsidRDefault="143CA0CF" w14:paraId="530057FA" w14:textId="744ACF6D">
      <w:pPr>
        <w:pStyle w:val="Normal"/>
        <w:rPr>
          <w:rFonts w:ascii="Arial" w:hAnsi="Arial" w:eastAsia="Arial" w:cs="Arial"/>
          <w:b w:val="1"/>
          <w:bCs w:val="1"/>
          <w:sz w:val="20"/>
          <w:szCs w:val="20"/>
          <w:u w:val="none"/>
        </w:rPr>
      </w:pPr>
      <w:r w:rsidRPr="143CA0CF" w:rsidR="143CA0CF">
        <w:rPr>
          <w:rFonts w:ascii="Arial" w:hAnsi="Arial" w:eastAsia="Arial" w:cs="Arial"/>
          <w:b w:val="1"/>
          <w:bCs w:val="1"/>
          <w:sz w:val="20"/>
          <w:szCs w:val="20"/>
          <w:u w:val="none"/>
        </w:rPr>
        <w:t xml:space="preserve">Date Due: </w:t>
      </w:r>
      <w:r w:rsidRPr="143CA0CF" w:rsidR="143CA0CF">
        <w:rPr>
          <w:rFonts w:ascii="Arial" w:hAnsi="Arial" w:eastAsia="Arial" w:cs="Arial"/>
          <w:b w:val="0"/>
          <w:bCs w:val="0"/>
          <w:sz w:val="20"/>
          <w:szCs w:val="20"/>
          <w:u w:val="none"/>
        </w:rPr>
        <w:t xml:space="preserve">17/01/20                                                   </w:t>
      </w:r>
      <w:r w:rsidRPr="143CA0CF" w:rsidR="143CA0CF">
        <w:rPr>
          <w:rFonts w:ascii="Arial" w:hAnsi="Arial" w:eastAsia="Arial" w:cs="Arial"/>
          <w:b w:val="1"/>
          <w:bCs w:val="1"/>
          <w:sz w:val="20"/>
          <w:szCs w:val="20"/>
          <w:u w:val="none"/>
        </w:rPr>
        <w:t xml:space="preserve">Date Submitted: </w:t>
      </w:r>
      <w:r w:rsidRPr="143CA0CF" w:rsidR="143CA0CF">
        <w:rPr>
          <w:rFonts w:ascii="Arial" w:hAnsi="Arial" w:eastAsia="Arial" w:cs="Arial"/>
          <w:b w:val="0"/>
          <w:bCs w:val="0"/>
          <w:sz w:val="20"/>
          <w:szCs w:val="20"/>
          <w:u w:val="none"/>
        </w:rPr>
        <w:t>17/01/20</w:t>
      </w:r>
      <w:r w:rsidRPr="143CA0CF" w:rsidR="143CA0CF">
        <w:rPr>
          <w:rFonts w:ascii="Arial" w:hAnsi="Arial" w:eastAsia="Arial" w:cs="Arial"/>
          <w:b w:val="0"/>
          <w:bCs w:val="0"/>
          <w:sz w:val="20"/>
          <w:szCs w:val="20"/>
          <w:u w:val="none"/>
        </w:rPr>
        <w:t xml:space="preserve"> </w:t>
      </w:r>
    </w:p>
    <w:p w:rsidR="33264598" w:rsidP="33264598" w:rsidRDefault="33264598" w14:paraId="29965C56" w14:textId="58DD7E7E">
      <w:pPr>
        <w:pStyle w:val="Normal"/>
        <w:rPr>
          <w:b w:val="1"/>
          <w:bCs w:val="1"/>
          <w:u w:val="single"/>
        </w:rPr>
      </w:pPr>
    </w:p>
    <w:p w:rsidR="33264598" w:rsidP="33264598" w:rsidRDefault="33264598" w14:paraId="10C09DB3" w14:textId="3185ECC8">
      <w:pPr>
        <w:pStyle w:val="Normal"/>
        <w:rPr>
          <w:b w:val="1"/>
          <w:bCs w:val="1"/>
          <w:u w:val="single"/>
        </w:rPr>
      </w:pPr>
    </w:p>
    <w:p w:rsidR="33264598" w:rsidP="33264598" w:rsidRDefault="33264598" w14:paraId="1F233EA5" w14:textId="58B9E8F8">
      <w:pPr>
        <w:pStyle w:val="Normal"/>
        <w:rPr>
          <w:b w:val="1"/>
          <w:bCs w:val="1"/>
          <w:u w:val="single"/>
        </w:rPr>
      </w:pPr>
    </w:p>
    <w:p w:rsidR="33264598" w:rsidP="33264598" w:rsidRDefault="33264598" w14:paraId="4FB4A890" w14:textId="11F02492">
      <w:pPr>
        <w:pStyle w:val="Normal"/>
        <w:rPr>
          <w:b w:val="1"/>
          <w:bCs w:val="1"/>
          <w:u w:val="single"/>
        </w:rPr>
      </w:pPr>
    </w:p>
    <w:p w:rsidR="33264598" w:rsidP="33264598" w:rsidRDefault="33264598" w14:paraId="3A159260" w14:textId="262038B5">
      <w:pPr>
        <w:pStyle w:val="Normal"/>
        <w:rPr>
          <w:b w:val="1"/>
          <w:bCs w:val="1"/>
          <w:u w:val="single"/>
        </w:rPr>
      </w:pPr>
    </w:p>
    <w:p w:rsidR="33264598" w:rsidP="33264598" w:rsidRDefault="33264598" w14:paraId="4CAC9A48" w14:textId="5D0B0419">
      <w:pPr>
        <w:pStyle w:val="Normal"/>
        <w:rPr>
          <w:b w:val="1"/>
          <w:bCs w:val="1"/>
          <w:u w:val="single"/>
        </w:rPr>
      </w:pPr>
    </w:p>
    <w:p w:rsidR="33264598" w:rsidP="33264598" w:rsidRDefault="33264598" w14:paraId="7D37CB89" w14:textId="61EED57A">
      <w:pPr>
        <w:pStyle w:val="Normal"/>
        <w:rPr>
          <w:b w:val="1"/>
          <w:bCs w:val="1"/>
          <w:u w:val="single"/>
        </w:rPr>
      </w:pPr>
    </w:p>
    <w:p w:rsidR="33264598" w:rsidP="33264598" w:rsidRDefault="33264598" w14:paraId="51A6DD9F" w14:textId="54C31FDA">
      <w:pPr>
        <w:pStyle w:val="Normal"/>
        <w:rPr>
          <w:b w:val="1"/>
          <w:bCs w:val="1"/>
          <w:u w:val="single"/>
        </w:rPr>
      </w:pPr>
    </w:p>
    <w:p w:rsidR="33264598" w:rsidP="33264598" w:rsidRDefault="33264598" w14:paraId="10E107DC" w14:textId="096F5D33">
      <w:pPr>
        <w:pStyle w:val="Normal"/>
        <w:rPr>
          <w:b w:val="1"/>
          <w:bCs w:val="1"/>
          <w:u w:val="single"/>
        </w:rPr>
      </w:pPr>
    </w:p>
    <w:p w:rsidR="33264598" w:rsidP="33264598" w:rsidRDefault="33264598" w14:paraId="55BBE72F" w14:textId="6935B833">
      <w:pPr>
        <w:pStyle w:val="Normal"/>
        <w:rPr>
          <w:b w:val="1"/>
          <w:bCs w:val="1"/>
          <w:u w:val="single"/>
        </w:rPr>
      </w:pPr>
    </w:p>
    <w:p w:rsidR="33264598" w:rsidP="33264598" w:rsidRDefault="33264598" w14:paraId="3025EFED" w14:textId="70984EE9">
      <w:pPr>
        <w:pStyle w:val="Normal"/>
        <w:rPr>
          <w:b w:val="1"/>
          <w:bCs w:val="1"/>
          <w:u w:val="single"/>
        </w:rPr>
      </w:pPr>
    </w:p>
    <w:p w:rsidR="33264598" w:rsidP="143CA0CF" w:rsidRDefault="33264598" w14:paraId="60A26D1B" w14:textId="187AD893">
      <w:pPr>
        <w:pStyle w:val="Normal"/>
        <w:rPr>
          <w:b w:val="1"/>
          <w:bCs w:val="1"/>
          <w:u w:val="single"/>
        </w:rPr>
      </w:pPr>
    </w:p>
    <w:p w:rsidR="33264598" w:rsidP="143CA0CF" w:rsidRDefault="33264598" w14:paraId="1BB8978B" w14:textId="6FB34BC7">
      <w:pPr>
        <w:pStyle w:val="Normal"/>
        <w:rPr>
          <w:b w:val="1"/>
          <w:bCs w:val="1"/>
          <w:u w:val="single"/>
        </w:rPr>
      </w:pPr>
    </w:p>
    <w:p w:rsidR="33264598" w:rsidP="143CA0CF" w:rsidRDefault="33264598" w14:paraId="1EA59D96" w14:textId="0A9C8BA1">
      <w:pPr>
        <w:pStyle w:val="Normal"/>
        <w:rPr>
          <w:b w:val="1"/>
          <w:bCs w:val="1"/>
          <w:u w:val="single"/>
        </w:rPr>
      </w:pPr>
    </w:p>
    <w:p w:rsidR="0E485065" w:rsidP="143CA0CF" w:rsidRDefault="0E485065" w14:paraId="7E6BF283" w14:textId="5214333A">
      <w:pPr>
        <w:pStyle w:val="Normal"/>
        <w:rPr>
          <w:b w:val="1"/>
          <w:bCs w:val="1"/>
          <w:sz w:val="22"/>
          <w:szCs w:val="22"/>
          <w:u w:val="single"/>
        </w:rPr>
      </w:pPr>
      <w:r w:rsidRPr="143CA0CF" w:rsidR="143CA0CF">
        <w:rPr>
          <w:b w:val="1"/>
          <w:bCs w:val="1"/>
          <w:sz w:val="22"/>
          <w:szCs w:val="22"/>
          <w:u w:val="single"/>
        </w:rPr>
        <w:t>Introduction</w:t>
      </w:r>
      <w:r w:rsidRPr="143CA0CF" w:rsidR="143CA0CF">
        <w:rPr>
          <w:b w:val="1"/>
          <w:bCs w:val="1"/>
          <w:sz w:val="22"/>
          <w:szCs w:val="22"/>
          <w:u w:val="single"/>
        </w:rPr>
        <w:t xml:space="preserve"> </w:t>
      </w:r>
    </w:p>
    <w:p w:rsidR="143CA0CF" w:rsidP="143CA0CF" w:rsidRDefault="143CA0CF" w14:paraId="7ACEBB63" w14:textId="0E7B08D1">
      <w:pPr>
        <w:pStyle w:val="Normal"/>
        <w:rPr>
          <w:b w:val="0"/>
          <w:bCs w:val="0"/>
          <w:sz w:val="22"/>
          <w:szCs w:val="22"/>
          <w:u w:val="none"/>
        </w:rPr>
      </w:pPr>
      <w:r w:rsidRPr="143CA0CF" w:rsidR="143CA0CF">
        <w:rPr>
          <w:b w:val="0"/>
          <w:bCs w:val="0"/>
          <w:sz w:val="22"/>
          <w:szCs w:val="22"/>
          <w:u w:val="none"/>
        </w:rPr>
        <w:t xml:space="preserve">Within this assignment I will discussing what Public Health is and how is it used </w:t>
      </w:r>
      <w:r w:rsidRPr="143CA0CF" w:rsidR="143CA0CF">
        <w:rPr>
          <w:b w:val="0"/>
          <w:bCs w:val="0"/>
          <w:sz w:val="22"/>
          <w:szCs w:val="22"/>
          <w:u w:val="none"/>
        </w:rPr>
        <w:t xml:space="preserve">by various groups such as campaign groups and National Health Service (NHS) departments </w:t>
      </w:r>
      <w:r w:rsidRPr="143CA0CF" w:rsidR="143CA0CF">
        <w:rPr>
          <w:b w:val="0"/>
          <w:bCs w:val="0"/>
          <w:sz w:val="22"/>
          <w:szCs w:val="22"/>
          <w:u w:val="none"/>
        </w:rPr>
        <w:t>to promote a healthy lifestyle.</w:t>
      </w:r>
      <w:r w:rsidRPr="143CA0CF" w:rsidR="143CA0CF">
        <w:rPr>
          <w:b w:val="0"/>
          <w:bCs w:val="0"/>
          <w:sz w:val="22"/>
          <w:szCs w:val="22"/>
          <w:u w:val="none"/>
        </w:rPr>
        <w:t xml:space="preserve"> </w:t>
      </w:r>
    </w:p>
    <w:p w:rsidR="143CA0CF" w:rsidP="143CA0CF" w:rsidRDefault="143CA0CF" w14:paraId="13EA952C" w14:textId="27A6666D">
      <w:pPr>
        <w:pStyle w:val="Normal"/>
        <w:rPr>
          <w:b w:val="0"/>
          <w:bCs w:val="0"/>
          <w:sz w:val="22"/>
          <w:szCs w:val="22"/>
          <w:u w:val="none"/>
        </w:rPr>
      </w:pPr>
      <w:r w:rsidRPr="143CA0CF" w:rsidR="143CA0CF">
        <w:rPr>
          <w:b w:val="0"/>
          <w:bCs w:val="0"/>
          <w:sz w:val="22"/>
          <w:szCs w:val="22"/>
          <w:u w:val="none"/>
        </w:rPr>
        <w:t xml:space="preserve">I will also be outlining what a campaign is, the many different types of campaigns </w:t>
      </w:r>
      <w:r w:rsidRPr="143CA0CF" w:rsidR="143CA0CF">
        <w:rPr>
          <w:b w:val="0"/>
          <w:bCs w:val="0"/>
          <w:sz w:val="22"/>
          <w:szCs w:val="22"/>
          <w:u w:val="none"/>
        </w:rPr>
        <w:t xml:space="preserve">that may be used by the fore mentioned groups </w:t>
      </w:r>
      <w:r w:rsidRPr="143CA0CF" w:rsidR="143CA0CF">
        <w:rPr>
          <w:b w:val="0"/>
          <w:bCs w:val="0"/>
          <w:sz w:val="22"/>
          <w:szCs w:val="22"/>
          <w:u w:val="none"/>
        </w:rPr>
        <w:t xml:space="preserve">and </w:t>
      </w:r>
      <w:r w:rsidRPr="143CA0CF" w:rsidR="143CA0CF">
        <w:rPr>
          <w:b w:val="0"/>
          <w:bCs w:val="0"/>
          <w:sz w:val="22"/>
          <w:szCs w:val="22"/>
          <w:u w:val="none"/>
        </w:rPr>
        <w:t>evaluate how</w:t>
      </w:r>
      <w:r w:rsidRPr="143CA0CF" w:rsidR="143CA0CF">
        <w:rPr>
          <w:b w:val="0"/>
          <w:bCs w:val="0"/>
          <w:sz w:val="22"/>
          <w:szCs w:val="22"/>
          <w:u w:val="none"/>
        </w:rPr>
        <w:t xml:space="preserve"> effective</w:t>
      </w:r>
      <w:r w:rsidRPr="143CA0CF" w:rsidR="143CA0CF">
        <w:rPr>
          <w:b w:val="0"/>
          <w:bCs w:val="0"/>
          <w:sz w:val="22"/>
          <w:szCs w:val="22"/>
          <w:u w:val="none"/>
        </w:rPr>
        <w:t xml:space="preserve"> they are in public outreach and their social impact</w:t>
      </w:r>
      <w:r w:rsidRPr="143CA0CF" w:rsidR="143CA0CF">
        <w:rPr>
          <w:b w:val="0"/>
          <w:bCs w:val="0"/>
          <w:sz w:val="22"/>
          <w:szCs w:val="22"/>
          <w:u w:val="none"/>
        </w:rPr>
        <w:t xml:space="preserve">. Lastly, I will conclude my research </w:t>
      </w:r>
      <w:r w:rsidRPr="143CA0CF" w:rsidR="143CA0CF">
        <w:rPr>
          <w:b w:val="0"/>
          <w:bCs w:val="0"/>
          <w:sz w:val="22"/>
          <w:szCs w:val="22"/>
          <w:u w:val="none"/>
        </w:rPr>
        <w:t>where</w:t>
      </w:r>
      <w:r w:rsidRPr="143CA0CF" w:rsidR="143CA0CF">
        <w:rPr>
          <w:b w:val="0"/>
          <w:bCs w:val="0"/>
          <w:sz w:val="22"/>
          <w:szCs w:val="22"/>
          <w:u w:val="none"/>
        </w:rPr>
        <w:t xml:space="preserve"> </w:t>
      </w:r>
      <w:r w:rsidRPr="143CA0CF" w:rsidR="143CA0CF">
        <w:rPr>
          <w:b w:val="0"/>
          <w:bCs w:val="0"/>
          <w:sz w:val="22"/>
          <w:szCs w:val="22"/>
          <w:u w:val="none"/>
        </w:rPr>
        <w:t xml:space="preserve">I will </w:t>
      </w:r>
      <w:r w:rsidRPr="143CA0CF" w:rsidR="143CA0CF">
        <w:rPr>
          <w:b w:val="0"/>
          <w:bCs w:val="0"/>
          <w:sz w:val="22"/>
          <w:szCs w:val="22"/>
          <w:u w:val="none"/>
        </w:rPr>
        <w:t xml:space="preserve">base </w:t>
      </w:r>
      <w:r w:rsidRPr="143CA0CF" w:rsidR="143CA0CF">
        <w:rPr>
          <w:b w:val="0"/>
          <w:bCs w:val="0"/>
          <w:sz w:val="22"/>
          <w:szCs w:val="22"/>
          <w:u w:val="none"/>
        </w:rPr>
        <w:t xml:space="preserve">my </w:t>
      </w:r>
      <w:r w:rsidRPr="143CA0CF" w:rsidR="143CA0CF">
        <w:rPr>
          <w:b w:val="0"/>
          <w:bCs w:val="0"/>
          <w:sz w:val="22"/>
          <w:szCs w:val="22"/>
          <w:u w:val="none"/>
        </w:rPr>
        <w:t xml:space="preserve">decision on whether </w:t>
      </w:r>
      <w:r w:rsidRPr="143CA0CF" w:rsidR="143CA0CF">
        <w:rPr>
          <w:b w:val="0"/>
          <w:bCs w:val="0"/>
          <w:sz w:val="22"/>
          <w:szCs w:val="22"/>
          <w:u w:val="none"/>
        </w:rPr>
        <w:t xml:space="preserve">the </w:t>
      </w:r>
      <w:r w:rsidRPr="143CA0CF" w:rsidR="143CA0CF">
        <w:rPr>
          <w:b w:val="0"/>
          <w:bCs w:val="0"/>
          <w:sz w:val="22"/>
          <w:szCs w:val="22"/>
          <w:u w:val="none"/>
        </w:rPr>
        <w:t xml:space="preserve">campaigns </w:t>
      </w:r>
      <w:r w:rsidRPr="143CA0CF" w:rsidR="143CA0CF">
        <w:rPr>
          <w:b w:val="0"/>
          <w:bCs w:val="0"/>
          <w:sz w:val="22"/>
          <w:szCs w:val="22"/>
          <w:u w:val="none"/>
        </w:rPr>
        <w:t xml:space="preserve">reviewed in this paper </w:t>
      </w:r>
      <w:r w:rsidRPr="143CA0CF" w:rsidR="143CA0CF">
        <w:rPr>
          <w:b w:val="0"/>
          <w:bCs w:val="0"/>
          <w:sz w:val="22"/>
          <w:szCs w:val="22"/>
          <w:u w:val="none"/>
        </w:rPr>
        <w:t xml:space="preserve">are effective </w:t>
      </w:r>
      <w:r w:rsidRPr="143CA0CF" w:rsidR="143CA0CF">
        <w:rPr>
          <w:b w:val="0"/>
          <w:bCs w:val="0"/>
          <w:sz w:val="22"/>
          <w:szCs w:val="22"/>
          <w:u w:val="none"/>
        </w:rPr>
        <w:t xml:space="preserve">in delivering their message </w:t>
      </w:r>
      <w:r w:rsidRPr="143CA0CF" w:rsidR="143CA0CF">
        <w:rPr>
          <w:b w:val="0"/>
          <w:bCs w:val="0"/>
          <w:sz w:val="22"/>
          <w:szCs w:val="22"/>
          <w:u w:val="none"/>
        </w:rPr>
        <w:t xml:space="preserve">or not and </w:t>
      </w:r>
      <w:r w:rsidRPr="143CA0CF" w:rsidR="143CA0CF">
        <w:rPr>
          <w:b w:val="0"/>
          <w:bCs w:val="0"/>
          <w:sz w:val="22"/>
          <w:szCs w:val="22"/>
          <w:u w:val="none"/>
        </w:rPr>
        <w:t>will justify my decision.</w:t>
      </w:r>
      <w:r w:rsidRPr="143CA0CF" w:rsidR="143CA0CF">
        <w:rPr>
          <w:b w:val="0"/>
          <w:bCs w:val="0"/>
          <w:sz w:val="22"/>
          <w:szCs w:val="22"/>
          <w:u w:val="none"/>
        </w:rPr>
        <w:t xml:space="preserve">    </w:t>
      </w:r>
    </w:p>
    <w:p w:rsidR="143CA0CF" w:rsidP="143CA0CF" w:rsidRDefault="143CA0CF" w14:paraId="764799A1" w14:textId="352D3F99">
      <w:pPr>
        <w:pStyle w:val="Normal"/>
        <w:rPr>
          <w:b w:val="1"/>
          <w:bCs w:val="1"/>
          <w:sz w:val="22"/>
          <w:szCs w:val="22"/>
          <w:u w:val="single"/>
        </w:rPr>
      </w:pPr>
    </w:p>
    <w:p w:rsidR="143CA0CF" w:rsidP="143CA0CF" w:rsidRDefault="143CA0CF" w14:paraId="474BFABE" w14:textId="5C8A7A8C">
      <w:pPr>
        <w:pStyle w:val="Normal"/>
        <w:rPr>
          <w:b w:val="1"/>
          <w:bCs w:val="1"/>
          <w:sz w:val="22"/>
          <w:szCs w:val="22"/>
          <w:u w:val="single"/>
        </w:rPr>
      </w:pPr>
    </w:p>
    <w:p w:rsidR="0E485065" w:rsidP="33264598" w:rsidRDefault="0E485065" w14:paraId="5C069E20" w14:textId="0E1841B9">
      <w:pPr>
        <w:pStyle w:val="Normal"/>
        <w:rPr>
          <w:b w:val="1"/>
          <w:bCs w:val="1"/>
          <w:sz w:val="22"/>
          <w:szCs w:val="22"/>
          <w:u w:val="single"/>
        </w:rPr>
      </w:pPr>
      <w:r w:rsidRPr="33264598" w:rsidR="33264598">
        <w:rPr>
          <w:b w:val="1"/>
          <w:bCs w:val="1"/>
          <w:sz w:val="22"/>
          <w:szCs w:val="22"/>
          <w:u w:val="single"/>
        </w:rPr>
        <w:t>Public Health</w:t>
      </w:r>
    </w:p>
    <w:p w:rsidR="33264598" w:rsidP="33264598" w:rsidRDefault="33264598" w14:paraId="7CC4245C" w14:textId="4C70B04C">
      <w:pPr>
        <w:pStyle w:val="Normal"/>
        <w:rPr>
          <w:b w:val="1"/>
          <w:bCs w:val="1"/>
          <w:sz w:val="22"/>
          <w:szCs w:val="22"/>
          <w:u w:val="single"/>
        </w:rPr>
      </w:pPr>
    </w:p>
    <w:p w:rsidR="0E485065" w:rsidP="143CA0CF" w:rsidRDefault="0E485065" w14:paraId="69958FD2" w14:textId="1F61457E">
      <w:pPr>
        <w:pStyle w:val="Normal"/>
        <w:rPr>
          <w:color w:val="000000" w:themeColor="text1" w:themeTint="FF" w:themeShade="FF"/>
          <w:sz w:val="22"/>
          <w:szCs w:val="22"/>
          <w:u w:val="none"/>
        </w:rPr>
      </w:pPr>
      <w:r w:rsidRPr="143CA0CF" w:rsidR="143CA0CF">
        <w:rPr>
          <w:sz w:val="22"/>
          <w:szCs w:val="22"/>
          <w:u w:val="none"/>
        </w:rPr>
        <w:t xml:space="preserve">Public Health are an NHS </w:t>
      </w:r>
      <w:r w:rsidRPr="143CA0CF" w:rsidR="143CA0CF">
        <w:rPr>
          <w:sz w:val="22"/>
          <w:szCs w:val="22"/>
          <w:u w:val="none"/>
        </w:rPr>
        <w:t>subsidiar</w:t>
      </w:r>
      <w:r w:rsidRPr="143CA0CF" w:rsidR="143CA0CF">
        <w:rPr>
          <w:sz w:val="22"/>
          <w:szCs w:val="22"/>
          <w:u w:val="none"/>
        </w:rPr>
        <w:t xml:space="preserve">y, their aim is to protect the people of Wales and </w:t>
      </w:r>
      <w:r w:rsidRPr="143CA0CF" w:rsidR="143CA0CF">
        <w:rPr>
          <w:sz w:val="22"/>
          <w:szCs w:val="22"/>
          <w:u w:val="none"/>
        </w:rPr>
        <w:t xml:space="preserve">the rest of the UK </w:t>
      </w:r>
      <w:r w:rsidRPr="143CA0CF" w:rsidR="143CA0CF">
        <w:rPr>
          <w:sz w:val="22"/>
          <w:szCs w:val="22"/>
          <w:u w:val="none"/>
        </w:rPr>
        <w:t xml:space="preserve">which they </w:t>
      </w:r>
      <w:r w:rsidRPr="143CA0CF" w:rsidR="143CA0CF">
        <w:rPr>
          <w:sz w:val="22"/>
          <w:szCs w:val="22"/>
          <w:u w:val="none"/>
        </w:rPr>
        <w:t>may have</w:t>
      </w:r>
      <w:r w:rsidRPr="143CA0CF" w:rsidR="143CA0CF">
        <w:rPr>
          <w:sz w:val="22"/>
          <w:szCs w:val="22"/>
          <w:u w:val="none"/>
        </w:rPr>
        <w:t xml:space="preserve"> the ability to protect</w:t>
      </w:r>
      <w:r w:rsidRPr="143CA0CF" w:rsidR="143CA0CF">
        <w:rPr>
          <w:sz w:val="22"/>
          <w:szCs w:val="22"/>
          <w:u w:val="none"/>
        </w:rPr>
        <w:t xml:space="preserve"> the public</w:t>
      </w:r>
      <w:r w:rsidRPr="143CA0CF" w:rsidR="143CA0CF">
        <w:rPr>
          <w:sz w:val="22"/>
          <w:szCs w:val="22"/>
          <w:u w:val="none"/>
        </w:rPr>
        <w:t xml:space="preserve">, improving health </w:t>
      </w:r>
      <w:r w:rsidRPr="143CA0CF" w:rsidR="143CA0CF">
        <w:rPr>
          <w:sz w:val="22"/>
          <w:szCs w:val="22"/>
          <w:u w:val="none"/>
        </w:rPr>
        <w:t xml:space="preserve">(both physical and mental), </w:t>
      </w:r>
      <w:r w:rsidRPr="143CA0CF" w:rsidR="143CA0CF">
        <w:rPr>
          <w:sz w:val="22"/>
          <w:szCs w:val="22"/>
          <w:u w:val="none"/>
        </w:rPr>
        <w:t xml:space="preserve">well-being and reducing health inequalities </w:t>
      </w:r>
      <w:r w:rsidRPr="143CA0CF" w:rsidR="143CA0CF">
        <w:rPr>
          <w:sz w:val="22"/>
          <w:szCs w:val="22"/>
          <w:u w:val="none"/>
        </w:rPr>
        <w:t xml:space="preserve">such as the North-South divide and wealth fare inequalities </w:t>
      </w:r>
      <w:r w:rsidRPr="143CA0CF" w:rsidR="143CA0CF">
        <w:rPr>
          <w:sz w:val="22"/>
          <w:szCs w:val="22"/>
          <w:u w:val="none"/>
        </w:rPr>
        <w:t>(</w:t>
      </w:r>
      <w:r w:rsidRPr="143CA0CF" w:rsidR="143CA0CF">
        <w:rPr>
          <w:rFonts w:ascii="Calibri" w:hAnsi="Calibri" w:eastAsia="Calibri" w:cs="Calibri"/>
          <w:noProof w:val="0"/>
          <w:sz w:val="22"/>
          <w:szCs w:val="22"/>
          <w:lang w:val="en-GB"/>
        </w:rPr>
        <w:t>GOV.UK, 2020).</w:t>
      </w:r>
      <w:r w:rsidRPr="143CA0CF" w:rsidR="143CA0CF">
        <w:rPr>
          <w:sz w:val="22"/>
          <w:szCs w:val="22"/>
          <w:u w:val="none"/>
        </w:rPr>
        <w:t xml:space="preserve"> Public Health’s </w:t>
      </w:r>
      <w:r w:rsidRPr="143CA0CF" w:rsidR="143CA0CF">
        <w:rPr>
          <w:sz w:val="22"/>
          <w:szCs w:val="22"/>
          <w:u w:val="none"/>
        </w:rPr>
        <w:t xml:space="preserve">primary </w:t>
      </w:r>
      <w:r w:rsidRPr="143CA0CF" w:rsidR="143CA0CF">
        <w:rPr>
          <w:sz w:val="22"/>
          <w:szCs w:val="22"/>
          <w:u w:val="none"/>
        </w:rPr>
        <w:t>focus is to protect individuals from any threats to their health, which may be life threatening, whilst also promoting a</w:t>
      </w:r>
      <w:r w:rsidRPr="143CA0CF" w:rsidR="143CA0CF">
        <w:rPr>
          <w:sz w:val="22"/>
          <w:szCs w:val="22"/>
          <w:u w:val="none"/>
        </w:rPr>
        <w:t>n</w:t>
      </w:r>
      <w:r w:rsidRPr="143CA0CF" w:rsidR="143CA0CF">
        <w:rPr>
          <w:sz w:val="22"/>
          <w:szCs w:val="22"/>
          <w:u w:val="none"/>
        </w:rPr>
        <w:t xml:space="preserve"> </w:t>
      </w:r>
      <w:r w:rsidRPr="143CA0CF" w:rsidR="143CA0CF">
        <w:rPr>
          <w:sz w:val="22"/>
          <w:szCs w:val="22"/>
          <w:u w:val="none"/>
        </w:rPr>
        <w:t xml:space="preserve">active and </w:t>
      </w:r>
      <w:r w:rsidRPr="143CA0CF" w:rsidR="143CA0CF">
        <w:rPr>
          <w:sz w:val="22"/>
          <w:szCs w:val="22"/>
          <w:u w:val="none"/>
        </w:rPr>
        <w:t>healthy lifestyle. Public Health ha</w:t>
      </w:r>
      <w:r w:rsidRPr="143CA0CF" w:rsidR="143CA0CF">
        <w:rPr>
          <w:sz w:val="22"/>
          <w:szCs w:val="22"/>
          <w:u w:val="none"/>
        </w:rPr>
        <w:t>ve</w:t>
      </w:r>
      <w:r w:rsidRPr="143CA0CF" w:rsidR="143CA0CF">
        <w:rPr>
          <w:sz w:val="22"/>
          <w:szCs w:val="22"/>
          <w:u w:val="none"/>
        </w:rPr>
        <w:t xml:space="preserve"> the ability to reduce the risk and causes of ill health by using three ‘domains’</w:t>
      </w:r>
      <w:r w:rsidRPr="143CA0CF" w:rsidR="143CA0CF">
        <w:rPr>
          <w:rFonts w:ascii="Calibri" w:hAnsi="Calibri" w:eastAsia="Calibri" w:cs="Calibri"/>
          <w:noProof w:val="0"/>
          <w:sz w:val="22"/>
          <w:szCs w:val="22"/>
          <w:lang w:val="en-GB"/>
        </w:rPr>
        <w:t xml:space="preserve"> (Health Careers, 2015)</w:t>
      </w:r>
      <w:r w:rsidRPr="143CA0CF" w:rsidR="143CA0CF">
        <w:rPr>
          <w:sz w:val="22"/>
          <w:szCs w:val="22"/>
          <w:u w:val="none"/>
        </w:rPr>
        <w:t>,</w:t>
      </w:r>
      <w:r w:rsidRPr="143CA0CF" w:rsidR="143CA0CF">
        <w:rPr>
          <w:color w:val="FF0000"/>
          <w:sz w:val="22"/>
          <w:szCs w:val="22"/>
          <w:u w:val="none"/>
        </w:rPr>
        <w:t xml:space="preserve"> </w:t>
      </w:r>
      <w:r w:rsidRPr="143CA0CF" w:rsidR="143CA0CF">
        <w:rPr>
          <w:color w:val="000000" w:themeColor="text1" w:themeTint="FF" w:themeShade="FF"/>
          <w:sz w:val="22"/>
          <w:szCs w:val="22"/>
          <w:u w:val="none"/>
        </w:rPr>
        <w:t>Health Care Public Health (HCPH)</w:t>
      </w:r>
      <w:r w:rsidRPr="143CA0CF" w:rsidR="143CA0CF">
        <w:rPr>
          <w:sz w:val="22"/>
          <w:szCs w:val="22"/>
          <w:u w:val="none"/>
        </w:rPr>
        <w:t xml:space="preserve"> is one of th</w:t>
      </w:r>
      <w:r w:rsidRPr="143CA0CF" w:rsidR="143CA0CF">
        <w:rPr>
          <w:sz w:val="22"/>
          <w:szCs w:val="22"/>
          <w:u w:val="none"/>
        </w:rPr>
        <w:t>e</w:t>
      </w:r>
      <w:r w:rsidRPr="143CA0CF" w:rsidR="143CA0CF">
        <w:rPr>
          <w:sz w:val="22"/>
          <w:szCs w:val="22"/>
          <w:u w:val="none"/>
        </w:rPr>
        <w:t xml:space="preserve">se three ‘domains’, ensuring </w:t>
      </w:r>
      <w:r w:rsidRPr="143CA0CF" w:rsidR="143CA0CF">
        <w:rPr>
          <w:sz w:val="22"/>
          <w:szCs w:val="22"/>
          <w:u w:val="none"/>
        </w:rPr>
        <w:t xml:space="preserve">Public Health </w:t>
      </w:r>
      <w:r w:rsidRPr="143CA0CF" w:rsidR="143CA0CF">
        <w:rPr>
          <w:sz w:val="22"/>
          <w:szCs w:val="22"/>
          <w:u w:val="none"/>
        </w:rPr>
        <w:t xml:space="preserve">services are </w:t>
      </w:r>
      <w:r w:rsidRPr="143CA0CF" w:rsidR="143CA0CF">
        <w:rPr>
          <w:sz w:val="22"/>
          <w:szCs w:val="22"/>
          <w:u w:val="none"/>
        </w:rPr>
        <w:t xml:space="preserve">at their </w:t>
      </w:r>
      <w:r w:rsidRPr="143CA0CF" w:rsidR="143CA0CF">
        <w:rPr>
          <w:sz w:val="22"/>
          <w:szCs w:val="22"/>
          <w:u w:val="none"/>
        </w:rPr>
        <w:t>most effective, most efficient and equally accessible</w:t>
      </w:r>
      <w:r w:rsidRPr="143CA0CF" w:rsidR="143CA0CF">
        <w:rPr>
          <w:sz w:val="22"/>
          <w:szCs w:val="22"/>
          <w:u w:val="none"/>
        </w:rPr>
        <w:t xml:space="preserve"> to all</w:t>
      </w:r>
      <w:r w:rsidRPr="143CA0CF" w:rsidR="143CA0CF">
        <w:rPr>
          <w:sz w:val="22"/>
          <w:szCs w:val="22"/>
          <w:u w:val="none"/>
        </w:rPr>
        <w:t>. Focusing on patients</w:t>
      </w:r>
      <w:r w:rsidRPr="143CA0CF" w:rsidR="143CA0CF">
        <w:rPr>
          <w:sz w:val="22"/>
          <w:szCs w:val="22"/>
          <w:u w:val="none"/>
        </w:rPr>
        <w:t>’</w:t>
      </w:r>
      <w:r w:rsidRPr="143CA0CF" w:rsidR="143CA0CF">
        <w:rPr>
          <w:sz w:val="22"/>
          <w:szCs w:val="22"/>
          <w:u w:val="none"/>
        </w:rPr>
        <w:t xml:space="preserve"> experiences, safety and value</w:t>
      </w:r>
      <w:r w:rsidRPr="143CA0CF" w:rsidR="143CA0CF">
        <w:rPr>
          <w:sz w:val="22"/>
          <w:szCs w:val="22"/>
          <w:u w:val="none"/>
        </w:rPr>
        <w:t xml:space="preserve"> for money</w:t>
      </w:r>
      <w:r w:rsidRPr="143CA0CF" w:rsidR="143CA0CF">
        <w:rPr>
          <w:sz w:val="22"/>
          <w:szCs w:val="22"/>
          <w:u w:val="none"/>
        </w:rPr>
        <w:t xml:space="preserve">, which they can </w:t>
      </w:r>
      <w:r w:rsidRPr="143CA0CF" w:rsidR="143CA0CF">
        <w:rPr>
          <w:sz w:val="22"/>
          <w:szCs w:val="22"/>
          <w:u w:val="none"/>
        </w:rPr>
        <w:t>then evaluate to effectively identify where</w:t>
      </w:r>
      <w:r w:rsidRPr="143CA0CF" w:rsidR="143CA0CF">
        <w:rPr>
          <w:sz w:val="22"/>
          <w:szCs w:val="22"/>
          <w:u w:val="none"/>
        </w:rPr>
        <w:t xml:space="preserve"> if </w:t>
      </w:r>
      <w:r w:rsidRPr="143CA0CF" w:rsidR="143CA0CF">
        <w:rPr>
          <w:sz w:val="22"/>
          <w:szCs w:val="22"/>
          <w:u w:val="none"/>
        </w:rPr>
        <w:t xml:space="preserve">any </w:t>
      </w:r>
      <w:r w:rsidRPr="143CA0CF" w:rsidR="143CA0CF">
        <w:rPr>
          <w:sz w:val="22"/>
          <w:szCs w:val="22"/>
          <w:u w:val="none"/>
        </w:rPr>
        <w:t xml:space="preserve">improvements need to be made and where they are needed. Another ‘domain’ is </w:t>
      </w:r>
      <w:r w:rsidRPr="143CA0CF" w:rsidR="143CA0CF">
        <w:rPr>
          <w:color w:val="000000" w:themeColor="text1" w:themeTint="FF" w:themeShade="FF"/>
          <w:sz w:val="22"/>
          <w:szCs w:val="22"/>
          <w:u w:val="none"/>
        </w:rPr>
        <w:t>Health protection</w:t>
      </w:r>
      <w:r w:rsidRPr="143CA0CF" w:rsidR="143CA0CF">
        <w:rPr>
          <w:sz w:val="22"/>
          <w:szCs w:val="22"/>
          <w:u w:val="none"/>
        </w:rPr>
        <w:t xml:space="preserve"> which protects individuals/ populations from outbreak diseases </w:t>
      </w:r>
      <w:r w:rsidRPr="143CA0CF" w:rsidR="143CA0CF">
        <w:rPr>
          <w:sz w:val="22"/>
          <w:szCs w:val="22"/>
          <w:u w:val="none"/>
        </w:rPr>
        <w:t xml:space="preserve">with the potential to reduce quality of life and in extreme cases death </w:t>
      </w:r>
      <w:r w:rsidRPr="143CA0CF" w:rsidR="143CA0CF">
        <w:rPr>
          <w:sz w:val="22"/>
          <w:szCs w:val="22"/>
          <w:u w:val="none"/>
        </w:rPr>
        <w:t xml:space="preserve">such as Ebola, </w:t>
      </w:r>
      <w:r w:rsidRPr="143CA0CF" w:rsidR="143CA0CF">
        <w:rPr>
          <w:sz w:val="22"/>
          <w:szCs w:val="22"/>
          <w:u w:val="none"/>
        </w:rPr>
        <w:t xml:space="preserve">Zika and </w:t>
      </w:r>
      <w:r w:rsidRPr="143CA0CF" w:rsidR="143CA0CF">
        <w:rPr>
          <w:sz w:val="22"/>
          <w:szCs w:val="22"/>
          <w:u w:val="none"/>
        </w:rPr>
        <w:t>Malaria</w:t>
      </w:r>
      <w:r w:rsidRPr="143CA0CF" w:rsidR="143CA0CF">
        <w:rPr>
          <w:sz w:val="22"/>
          <w:szCs w:val="22"/>
          <w:u w:val="none"/>
        </w:rPr>
        <w:t xml:space="preserve"> </w:t>
      </w:r>
      <w:r w:rsidRPr="143CA0CF" w:rsidR="143CA0CF">
        <w:rPr>
          <w:sz w:val="22"/>
          <w:szCs w:val="22"/>
          <w:u w:val="none"/>
        </w:rPr>
        <w:t>which are not usually seen in the UK, or illnesses which can easily spread, health protections aim is to reduce the risk of these illnesses spreading as quickly as possible (</w:t>
      </w:r>
      <w:r w:rsidRPr="143CA0CF" w:rsidR="143CA0CF">
        <w:rPr>
          <w:rFonts w:ascii="Calibri" w:hAnsi="Calibri" w:eastAsia="Calibri" w:cs="Calibri"/>
          <w:noProof w:val="0"/>
          <w:sz w:val="22"/>
          <w:szCs w:val="22"/>
          <w:lang w:val="en-GB"/>
        </w:rPr>
        <w:t>The Royal College of Nursing, 2019).</w:t>
      </w:r>
      <w:r w:rsidRPr="143CA0CF" w:rsidR="143CA0CF">
        <w:rPr>
          <w:color w:val="000000" w:themeColor="text1" w:themeTint="FF" w:themeShade="FF"/>
          <w:sz w:val="22"/>
          <w:szCs w:val="22"/>
          <w:u w:val="none"/>
        </w:rPr>
        <w:t xml:space="preserve"> Health improvement is the third ‘domain’, encourages individuals to improve and maintain a healthy lifestyle, such as helping individuals quit smoking, encouraging a healthy diet and improving their fitness. </w:t>
      </w:r>
      <w:r w:rsidRPr="143CA0CF" w:rsidR="143CA0CF">
        <w:rPr>
          <w:color w:val="000000" w:themeColor="text1" w:themeTint="FF" w:themeShade="FF"/>
          <w:sz w:val="22"/>
          <w:szCs w:val="22"/>
          <w:u w:val="none"/>
        </w:rPr>
        <w:t xml:space="preserve">A lot of issues are addressed within Public Health in order to promote health and well-being in a beneficial way. These issues include, alcohol and drug related issues and prevention, poverty, heart disease and obesity. </w:t>
      </w:r>
    </w:p>
    <w:p w:rsidR="0E485065" w:rsidP="0E485065" w:rsidRDefault="0E485065" w14:paraId="630E3324" w14:textId="4A873478">
      <w:pPr>
        <w:pStyle w:val="Normal"/>
        <w:rPr>
          <w:u w:val="none"/>
        </w:rPr>
      </w:pPr>
      <w:r w:rsidRPr="143CA0CF" w:rsidR="143CA0CF">
        <w:rPr>
          <w:color w:val="000000" w:themeColor="text1" w:themeTint="FF" w:themeShade="FF"/>
          <w:sz w:val="22"/>
          <w:szCs w:val="22"/>
          <w:u w:val="none"/>
        </w:rPr>
        <w:t xml:space="preserve"> </w:t>
      </w:r>
      <w:r w:rsidRPr="143CA0CF" w:rsidR="143CA0CF">
        <w:rPr>
          <w:color w:val="FF0000"/>
          <w:u w:val="none"/>
        </w:rPr>
        <w:t xml:space="preserve">  </w:t>
      </w:r>
    </w:p>
    <w:p w:rsidR="4D3E47CA" w:rsidP="143CA0CF" w:rsidRDefault="4D3E47CA" w14:paraId="7E6C3CB2" w14:textId="6BD8E0F3">
      <w:pPr>
        <w:pStyle w:val="Normal"/>
        <w:rPr>
          <w:rFonts w:ascii="Calibri" w:hAnsi="Calibri" w:eastAsia="Calibri" w:cs="Calibri"/>
          <w:noProof w:val="0"/>
          <w:sz w:val="22"/>
          <w:szCs w:val="22"/>
          <w:lang w:val="en-GB"/>
        </w:rPr>
      </w:pPr>
    </w:p>
    <w:p w:rsidR="143CA0CF" w:rsidP="143CA0CF" w:rsidRDefault="143CA0CF" w14:paraId="4DEA779F" w14:textId="5772132D">
      <w:pPr>
        <w:pStyle w:val="Normal"/>
        <w:rPr>
          <w:rFonts w:ascii="Calibri" w:hAnsi="Calibri" w:eastAsia="Calibri" w:cs="Calibri"/>
          <w:noProof w:val="0"/>
          <w:sz w:val="22"/>
          <w:szCs w:val="22"/>
          <w:lang w:val="en-GB"/>
        </w:rPr>
      </w:pPr>
    </w:p>
    <w:p w:rsidR="143CA0CF" w:rsidP="143CA0CF" w:rsidRDefault="143CA0CF" w14:paraId="41AB0240" w14:textId="5C1B00AD">
      <w:pPr>
        <w:pStyle w:val="Normal"/>
        <w:rPr>
          <w:rFonts w:ascii="Calibri" w:hAnsi="Calibri" w:eastAsia="Calibri" w:cs="Calibri"/>
          <w:noProof w:val="0"/>
          <w:sz w:val="22"/>
          <w:szCs w:val="22"/>
          <w:lang w:val="en-GB"/>
        </w:rPr>
      </w:pPr>
    </w:p>
    <w:p w:rsidR="143CA0CF" w:rsidP="143CA0CF" w:rsidRDefault="143CA0CF" w14:paraId="046D3B26" w14:textId="31E14E74">
      <w:pPr>
        <w:pStyle w:val="Normal"/>
        <w:rPr>
          <w:rFonts w:ascii="Calibri" w:hAnsi="Calibri" w:eastAsia="Calibri" w:cs="Calibri"/>
          <w:noProof w:val="0"/>
          <w:sz w:val="22"/>
          <w:szCs w:val="22"/>
          <w:lang w:val="en-GB"/>
        </w:rPr>
      </w:pPr>
    </w:p>
    <w:p w:rsidR="4D3E47CA" w:rsidP="33264598" w:rsidRDefault="4D3E47CA" w14:paraId="62B3702F" w14:textId="66DAE9AA">
      <w:pPr>
        <w:pStyle w:val="Normal"/>
        <w:rPr>
          <w:rFonts w:ascii="Calibri" w:hAnsi="Calibri" w:eastAsia="Calibri" w:cs="Calibri"/>
          <w:noProof w:val="0"/>
          <w:color w:val="FF0000"/>
          <w:sz w:val="22"/>
          <w:szCs w:val="22"/>
          <w:lang w:val="en-GB"/>
        </w:rPr>
      </w:pPr>
      <w:r w:rsidRPr="143CA0CF" w:rsidR="143CA0CF">
        <w:rPr>
          <w:rFonts w:ascii="Calibri" w:hAnsi="Calibri" w:eastAsia="Calibri" w:cs="Calibri"/>
          <w:noProof w:val="0"/>
          <w:sz w:val="22"/>
          <w:szCs w:val="22"/>
          <w:lang w:val="en-GB"/>
        </w:rPr>
        <w:t xml:space="preserve"> Health promotion is very relevant today within campaign promotions, which encourages the public to take control over their health, by choosing healthier behaviours which will improve their overall health and lifestyle. Breast feeding is a public health issue which is promoted by many campaigns and many organisations, it is promoted by indicating the benefits for the growth and health of a baby (World Health Organisation, 2018).</w:t>
      </w:r>
    </w:p>
    <w:p w:rsidR="4D3E47CA" w:rsidP="143CA0CF" w:rsidRDefault="4D3E47CA" w14:paraId="178C4283" w14:textId="2E9B8AD5">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color w:val="000000" w:themeColor="text1" w:themeTint="FF" w:themeShade="FF"/>
          <w:sz w:val="22"/>
          <w:szCs w:val="22"/>
          <w:lang w:val="en-GB"/>
        </w:rPr>
        <w:t xml:space="preserve">Health prevention has three stages to follow for a successful outcome, these three stages are primary prevention, secondary prevention and tertiary prevention. Primary prevention aims to prevent diseases and injuries before happening, such as education on health and safety within schools, to promote healthy eating and exercise to decrease the risk of obesity. </w:t>
      </w:r>
    </w:p>
    <w:p w:rsidR="4D3E47CA" w:rsidP="143CA0CF" w:rsidRDefault="4D3E47CA" w14:paraId="0ACC40A0" w14:textId="57DBE028">
      <w:pPr>
        <w:pStyle w:val="Normal"/>
        <w:rPr>
          <w:noProof w:val="0"/>
          <w:lang w:val="en-GB"/>
        </w:rPr>
      </w:pPr>
      <w:r w:rsidRPr="143CA0CF" w:rsidR="143CA0CF">
        <w:rPr>
          <w:rFonts w:ascii="Calibri" w:hAnsi="Calibri" w:eastAsia="Calibri" w:cs="Calibri"/>
          <w:noProof w:val="0"/>
          <w:color w:val="000000" w:themeColor="text1" w:themeTint="FF" w:themeShade="FF"/>
          <w:sz w:val="22"/>
          <w:szCs w:val="22"/>
          <w:lang w:val="en-GB"/>
        </w:rPr>
        <w:t xml:space="preserve">Secondary prevention aims to prevent an injury or disease getting any worse and causing any more harm to an individual's health and lifestyle. This includes treating and being aware of an injury or disease to be able to stop or slow the process of it getting worse. Such as attending or booking regular exams and screening tests to detect a disease such as breast cancer within its earliest stage, regular exams and screening tests </w:t>
      </w:r>
      <w:proofErr w:type="gramStart"/>
      <w:r w:rsidRPr="143CA0CF" w:rsidR="143CA0CF">
        <w:rPr>
          <w:rFonts w:ascii="Calibri" w:hAnsi="Calibri" w:eastAsia="Calibri" w:cs="Calibri"/>
          <w:noProof w:val="0"/>
          <w:color w:val="000000" w:themeColor="text1" w:themeTint="FF" w:themeShade="FF"/>
          <w:sz w:val="22"/>
          <w:szCs w:val="22"/>
          <w:lang w:val="en-GB"/>
        </w:rPr>
        <w:t>have the ability to</w:t>
      </w:r>
      <w:proofErr w:type="gramEnd"/>
      <w:r w:rsidRPr="143CA0CF" w:rsidR="143CA0CF">
        <w:rPr>
          <w:rFonts w:ascii="Calibri" w:hAnsi="Calibri" w:eastAsia="Calibri" w:cs="Calibri"/>
          <w:noProof w:val="0"/>
          <w:color w:val="000000" w:themeColor="text1" w:themeTint="FF" w:themeShade="FF"/>
          <w:sz w:val="22"/>
          <w:szCs w:val="22"/>
          <w:lang w:val="en-GB"/>
        </w:rPr>
        <w:t xml:space="preserve"> save a life (</w:t>
      </w:r>
      <w:r w:rsidRPr="143CA0CF" w:rsidR="143CA0CF">
        <w:rPr>
          <w:rFonts w:ascii="Calibri" w:hAnsi="Calibri" w:eastAsia="Calibri" w:cs="Calibri" w:asciiTheme="minorAscii" w:hAnsiTheme="minorAscii" w:eastAsiaTheme="minorAscii" w:cstheme="minorAscii"/>
          <w:b w:val="0"/>
          <w:bCs w:val="0"/>
          <w:color w:val="000000" w:themeColor="text1" w:themeTint="FF" w:themeShade="FF"/>
          <w:sz w:val="22"/>
          <w:szCs w:val="22"/>
        </w:rPr>
        <w:t>Institute for Work &amp; Health</w:t>
      </w:r>
      <w:r w:rsidRPr="143CA0CF" w:rsidR="143CA0C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143CA0CF" w:rsidR="143CA0CF">
        <w:rPr>
          <w:rFonts w:ascii="Calibri" w:hAnsi="Calibri" w:eastAsia="Calibri" w:cs="Calibri" w:asciiTheme="minorAscii" w:hAnsiTheme="minorAscii" w:eastAsiaTheme="minorAscii" w:cstheme="minorAscii"/>
          <w:b w:val="0"/>
          <w:bCs w:val="0"/>
          <w:color w:val="000000" w:themeColor="text1" w:themeTint="FF" w:themeShade="FF"/>
          <w:sz w:val="22"/>
          <w:szCs w:val="22"/>
        </w:rPr>
        <w:t>2015).</w:t>
      </w:r>
    </w:p>
    <w:p w:rsidR="4D3E47CA" w:rsidP="143CA0CF" w:rsidRDefault="4D3E47CA" w14:paraId="68BEDE25" w14:textId="17C42761">
      <w:pPr>
        <w:pStyle w:val="Normal"/>
        <w:rPr>
          <w:rFonts w:ascii="Calibri" w:hAnsi="Calibri" w:eastAsia="Calibri" w:cs="Calibri"/>
          <w:noProof w:val="0"/>
          <w:color w:val="FF0000"/>
          <w:sz w:val="22"/>
          <w:szCs w:val="22"/>
          <w:lang w:val="en-GB"/>
        </w:rPr>
      </w:pPr>
    </w:p>
    <w:p w:rsidR="4D3E47CA" w:rsidP="143CA0CF" w:rsidRDefault="4D3E47CA" w14:paraId="4FD9299E" w14:textId="41268A2A">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color w:val="000000" w:themeColor="text1" w:themeTint="FF" w:themeShade="FF"/>
          <w:sz w:val="22"/>
          <w:szCs w:val="22"/>
          <w:lang w:val="en-GB"/>
        </w:rPr>
        <w:t>Tertiary prevention aims to improve an individual's health and lifestyle by helping them cope with the impacts and effects a disease or illness has on their lives.</w:t>
      </w:r>
      <w:r w:rsidRPr="143CA0CF" w:rsidR="143CA0CF">
        <w:rPr>
          <w:rFonts w:ascii="Calibri" w:hAnsi="Calibri" w:eastAsia="Calibri" w:cs="Calibri"/>
          <w:noProof w:val="0"/>
          <w:color w:val="000000" w:themeColor="text1" w:themeTint="FF" w:themeShade="FF"/>
          <w:sz w:val="22"/>
          <w:szCs w:val="22"/>
          <w:lang w:val="en-GB"/>
        </w:rPr>
        <w:t xml:space="preserve"> The main goal is to improve the quality of life, allowing individuals to feel healthier, happier and comfortable (</w:t>
      </w:r>
      <w:r w:rsidRPr="143CA0CF" w:rsidR="143CA0CF">
        <w:rPr>
          <w:rFonts w:ascii="Calibri" w:hAnsi="Calibri" w:eastAsia="Calibri" w:cs="Calibri"/>
          <w:noProof w:val="0"/>
          <w:sz w:val="22"/>
          <w:szCs w:val="22"/>
          <w:lang w:val="en-GB"/>
        </w:rPr>
        <w:t>Health Link BC, 2016).</w:t>
      </w:r>
    </w:p>
    <w:p w:rsidR="143CA0CF" w:rsidP="143CA0CF" w:rsidRDefault="143CA0CF" w14:paraId="3C37D00D" w14:textId="6C6B95C9">
      <w:pPr>
        <w:pStyle w:val="Normal"/>
        <w:rPr>
          <w:rFonts w:ascii="Calibri" w:hAnsi="Calibri" w:eastAsia="Calibri" w:cs="Calibri"/>
          <w:noProof w:val="0"/>
          <w:sz w:val="22"/>
          <w:szCs w:val="22"/>
          <w:lang w:val="en-GB"/>
        </w:rPr>
      </w:pPr>
    </w:p>
    <w:p w:rsidR="533BCDCD" w:rsidP="33264598" w:rsidRDefault="533BCDCD" w14:paraId="1B9C5B3E" w14:textId="4B98518E">
      <w:pPr>
        <w:pStyle w:val="Normal"/>
        <w:rPr>
          <w:rFonts w:ascii="Calibri" w:hAnsi="Calibri" w:eastAsia="Calibri" w:cs="Calibri"/>
          <w:noProof w:val="0"/>
          <w:sz w:val="22"/>
          <w:szCs w:val="22"/>
          <w:lang w:val="en-GB"/>
        </w:rPr>
      </w:pPr>
      <w:r w:rsidRPr="33264598" w:rsidR="33264598">
        <w:rPr>
          <w:rFonts w:ascii="Calibri" w:hAnsi="Calibri" w:eastAsia="Calibri" w:cs="Calibri"/>
          <w:noProof w:val="0"/>
          <w:sz w:val="22"/>
          <w:szCs w:val="22"/>
          <w:lang w:val="en-GB"/>
        </w:rPr>
        <w:t xml:space="preserve">Public health has many different campaigns to encourage a healthy lifestyle such as cervical screenings, preventing smoking, and a campaign called ‘one you’ which encourages to choose a healthy diet, to be more active and drink less alcohol. Public health promotes their campaigns in many ways, by using social media, marketing campaigns, a discussion between a patient and a professional. </w:t>
      </w:r>
      <w:r w:rsidRPr="33264598" w:rsidR="33264598">
        <w:rPr>
          <w:rFonts w:ascii="Calibri" w:hAnsi="Calibri" w:eastAsia="Calibri" w:cs="Calibri"/>
          <w:noProof w:val="0"/>
          <w:sz w:val="22"/>
          <w:szCs w:val="22"/>
          <w:lang w:val="en-GB"/>
        </w:rPr>
        <w:t xml:space="preserve">  </w:t>
      </w:r>
    </w:p>
    <w:p w:rsidR="33264598" w:rsidP="143CA0CF" w:rsidRDefault="33264598" w14:paraId="3760E5D8" w14:textId="3598DCA6">
      <w:pPr>
        <w:pStyle w:val="Normal"/>
        <w:rPr>
          <w:rFonts w:ascii="Calibri" w:hAnsi="Calibri" w:eastAsia="Calibri" w:cs="Calibri"/>
          <w:noProof w:val="0"/>
          <w:sz w:val="22"/>
          <w:szCs w:val="22"/>
          <w:lang w:val="en-GB"/>
        </w:rPr>
      </w:pPr>
    </w:p>
    <w:p w:rsidR="4D3E47CA" w:rsidP="4D3E47CA" w:rsidRDefault="4D3E47CA" w14:paraId="43B697A2" w14:textId="6242FDDA">
      <w:pPr>
        <w:pStyle w:val="Normal"/>
        <w:rPr>
          <w:rFonts w:ascii="Calibri" w:hAnsi="Calibri" w:eastAsia="Calibri" w:cs="Calibri"/>
          <w:b w:val="1"/>
          <w:bCs w:val="1"/>
          <w:noProof w:val="0"/>
          <w:sz w:val="22"/>
          <w:szCs w:val="22"/>
          <w:u w:val="single"/>
          <w:lang w:val="en-GB"/>
        </w:rPr>
      </w:pPr>
      <w:r w:rsidRPr="4D3E47CA" w:rsidR="4D3E47CA">
        <w:rPr>
          <w:rFonts w:ascii="Calibri" w:hAnsi="Calibri" w:eastAsia="Calibri" w:cs="Calibri"/>
          <w:b w:val="1"/>
          <w:bCs w:val="1"/>
          <w:noProof w:val="0"/>
          <w:sz w:val="22"/>
          <w:szCs w:val="22"/>
          <w:u w:val="single"/>
          <w:lang w:val="en-GB"/>
        </w:rPr>
        <w:t>Cervical Screening</w:t>
      </w:r>
    </w:p>
    <w:p w:rsidR="16D1800C" w:rsidP="143CA0CF" w:rsidRDefault="16D1800C" w14:paraId="57A5E0DA" w14:textId="08AABBBC">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 xml:space="preserve">Public Health England (PHE) published a cervical screening campaign on Tuesday March the 5th 2019, called ‘Cervical screening saves lives </w:t>
      </w:r>
      <w:r w:rsidRPr="143CA0CF" w:rsidR="143CA0CF">
        <w:rPr>
          <w:rFonts w:ascii="Calibri" w:hAnsi="Calibri" w:eastAsia="Calibri" w:cs="Calibri"/>
          <w:noProof w:val="0"/>
          <w:sz w:val="22"/>
          <w:szCs w:val="22"/>
          <w:lang w:val="en-GB"/>
        </w:rPr>
        <w:t>.</w:t>
      </w:r>
      <w:r w:rsidRPr="143CA0CF" w:rsidR="143CA0CF">
        <w:rPr>
          <w:rFonts w:ascii="Calibri" w:hAnsi="Calibri" w:eastAsia="Calibri" w:cs="Calibri"/>
          <w:noProof w:val="0"/>
          <w:sz w:val="22"/>
          <w:szCs w:val="22"/>
          <w:lang w:val="en-GB"/>
        </w:rPr>
        <w:t xml:space="preserve">The aim of the campaign is to raise awareness on the impact of missing a cervical screening test, the impact of cervical cancer, and the benefits of attending a cervical screening test (GOV.UK, 2019).  </w:t>
      </w:r>
    </w:p>
    <w:p w:rsidR="4D3E47CA" w:rsidP="4D3E47CA" w:rsidRDefault="4D3E47CA" w14:paraId="77BB7988" w14:textId="29E208E3">
      <w:pPr>
        <w:pStyle w:val="Normal"/>
        <w:rPr>
          <w:rFonts w:ascii="Calibri" w:hAnsi="Calibri" w:eastAsia="Calibri" w:cs="Calibri"/>
          <w:noProof w:val="0"/>
          <w:sz w:val="22"/>
          <w:szCs w:val="22"/>
          <w:lang w:val="en-GB"/>
        </w:rPr>
      </w:pPr>
      <w:r w:rsidRPr="4D3E47CA" w:rsidR="4D3E47CA">
        <w:rPr>
          <w:rFonts w:ascii="Calibri" w:hAnsi="Calibri" w:eastAsia="Calibri" w:cs="Calibri"/>
          <w:noProof w:val="0"/>
          <w:sz w:val="22"/>
          <w:szCs w:val="22"/>
          <w:lang w:val="en-GB"/>
        </w:rPr>
        <w:t xml:space="preserve">The Cervical screening saves lives campaign encourages women to respond to their cervical screening invitation letter when sent one, also to book an appointment if one has been missed. This campaign used many channels in order to promote their campaign, by using social media, TV, washroom posters and many others (Stubbs, and </w:t>
      </w:r>
      <w:proofErr w:type="spellStart"/>
      <w:r w:rsidRPr="4D3E47CA" w:rsidR="4D3E47CA">
        <w:rPr>
          <w:rFonts w:ascii="Calibri" w:hAnsi="Calibri" w:eastAsia="Calibri" w:cs="Calibri"/>
          <w:noProof w:val="0"/>
          <w:sz w:val="22"/>
          <w:szCs w:val="22"/>
          <w:lang w:val="en-GB"/>
        </w:rPr>
        <w:t>Pearmain</w:t>
      </w:r>
      <w:proofErr w:type="spellEnd"/>
      <w:r w:rsidRPr="4D3E47CA" w:rsidR="4D3E47CA">
        <w:rPr>
          <w:rFonts w:ascii="Calibri" w:hAnsi="Calibri" w:eastAsia="Calibri" w:cs="Calibri"/>
          <w:noProof w:val="0"/>
          <w:sz w:val="22"/>
          <w:szCs w:val="22"/>
          <w:lang w:val="en-GB"/>
        </w:rPr>
        <w:t xml:space="preserve">, 2019). Different types of promotion channels are used to get a message across to different age groups and their message across to individuals who are less likely to use one promotion channel compared to the other.    </w:t>
      </w:r>
    </w:p>
    <w:p w:rsidR="4D3E47CA" w:rsidP="4D3E47CA" w:rsidRDefault="4D3E47CA" w14:paraId="26F46D4E" w14:textId="6C582410">
      <w:pPr>
        <w:pStyle w:val="Normal"/>
        <w:rPr>
          <w:rFonts w:ascii="Calibri" w:hAnsi="Calibri" w:eastAsia="Calibri" w:cs="Calibri"/>
          <w:noProof w:val="0"/>
          <w:sz w:val="19"/>
          <w:szCs w:val="19"/>
          <w:lang w:val="en-GB"/>
        </w:rPr>
      </w:pPr>
      <w:r w:rsidRPr="4D3E47CA" w:rsidR="4D3E47CA">
        <w:rPr>
          <w:rFonts w:ascii="Calibri" w:hAnsi="Calibri" w:eastAsia="Calibri" w:cs="Calibri"/>
          <w:noProof w:val="0"/>
          <w:sz w:val="22"/>
          <w:szCs w:val="22"/>
          <w:lang w:val="en-GB"/>
        </w:rPr>
        <w:t xml:space="preserve">During the campaign it states that using the term ‘smear tests’ is what may be causing women to avoid their tests. The term ‘Cervical screenings’ is used within the campaign as officials hope that it will normalise the procedure of a cervical screening test, encouraging women to attend help them feel comfortable </w:t>
      </w:r>
      <w:r w:rsidRPr="4D3E47CA" w:rsidR="4D3E47CA">
        <w:rPr>
          <w:rFonts w:ascii="Calibri" w:hAnsi="Calibri" w:eastAsia="Calibri" w:cs="Calibri"/>
          <w:noProof w:val="0"/>
          <w:sz w:val="22"/>
          <w:szCs w:val="22"/>
          <w:lang w:val="en-GB"/>
        </w:rPr>
        <w:t>(</w:t>
      </w:r>
      <w:r w:rsidRPr="4D3E47CA" w:rsidR="4D3E47CA">
        <w:rPr>
          <w:rFonts w:ascii="Calibri" w:hAnsi="Calibri" w:eastAsia="Calibri" w:cs="Calibri"/>
          <w:noProof w:val="0"/>
          <w:sz w:val="22"/>
          <w:szCs w:val="22"/>
          <w:lang w:val="en-GB"/>
        </w:rPr>
        <w:t>Smith,</w:t>
      </w:r>
      <w:r w:rsidRPr="4D3E47CA" w:rsidR="4D3E47CA">
        <w:rPr>
          <w:rFonts w:ascii="Calibri" w:hAnsi="Calibri" w:eastAsia="Calibri" w:cs="Calibri"/>
          <w:noProof w:val="0"/>
          <w:sz w:val="22"/>
          <w:szCs w:val="22"/>
          <w:lang w:val="en-GB"/>
        </w:rPr>
        <w:t xml:space="preserve"> </w:t>
      </w:r>
      <w:r w:rsidRPr="4D3E47CA" w:rsidR="4D3E47CA">
        <w:rPr>
          <w:rFonts w:ascii="Calibri" w:hAnsi="Calibri" w:eastAsia="Calibri" w:cs="Calibri"/>
          <w:noProof w:val="0"/>
          <w:sz w:val="22"/>
          <w:szCs w:val="22"/>
          <w:lang w:val="en-GB"/>
        </w:rPr>
        <w:t>2019).</w:t>
      </w:r>
    </w:p>
    <w:p w:rsidR="4D3E47CA" w:rsidP="4D3E47CA" w:rsidRDefault="4D3E47CA" w14:paraId="5DFD75E7" w14:textId="4697C85D">
      <w:pPr>
        <w:pStyle w:val="Normal"/>
        <w:rPr>
          <w:rFonts w:ascii="Calibri" w:hAnsi="Calibri" w:eastAsia="Calibri" w:cs="Calibri"/>
          <w:noProof w:val="0"/>
          <w:sz w:val="22"/>
          <w:szCs w:val="22"/>
          <w:lang w:val="en-GB"/>
        </w:rPr>
      </w:pPr>
    </w:p>
    <w:p w:rsidR="143CA0CF" w:rsidP="143CA0CF" w:rsidRDefault="143CA0CF" w14:paraId="6402301C" w14:textId="3366A018">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 xml:space="preserve">Cervical screening tests play a huge part in preventing cervical cancer, which is why promoting cervical screening campaigns are so important. As women have the option whether they want to attend their cervical screening or not, a promotion campaign may help to change their mind, by using different techniques which are showing the benefits of attending a test, the risks when you don’t and how life changing it can be. </w:t>
      </w:r>
    </w:p>
    <w:p w:rsidR="143CA0CF" w:rsidP="143CA0CF" w:rsidRDefault="143CA0CF" w14:paraId="3849CFEA" w14:textId="1E04D4A5">
      <w:pPr>
        <w:pStyle w:val="Normal"/>
        <w:rPr>
          <w:rFonts w:ascii="Calibri" w:hAnsi="Calibri" w:eastAsia="Calibri" w:cs="Calibri"/>
          <w:noProof w:val="0"/>
          <w:sz w:val="22"/>
          <w:szCs w:val="22"/>
          <w:lang w:val="en-GB"/>
        </w:rPr>
      </w:pPr>
    </w:p>
    <w:p w:rsidR="65CEEE61" w:rsidP="4D3E47CA" w:rsidRDefault="65CEEE61" w14:paraId="0FDB6F46" w14:textId="6E0B0115">
      <w:pPr>
        <w:pStyle w:val="Normal"/>
        <w:rPr>
          <w:rFonts w:ascii="Calibri" w:hAnsi="Calibri" w:eastAsia="Calibri" w:cs="Calibri"/>
          <w:b w:val="1"/>
          <w:bCs w:val="1"/>
          <w:noProof w:val="0"/>
          <w:sz w:val="22"/>
          <w:szCs w:val="22"/>
          <w:u w:val="single"/>
          <w:lang w:val="en-GB"/>
        </w:rPr>
      </w:pPr>
      <w:r w:rsidRPr="4D3E47CA" w:rsidR="4D3E47CA">
        <w:rPr>
          <w:rFonts w:ascii="Calibri" w:hAnsi="Calibri" w:eastAsia="Calibri" w:cs="Calibri"/>
          <w:b w:val="1"/>
          <w:bCs w:val="1"/>
          <w:noProof w:val="0"/>
          <w:sz w:val="22"/>
          <w:szCs w:val="22"/>
          <w:u w:val="single"/>
          <w:lang w:val="en-GB"/>
        </w:rPr>
        <w:t>Campaigns and the different types</w:t>
      </w:r>
    </w:p>
    <w:p w:rsidR="143CA0CF" w:rsidP="143CA0CF" w:rsidRDefault="143CA0CF" w14:paraId="71DCAC4E" w14:textId="4D295579">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 xml:space="preserve">A campaign is a group of activities which are used to achieve a goal, doing this by improving the publics knowledge, behaviours and attitudes towards a certain issue. Their main goal is to raise awareness on a certain issue and indicate how this issue </w:t>
      </w:r>
      <w:proofErr w:type="gramStart"/>
      <w:r w:rsidRPr="143CA0CF" w:rsidR="143CA0CF">
        <w:rPr>
          <w:rFonts w:ascii="Calibri" w:hAnsi="Calibri" w:eastAsia="Calibri" w:cs="Calibri"/>
          <w:noProof w:val="0"/>
          <w:sz w:val="22"/>
          <w:szCs w:val="22"/>
          <w:lang w:val="en-GB"/>
        </w:rPr>
        <w:t>has an effect on</w:t>
      </w:r>
      <w:proofErr w:type="gramEnd"/>
      <w:r w:rsidRPr="143CA0CF" w:rsidR="143CA0CF">
        <w:rPr>
          <w:rFonts w:ascii="Calibri" w:hAnsi="Calibri" w:eastAsia="Calibri" w:cs="Calibri"/>
          <w:noProof w:val="0"/>
          <w:sz w:val="22"/>
          <w:szCs w:val="22"/>
          <w:lang w:val="en-GB"/>
        </w:rPr>
        <w:t xml:space="preserve"> an individual's health and well-being, and the public (Encyclopedia.com, 2020). Showing the public</w:t>
      </w:r>
      <w:r w:rsidRPr="143CA0CF" w:rsidR="143CA0CF">
        <w:rPr>
          <w:rFonts w:ascii="Calibri" w:hAnsi="Calibri" w:eastAsia="Calibri" w:cs="Calibri"/>
          <w:noProof w:val="0"/>
          <w:sz w:val="22"/>
          <w:szCs w:val="22"/>
          <w:lang w:val="en-GB"/>
        </w:rPr>
        <w:t>,</w:t>
      </w:r>
      <w:r w:rsidRPr="143CA0CF" w:rsidR="143CA0CF">
        <w:rPr>
          <w:rFonts w:ascii="Calibri" w:hAnsi="Calibri" w:eastAsia="Calibri" w:cs="Calibri"/>
          <w:noProof w:val="0"/>
          <w:sz w:val="22"/>
          <w:szCs w:val="22"/>
          <w:lang w:val="en-GB"/>
        </w:rPr>
        <w:t xml:space="preserve"> the good and bad impacts the topic of the campaign has on their life </w:t>
      </w:r>
      <w:proofErr w:type="gramStart"/>
      <w:r w:rsidRPr="143CA0CF" w:rsidR="143CA0CF">
        <w:rPr>
          <w:rFonts w:ascii="Calibri" w:hAnsi="Calibri" w:eastAsia="Calibri" w:cs="Calibri"/>
          <w:noProof w:val="0"/>
          <w:sz w:val="22"/>
          <w:szCs w:val="22"/>
          <w:lang w:val="en-GB"/>
        </w:rPr>
        <w:t>has the ability to</w:t>
      </w:r>
      <w:proofErr w:type="gramEnd"/>
      <w:r w:rsidRPr="143CA0CF" w:rsidR="143CA0CF">
        <w:rPr>
          <w:rFonts w:ascii="Calibri" w:hAnsi="Calibri" w:eastAsia="Calibri" w:cs="Calibri"/>
          <w:noProof w:val="0"/>
          <w:sz w:val="22"/>
          <w:szCs w:val="22"/>
          <w:lang w:val="en-GB"/>
        </w:rPr>
        <w:t xml:space="preserve"> influence individuals into making changes within their life and routine. Showing that the smallest changes can have the biggest impact, such as showing the public how smoking has an impact on your skin and appearance, mainly younger people as it can discourage them into changing bad habits before it becomes a routine.</w:t>
      </w:r>
    </w:p>
    <w:p w:rsidR="143CA0CF" w:rsidP="143CA0CF" w:rsidRDefault="143CA0CF" w14:paraId="0D8BF31C" w14:textId="0CA706AD">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Public Health England (PHE) published a campaign called ‘</w:t>
      </w:r>
      <w:proofErr w:type="spellStart"/>
      <w:r w:rsidRPr="143CA0CF" w:rsidR="143CA0CF">
        <w:rPr>
          <w:rFonts w:ascii="Calibri" w:hAnsi="Calibri" w:eastAsia="Calibri" w:cs="Calibri"/>
          <w:noProof w:val="0"/>
          <w:sz w:val="22"/>
          <w:szCs w:val="22"/>
          <w:lang w:val="en-GB"/>
        </w:rPr>
        <w:t>stopotober</w:t>
      </w:r>
      <w:proofErr w:type="spellEnd"/>
      <w:r w:rsidRPr="143CA0CF" w:rsidR="143CA0CF">
        <w:rPr>
          <w:rFonts w:ascii="Calibri" w:hAnsi="Calibri" w:eastAsia="Calibri" w:cs="Calibri"/>
          <w:noProof w:val="0"/>
          <w:sz w:val="22"/>
          <w:szCs w:val="22"/>
          <w:lang w:val="en-GB"/>
        </w:rPr>
        <w:t xml:space="preserve">’ in 2012, this campaign was published to motivate the public to stop smoking. This campaign runs in October each year for 28 days, 28 days to stop smoking gives you a simple target to accomplish, but </w:t>
      </w:r>
      <w:r w:rsidRPr="143CA0CF" w:rsidR="143CA0CF">
        <w:rPr>
          <w:rFonts w:ascii="Calibri" w:hAnsi="Calibri" w:eastAsia="Calibri" w:cs="Calibri"/>
          <w:noProof w:val="0"/>
          <w:sz w:val="22"/>
          <w:szCs w:val="22"/>
          <w:lang w:val="en-GB"/>
        </w:rPr>
        <w:t xml:space="preserve">overall </w:t>
      </w:r>
      <w:r w:rsidRPr="143CA0CF" w:rsidR="143CA0CF">
        <w:rPr>
          <w:rFonts w:ascii="Calibri" w:hAnsi="Calibri" w:eastAsia="Calibri" w:cs="Calibri"/>
          <w:noProof w:val="0"/>
          <w:sz w:val="22"/>
          <w:szCs w:val="22"/>
          <w:lang w:val="en-GB"/>
        </w:rPr>
        <w:t>a great benefit.</w:t>
      </w:r>
    </w:p>
    <w:p w:rsidR="143CA0CF" w:rsidP="143CA0CF" w:rsidRDefault="143CA0CF" w14:paraId="557B61DC" w14:textId="323A8277">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This campaign is most likely to be effective and have a huge impact on helping others stop their unhealthy bad habits. ‘Evidence shows that if you stop smoking for 28 days, you are 5 times more likely to stop for good.’</w:t>
      </w:r>
      <w:r w:rsidRPr="143CA0CF" w:rsidR="143CA0CF">
        <w:rPr>
          <w:rFonts w:ascii="Calibri" w:hAnsi="Calibri" w:eastAsia="Calibri" w:cs="Calibri"/>
          <w:noProof w:val="0"/>
          <w:color w:val="000000" w:themeColor="text1" w:themeTint="FF" w:themeShade="FF"/>
          <w:sz w:val="22"/>
          <w:szCs w:val="22"/>
          <w:lang w:val="en-GB"/>
        </w:rPr>
        <w:t xml:space="preserve"> (</w:t>
      </w:r>
      <w:r w:rsidRPr="143CA0CF" w:rsidR="143CA0CF">
        <w:rPr>
          <w:rFonts w:ascii="Calibri" w:hAnsi="Calibri" w:eastAsia="Calibri" w:cs="Calibri"/>
          <w:noProof w:val="0"/>
          <w:color w:val="000000" w:themeColor="text1" w:themeTint="FF" w:themeShade="FF"/>
          <w:sz w:val="22"/>
          <w:szCs w:val="22"/>
          <w:lang w:val="en-GB"/>
        </w:rPr>
        <w:t>Public Health England</w:t>
      </w:r>
      <w:r w:rsidRPr="143CA0CF" w:rsidR="143CA0CF">
        <w:rPr>
          <w:rFonts w:ascii="Calibri" w:hAnsi="Calibri" w:eastAsia="Calibri" w:cs="Calibri"/>
          <w:noProof w:val="0"/>
          <w:color w:val="000000" w:themeColor="text1" w:themeTint="FF" w:themeShade="FF"/>
          <w:sz w:val="22"/>
          <w:szCs w:val="22"/>
          <w:lang w:val="en-GB"/>
        </w:rPr>
        <w:t xml:space="preserve">, </w:t>
      </w:r>
      <w:r w:rsidRPr="143CA0CF" w:rsidR="143CA0CF">
        <w:rPr>
          <w:rFonts w:ascii="Calibri" w:hAnsi="Calibri" w:eastAsia="Calibri" w:cs="Calibri"/>
          <w:noProof w:val="0"/>
          <w:color w:val="000000" w:themeColor="text1" w:themeTint="FF" w:themeShade="FF"/>
          <w:sz w:val="22"/>
          <w:szCs w:val="22"/>
          <w:lang w:val="en-GB"/>
        </w:rPr>
        <w:t>2017).</w:t>
      </w:r>
      <w:r w:rsidRPr="143CA0CF" w:rsidR="143CA0CF">
        <w:rPr>
          <w:rFonts w:ascii="Calibri" w:hAnsi="Calibri" w:eastAsia="Calibri" w:cs="Calibri"/>
          <w:noProof w:val="0"/>
          <w:sz w:val="22"/>
          <w:szCs w:val="22"/>
          <w:lang w:val="en-GB"/>
        </w:rPr>
        <w:t xml:space="preserve"> promoting this type of evidence within the campaign </w:t>
      </w:r>
      <w:proofErr w:type="gramStart"/>
      <w:r w:rsidRPr="143CA0CF" w:rsidR="143CA0CF">
        <w:rPr>
          <w:rFonts w:ascii="Calibri" w:hAnsi="Calibri" w:eastAsia="Calibri" w:cs="Calibri"/>
          <w:noProof w:val="0"/>
          <w:sz w:val="22"/>
          <w:szCs w:val="22"/>
          <w:lang w:val="en-GB"/>
        </w:rPr>
        <w:t>has the ability to</w:t>
      </w:r>
      <w:proofErr w:type="gramEnd"/>
      <w:r w:rsidRPr="143CA0CF" w:rsidR="143CA0CF">
        <w:rPr>
          <w:rFonts w:ascii="Calibri" w:hAnsi="Calibri" w:eastAsia="Calibri" w:cs="Calibri"/>
          <w:noProof w:val="0"/>
          <w:sz w:val="22"/>
          <w:szCs w:val="22"/>
          <w:lang w:val="en-GB"/>
        </w:rPr>
        <w:t xml:space="preserve"> influence the audience on trying something new, without failing and being a waste of their time. </w:t>
      </w:r>
    </w:p>
    <w:p w:rsidR="143CA0CF" w:rsidP="143CA0CF" w:rsidRDefault="143CA0CF" w14:paraId="4E381C63" w14:textId="7542AD75">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 xml:space="preserve">‘Response to the new TV advertising for 2017 was broadly positive. The overall call to action continued to land strongly with 48% agreeing that the ad made them think they should stop putting it off and quit now compared with 46% in 2016.’ </w:t>
      </w:r>
      <w:r w:rsidRPr="143CA0CF" w:rsidR="143CA0CF">
        <w:rPr>
          <w:rFonts w:ascii="Calibri" w:hAnsi="Calibri" w:eastAsia="Calibri" w:cs="Calibri"/>
          <w:noProof w:val="0"/>
          <w:color w:val="000000" w:themeColor="text1" w:themeTint="FF" w:themeShade="FF"/>
          <w:sz w:val="22"/>
          <w:szCs w:val="22"/>
          <w:lang w:val="en-GB"/>
        </w:rPr>
        <w:t>(Public Health England, 2017)</w:t>
      </w:r>
      <w:r w:rsidRPr="143CA0CF" w:rsidR="143CA0CF">
        <w:rPr>
          <w:rFonts w:ascii="Calibri" w:hAnsi="Calibri" w:eastAsia="Calibri" w:cs="Calibri"/>
          <w:noProof w:val="0"/>
          <w:color w:val="000000" w:themeColor="text1" w:themeTint="FF" w:themeShade="FF"/>
          <w:sz w:val="22"/>
          <w:szCs w:val="22"/>
          <w:lang w:val="en-GB"/>
        </w:rPr>
        <w:t xml:space="preserve">. </w:t>
      </w:r>
      <w:r w:rsidRPr="143CA0CF" w:rsidR="143CA0CF">
        <w:rPr>
          <w:rFonts w:ascii="Calibri" w:hAnsi="Calibri" w:eastAsia="Calibri" w:cs="Calibri"/>
          <w:noProof w:val="0"/>
          <w:sz w:val="22"/>
          <w:szCs w:val="22"/>
          <w:lang w:val="en-GB"/>
        </w:rPr>
        <w:t>This proves that tv advertising can be effective, although many of the public who are aware of the tv advertising campaign state that the key message wasn’t very clear, or they were unsure of the message they were trying to send across.</w:t>
      </w:r>
    </w:p>
    <w:p w:rsidR="590067AC" w:rsidP="4D3E47CA" w:rsidRDefault="590067AC" w14:paraId="19F36008" w14:textId="55DF162B">
      <w:pPr>
        <w:pStyle w:val="Normal"/>
        <w:rPr>
          <w:rFonts w:ascii="Calibri" w:hAnsi="Calibri" w:eastAsia="Calibri" w:cs="Calibri"/>
          <w:noProof w:val="0"/>
          <w:sz w:val="22"/>
          <w:szCs w:val="22"/>
          <w:lang w:val="en-GB"/>
        </w:rPr>
      </w:pPr>
      <w:r w:rsidRPr="4D3E47CA" w:rsidR="4D3E47CA">
        <w:rPr>
          <w:rFonts w:ascii="Calibri" w:hAnsi="Calibri" w:eastAsia="Calibri" w:cs="Calibri"/>
          <w:noProof w:val="0"/>
          <w:sz w:val="22"/>
          <w:szCs w:val="22"/>
          <w:lang w:val="en-GB"/>
        </w:rPr>
        <w:t xml:space="preserve">Campaigns are used in many ways, digital marketing campaign may be one of the most popular and effective ways of advertising a campaign, by using technology and the internet they are able to get through to a lot of people and in a much quicker time frame. </w:t>
      </w:r>
      <w:r w:rsidRPr="4D3E47CA" w:rsidR="4D3E47CA">
        <w:rPr>
          <w:rFonts w:ascii="Calibri" w:hAnsi="Calibri" w:eastAsia="Calibri" w:cs="Calibri"/>
          <w:noProof w:val="0"/>
          <w:sz w:val="22"/>
          <w:szCs w:val="22"/>
          <w:lang w:val="en-GB"/>
        </w:rPr>
        <w:t xml:space="preserve">Advertising their campaign by using channels such as social media, email, YouTube and different websites. </w:t>
      </w:r>
    </w:p>
    <w:p w:rsidR="16D1800C" w:rsidP="143CA0CF" w:rsidRDefault="16D1800C" w14:paraId="7DA65C73" w14:textId="2CACD42E">
      <w:pPr>
        <w:pStyle w:val="Normal"/>
        <w:rPr>
          <w:rFonts w:ascii="Calibri" w:hAnsi="Calibri" w:eastAsia="Calibri" w:cs="Calibri"/>
          <w:noProof w:val="0"/>
          <w:sz w:val="19"/>
          <w:szCs w:val="19"/>
          <w:lang w:val="en-GB"/>
        </w:rPr>
      </w:pPr>
      <w:r w:rsidRPr="143CA0CF" w:rsidR="143CA0CF">
        <w:rPr>
          <w:rFonts w:ascii="Calibri" w:hAnsi="Calibri" w:eastAsia="Calibri" w:cs="Calibri"/>
          <w:noProof w:val="0"/>
          <w:sz w:val="22"/>
          <w:szCs w:val="22"/>
          <w:lang w:val="en-GB"/>
        </w:rPr>
        <w:t xml:space="preserve">Radio and television campaigns, this way of advertising used to be the most popular and effective. Since technology and the internet became a lot more popular as the public tend to spend more time on their phones, laptops, television and listening to the radio campaigns have become less effective but are still used as it can still be effective (Idea Café, 2020).  </w:t>
      </w:r>
      <w:r w:rsidRPr="143CA0CF" w:rsidR="143CA0CF">
        <w:rPr>
          <w:rFonts w:ascii="Calibri" w:hAnsi="Calibri" w:eastAsia="Calibri" w:cs="Calibri"/>
          <w:noProof w:val="0"/>
          <w:sz w:val="22"/>
          <w:szCs w:val="22"/>
          <w:lang w:val="en-GB"/>
        </w:rPr>
        <w:t xml:space="preserve"> </w:t>
      </w:r>
    </w:p>
    <w:p w:rsidR="533BCDCD" w:rsidP="533BCDCD" w:rsidRDefault="533BCDCD" w14:paraId="4B341C2E" w14:textId="2AFEF659">
      <w:pPr>
        <w:pStyle w:val="Normal"/>
        <w:rPr>
          <w:rFonts w:ascii="Calibri" w:hAnsi="Calibri" w:eastAsia="Calibri" w:cs="Calibri"/>
          <w:noProof w:val="0"/>
          <w:color w:val="000000" w:themeColor="text1" w:themeTint="FF" w:themeShade="FF"/>
          <w:sz w:val="22"/>
          <w:szCs w:val="22"/>
          <w:lang w:val="en-GB"/>
        </w:rPr>
      </w:pPr>
    </w:p>
    <w:p w:rsidR="16D1800C" w:rsidP="143CA0CF" w:rsidRDefault="16D1800C" w14:paraId="31028526" w14:textId="7744A05B">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color w:val="000000" w:themeColor="text1" w:themeTint="FF" w:themeShade="FF"/>
          <w:sz w:val="22"/>
          <w:szCs w:val="22"/>
          <w:lang w:val="en-GB"/>
        </w:rPr>
        <w:t xml:space="preserve">Campaigns which are created and used in ways that think ‘outside the box’ make campaigns more memorable. Campaigns which are creative and promote </w:t>
      </w:r>
      <w:r w:rsidRPr="143CA0CF" w:rsidR="143CA0CF">
        <w:rPr>
          <w:rFonts w:ascii="Calibri" w:hAnsi="Calibri" w:eastAsia="Calibri" w:cs="Calibri"/>
          <w:noProof w:val="0"/>
          <w:color w:val="000000" w:themeColor="text1" w:themeTint="FF" w:themeShade="FF"/>
          <w:sz w:val="22"/>
          <w:szCs w:val="22"/>
          <w:lang w:val="en-GB"/>
        </w:rPr>
        <w:t xml:space="preserve">in a fun, unique way seem to draw a larger </w:t>
      </w:r>
      <w:r w:rsidRPr="143CA0CF" w:rsidR="143CA0CF">
        <w:rPr>
          <w:rFonts w:ascii="Calibri" w:hAnsi="Calibri" w:eastAsia="Calibri" w:cs="Calibri"/>
          <w:noProof w:val="0"/>
          <w:color w:val="000000" w:themeColor="text1" w:themeTint="FF" w:themeShade="FF"/>
          <w:sz w:val="22"/>
          <w:szCs w:val="22"/>
          <w:lang w:val="en-GB"/>
        </w:rPr>
        <w:t>audience</w:t>
      </w:r>
      <w:r w:rsidRPr="143CA0CF" w:rsidR="143CA0CF">
        <w:rPr>
          <w:rFonts w:ascii="Calibri" w:hAnsi="Calibri" w:eastAsia="Calibri" w:cs="Calibri"/>
          <w:noProof w:val="0"/>
          <w:color w:val="000000" w:themeColor="text1" w:themeTint="FF" w:themeShade="FF"/>
          <w:sz w:val="22"/>
          <w:szCs w:val="22"/>
          <w:lang w:val="en-GB"/>
        </w:rPr>
        <w:t xml:space="preserve"> than other campaigns seem to. </w:t>
      </w:r>
    </w:p>
    <w:p w:rsidR="143CA0CF" w:rsidP="143CA0CF" w:rsidRDefault="143CA0CF" w14:paraId="7AEDA58F" w14:textId="0CF777AC">
      <w:pPr>
        <w:pStyle w:val="Normal"/>
        <w:rPr>
          <w:rFonts w:ascii="Calibri" w:hAnsi="Calibri" w:eastAsia="Calibri" w:cs="Calibri"/>
          <w:noProof w:val="0"/>
          <w:color w:val="000000" w:themeColor="text1" w:themeTint="FF" w:themeShade="FF"/>
          <w:sz w:val="22"/>
          <w:szCs w:val="22"/>
          <w:lang w:val="en-GB"/>
        </w:rPr>
      </w:pPr>
    </w:p>
    <w:p w:rsidR="16D1800C" w:rsidP="143CA0CF" w:rsidRDefault="16D1800C" w14:paraId="00B60EE6" w14:textId="5AC90416">
      <w:pPr>
        <w:pStyle w:val="Normal"/>
        <w:rPr>
          <w:rFonts w:ascii="Calibri" w:hAnsi="Calibri" w:eastAsia="Calibri" w:cs="Calibri"/>
          <w:noProof w:val="0"/>
          <w:sz w:val="19"/>
          <w:szCs w:val="19"/>
          <w:lang w:val="en-GB"/>
        </w:rPr>
      </w:pPr>
      <w:r w:rsidRPr="143CA0CF" w:rsidR="143CA0CF">
        <w:rPr>
          <w:rFonts w:ascii="Calibri" w:hAnsi="Calibri" w:eastAsia="Calibri" w:cs="Calibri"/>
          <w:noProof w:val="0"/>
          <w:color w:val="000000" w:themeColor="text1" w:themeTint="FF" w:themeShade="FF"/>
          <w:sz w:val="22"/>
          <w:szCs w:val="22"/>
          <w:lang w:val="en-GB"/>
        </w:rPr>
        <w:t>Direct mail campaigns involve sending direct mail such as a physical letter, a postcard, a package. Direct mail can be more cost effective compared to another campaign, but it is easier for some costumers to understand and a lot of the public do enjoy getting mail (</w:t>
      </w:r>
      <w:r w:rsidRPr="143CA0CF" w:rsidR="143CA0CF">
        <w:rPr>
          <w:rFonts w:ascii="Calibri" w:hAnsi="Calibri" w:eastAsia="Calibri" w:cs="Calibri"/>
          <w:noProof w:val="0"/>
          <w:sz w:val="22"/>
          <w:szCs w:val="22"/>
          <w:lang w:val="en-GB"/>
        </w:rPr>
        <w:t xml:space="preserve">Frost, 2018). </w:t>
      </w:r>
      <w:r w:rsidRPr="143CA0CF" w:rsidR="143CA0CF">
        <w:rPr>
          <w:rFonts w:ascii="Calibri" w:hAnsi="Calibri" w:eastAsia="Calibri" w:cs="Calibri"/>
          <w:noProof w:val="0"/>
          <w:color w:val="000000" w:themeColor="text1" w:themeTint="FF" w:themeShade="FF"/>
          <w:sz w:val="22"/>
          <w:szCs w:val="22"/>
          <w:lang w:val="en-GB"/>
        </w:rPr>
        <w:t xml:space="preserve">“a campaign delivered to 1,000 </w:t>
      </w:r>
      <w:r w:rsidRPr="143CA0CF" w:rsidR="143CA0CF">
        <w:rPr>
          <w:rFonts w:ascii="Calibri" w:hAnsi="Calibri" w:eastAsia="Calibri" w:cs="Calibri"/>
          <w:noProof w:val="0"/>
          <w:color w:val="000000" w:themeColor="text1" w:themeTint="FF" w:themeShade="FF"/>
          <w:sz w:val="22"/>
          <w:szCs w:val="22"/>
          <w:lang w:val="en-GB"/>
        </w:rPr>
        <w:t>people</w:t>
      </w:r>
      <w:r w:rsidRPr="143CA0CF" w:rsidR="143CA0CF">
        <w:rPr>
          <w:rFonts w:ascii="Calibri" w:hAnsi="Calibri" w:eastAsia="Calibri" w:cs="Calibri"/>
          <w:noProof w:val="0"/>
          <w:color w:val="000000" w:themeColor="text1" w:themeTint="FF" w:themeShade="FF"/>
          <w:sz w:val="22"/>
          <w:szCs w:val="22"/>
          <w:lang w:val="en-GB"/>
        </w:rPr>
        <w:t>;</w:t>
      </w:r>
      <w:r w:rsidRPr="143CA0CF" w:rsidR="143CA0CF">
        <w:rPr>
          <w:rFonts w:ascii="Calibri" w:hAnsi="Calibri" w:eastAsia="Calibri" w:cs="Calibri"/>
          <w:noProof w:val="0"/>
          <w:color w:val="000000" w:themeColor="text1" w:themeTint="FF" w:themeShade="FF"/>
          <w:sz w:val="22"/>
          <w:szCs w:val="22"/>
          <w:lang w:val="en-GB"/>
        </w:rPr>
        <w:t xml:space="preserve"> 43 more people will interact with your direct mail than your emails.” (Dopson, 2018). This proves that direct mail campaigns are more effective and memorable compared to digital campaigns. </w:t>
      </w:r>
      <w:r w:rsidRPr="143CA0CF" w:rsidR="143CA0CF">
        <w:rPr>
          <w:rFonts w:ascii="Calibri" w:hAnsi="Calibri" w:eastAsia="Calibri" w:cs="Calibri"/>
          <w:noProof w:val="0"/>
          <w:color w:val="212C35"/>
          <w:sz w:val="22"/>
          <w:szCs w:val="22"/>
          <w:lang w:val="en-GB"/>
        </w:rPr>
        <w:t xml:space="preserve">  </w:t>
      </w:r>
    </w:p>
    <w:p w:rsidR="3E1603D2" w:rsidP="143CA0CF" w:rsidRDefault="3E1603D2" w14:paraId="10089575" w14:textId="1454E81D">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color w:val="000000" w:themeColor="text1" w:themeTint="FF" w:themeShade="FF"/>
          <w:sz w:val="22"/>
          <w:szCs w:val="22"/>
          <w:lang w:val="en-GB"/>
        </w:rPr>
        <w:t>Customer referral campaign is where customers recommend and refer products or a service (</w:t>
      </w:r>
      <w:r w:rsidRPr="143CA0CF" w:rsidR="143CA0CF">
        <w:rPr>
          <w:rFonts w:ascii="Calibri" w:hAnsi="Calibri" w:eastAsia="Calibri" w:cs="Calibri"/>
          <w:noProof w:val="0"/>
          <w:sz w:val="22"/>
          <w:szCs w:val="22"/>
          <w:lang w:val="en-GB"/>
        </w:rPr>
        <w:t>Veerasamy, 2019).</w:t>
      </w:r>
      <w:r w:rsidRPr="143CA0CF" w:rsidR="143CA0CF">
        <w:rPr>
          <w:rFonts w:ascii="Calibri" w:hAnsi="Calibri" w:eastAsia="Calibri" w:cs="Calibri"/>
          <w:noProof w:val="0"/>
          <w:color w:val="000000" w:themeColor="text1" w:themeTint="FF" w:themeShade="FF"/>
          <w:sz w:val="22"/>
          <w:szCs w:val="22"/>
          <w:lang w:val="en-GB"/>
        </w:rPr>
        <w:t xml:space="preserve"> Social media influencers have a distinct impact on improving a campaigns popularity, a social media influencer is someone who has a large audience, which makes it more likely for the public to be persuaded to do something they have recommended. Customer referral is less likely to be used by many companies today as customers may recommend a product or service which other customers may find uninteresting or redundant I.e. a male customer recommending Gillette men's shaving gel to a female. </w:t>
      </w:r>
    </w:p>
    <w:p w:rsidR="143CA0CF" w:rsidP="143CA0CF" w:rsidRDefault="143CA0CF" w14:paraId="7B61E94E" w14:textId="6480C4E7">
      <w:pPr>
        <w:pStyle w:val="Normal"/>
        <w:rPr>
          <w:rFonts w:ascii="Calibri" w:hAnsi="Calibri" w:eastAsia="Calibri" w:cs="Calibri"/>
          <w:b w:val="1"/>
          <w:bCs w:val="1"/>
          <w:noProof w:val="0"/>
          <w:sz w:val="22"/>
          <w:szCs w:val="22"/>
          <w:u w:val="single"/>
          <w:lang w:val="en-GB"/>
        </w:rPr>
      </w:pPr>
    </w:p>
    <w:p w:rsidR="3E1603D2" w:rsidP="33264598" w:rsidRDefault="3E1603D2" w14:paraId="4C22406D" w14:textId="7CAE7663">
      <w:pPr>
        <w:pStyle w:val="Normal"/>
        <w:rPr>
          <w:rFonts w:ascii="Calibri" w:hAnsi="Calibri" w:eastAsia="Calibri" w:cs="Calibri"/>
          <w:b w:val="1"/>
          <w:bCs w:val="1"/>
          <w:noProof w:val="0"/>
          <w:sz w:val="22"/>
          <w:szCs w:val="22"/>
          <w:u w:val="single"/>
          <w:lang w:val="en-GB"/>
        </w:rPr>
      </w:pPr>
      <w:r w:rsidRPr="143CA0CF" w:rsidR="143CA0CF">
        <w:rPr>
          <w:rFonts w:ascii="Calibri" w:hAnsi="Calibri" w:eastAsia="Calibri" w:cs="Calibri"/>
          <w:b w:val="1"/>
          <w:bCs w:val="1"/>
          <w:noProof w:val="0"/>
          <w:sz w:val="22"/>
          <w:szCs w:val="22"/>
          <w:u w:val="single"/>
          <w:lang w:val="en-GB"/>
        </w:rPr>
        <w:t>The steps to planning a campaign</w:t>
      </w:r>
    </w:p>
    <w:p w:rsidR="5912088F" w:rsidP="5912088F" w:rsidRDefault="5912088F" w14:paraId="4A62A2E8" w14:textId="506E62DE">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There are many steps which need to be followed when planning a campaign in order to achieve an effective campaign. These steps include ‘Campaign goals and tracking’ this includes setting goals which need or want to be achieved, they will know when these goals have been achieved by keeping track of each goal and the campaigns progress </w:t>
      </w:r>
      <w:r w:rsidRPr="5912088F" w:rsidR="5912088F">
        <w:rPr>
          <w:rFonts w:ascii="Calibri" w:hAnsi="Calibri" w:eastAsia="Calibri" w:cs="Calibri"/>
          <w:noProof w:val="0"/>
          <w:sz w:val="22"/>
          <w:szCs w:val="22"/>
          <w:lang w:val="en-GB"/>
        </w:rPr>
        <w:t>(</w:t>
      </w:r>
      <w:r w:rsidRPr="5912088F" w:rsidR="5912088F">
        <w:rPr>
          <w:rFonts w:ascii="Calibri" w:hAnsi="Calibri" w:eastAsia="Calibri" w:cs="Calibri"/>
          <w:noProof w:val="0"/>
          <w:sz w:val="22"/>
          <w:szCs w:val="22"/>
          <w:lang w:val="en-GB"/>
        </w:rPr>
        <w:t>Lindley, S</w:t>
      </w:r>
      <w:r w:rsidRPr="5912088F" w:rsidR="5912088F">
        <w:rPr>
          <w:rFonts w:ascii="Calibri" w:hAnsi="Calibri" w:eastAsia="Calibri" w:cs="Calibri"/>
          <w:noProof w:val="0"/>
          <w:sz w:val="22"/>
          <w:szCs w:val="22"/>
          <w:lang w:val="en-GB"/>
        </w:rPr>
        <w:t xml:space="preserve">, </w:t>
      </w:r>
      <w:r w:rsidRPr="5912088F" w:rsidR="5912088F">
        <w:rPr>
          <w:rFonts w:ascii="Calibri" w:hAnsi="Calibri" w:eastAsia="Calibri" w:cs="Calibri"/>
          <w:noProof w:val="0"/>
          <w:sz w:val="22"/>
          <w:szCs w:val="22"/>
          <w:lang w:val="en-GB"/>
        </w:rPr>
        <w:t>2019).</w:t>
      </w:r>
    </w:p>
    <w:p w:rsidR="3E1603D2" w:rsidP="4D3E47CA" w:rsidRDefault="3E1603D2" w14:paraId="6F2CB351" w14:textId="33C47A57">
      <w:pPr>
        <w:pStyle w:val="Normal"/>
        <w:rPr>
          <w:rFonts w:ascii="Calibri" w:hAnsi="Calibri" w:eastAsia="Calibri" w:cs="Calibri"/>
          <w:noProof w:val="0"/>
          <w:sz w:val="22"/>
          <w:szCs w:val="22"/>
          <w:lang w:val="en-GB"/>
        </w:rPr>
      </w:pPr>
      <w:r w:rsidRPr="4D3E47CA" w:rsidR="4D3E47CA">
        <w:rPr>
          <w:rFonts w:ascii="Calibri" w:hAnsi="Calibri" w:eastAsia="Calibri" w:cs="Calibri"/>
          <w:noProof w:val="0"/>
          <w:sz w:val="22"/>
          <w:szCs w:val="22"/>
          <w:lang w:val="en-GB"/>
        </w:rPr>
        <w:t>‘Campaign insight and targeting</w:t>
      </w:r>
      <w:r w:rsidRPr="4D3E47CA" w:rsidR="4D3E47CA">
        <w:rPr>
          <w:rFonts w:ascii="Calibri" w:hAnsi="Calibri" w:eastAsia="Calibri" w:cs="Calibri"/>
          <w:noProof w:val="0"/>
          <w:sz w:val="22"/>
          <w:szCs w:val="22"/>
          <w:lang w:val="en-GB"/>
        </w:rPr>
        <w:t>’</w:t>
      </w:r>
      <w:r w:rsidRPr="4D3E47CA" w:rsidR="4D3E47CA">
        <w:rPr>
          <w:rFonts w:ascii="Calibri" w:hAnsi="Calibri" w:eastAsia="Calibri" w:cs="Calibri"/>
          <w:noProof w:val="0"/>
          <w:sz w:val="22"/>
          <w:szCs w:val="22"/>
          <w:lang w:val="en-GB"/>
        </w:rPr>
        <w:t xml:space="preserve"> </w:t>
      </w:r>
      <w:r w:rsidRPr="4D3E47CA" w:rsidR="4D3E47CA">
        <w:rPr>
          <w:rFonts w:ascii="Calibri" w:hAnsi="Calibri" w:eastAsia="Calibri" w:cs="Calibri"/>
          <w:noProof w:val="0"/>
          <w:sz w:val="22"/>
          <w:szCs w:val="22"/>
          <w:lang w:val="en-GB"/>
        </w:rPr>
        <w:t xml:space="preserve">includes </w:t>
      </w:r>
      <w:r w:rsidRPr="4D3E47CA" w:rsidR="4D3E47CA">
        <w:rPr>
          <w:rFonts w:ascii="Calibri" w:hAnsi="Calibri" w:eastAsia="Calibri" w:cs="Calibri"/>
          <w:noProof w:val="0"/>
          <w:sz w:val="22"/>
          <w:szCs w:val="22"/>
          <w:lang w:val="en-GB"/>
        </w:rPr>
        <w:t>being aware of which audience this campaign is targeting, being aware of who is most likely to be interested in the campaign and why are they interested. Campaign insight and targeting also decreases the risk of campaigns losing money and time on focusing on the wrong audience.</w:t>
      </w:r>
    </w:p>
    <w:p w:rsidR="4D3E47CA" w:rsidP="5912088F" w:rsidRDefault="4D3E47CA" w14:paraId="51967DC1" w14:textId="4101CABD">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‘Key campaign messages and offers’ this step when planning a campaign is focusing on the most important information you want to send across to your audience and the main take away you want them to remember (Pollard, 2017). “cervical screening can stop cancer before it starts by preventing potentially harmful cells from developing” (Owen, 2019) this is the key message that ‘Cervical screening saves lives’ campaign want to send across to their audience, showing women the importance of a screening which will then hopefully encourage them to attend or change their attitudes towards screenings. </w:t>
      </w:r>
      <w:r w:rsidRPr="5912088F" w:rsidR="5912088F">
        <w:rPr>
          <w:rFonts w:ascii="Calibri" w:hAnsi="Calibri" w:eastAsia="Calibri" w:cs="Calibri"/>
          <w:noProof w:val="0"/>
          <w:sz w:val="22"/>
          <w:szCs w:val="22"/>
          <w:lang w:val="en-GB"/>
        </w:rPr>
        <w:t xml:space="preserve"> </w:t>
      </w:r>
    </w:p>
    <w:p w:rsidR="5912088F" w:rsidP="5912088F" w:rsidRDefault="5912088F" w14:paraId="7A01E35E" w14:textId="11E6AB6E">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sz w:val="22"/>
          <w:szCs w:val="22"/>
          <w:lang w:val="en-GB"/>
        </w:rPr>
        <w:t>Setting a budget will be an important step when planning a successful campaign, it allows the campaign management to be comfortable with how much they are spending daily but, must also be prepared to lose money as not all campaigns are effective first time. Planning what communication channels are going to be used to promote the campaign, communication channels such as the radio, email, direct mail, social media. Base the communication channels upon the audience, consider where their audience spend the most time, such as if the campaign was targeting teenagers the campaign is most likely to be less effective if it is promoted by direct email</w:t>
      </w:r>
      <w:r w:rsidRPr="143CA0CF" w:rsidR="143CA0CF">
        <w:rPr>
          <w:rFonts w:ascii="Calibri" w:hAnsi="Calibri" w:eastAsia="Calibri" w:cs="Calibri"/>
          <w:noProof w:val="0"/>
          <w:sz w:val="22"/>
          <w:szCs w:val="22"/>
          <w:lang w:val="en-GB"/>
        </w:rPr>
        <w:t xml:space="preserve"> (</w:t>
      </w:r>
      <w:r w:rsidRPr="143CA0CF" w:rsidR="143CA0CF">
        <w:rPr>
          <w:rFonts w:ascii="Calibri" w:hAnsi="Calibri" w:eastAsia="Calibri" w:cs="Calibri"/>
          <w:noProof w:val="0"/>
          <w:color w:val="000000" w:themeColor="text1" w:themeTint="FF" w:themeShade="FF"/>
          <w:sz w:val="22"/>
          <w:szCs w:val="22"/>
          <w:lang w:val="en-GB"/>
        </w:rPr>
        <w:t>Relative</w:t>
      </w:r>
      <w:r w:rsidRPr="143CA0CF" w:rsidR="143CA0CF">
        <w:rPr>
          <w:rFonts w:ascii="Calibri" w:hAnsi="Calibri" w:eastAsia="Calibri" w:cs="Calibri"/>
          <w:noProof w:val="0"/>
          <w:color w:val="000000" w:themeColor="text1" w:themeTint="FF" w:themeShade="FF"/>
          <w:sz w:val="22"/>
          <w:szCs w:val="22"/>
          <w:lang w:val="en-GB"/>
        </w:rPr>
        <w:t xml:space="preserve">, </w:t>
      </w:r>
      <w:r w:rsidRPr="143CA0CF" w:rsidR="143CA0CF">
        <w:rPr>
          <w:rFonts w:ascii="Calibri" w:hAnsi="Calibri" w:eastAsia="Calibri" w:cs="Calibri"/>
          <w:noProof w:val="0"/>
          <w:color w:val="000000" w:themeColor="text1" w:themeTint="FF" w:themeShade="FF"/>
          <w:sz w:val="22"/>
          <w:szCs w:val="22"/>
          <w:lang w:val="en-GB"/>
        </w:rPr>
        <w:t>2018).</w:t>
      </w:r>
      <w:r w:rsidRPr="143CA0CF" w:rsidR="143CA0CF">
        <w:rPr>
          <w:rFonts w:ascii="Calibri" w:hAnsi="Calibri" w:eastAsia="Calibri" w:cs="Calibri"/>
          <w:noProof w:val="0"/>
          <w:color w:val="000000" w:themeColor="text1" w:themeTint="FF" w:themeShade="FF"/>
          <w:sz w:val="22"/>
          <w:szCs w:val="22"/>
          <w:lang w:val="en-GB"/>
        </w:rPr>
        <w:t xml:space="preserve"> </w:t>
      </w:r>
    </w:p>
    <w:p w:rsidR="143CA0CF" w:rsidP="143CA0CF" w:rsidRDefault="143CA0CF" w14:paraId="21A2578A" w14:textId="69F14D0E">
      <w:pPr>
        <w:pStyle w:val="Normal"/>
        <w:rPr>
          <w:rFonts w:ascii="Calibri" w:hAnsi="Calibri" w:eastAsia="Calibri" w:cs="Calibri"/>
          <w:noProof w:val="0"/>
          <w:sz w:val="22"/>
          <w:szCs w:val="22"/>
          <w:lang w:val="en-GB"/>
        </w:rPr>
      </w:pPr>
    </w:p>
    <w:p w:rsidR="3E1603D2" w:rsidP="27718871" w:rsidRDefault="3E1603D2" w14:paraId="44E842A1" w14:textId="0096DD58">
      <w:pPr>
        <w:pStyle w:val="Normal"/>
        <w:rPr>
          <w:rFonts w:ascii="Calibri" w:hAnsi="Calibri" w:eastAsia="Calibri" w:cs="Calibri"/>
          <w:noProof w:val="0"/>
          <w:sz w:val="22"/>
          <w:szCs w:val="22"/>
          <w:lang w:val="en-GB"/>
        </w:rPr>
      </w:pPr>
      <w:r w:rsidRPr="27718871" w:rsidR="27718871">
        <w:rPr>
          <w:rFonts w:ascii="Calibri" w:hAnsi="Calibri" w:eastAsia="Calibri" w:cs="Calibri"/>
          <w:noProof w:val="0"/>
          <w:sz w:val="22"/>
          <w:szCs w:val="22"/>
          <w:lang w:val="en-GB"/>
        </w:rPr>
        <w:t xml:space="preserve">Campaign assets production are using materials such as email, letters, blog posts and choosing which </w:t>
      </w:r>
      <w:r w:rsidRPr="27718871" w:rsidR="27718871">
        <w:rPr>
          <w:rFonts w:ascii="Calibri" w:hAnsi="Calibri" w:eastAsia="Calibri" w:cs="Calibri"/>
          <w:noProof w:val="0"/>
          <w:sz w:val="22"/>
          <w:szCs w:val="22"/>
          <w:lang w:val="en-GB"/>
        </w:rPr>
        <w:t>assets</w:t>
      </w:r>
      <w:r w:rsidRPr="27718871" w:rsidR="27718871">
        <w:rPr>
          <w:rFonts w:ascii="Calibri" w:hAnsi="Calibri" w:eastAsia="Calibri" w:cs="Calibri"/>
          <w:noProof w:val="0"/>
          <w:sz w:val="22"/>
          <w:szCs w:val="22"/>
          <w:lang w:val="en-GB"/>
        </w:rPr>
        <w:t xml:space="preserve"> are going to be the most relevant to their campaign. </w:t>
      </w:r>
    </w:p>
    <w:p w:rsidR="3E1603D2" w:rsidP="143CA0CF" w:rsidRDefault="3E1603D2" w14:paraId="600EA4F8" w14:textId="13E9BC04">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 xml:space="preserve">Lastly, by measuring the success of their campaign it will allow them to be aware of how effective it has been, how many people are aware of this campaign. Such as if a campaign management were promoting their campaign by direct mail, they will need to be aware of how many letters/brochures have been sent out and measure the success of their campaign by the response rate (Ward, 2019). The success of customer referral campaign is measured by, for example how many shares/ likes a post is getting and how many views the campaign website is getting. </w:t>
      </w:r>
    </w:p>
    <w:p w:rsidR="16D1800C" w:rsidP="16D1800C" w:rsidRDefault="16D1800C" w14:paraId="68C6D022" w14:textId="576AD43E">
      <w:pPr>
        <w:pStyle w:val="Normal"/>
        <w:rPr>
          <w:rFonts w:ascii="Calibri" w:hAnsi="Calibri" w:eastAsia="Calibri" w:cs="Calibri"/>
          <w:noProof w:val="0"/>
          <w:color w:val="FF0000"/>
          <w:sz w:val="22"/>
          <w:szCs w:val="22"/>
          <w:lang w:val="en-GB"/>
        </w:rPr>
      </w:pPr>
    </w:p>
    <w:p w:rsidR="4D3E47CA" w:rsidP="143CA0CF" w:rsidRDefault="4D3E47CA" w14:paraId="5E17ED60" w14:textId="28788861">
      <w:pPr>
        <w:pStyle w:val="Normal"/>
        <w:rPr>
          <w:rFonts w:ascii="Calibri" w:hAnsi="Calibri" w:eastAsia="Calibri" w:cs="Calibri"/>
          <w:b w:val="1"/>
          <w:bCs w:val="1"/>
          <w:noProof w:val="0"/>
          <w:color w:val="000000" w:themeColor="text1" w:themeTint="FF" w:themeShade="FF"/>
          <w:sz w:val="22"/>
          <w:szCs w:val="22"/>
          <w:u w:val="single"/>
          <w:lang w:val="en-GB"/>
        </w:rPr>
      </w:pPr>
      <w:r w:rsidRPr="143CA0CF" w:rsidR="143CA0CF">
        <w:rPr>
          <w:rFonts w:ascii="Calibri" w:hAnsi="Calibri" w:eastAsia="Calibri" w:cs="Calibri"/>
          <w:b w:val="1"/>
          <w:bCs w:val="1"/>
          <w:noProof w:val="0"/>
          <w:color w:val="000000" w:themeColor="text1" w:themeTint="FF" w:themeShade="FF"/>
          <w:sz w:val="22"/>
          <w:szCs w:val="22"/>
          <w:u w:val="single"/>
          <w:lang w:val="en-GB"/>
        </w:rPr>
        <w:t>Behavioural change model</w:t>
      </w:r>
      <w:r w:rsidRPr="143CA0CF" w:rsidR="143CA0CF">
        <w:rPr>
          <w:rFonts w:ascii="Calibri" w:hAnsi="Calibri" w:eastAsia="Calibri" w:cs="Calibri"/>
          <w:b w:val="1"/>
          <w:bCs w:val="1"/>
          <w:noProof w:val="0"/>
          <w:color w:val="000000" w:themeColor="text1" w:themeTint="FF" w:themeShade="FF"/>
          <w:sz w:val="22"/>
          <w:szCs w:val="22"/>
          <w:lang w:val="en-GB"/>
        </w:rPr>
        <w:t xml:space="preserve"> </w:t>
      </w:r>
    </w:p>
    <w:p w:rsidR="0DF08E59" w:rsidP="33264598" w:rsidRDefault="0DF08E59" w14:paraId="095D0114" w14:textId="2DF4F098">
      <w:pPr>
        <w:pStyle w:val="Normal"/>
        <w:rPr>
          <w:rFonts w:ascii="Calibri" w:hAnsi="Calibri" w:eastAsia="Calibri" w:cs="Calibri"/>
          <w:b w:val="0"/>
          <w:bCs w:val="0"/>
          <w:noProof w:val="0"/>
          <w:color w:val="000000" w:themeColor="text1" w:themeTint="FF" w:themeShade="FF"/>
          <w:sz w:val="22"/>
          <w:szCs w:val="22"/>
          <w:lang w:val="en-GB"/>
        </w:rPr>
      </w:pPr>
      <w:r w:rsidRPr="33264598" w:rsidR="33264598">
        <w:rPr>
          <w:rFonts w:ascii="Calibri" w:hAnsi="Calibri" w:eastAsia="Calibri" w:cs="Calibri"/>
          <w:b w:val="0"/>
          <w:bCs w:val="0"/>
          <w:noProof w:val="0"/>
          <w:color w:val="000000" w:themeColor="text1" w:themeTint="FF" w:themeShade="FF"/>
          <w:sz w:val="22"/>
          <w:szCs w:val="22"/>
          <w:lang w:val="en-GB"/>
        </w:rPr>
        <w:t xml:space="preserve">The theory of planned behaviour is a theory that links an individual's beliefs and behaviours. It differentiates between different types of behaviours which are, beliefs- behavioural, control and normative. </w:t>
      </w:r>
    </w:p>
    <w:p w:rsidR="4D3E47CA" w:rsidP="5912088F" w:rsidRDefault="4D3E47CA" w14:paraId="78B40EDC" w14:textId="55791F8C">
      <w:pPr>
        <w:pStyle w:val="Normal"/>
        <w:rPr>
          <w:rFonts w:ascii="Calibri" w:hAnsi="Calibri" w:eastAsia="Calibri" w:cs="Calibri"/>
          <w:b w:val="0"/>
          <w:bCs w:val="0"/>
          <w:noProof w:val="0"/>
          <w:color w:val="000000" w:themeColor="text1" w:themeTint="FF" w:themeShade="FF"/>
          <w:sz w:val="22"/>
          <w:szCs w:val="22"/>
          <w:lang w:val="en-GB"/>
        </w:rPr>
      </w:pPr>
      <w:r w:rsidRPr="5912088F" w:rsidR="5912088F">
        <w:rPr>
          <w:rFonts w:ascii="Calibri" w:hAnsi="Calibri" w:eastAsia="Calibri" w:cs="Calibri"/>
          <w:b w:val="0"/>
          <w:bCs w:val="0"/>
          <w:noProof w:val="0"/>
          <w:color w:val="000000" w:themeColor="text1" w:themeTint="FF" w:themeShade="FF"/>
          <w:sz w:val="22"/>
          <w:szCs w:val="22"/>
          <w:lang w:val="en-GB"/>
        </w:rPr>
        <w:t xml:space="preserve">The health belief- behaviour model is an individual's belief that a certain behaviour is going to make a positive or negative contribution towards their lives. If a certain behaviour is expected to make a positive contribution towards their life, they are most likely to have a positive attitude towards that behaviour. If an individual sees more negatives compared to a positive within their behaviour, they are most likely to have a negative attitude towards </w:t>
      </w:r>
      <w:r w:rsidRPr="5912088F" w:rsidR="5912088F">
        <w:rPr>
          <w:rFonts w:ascii="Calibri" w:hAnsi="Calibri" w:eastAsia="Calibri" w:cs="Calibri"/>
          <w:b w:val="0"/>
          <w:bCs w:val="0"/>
          <w:noProof w:val="0"/>
          <w:color w:val="000000" w:themeColor="text1" w:themeTint="FF" w:themeShade="FF"/>
          <w:sz w:val="22"/>
          <w:szCs w:val="22"/>
          <w:lang w:val="en-GB"/>
        </w:rPr>
        <w:t>proce</w:t>
      </w:r>
      <w:r w:rsidRPr="5912088F" w:rsidR="5912088F">
        <w:rPr>
          <w:rFonts w:ascii="Calibri" w:hAnsi="Calibri" w:eastAsia="Calibri" w:cs="Calibri"/>
          <w:b w:val="0"/>
          <w:bCs w:val="0"/>
          <w:noProof w:val="0"/>
          <w:color w:val="000000" w:themeColor="text1" w:themeTint="FF" w:themeShade="FF"/>
          <w:sz w:val="22"/>
          <w:szCs w:val="22"/>
          <w:lang w:val="en-GB"/>
        </w:rPr>
        <w:t xml:space="preserve">eding their behaviour. </w:t>
      </w:r>
      <w:r w:rsidRPr="5912088F" w:rsidR="5912088F">
        <w:rPr>
          <w:rFonts w:ascii="Calibri" w:hAnsi="Calibri" w:eastAsia="Calibri" w:cs="Calibri"/>
          <w:b w:val="0"/>
          <w:bCs w:val="0"/>
          <w:noProof w:val="0"/>
          <w:color w:val="000000" w:themeColor="text1" w:themeTint="FF" w:themeShade="FF"/>
          <w:sz w:val="22"/>
          <w:szCs w:val="22"/>
          <w:lang w:val="en-GB"/>
        </w:rPr>
        <w:t xml:space="preserve">  </w:t>
      </w:r>
    </w:p>
    <w:p w:rsidR="5912088F" w:rsidP="33264598" w:rsidRDefault="5912088F" w14:paraId="2F04590C" w14:textId="19972417">
      <w:pPr>
        <w:pStyle w:val="Normal"/>
        <w:rPr>
          <w:rFonts w:ascii="Calibri" w:hAnsi="Calibri" w:eastAsia="Calibri" w:cs="Calibri"/>
          <w:noProof w:val="0"/>
          <w:sz w:val="22"/>
          <w:szCs w:val="22"/>
          <w:lang w:val="en-GB"/>
        </w:rPr>
      </w:pPr>
      <w:r w:rsidRPr="33264598" w:rsidR="33264598">
        <w:rPr>
          <w:rFonts w:ascii="Calibri" w:hAnsi="Calibri" w:eastAsia="Calibri" w:cs="Calibri"/>
          <w:b w:val="0"/>
          <w:bCs w:val="0"/>
          <w:noProof w:val="0"/>
          <w:color w:val="000000" w:themeColor="text1" w:themeTint="FF" w:themeShade="FF"/>
          <w:sz w:val="22"/>
          <w:szCs w:val="22"/>
          <w:lang w:val="en-GB"/>
        </w:rPr>
        <w:t>Normative beliefs are a decision which is made by an individual, based on the key people and characters around them such as family and co-workers. It is highly likely that this individual is going to care more about what their family thinks of them and a certain behaviour compared to their co-workers, so they will base their decision and behaviours on how important those people are to them and how much they care about what they think (Martin</w:t>
      </w:r>
      <w:r w:rsidRPr="33264598" w:rsidR="33264598">
        <w:rPr>
          <w:rFonts w:ascii="Calibri" w:hAnsi="Calibri" w:eastAsia="Calibri" w:cs="Calibri"/>
          <w:noProof w:val="0"/>
          <w:sz w:val="22"/>
          <w:szCs w:val="22"/>
          <w:lang w:val="en-GB"/>
        </w:rPr>
        <w:t xml:space="preserve"> 2017). </w:t>
      </w:r>
    </w:p>
    <w:p w:rsidR="33264598" w:rsidP="143CA0CF" w:rsidRDefault="33264598" w14:paraId="64B3D6A8" w14:textId="334F6B3F">
      <w:pPr>
        <w:pStyle w:val="Normal"/>
        <w:rPr>
          <w:rFonts w:ascii="Calibri" w:hAnsi="Calibri" w:eastAsia="Calibri" w:cs="Calibri"/>
          <w:b w:val="0"/>
          <w:bCs w:val="0"/>
          <w:noProof w:val="0"/>
          <w:color w:val="000000" w:themeColor="text1" w:themeTint="FF" w:themeShade="FF"/>
          <w:sz w:val="22"/>
          <w:szCs w:val="22"/>
          <w:lang w:val="en-GB"/>
        </w:rPr>
      </w:pPr>
      <w:r w:rsidRPr="143CA0CF" w:rsidR="143CA0CF">
        <w:rPr>
          <w:rFonts w:ascii="Calibri" w:hAnsi="Calibri" w:eastAsia="Calibri" w:cs="Calibri"/>
          <w:b w:val="0"/>
          <w:bCs w:val="0"/>
          <w:noProof w:val="0"/>
          <w:color w:val="000000" w:themeColor="text1" w:themeTint="FF" w:themeShade="FF"/>
          <w:sz w:val="22"/>
          <w:szCs w:val="22"/>
          <w:lang w:val="en-GB"/>
        </w:rPr>
        <w:t xml:space="preserve">Perceived behaviour control is one’s belief they have the moral responsibility to change one’s behaviour, for example a woman may believe they have the moral duty to quit smoking when they become pregnant for the welfare of the foetus. A campaign which promotes quitting smoking </w:t>
      </w:r>
      <w:proofErr w:type="gramStart"/>
      <w:r w:rsidRPr="143CA0CF" w:rsidR="143CA0CF">
        <w:rPr>
          <w:rFonts w:ascii="Calibri" w:hAnsi="Calibri" w:eastAsia="Calibri" w:cs="Calibri"/>
          <w:b w:val="0"/>
          <w:bCs w:val="0"/>
          <w:noProof w:val="0"/>
          <w:color w:val="000000" w:themeColor="text1" w:themeTint="FF" w:themeShade="FF"/>
          <w:sz w:val="22"/>
          <w:szCs w:val="22"/>
          <w:lang w:val="en-GB"/>
        </w:rPr>
        <w:t>is able to</w:t>
      </w:r>
      <w:proofErr w:type="gramEnd"/>
      <w:r w:rsidRPr="143CA0CF" w:rsidR="143CA0CF">
        <w:rPr>
          <w:rFonts w:ascii="Calibri" w:hAnsi="Calibri" w:eastAsia="Calibri" w:cs="Calibri"/>
          <w:b w:val="0"/>
          <w:bCs w:val="0"/>
          <w:noProof w:val="0"/>
          <w:color w:val="000000" w:themeColor="text1" w:themeTint="FF" w:themeShade="FF"/>
          <w:sz w:val="22"/>
          <w:szCs w:val="22"/>
          <w:lang w:val="en-GB"/>
        </w:rPr>
        <w:t xml:space="preserve"> save two lives, by having the ability and power to change an individual's attitude and behaviour (NIHR, 2019). </w:t>
      </w:r>
    </w:p>
    <w:p w:rsidR="33264598" w:rsidP="143CA0CF" w:rsidRDefault="33264598" w14:paraId="33F39F11" w14:textId="5D269C42">
      <w:pPr>
        <w:pStyle w:val="Normal"/>
        <w:rPr>
          <w:rFonts w:ascii="Calibri" w:hAnsi="Calibri" w:eastAsia="Calibri" w:cs="Calibri"/>
          <w:b w:val="0"/>
          <w:bCs w:val="0"/>
          <w:noProof w:val="0"/>
          <w:color w:val="000000" w:themeColor="text1" w:themeTint="FF" w:themeShade="FF"/>
          <w:sz w:val="22"/>
          <w:szCs w:val="22"/>
          <w:lang w:val="en-GB"/>
        </w:rPr>
      </w:pPr>
      <w:r w:rsidRPr="143CA0CF" w:rsidR="143CA0CF">
        <w:rPr>
          <w:rFonts w:ascii="Calibri" w:hAnsi="Calibri" w:eastAsia="Calibri" w:cs="Calibri"/>
          <w:b w:val="0"/>
          <w:bCs w:val="0"/>
          <w:noProof w:val="0"/>
          <w:color w:val="000000" w:themeColor="text1" w:themeTint="FF" w:themeShade="FF"/>
          <w:sz w:val="22"/>
          <w:szCs w:val="22"/>
          <w:lang w:val="en-GB"/>
        </w:rPr>
        <w:t xml:space="preserve">Behaviours play a significant role in an individual's life, without noticing we behave and act in certain ways, which can have a negative impact on our lives in many ways. Campaigns </w:t>
      </w:r>
      <w:proofErr w:type="gramStart"/>
      <w:r w:rsidRPr="143CA0CF" w:rsidR="143CA0CF">
        <w:rPr>
          <w:rFonts w:ascii="Calibri" w:hAnsi="Calibri" w:eastAsia="Calibri" w:cs="Calibri"/>
          <w:b w:val="0"/>
          <w:bCs w:val="0"/>
          <w:noProof w:val="0"/>
          <w:color w:val="000000" w:themeColor="text1" w:themeTint="FF" w:themeShade="FF"/>
          <w:sz w:val="22"/>
          <w:szCs w:val="22"/>
          <w:lang w:val="en-GB"/>
        </w:rPr>
        <w:t>have the ability to</w:t>
      </w:r>
      <w:proofErr w:type="gramEnd"/>
      <w:r w:rsidRPr="143CA0CF" w:rsidR="143CA0CF">
        <w:rPr>
          <w:rFonts w:ascii="Calibri" w:hAnsi="Calibri" w:eastAsia="Calibri" w:cs="Calibri"/>
          <w:b w:val="0"/>
          <w:bCs w:val="0"/>
          <w:noProof w:val="0"/>
          <w:color w:val="000000" w:themeColor="text1" w:themeTint="FF" w:themeShade="FF"/>
          <w:sz w:val="22"/>
          <w:szCs w:val="22"/>
          <w:lang w:val="en-GB"/>
        </w:rPr>
        <w:t xml:space="preserve"> change certain behaviours and beliefs, resulting in individual's making better and healthier lifestyle choices.   </w:t>
      </w:r>
    </w:p>
    <w:p w:rsidR="533BCDCD" w:rsidP="33264598" w:rsidRDefault="533BCDCD" w14:paraId="7FB8FF88" w14:textId="2DD82B73">
      <w:pPr>
        <w:pStyle w:val="Normal"/>
        <w:rPr>
          <w:rFonts w:ascii="Calibri" w:hAnsi="Calibri" w:eastAsia="Calibri" w:cs="Calibri"/>
          <w:b w:val="1"/>
          <w:bCs w:val="1"/>
          <w:noProof w:val="0"/>
          <w:color w:val="000000" w:themeColor="text1" w:themeTint="FF" w:themeShade="FF"/>
          <w:sz w:val="22"/>
          <w:szCs w:val="22"/>
          <w:u w:val="single"/>
          <w:lang w:val="en-GB"/>
        </w:rPr>
      </w:pPr>
      <w:r w:rsidRPr="33264598" w:rsidR="33264598">
        <w:rPr>
          <w:rFonts w:ascii="Calibri" w:hAnsi="Calibri" w:eastAsia="Calibri" w:cs="Calibri"/>
          <w:b w:val="1"/>
          <w:bCs w:val="1"/>
          <w:noProof w:val="0"/>
          <w:color w:val="000000" w:themeColor="text1" w:themeTint="FF" w:themeShade="FF"/>
          <w:sz w:val="22"/>
          <w:szCs w:val="22"/>
          <w:u w:val="single"/>
          <w:lang w:val="en-GB"/>
        </w:rPr>
        <w:t xml:space="preserve">Conclusion </w:t>
      </w:r>
    </w:p>
    <w:p w:rsidR="33264598" w:rsidP="143CA0CF" w:rsidRDefault="33264598" w14:paraId="7BCEC37B" w14:textId="2AA2CEB8">
      <w:pPr>
        <w:pStyle w:val="Normal"/>
        <w:rPr>
          <w:rFonts w:ascii="Calibri" w:hAnsi="Calibri" w:eastAsia="Calibri" w:cs="Calibri"/>
          <w:b w:val="0"/>
          <w:bCs w:val="0"/>
          <w:noProof w:val="0"/>
          <w:color w:val="000000" w:themeColor="text1" w:themeTint="FF" w:themeShade="FF"/>
          <w:sz w:val="22"/>
          <w:szCs w:val="22"/>
          <w:u w:val="none"/>
          <w:lang w:val="en-GB"/>
        </w:rPr>
      </w:pPr>
      <w:r w:rsidRPr="143CA0CF" w:rsidR="143CA0CF">
        <w:rPr>
          <w:rFonts w:ascii="Calibri" w:hAnsi="Calibri" w:eastAsia="Calibri" w:cs="Calibri"/>
          <w:b w:val="0"/>
          <w:bCs w:val="0"/>
          <w:noProof w:val="0"/>
          <w:color w:val="000000" w:themeColor="text1" w:themeTint="FF" w:themeShade="FF"/>
          <w:sz w:val="22"/>
          <w:szCs w:val="22"/>
          <w:u w:val="none"/>
          <w:lang w:val="en-GB"/>
        </w:rPr>
        <w:t xml:space="preserve">Through the research contained within this assignment it shows that campaigns are widely used, it has proven to have the ability to change the publics’ behaviour, attitudes and decision making in relation to health. Campaigns having the ability to change behaviours is shown to have a very large and beneficial impact on the publics’ lifestyle, allowing them to adapt to these new behaviours and attitudes which overall have a positive impact on themselves and others around them.  </w:t>
      </w:r>
    </w:p>
    <w:p w:rsidR="33264598" w:rsidP="143CA0CF" w:rsidRDefault="33264598" w14:paraId="571CF6D3" w14:textId="7C487A83">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color w:val="000000" w:themeColor="text1" w:themeTint="FF" w:themeShade="FF"/>
          <w:sz w:val="22"/>
          <w:szCs w:val="22"/>
          <w:lang w:val="en-GB"/>
        </w:rPr>
        <w:t>Reflecting on the many different types of campaign channels there are</w:t>
      </w:r>
      <w:r w:rsidRPr="143CA0CF" w:rsidR="143CA0CF">
        <w:rPr>
          <w:rFonts w:ascii="Calibri" w:hAnsi="Calibri" w:eastAsia="Calibri" w:cs="Calibri"/>
          <w:noProof w:val="0"/>
          <w:color w:val="000000" w:themeColor="text1" w:themeTint="FF" w:themeShade="FF"/>
          <w:sz w:val="22"/>
          <w:szCs w:val="22"/>
          <w:lang w:val="en-GB"/>
        </w:rPr>
        <w:t>.</w:t>
      </w:r>
      <w:r w:rsidRPr="143CA0CF" w:rsidR="143CA0CF">
        <w:rPr>
          <w:rFonts w:ascii="Calibri" w:hAnsi="Calibri" w:eastAsia="Calibri" w:cs="Calibri"/>
          <w:noProof w:val="0"/>
          <w:color w:val="000000" w:themeColor="text1" w:themeTint="FF" w:themeShade="FF"/>
          <w:sz w:val="22"/>
          <w:szCs w:val="22"/>
          <w:lang w:val="en-GB"/>
        </w:rPr>
        <w:t xml:space="preserve"> </w:t>
      </w:r>
      <w:r w:rsidRPr="143CA0CF" w:rsidR="143CA0CF">
        <w:rPr>
          <w:rFonts w:ascii="Calibri" w:hAnsi="Calibri" w:eastAsia="Calibri" w:cs="Calibri"/>
          <w:noProof w:val="0"/>
          <w:color w:val="000000" w:themeColor="text1" w:themeTint="FF" w:themeShade="FF"/>
          <w:sz w:val="22"/>
          <w:szCs w:val="22"/>
          <w:lang w:val="en-GB"/>
        </w:rPr>
        <w:t>E</w:t>
      </w:r>
      <w:r w:rsidRPr="143CA0CF" w:rsidR="143CA0CF">
        <w:rPr>
          <w:rFonts w:ascii="Calibri" w:hAnsi="Calibri" w:eastAsia="Calibri" w:cs="Calibri"/>
          <w:noProof w:val="0"/>
          <w:color w:val="000000" w:themeColor="text1" w:themeTint="FF" w:themeShade="FF"/>
          <w:sz w:val="22"/>
          <w:szCs w:val="22"/>
          <w:lang w:val="en-GB"/>
        </w:rPr>
        <w:t xml:space="preserve">ach channel </w:t>
      </w:r>
      <w:proofErr w:type="gramStart"/>
      <w:r w:rsidRPr="143CA0CF" w:rsidR="143CA0CF">
        <w:rPr>
          <w:rFonts w:ascii="Calibri" w:hAnsi="Calibri" w:eastAsia="Calibri" w:cs="Calibri"/>
          <w:noProof w:val="0"/>
          <w:color w:val="000000" w:themeColor="text1" w:themeTint="FF" w:themeShade="FF"/>
          <w:sz w:val="22"/>
          <w:szCs w:val="22"/>
          <w:lang w:val="en-GB"/>
        </w:rPr>
        <w:t>has the ability to</w:t>
      </w:r>
      <w:proofErr w:type="gramEnd"/>
      <w:r w:rsidRPr="143CA0CF" w:rsidR="143CA0CF">
        <w:rPr>
          <w:rFonts w:ascii="Calibri" w:hAnsi="Calibri" w:eastAsia="Calibri" w:cs="Calibri"/>
          <w:noProof w:val="0"/>
          <w:color w:val="000000" w:themeColor="text1" w:themeTint="FF" w:themeShade="FF"/>
          <w:sz w:val="22"/>
          <w:szCs w:val="22"/>
          <w:lang w:val="en-GB"/>
        </w:rPr>
        <w:t xml:space="preserve"> promote a healthy lifestyle</w:t>
      </w:r>
      <w:r w:rsidRPr="143CA0CF" w:rsidR="143CA0CF">
        <w:rPr>
          <w:rFonts w:ascii="Calibri" w:hAnsi="Calibri" w:eastAsia="Calibri" w:cs="Calibri"/>
          <w:noProof w:val="0"/>
          <w:color w:val="000000" w:themeColor="text1" w:themeTint="FF" w:themeShade="FF"/>
          <w:sz w:val="22"/>
          <w:szCs w:val="22"/>
          <w:lang w:val="en-GB"/>
        </w:rPr>
        <w:t xml:space="preserve"> to the UK public</w:t>
      </w:r>
      <w:r w:rsidRPr="143CA0CF" w:rsidR="143CA0CF">
        <w:rPr>
          <w:rFonts w:ascii="Calibri" w:hAnsi="Calibri" w:eastAsia="Calibri" w:cs="Calibri"/>
          <w:noProof w:val="0"/>
          <w:color w:val="000000" w:themeColor="text1" w:themeTint="FF" w:themeShade="FF"/>
          <w:sz w:val="22"/>
          <w:szCs w:val="22"/>
          <w:lang w:val="en-GB"/>
        </w:rPr>
        <w:t xml:space="preserve">, although some channels are </w:t>
      </w:r>
      <w:r w:rsidRPr="143CA0CF" w:rsidR="143CA0CF">
        <w:rPr>
          <w:rFonts w:ascii="Calibri" w:hAnsi="Calibri" w:eastAsia="Calibri" w:cs="Calibri"/>
          <w:noProof w:val="0"/>
          <w:color w:val="000000" w:themeColor="text1" w:themeTint="FF" w:themeShade="FF"/>
          <w:sz w:val="22"/>
          <w:szCs w:val="22"/>
          <w:lang w:val="en-GB"/>
        </w:rPr>
        <w:t xml:space="preserve">comparatively more </w:t>
      </w:r>
      <w:r w:rsidRPr="143CA0CF" w:rsidR="143CA0CF">
        <w:rPr>
          <w:rFonts w:ascii="Calibri" w:hAnsi="Calibri" w:eastAsia="Calibri" w:cs="Calibri"/>
          <w:noProof w:val="0"/>
          <w:color w:val="000000" w:themeColor="text1" w:themeTint="FF" w:themeShade="FF"/>
          <w:sz w:val="22"/>
          <w:szCs w:val="22"/>
          <w:lang w:val="en-GB"/>
        </w:rPr>
        <w:t xml:space="preserve">effective </w:t>
      </w:r>
      <w:r w:rsidRPr="143CA0CF" w:rsidR="143CA0CF">
        <w:rPr>
          <w:rFonts w:ascii="Calibri" w:hAnsi="Calibri" w:eastAsia="Calibri" w:cs="Calibri"/>
          <w:noProof w:val="0"/>
          <w:color w:val="000000" w:themeColor="text1" w:themeTint="FF" w:themeShade="FF"/>
          <w:sz w:val="22"/>
          <w:szCs w:val="22"/>
          <w:lang w:val="en-GB"/>
        </w:rPr>
        <w:t xml:space="preserve">when </w:t>
      </w:r>
      <w:r w:rsidRPr="143CA0CF" w:rsidR="143CA0CF">
        <w:rPr>
          <w:rFonts w:ascii="Calibri" w:hAnsi="Calibri" w:eastAsia="Calibri" w:cs="Calibri"/>
          <w:noProof w:val="0"/>
          <w:color w:val="000000" w:themeColor="text1" w:themeTint="FF" w:themeShade="FF"/>
          <w:sz w:val="22"/>
          <w:szCs w:val="22"/>
          <w:lang w:val="en-GB"/>
        </w:rPr>
        <w:t xml:space="preserve">compared to </w:t>
      </w:r>
      <w:r w:rsidRPr="143CA0CF" w:rsidR="143CA0CF">
        <w:rPr>
          <w:rFonts w:ascii="Calibri" w:hAnsi="Calibri" w:eastAsia="Calibri" w:cs="Calibri"/>
          <w:noProof w:val="0"/>
          <w:color w:val="000000" w:themeColor="text1" w:themeTint="FF" w:themeShade="FF"/>
          <w:sz w:val="22"/>
          <w:szCs w:val="22"/>
          <w:lang w:val="en-GB"/>
        </w:rPr>
        <w:t xml:space="preserve">one </w:t>
      </w:r>
      <w:r w:rsidRPr="143CA0CF" w:rsidR="143CA0CF">
        <w:rPr>
          <w:rFonts w:ascii="Calibri" w:hAnsi="Calibri" w:eastAsia="Calibri" w:cs="Calibri"/>
          <w:noProof w:val="0"/>
          <w:color w:val="000000" w:themeColor="text1" w:themeTint="FF" w:themeShade="FF"/>
          <w:sz w:val="22"/>
          <w:szCs w:val="22"/>
          <w:lang w:val="en-GB"/>
        </w:rPr>
        <w:t>another. When comparing two different channels, such as direct mail compared to digital marketing it shows that digital has a higher chance of being the mo</w:t>
      </w:r>
      <w:r w:rsidRPr="143CA0CF" w:rsidR="143CA0CF">
        <w:rPr>
          <w:rFonts w:ascii="Calibri" w:hAnsi="Calibri" w:eastAsia="Calibri" w:cs="Calibri"/>
          <w:noProof w:val="0"/>
          <w:color w:val="000000" w:themeColor="text1" w:themeTint="FF" w:themeShade="FF"/>
          <w:sz w:val="22"/>
          <w:szCs w:val="22"/>
          <w:lang w:val="en-GB"/>
        </w:rPr>
        <w:t>re</w:t>
      </w:r>
      <w:r w:rsidRPr="143CA0CF" w:rsidR="143CA0CF">
        <w:rPr>
          <w:rFonts w:ascii="Calibri" w:hAnsi="Calibri" w:eastAsia="Calibri" w:cs="Calibri"/>
          <w:noProof w:val="0"/>
          <w:color w:val="000000" w:themeColor="text1" w:themeTint="FF" w:themeShade="FF"/>
          <w:sz w:val="22"/>
          <w:szCs w:val="22"/>
          <w:lang w:val="en-GB"/>
        </w:rPr>
        <w:t xml:space="preserve"> effective</w:t>
      </w:r>
      <w:r w:rsidRPr="143CA0CF" w:rsidR="143CA0CF">
        <w:rPr>
          <w:rFonts w:ascii="Calibri" w:hAnsi="Calibri" w:eastAsia="Calibri" w:cs="Calibri"/>
          <w:noProof w:val="0"/>
          <w:color w:val="000000" w:themeColor="text1" w:themeTint="FF" w:themeShade="FF"/>
          <w:sz w:val="22"/>
          <w:szCs w:val="22"/>
          <w:lang w:val="en-GB"/>
        </w:rPr>
        <w:t xml:space="preserve"> option</w:t>
      </w:r>
      <w:r w:rsidRPr="143CA0CF" w:rsidR="143CA0CF">
        <w:rPr>
          <w:rFonts w:ascii="Calibri" w:hAnsi="Calibri" w:eastAsia="Calibri" w:cs="Calibri"/>
          <w:noProof w:val="0"/>
          <w:color w:val="000000" w:themeColor="text1" w:themeTint="FF" w:themeShade="FF"/>
          <w:sz w:val="22"/>
          <w:szCs w:val="22"/>
          <w:lang w:val="en-GB"/>
        </w:rPr>
        <w:t xml:space="preserve">. Although one channel can be more effective compared to </w:t>
      </w:r>
      <w:r w:rsidRPr="143CA0CF" w:rsidR="143CA0CF">
        <w:rPr>
          <w:rFonts w:ascii="Calibri" w:hAnsi="Calibri" w:eastAsia="Calibri" w:cs="Calibri"/>
          <w:noProof w:val="0"/>
          <w:color w:val="000000" w:themeColor="text1" w:themeTint="FF" w:themeShade="FF"/>
          <w:sz w:val="22"/>
          <w:szCs w:val="22"/>
          <w:lang w:val="en-GB"/>
        </w:rPr>
        <w:t xml:space="preserve">the </w:t>
      </w:r>
      <w:r w:rsidRPr="143CA0CF" w:rsidR="143CA0CF">
        <w:rPr>
          <w:rFonts w:ascii="Calibri" w:hAnsi="Calibri" w:eastAsia="Calibri" w:cs="Calibri"/>
          <w:noProof w:val="0"/>
          <w:color w:val="000000" w:themeColor="text1" w:themeTint="FF" w:themeShade="FF"/>
          <w:sz w:val="22"/>
          <w:szCs w:val="22"/>
          <w:lang w:val="en-GB"/>
        </w:rPr>
        <w:t xml:space="preserve">other, it doesn’t mean that the other campaign channel cannot be used as it </w:t>
      </w:r>
      <w:r w:rsidRPr="143CA0CF" w:rsidR="143CA0CF">
        <w:rPr>
          <w:rFonts w:ascii="Calibri" w:hAnsi="Calibri" w:eastAsia="Calibri" w:cs="Calibri"/>
          <w:noProof w:val="0"/>
          <w:color w:val="000000" w:themeColor="text1" w:themeTint="FF" w:themeShade="FF"/>
          <w:sz w:val="22"/>
          <w:szCs w:val="22"/>
          <w:lang w:val="en-GB"/>
        </w:rPr>
        <w:t>may</w:t>
      </w:r>
      <w:r w:rsidRPr="143CA0CF" w:rsidR="143CA0CF">
        <w:rPr>
          <w:rFonts w:ascii="Calibri" w:hAnsi="Calibri" w:eastAsia="Calibri" w:cs="Calibri"/>
          <w:noProof w:val="0"/>
          <w:color w:val="000000" w:themeColor="text1" w:themeTint="FF" w:themeShade="FF"/>
          <w:sz w:val="22"/>
          <w:szCs w:val="22"/>
          <w:lang w:val="en-GB"/>
        </w:rPr>
        <w:t xml:space="preserve"> still be </w:t>
      </w:r>
      <w:r w:rsidRPr="143CA0CF" w:rsidR="143CA0CF">
        <w:rPr>
          <w:rFonts w:ascii="Calibri" w:hAnsi="Calibri" w:eastAsia="Calibri" w:cs="Calibri"/>
          <w:noProof w:val="0"/>
          <w:color w:val="000000" w:themeColor="text1" w:themeTint="FF" w:themeShade="FF"/>
          <w:sz w:val="22"/>
          <w:szCs w:val="22"/>
          <w:lang w:val="en-GB"/>
        </w:rPr>
        <w:t xml:space="preserve">an </w:t>
      </w:r>
      <w:r w:rsidRPr="143CA0CF" w:rsidR="143CA0CF">
        <w:rPr>
          <w:rFonts w:ascii="Calibri" w:hAnsi="Calibri" w:eastAsia="Calibri" w:cs="Calibri"/>
          <w:noProof w:val="0"/>
          <w:color w:val="000000" w:themeColor="text1" w:themeTint="FF" w:themeShade="FF"/>
          <w:sz w:val="22"/>
          <w:szCs w:val="22"/>
          <w:lang w:val="en-GB"/>
        </w:rPr>
        <w:t>effective</w:t>
      </w:r>
      <w:r w:rsidRPr="143CA0CF" w:rsidR="143CA0CF">
        <w:rPr>
          <w:rFonts w:ascii="Calibri" w:hAnsi="Calibri" w:eastAsia="Calibri" w:cs="Calibri"/>
          <w:noProof w:val="0"/>
          <w:color w:val="000000" w:themeColor="text1" w:themeTint="FF" w:themeShade="FF"/>
          <w:sz w:val="22"/>
          <w:szCs w:val="22"/>
          <w:lang w:val="en-GB"/>
        </w:rPr>
        <w:t xml:space="preserve"> way to inform the public</w:t>
      </w:r>
      <w:r w:rsidRPr="143CA0CF" w:rsidR="143CA0CF">
        <w:rPr>
          <w:rFonts w:ascii="Calibri" w:hAnsi="Calibri" w:eastAsia="Calibri" w:cs="Calibri"/>
          <w:noProof w:val="0"/>
          <w:color w:val="000000" w:themeColor="text1" w:themeTint="FF" w:themeShade="FF"/>
          <w:sz w:val="22"/>
          <w:szCs w:val="22"/>
          <w:lang w:val="en-GB"/>
        </w:rPr>
        <w:t xml:space="preserve">. </w:t>
      </w:r>
      <w:r w:rsidRPr="143CA0CF" w:rsidR="143CA0CF">
        <w:rPr>
          <w:rFonts w:ascii="Calibri" w:hAnsi="Calibri" w:eastAsia="Calibri" w:cs="Calibri"/>
          <w:noProof w:val="0"/>
          <w:color w:val="auto"/>
          <w:sz w:val="22"/>
          <w:szCs w:val="22"/>
          <w:lang w:val="en-GB"/>
        </w:rPr>
        <w:t>Public Health have shown</w:t>
      </w:r>
      <w:r w:rsidRPr="143CA0CF" w:rsidR="143CA0CF">
        <w:rPr>
          <w:rFonts w:ascii="Calibri" w:hAnsi="Calibri" w:eastAsia="Calibri" w:cs="Calibri"/>
          <w:noProof w:val="0"/>
          <w:color w:val="FF0000"/>
          <w:sz w:val="22"/>
          <w:szCs w:val="22"/>
          <w:lang w:val="en-GB"/>
        </w:rPr>
        <w:t xml:space="preserve"> </w:t>
      </w:r>
      <w:r w:rsidRPr="143CA0CF" w:rsidR="143CA0CF">
        <w:rPr>
          <w:rFonts w:ascii="Calibri" w:hAnsi="Calibri" w:eastAsia="Calibri" w:cs="Calibri"/>
          <w:noProof w:val="0"/>
          <w:color w:val="000000" w:themeColor="text1" w:themeTint="FF" w:themeShade="FF"/>
          <w:sz w:val="22"/>
          <w:szCs w:val="22"/>
          <w:lang w:val="en-GB"/>
        </w:rPr>
        <w:t>that each channel has benefits but in different ways, for example teenagers are most likely to be aware of digital campaigns due to technology, then a lot of elderly people would prefer direct mail campaigns rather than digital</w:t>
      </w:r>
      <w:r w:rsidRPr="143CA0CF" w:rsidR="143CA0CF">
        <w:rPr>
          <w:rFonts w:ascii="Calibri" w:hAnsi="Calibri" w:eastAsia="Calibri" w:cs="Calibri"/>
          <w:noProof w:val="0"/>
          <w:color w:val="000000" w:themeColor="text1" w:themeTint="FF" w:themeShade="FF"/>
          <w:sz w:val="22"/>
          <w:szCs w:val="22"/>
          <w:lang w:val="en-GB"/>
        </w:rPr>
        <w:t xml:space="preserve"> campaigns</w:t>
      </w:r>
      <w:r w:rsidRPr="143CA0CF" w:rsidR="143CA0CF">
        <w:rPr>
          <w:rFonts w:ascii="Calibri" w:hAnsi="Calibri" w:eastAsia="Calibri" w:cs="Calibri"/>
          <w:noProof w:val="0"/>
          <w:color w:val="000000" w:themeColor="text1" w:themeTint="FF" w:themeShade="FF"/>
          <w:sz w:val="22"/>
          <w:szCs w:val="22"/>
          <w:lang w:val="en-GB"/>
        </w:rPr>
        <w:t xml:space="preserve">.  </w:t>
      </w:r>
    </w:p>
    <w:p w:rsidR="143CA0CF" w:rsidP="143CA0CF" w:rsidRDefault="143CA0CF" w14:paraId="1472DFD0" w14:textId="049DAF2B">
      <w:pPr>
        <w:pStyle w:val="Normal"/>
        <w:rPr>
          <w:rFonts w:ascii="Calibri" w:hAnsi="Calibri" w:eastAsia="Calibri" w:cs="Calibri"/>
          <w:noProof w:val="0"/>
          <w:color w:val="000000" w:themeColor="text1" w:themeTint="FF" w:themeShade="FF"/>
          <w:sz w:val="22"/>
          <w:szCs w:val="22"/>
          <w:lang w:val="en-GB"/>
        </w:rPr>
      </w:pPr>
    </w:p>
    <w:p w:rsidR="4D3E47CA" w:rsidP="143CA0CF" w:rsidRDefault="4D3E47CA" w14:paraId="08A441E7" w14:textId="73614BE4">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color w:val="000000" w:themeColor="text1" w:themeTint="FF" w:themeShade="FF"/>
          <w:sz w:val="22"/>
          <w:szCs w:val="22"/>
          <w:lang w:val="en-GB"/>
        </w:rPr>
        <w:t xml:space="preserve">Each step towards planning a campaign has a great effect on the effectiveness of the campaign, being aware of the key message you want to send across to the audience has a huge impact on whether the campaign will be effective or not. If a campaign were to send a key message across to the audience which is negative it can result in them making decisions which are unhealthy and unfavourable towards themselves and others around them. </w:t>
      </w:r>
    </w:p>
    <w:p w:rsidR="143CA0CF" w:rsidP="143CA0CF" w:rsidRDefault="143CA0CF" w14:paraId="281528BE" w14:textId="149AEF90">
      <w:pPr>
        <w:pStyle w:val="Normal"/>
        <w:rPr>
          <w:rFonts w:ascii="Calibri" w:hAnsi="Calibri" w:eastAsia="Calibri" w:cs="Calibri"/>
          <w:b w:val="1"/>
          <w:bCs w:val="1"/>
          <w:noProof w:val="0"/>
          <w:color w:val="000000" w:themeColor="text1" w:themeTint="FF" w:themeShade="FF"/>
          <w:sz w:val="22"/>
          <w:szCs w:val="22"/>
          <w:u w:val="single"/>
          <w:lang w:val="en-GB"/>
        </w:rPr>
      </w:pPr>
    </w:p>
    <w:p w:rsidR="16D1800C" w:rsidP="143CA0CF" w:rsidRDefault="16D1800C" w14:paraId="13863E8D" w14:textId="105F8DC7">
      <w:pPr>
        <w:pStyle w:val="Normal"/>
        <w:rPr>
          <w:rFonts w:ascii="Calibri" w:hAnsi="Calibri" w:eastAsia="Calibri" w:cs="Calibri"/>
          <w:b w:val="1"/>
          <w:bCs w:val="1"/>
          <w:noProof w:val="0"/>
          <w:color w:val="000000" w:themeColor="text1" w:themeTint="FF" w:themeShade="FF"/>
          <w:sz w:val="22"/>
          <w:szCs w:val="22"/>
          <w:u w:val="single"/>
          <w:lang w:val="en-GB"/>
        </w:rPr>
      </w:pPr>
      <w:r w:rsidRPr="143CA0CF" w:rsidR="143CA0CF">
        <w:rPr>
          <w:rFonts w:ascii="Calibri" w:hAnsi="Calibri" w:eastAsia="Calibri" w:cs="Calibri"/>
          <w:b w:val="1"/>
          <w:bCs w:val="1"/>
          <w:noProof w:val="0"/>
          <w:color w:val="000000" w:themeColor="text1" w:themeTint="FF" w:themeShade="FF"/>
          <w:sz w:val="22"/>
          <w:szCs w:val="22"/>
          <w:u w:val="single"/>
          <w:lang w:val="en-GB"/>
        </w:rPr>
        <w:t>Reference</w:t>
      </w:r>
      <w:r w:rsidRPr="143CA0CF" w:rsidR="143CA0CF">
        <w:rPr>
          <w:rFonts w:ascii="Calibri" w:hAnsi="Calibri" w:eastAsia="Calibri" w:cs="Calibri"/>
          <w:b w:val="1"/>
          <w:bCs w:val="1"/>
          <w:noProof w:val="0"/>
          <w:color w:val="000000" w:themeColor="text1" w:themeTint="FF" w:themeShade="FF"/>
          <w:sz w:val="22"/>
          <w:szCs w:val="22"/>
          <w:u w:val="single"/>
          <w:lang w:val="en-GB"/>
        </w:rPr>
        <w:t xml:space="preserve"> List</w:t>
      </w:r>
    </w:p>
    <w:p w:rsidR="5912088F" w:rsidP="5912088F" w:rsidRDefault="5912088F" w14:paraId="0C373A2E" w14:textId="614535ED">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Dopson, E (2018). </w:t>
      </w:r>
      <w:r w:rsidRPr="5912088F" w:rsidR="5912088F">
        <w:rPr>
          <w:rFonts w:ascii="Calibri" w:hAnsi="Calibri" w:eastAsia="Calibri" w:cs="Calibri"/>
          <w:i w:val="1"/>
          <w:iCs w:val="1"/>
          <w:noProof w:val="0"/>
          <w:sz w:val="22"/>
          <w:szCs w:val="22"/>
          <w:lang w:val="en-GB"/>
        </w:rPr>
        <w:t xml:space="preserve">Direct mail marketing: Does it still work in </w:t>
      </w:r>
      <w:proofErr w:type="gramStart"/>
      <w:r w:rsidRPr="5912088F" w:rsidR="5912088F">
        <w:rPr>
          <w:rFonts w:ascii="Calibri" w:hAnsi="Calibri" w:eastAsia="Calibri" w:cs="Calibri"/>
          <w:i w:val="1"/>
          <w:iCs w:val="1"/>
          <w:noProof w:val="0"/>
          <w:sz w:val="22"/>
          <w:szCs w:val="22"/>
          <w:lang w:val="en-GB"/>
        </w:rPr>
        <w:t>2019?</w:t>
      </w:r>
      <w:r w:rsidRPr="5912088F" w:rsidR="5912088F">
        <w:rPr>
          <w:rFonts w:ascii="Calibri" w:hAnsi="Calibri" w:eastAsia="Calibri" w:cs="Calibri"/>
          <w:noProof w:val="0"/>
          <w:sz w:val="22"/>
          <w:szCs w:val="22"/>
          <w:lang w:val="en-GB"/>
        </w:rPr>
        <w:t>.</w:t>
      </w:r>
      <w:proofErr w:type="gramEnd"/>
      <w:r w:rsidRPr="5912088F" w:rsidR="5912088F">
        <w:rPr>
          <w:rFonts w:ascii="Calibri" w:hAnsi="Calibri" w:eastAsia="Calibri" w:cs="Calibri"/>
          <w:noProof w:val="0"/>
          <w:sz w:val="22"/>
          <w:szCs w:val="22"/>
          <w:lang w:val="en-GB"/>
        </w:rPr>
        <w:t xml:space="preserve"> [online] Lucidpress. Available at: https://www.lucidpress.com/blog/direct-mail-marketing-does-it-still-work </w:t>
      </w:r>
      <w:r w:rsidRPr="5912088F" w:rsidR="5912088F">
        <w:rPr>
          <w:rFonts w:ascii="Calibri" w:hAnsi="Calibri" w:eastAsia="Calibri" w:cs="Calibri"/>
          <w:noProof w:val="0"/>
          <w:color w:val="000000" w:themeColor="text1" w:themeTint="FF" w:themeShade="FF"/>
          <w:sz w:val="22"/>
          <w:szCs w:val="22"/>
          <w:lang w:val="en-GB"/>
        </w:rPr>
        <w:t>[Accessed 0</w:t>
      </w:r>
      <w:r w:rsidRPr="5912088F" w:rsidR="5912088F">
        <w:rPr>
          <w:rFonts w:ascii="Calibri" w:hAnsi="Calibri" w:eastAsia="Calibri" w:cs="Calibri"/>
          <w:noProof w:val="0"/>
          <w:color w:val="000000" w:themeColor="text1" w:themeTint="FF" w:themeShade="FF"/>
          <w:sz w:val="22"/>
          <w:szCs w:val="22"/>
          <w:lang w:val="en-GB"/>
        </w:rPr>
        <w:t>4</w:t>
      </w:r>
      <w:r w:rsidRPr="5912088F" w:rsidR="5912088F">
        <w:rPr>
          <w:rFonts w:ascii="Calibri" w:hAnsi="Calibri" w:eastAsia="Calibri" w:cs="Calibri"/>
          <w:noProof w:val="0"/>
          <w:color w:val="000000" w:themeColor="text1" w:themeTint="FF" w:themeShade="FF"/>
          <w:sz w:val="22"/>
          <w:szCs w:val="22"/>
          <w:lang w:val="en-GB"/>
        </w:rPr>
        <w:t>/01/2020]</w:t>
      </w:r>
    </w:p>
    <w:p w:rsidR="5912088F" w:rsidP="5912088F" w:rsidRDefault="5912088F" w14:paraId="762CB272" w14:textId="337237D4">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Encyclopedia.com (2020). </w:t>
      </w:r>
      <w:r w:rsidRPr="5912088F" w:rsidR="5912088F">
        <w:rPr>
          <w:rFonts w:ascii="Calibri" w:hAnsi="Calibri" w:eastAsia="Calibri" w:cs="Calibri"/>
          <w:i w:val="1"/>
          <w:iCs w:val="1"/>
          <w:noProof w:val="0"/>
          <w:sz w:val="22"/>
          <w:szCs w:val="22"/>
          <w:lang w:val="en-GB"/>
        </w:rPr>
        <w:t>Public Health Campaigns</w:t>
      </w:r>
      <w:r w:rsidRPr="5912088F" w:rsidR="5912088F">
        <w:rPr>
          <w:rFonts w:ascii="Calibri" w:hAnsi="Calibri" w:eastAsia="Calibri" w:cs="Calibri"/>
          <w:noProof w:val="0"/>
          <w:sz w:val="22"/>
          <w:szCs w:val="22"/>
          <w:lang w:val="en-GB"/>
        </w:rPr>
        <w:t xml:space="preserve">. [online] Available at: https://www.encyclopedia.com/media/encyclopedias-almanacs-transcripts-and-maps/public-health-campaigns </w:t>
      </w:r>
      <w:r w:rsidRPr="5912088F" w:rsidR="5912088F">
        <w:rPr>
          <w:rFonts w:ascii="Calibri" w:hAnsi="Calibri" w:eastAsia="Calibri" w:cs="Calibri"/>
          <w:noProof w:val="0"/>
          <w:color w:val="000000" w:themeColor="text1" w:themeTint="FF" w:themeShade="FF"/>
          <w:sz w:val="22"/>
          <w:szCs w:val="22"/>
          <w:lang w:val="en-GB"/>
        </w:rPr>
        <w:t>[Accessed 0</w:t>
      </w:r>
      <w:r w:rsidRPr="5912088F" w:rsidR="5912088F">
        <w:rPr>
          <w:rFonts w:ascii="Calibri" w:hAnsi="Calibri" w:eastAsia="Calibri" w:cs="Calibri"/>
          <w:noProof w:val="0"/>
          <w:color w:val="000000" w:themeColor="text1" w:themeTint="FF" w:themeShade="FF"/>
          <w:sz w:val="22"/>
          <w:szCs w:val="22"/>
          <w:lang w:val="en-GB"/>
        </w:rPr>
        <w:t>3</w:t>
      </w:r>
      <w:r w:rsidRPr="5912088F" w:rsidR="5912088F">
        <w:rPr>
          <w:rFonts w:ascii="Calibri" w:hAnsi="Calibri" w:eastAsia="Calibri" w:cs="Calibri"/>
          <w:noProof w:val="0"/>
          <w:color w:val="000000" w:themeColor="text1" w:themeTint="FF" w:themeShade="FF"/>
          <w:sz w:val="22"/>
          <w:szCs w:val="22"/>
          <w:lang w:val="en-GB"/>
        </w:rPr>
        <w:t>/01/2020]</w:t>
      </w:r>
    </w:p>
    <w:p w:rsidR="5912088F" w:rsidP="5912088F" w:rsidRDefault="5912088F" w14:paraId="2C139381" w14:textId="55035CE9">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Frost, A (2018). </w:t>
      </w:r>
      <w:r w:rsidRPr="5912088F" w:rsidR="5912088F">
        <w:rPr>
          <w:rFonts w:ascii="Calibri" w:hAnsi="Calibri" w:eastAsia="Calibri" w:cs="Calibri"/>
          <w:i w:val="1"/>
          <w:iCs w:val="1"/>
          <w:noProof w:val="0"/>
          <w:sz w:val="22"/>
          <w:szCs w:val="22"/>
          <w:lang w:val="en-GB"/>
        </w:rPr>
        <w:t>The Ultimate Guide to Direct Mail</w:t>
      </w:r>
      <w:r w:rsidRPr="5912088F" w:rsidR="5912088F">
        <w:rPr>
          <w:rFonts w:ascii="Calibri" w:hAnsi="Calibri" w:eastAsia="Calibri" w:cs="Calibri"/>
          <w:noProof w:val="0"/>
          <w:sz w:val="22"/>
          <w:szCs w:val="22"/>
          <w:lang w:val="en-GB"/>
        </w:rPr>
        <w:t xml:space="preserve">. [online] </w:t>
      </w:r>
      <w:proofErr w:type="spellStart"/>
      <w:r w:rsidRPr="5912088F" w:rsidR="5912088F">
        <w:rPr>
          <w:rFonts w:ascii="Calibri" w:hAnsi="Calibri" w:eastAsia="Calibri" w:cs="Calibri"/>
          <w:noProof w:val="0"/>
          <w:sz w:val="22"/>
          <w:szCs w:val="22"/>
          <w:lang w:val="en-GB"/>
        </w:rPr>
        <w:t>Hubspot</w:t>
      </w:r>
      <w:proofErr w:type="spellEnd"/>
      <w:r w:rsidRPr="5912088F" w:rsidR="5912088F">
        <w:rPr>
          <w:rFonts w:ascii="Calibri" w:hAnsi="Calibri" w:eastAsia="Calibri" w:cs="Calibri"/>
          <w:noProof w:val="0"/>
          <w:sz w:val="22"/>
          <w:szCs w:val="22"/>
          <w:lang w:val="en-GB"/>
        </w:rPr>
        <w:t xml:space="preserve">. Available at: https://blog.hubspot.com/sales/direct-mail </w:t>
      </w:r>
      <w:r w:rsidRPr="5912088F" w:rsidR="5912088F">
        <w:rPr>
          <w:rFonts w:ascii="Calibri" w:hAnsi="Calibri" w:eastAsia="Calibri" w:cs="Calibri"/>
          <w:noProof w:val="0"/>
          <w:color w:val="000000" w:themeColor="text1" w:themeTint="FF" w:themeShade="FF"/>
          <w:sz w:val="22"/>
          <w:szCs w:val="22"/>
          <w:lang w:val="en-GB"/>
        </w:rPr>
        <w:t>[Accessed 0</w:t>
      </w:r>
      <w:r w:rsidRPr="5912088F" w:rsidR="5912088F">
        <w:rPr>
          <w:rFonts w:ascii="Calibri" w:hAnsi="Calibri" w:eastAsia="Calibri" w:cs="Calibri"/>
          <w:noProof w:val="0"/>
          <w:color w:val="000000" w:themeColor="text1" w:themeTint="FF" w:themeShade="FF"/>
          <w:sz w:val="22"/>
          <w:szCs w:val="22"/>
          <w:lang w:val="en-GB"/>
        </w:rPr>
        <w:t>6</w:t>
      </w:r>
      <w:r w:rsidRPr="5912088F" w:rsidR="5912088F">
        <w:rPr>
          <w:rFonts w:ascii="Calibri" w:hAnsi="Calibri" w:eastAsia="Calibri" w:cs="Calibri"/>
          <w:noProof w:val="0"/>
          <w:color w:val="000000" w:themeColor="text1" w:themeTint="FF" w:themeShade="FF"/>
          <w:sz w:val="22"/>
          <w:szCs w:val="22"/>
          <w:lang w:val="en-GB"/>
        </w:rPr>
        <w:t>/01/2020]</w:t>
      </w:r>
    </w:p>
    <w:p w:rsidR="5912088F" w:rsidP="5912088F" w:rsidRDefault="5912088F" w14:paraId="290D27B8" w14:textId="3AA21351">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GOV.UK (2020). </w:t>
      </w:r>
      <w:r w:rsidRPr="5912088F" w:rsidR="5912088F">
        <w:rPr>
          <w:rFonts w:ascii="Calibri" w:hAnsi="Calibri" w:eastAsia="Calibri" w:cs="Calibri"/>
          <w:i w:val="1"/>
          <w:iCs w:val="1"/>
          <w:noProof w:val="0"/>
          <w:sz w:val="22"/>
          <w:szCs w:val="22"/>
          <w:lang w:val="en-GB"/>
        </w:rPr>
        <w:t>Public Health Wales</w:t>
      </w:r>
      <w:r w:rsidRPr="5912088F" w:rsidR="5912088F">
        <w:rPr>
          <w:rFonts w:ascii="Calibri" w:hAnsi="Calibri" w:eastAsia="Calibri" w:cs="Calibri"/>
          <w:noProof w:val="0"/>
          <w:sz w:val="22"/>
          <w:szCs w:val="22"/>
          <w:lang w:val="en-GB"/>
        </w:rPr>
        <w:t xml:space="preserve">. [online] Available at: https://www.gov.uk/government/organisations/public-health-wales </w:t>
      </w:r>
      <w:r w:rsidRPr="5912088F" w:rsidR="5912088F">
        <w:rPr>
          <w:rFonts w:ascii="Calibri" w:hAnsi="Calibri" w:eastAsia="Calibri" w:cs="Calibri"/>
          <w:noProof w:val="0"/>
          <w:color w:val="000000" w:themeColor="text1" w:themeTint="FF" w:themeShade="FF"/>
          <w:sz w:val="22"/>
          <w:szCs w:val="22"/>
          <w:lang w:val="en-GB"/>
        </w:rPr>
        <w:t>[Accessed 28/12/2019]</w:t>
      </w:r>
    </w:p>
    <w:p w:rsidR="5912088F" w:rsidP="5912088F" w:rsidRDefault="5912088F" w14:paraId="32BFDF20" w14:textId="74917ABA">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GOV.UK (2019). </w:t>
      </w:r>
      <w:r w:rsidRPr="5912088F" w:rsidR="5912088F">
        <w:rPr>
          <w:rFonts w:ascii="Calibri" w:hAnsi="Calibri" w:eastAsia="Calibri" w:cs="Calibri"/>
          <w:i w:val="1"/>
          <w:iCs w:val="1"/>
          <w:noProof w:val="0"/>
          <w:sz w:val="22"/>
          <w:szCs w:val="22"/>
          <w:lang w:val="en-GB"/>
        </w:rPr>
        <w:t>PHE launches 'Cervical Screening Saves Lives' campaign</w:t>
      </w:r>
      <w:r w:rsidRPr="5912088F" w:rsidR="5912088F">
        <w:rPr>
          <w:rFonts w:ascii="Calibri" w:hAnsi="Calibri" w:eastAsia="Calibri" w:cs="Calibri"/>
          <w:noProof w:val="0"/>
          <w:sz w:val="22"/>
          <w:szCs w:val="22"/>
          <w:lang w:val="en-GB"/>
        </w:rPr>
        <w:t xml:space="preserve">. [online] Available at: https://www.gov.uk/government/news/phe-launches-cervical-screening-saves-lives-campaign </w:t>
      </w:r>
      <w:r w:rsidRPr="5912088F" w:rsidR="5912088F">
        <w:rPr>
          <w:rFonts w:ascii="Calibri" w:hAnsi="Calibri" w:eastAsia="Calibri" w:cs="Calibri"/>
          <w:noProof w:val="0"/>
          <w:color w:val="000000" w:themeColor="text1" w:themeTint="FF" w:themeShade="FF"/>
          <w:sz w:val="22"/>
          <w:szCs w:val="22"/>
          <w:lang w:val="en-GB"/>
        </w:rPr>
        <w:t>[Accessed 2</w:t>
      </w:r>
      <w:r w:rsidRPr="5912088F" w:rsidR="5912088F">
        <w:rPr>
          <w:rFonts w:ascii="Calibri" w:hAnsi="Calibri" w:eastAsia="Calibri" w:cs="Calibri"/>
          <w:noProof w:val="0"/>
          <w:color w:val="000000" w:themeColor="text1" w:themeTint="FF" w:themeShade="FF"/>
          <w:sz w:val="22"/>
          <w:szCs w:val="22"/>
          <w:lang w:val="en-GB"/>
        </w:rPr>
        <w:t>8</w:t>
      </w:r>
      <w:r w:rsidRPr="5912088F" w:rsidR="5912088F">
        <w:rPr>
          <w:rFonts w:ascii="Calibri" w:hAnsi="Calibri" w:eastAsia="Calibri" w:cs="Calibri"/>
          <w:noProof w:val="0"/>
          <w:color w:val="000000" w:themeColor="text1" w:themeTint="FF" w:themeShade="FF"/>
          <w:sz w:val="22"/>
          <w:szCs w:val="22"/>
          <w:lang w:val="en-GB"/>
        </w:rPr>
        <w:t>/12/2019]</w:t>
      </w:r>
    </w:p>
    <w:p w:rsidR="5912088F" w:rsidP="143CA0CF" w:rsidRDefault="5912088F" w14:paraId="709C55F0" w14:textId="352F8DE7">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 xml:space="preserve">Health Careers (2015). </w:t>
      </w:r>
      <w:r w:rsidRPr="143CA0CF" w:rsidR="143CA0CF">
        <w:rPr>
          <w:rFonts w:ascii="Calibri" w:hAnsi="Calibri" w:eastAsia="Calibri" w:cs="Calibri"/>
          <w:i w:val="1"/>
          <w:iCs w:val="1"/>
          <w:noProof w:val="0"/>
          <w:sz w:val="22"/>
          <w:szCs w:val="22"/>
          <w:lang w:val="en-GB"/>
        </w:rPr>
        <w:t xml:space="preserve">What is public </w:t>
      </w:r>
      <w:proofErr w:type="gramStart"/>
      <w:r w:rsidRPr="143CA0CF" w:rsidR="143CA0CF">
        <w:rPr>
          <w:rFonts w:ascii="Calibri" w:hAnsi="Calibri" w:eastAsia="Calibri" w:cs="Calibri"/>
          <w:i w:val="1"/>
          <w:iCs w:val="1"/>
          <w:noProof w:val="0"/>
          <w:sz w:val="22"/>
          <w:szCs w:val="22"/>
          <w:lang w:val="en-GB"/>
        </w:rPr>
        <w:t>health?</w:t>
      </w:r>
      <w:r w:rsidRPr="143CA0CF" w:rsidR="143CA0CF">
        <w:rPr>
          <w:rFonts w:ascii="Calibri" w:hAnsi="Calibri" w:eastAsia="Calibri" w:cs="Calibri"/>
          <w:noProof w:val="0"/>
          <w:sz w:val="22"/>
          <w:szCs w:val="22"/>
          <w:lang w:val="en-GB"/>
        </w:rPr>
        <w:t>.</w:t>
      </w:r>
      <w:proofErr w:type="gramEnd"/>
      <w:r w:rsidRPr="143CA0CF" w:rsidR="143CA0CF">
        <w:rPr>
          <w:rFonts w:ascii="Calibri" w:hAnsi="Calibri" w:eastAsia="Calibri" w:cs="Calibri"/>
          <w:noProof w:val="0"/>
          <w:sz w:val="22"/>
          <w:szCs w:val="22"/>
          <w:lang w:val="en-GB"/>
        </w:rPr>
        <w:t xml:space="preserve"> [online] Available at: https://www.healthcareers.nhs.uk/working-health/working-public-health/what-public-health </w:t>
      </w:r>
      <w:r w:rsidRPr="143CA0CF" w:rsidR="143CA0CF">
        <w:rPr>
          <w:rFonts w:ascii="Calibri" w:hAnsi="Calibri" w:eastAsia="Calibri" w:cs="Calibri"/>
          <w:noProof w:val="0"/>
          <w:color w:val="000000" w:themeColor="text1" w:themeTint="FF" w:themeShade="FF"/>
          <w:sz w:val="22"/>
          <w:szCs w:val="22"/>
          <w:lang w:val="en-GB"/>
        </w:rPr>
        <w:t xml:space="preserve">[Accessed </w:t>
      </w:r>
      <w:r w:rsidRPr="143CA0CF" w:rsidR="143CA0CF">
        <w:rPr>
          <w:rFonts w:ascii="Calibri" w:hAnsi="Calibri" w:eastAsia="Calibri" w:cs="Calibri"/>
          <w:noProof w:val="0"/>
          <w:color w:val="000000" w:themeColor="text1" w:themeTint="FF" w:themeShade="FF"/>
          <w:sz w:val="22"/>
          <w:szCs w:val="22"/>
          <w:lang w:val="en-GB"/>
        </w:rPr>
        <w:t>27/12</w:t>
      </w:r>
      <w:r w:rsidRPr="143CA0CF" w:rsidR="143CA0CF">
        <w:rPr>
          <w:rFonts w:ascii="Calibri" w:hAnsi="Calibri" w:eastAsia="Calibri" w:cs="Calibri"/>
          <w:noProof w:val="0"/>
          <w:color w:val="000000" w:themeColor="text1" w:themeTint="FF" w:themeShade="FF"/>
          <w:sz w:val="22"/>
          <w:szCs w:val="22"/>
          <w:lang w:val="en-GB"/>
        </w:rPr>
        <w:t>/20</w:t>
      </w:r>
      <w:r w:rsidRPr="143CA0CF" w:rsidR="143CA0CF">
        <w:rPr>
          <w:rFonts w:ascii="Calibri" w:hAnsi="Calibri" w:eastAsia="Calibri" w:cs="Calibri"/>
          <w:noProof w:val="0"/>
          <w:color w:val="000000" w:themeColor="text1" w:themeTint="FF" w:themeShade="FF"/>
          <w:sz w:val="22"/>
          <w:szCs w:val="22"/>
          <w:lang w:val="en-GB"/>
        </w:rPr>
        <w:t>19</w:t>
      </w:r>
      <w:r w:rsidRPr="143CA0CF" w:rsidR="143CA0CF">
        <w:rPr>
          <w:rFonts w:ascii="Calibri" w:hAnsi="Calibri" w:eastAsia="Calibri" w:cs="Calibri"/>
          <w:noProof w:val="0"/>
          <w:color w:val="000000" w:themeColor="text1" w:themeTint="FF" w:themeShade="FF"/>
          <w:sz w:val="22"/>
          <w:szCs w:val="22"/>
          <w:lang w:val="en-GB"/>
        </w:rPr>
        <w:t>]</w:t>
      </w:r>
    </w:p>
    <w:p w:rsidR="143CA0CF" w:rsidP="143CA0CF" w:rsidRDefault="143CA0CF" w14:paraId="6F744CD7" w14:textId="4B20481E">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color w:val="000000" w:themeColor="text1" w:themeTint="FF" w:themeShade="FF"/>
          <w:sz w:val="22"/>
          <w:szCs w:val="22"/>
          <w:lang w:val="en-GB"/>
        </w:rPr>
        <w:t xml:space="preserve">Health Link BC (2016). </w:t>
      </w:r>
      <w:r w:rsidRPr="143CA0CF" w:rsidR="143CA0CF">
        <w:rPr>
          <w:rFonts w:ascii="Calibri" w:hAnsi="Calibri" w:eastAsia="Calibri" w:cs="Calibri" w:asciiTheme="minorAscii" w:hAnsiTheme="minorAscii" w:eastAsiaTheme="minorAscii" w:cstheme="minorAscii"/>
          <w:color w:val="000000" w:themeColor="text1" w:themeTint="FF" w:themeShade="FF"/>
          <w:sz w:val="22"/>
          <w:szCs w:val="22"/>
        </w:rPr>
        <w:t xml:space="preserve">Tertiary Prevention. [online] Available at: </w:t>
      </w:r>
      <w:hyperlink r:id="R2366d83125954a93">
        <w:r w:rsidRPr="143CA0CF" w:rsidR="143CA0CF">
          <w:rPr>
            <w:rStyle w:val="Hyperlink"/>
            <w:noProof w:val="0"/>
            <w:color w:val="000000" w:themeColor="text1" w:themeTint="FF" w:themeShade="FF"/>
            <w:sz w:val="22"/>
            <w:szCs w:val="22"/>
            <w:u w:val="none"/>
            <w:lang w:val="en-GB"/>
          </w:rPr>
          <w:t>https://www.healthlinkbc.ca/physical-activity/tertiary-prevention</w:t>
        </w:r>
      </w:hyperlink>
      <w:r w:rsidRPr="143CA0CF" w:rsidR="143CA0CF">
        <w:rPr>
          <w:noProof w:val="0"/>
          <w:color w:val="000000" w:themeColor="text1" w:themeTint="FF" w:themeShade="FF"/>
          <w:sz w:val="22"/>
          <w:szCs w:val="22"/>
          <w:lang w:val="en-GB"/>
        </w:rPr>
        <w:t xml:space="preserve"> [Accessed 10/01/2020]</w:t>
      </w:r>
    </w:p>
    <w:p w:rsidR="5912088F" w:rsidP="143CA0CF" w:rsidRDefault="5912088F" w14:paraId="6CB00500" w14:textId="69C939D2">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 xml:space="preserve">Idea Cafe (2020). </w:t>
      </w:r>
      <w:r w:rsidRPr="143CA0CF" w:rsidR="143CA0CF">
        <w:rPr>
          <w:rFonts w:ascii="Calibri" w:hAnsi="Calibri" w:eastAsia="Calibri" w:cs="Calibri"/>
          <w:i w:val="1"/>
          <w:iCs w:val="1"/>
          <w:noProof w:val="0"/>
          <w:sz w:val="22"/>
          <w:szCs w:val="22"/>
          <w:lang w:val="en-GB"/>
        </w:rPr>
        <w:t>Different Types of Marketing Campaigns</w:t>
      </w:r>
      <w:r w:rsidRPr="143CA0CF" w:rsidR="143CA0CF">
        <w:rPr>
          <w:rFonts w:ascii="Calibri" w:hAnsi="Calibri" w:eastAsia="Calibri" w:cs="Calibri"/>
          <w:noProof w:val="0"/>
          <w:sz w:val="22"/>
          <w:szCs w:val="22"/>
          <w:lang w:val="en-GB"/>
        </w:rPr>
        <w:t xml:space="preserve">. [online] Available at: https://www.businessownersideacafe.com/business_ideas/different-types-marketing-campaigns.html </w:t>
      </w:r>
      <w:r w:rsidRPr="143CA0CF" w:rsidR="143CA0CF">
        <w:rPr>
          <w:rFonts w:ascii="Calibri" w:hAnsi="Calibri" w:eastAsia="Calibri" w:cs="Calibri"/>
          <w:noProof w:val="0"/>
          <w:color w:val="000000" w:themeColor="text1" w:themeTint="FF" w:themeShade="FF"/>
          <w:sz w:val="22"/>
          <w:szCs w:val="22"/>
          <w:lang w:val="en-GB"/>
        </w:rPr>
        <w:t>[Accessed 0</w:t>
      </w:r>
      <w:r w:rsidRPr="143CA0CF" w:rsidR="143CA0CF">
        <w:rPr>
          <w:rFonts w:ascii="Calibri" w:hAnsi="Calibri" w:eastAsia="Calibri" w:cs="Calibri"/>
          <w:noProof w:val="0"/>
          <w:color w:val="000000" w:themeColor="text1" w:themeTint="FF" w:themeShade="FF"/>
          <w:sz w:val="22"/>
          <w:szCs w:val="22"/>
          <w:lang w:val="en-GB"/>
        </w:rPr>
        <w:t>4</w:t>
      </w:r>
      <w:r w:rsidRPr="143CA0CF" w:rsidR="143CA0CF">
        <w:rPr>
          <w:rFonts w:ascii="Calibri" w:hAnsi="Calibri" w:eastAsia="Calibri" w:cs="Calibri"/>
          <w:noProof w:val="0"/>
          <w:color w:val="000000" w:themeColor="text1" w:themeTint="FF" w:themeShade="FF"/>
          <w:sz w:val="22"/>
          <w:szCs w:val="22"/>
          <w:lang w:val="en-GB"/>
        </w:rPr>
        <w:t>/01/2020]</w:t>
      </w:r>
    </w:p>
    <w:p w:rsidR="143CA0CF" w:rsidP="143CA0CF" w:rsidRDefault="143CA0CF" w14:paraId="4E37B977" w14:textId="4D45B03A">
      <w:pPr>
        <w:pStyle w:val="Normal"/>
        <w:rPr>
          <w:rFonts w:ascii="Calibri" w:hAnsi="Calibri" w:eastAsia="Calibri" w:cs="Calibri" w:asciiTheme="minorAscii" w:hAnsiTheme="minorAscii" w:eastAsiaTheme="minorAscii" w:cstheme="minorAscii"/>
          <w:b w:val="0"/>
          <w:bCs w:val="0"/>
          <w:color w:val="333333"/>
          <w:sz w:val="22"/>
          <w:szCs w:val="22"/>
        </w:rPr>
      </w:pPr>
      <w:r w:rsidRPr="143CA0CF" w:rsidR="143CA0C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Institute for Work &amp; Health (2015). </w:t>
      </w:r>
      <w:r w:rsidRPr="143CA0CF" w:rsidR="143CA0C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Primary, secondary and tertiary prevention. [Online] </w:t>
      </w:r>
      <w:hyperlink r:id="R712cb336d0ec4bba">
        <w:r w:rsidRPr="143CA0CF" w:rsidR="143CA0CF">
          <w:rPr>
            <w:rStyle w:val="Hyperlink"/>
            <w:noProof w:val="0"/>
            <w:color w:val="000000" w:themeColor="text1" w:themeTint="FF" w:themeShade="FF"/>
            <w:u w:val="none"/>
            <w:lang w:val="en-GB"/>
          </w:rPr>
          <w:t>https://www.iwh.on.ca/what-researchers-mean-by/primary-secondary-and-tertiary-prevention</w:t>
        </w:r>
      </w:hyperlink>
      <w:r w:rsidRPr="143CA0CF" w:rsidR="143CA0CF">
        <w:rPr>
          <w:noProof w:val="0"/>
          <w:color w:val="000000" w:themeColor="text1" w:themeTint="FF" w:themeShade="FF"/>
          <w:lang w:val="en-GB"/>
        </w:rPr>
        <w:t xml:space="preserve"> </w:t>
      </w:r>
      <w:r w:rsidRPr="143CA0CF" w:rsidR="143CA0CF">
        <w:rPr>
          <w:noProof w:val="0"/>
          <w:lang w:val="en-GB"/>
        </w:rPr>
        <w:t>[Accessed 10/01/2020]</w:t>
      </w:r>
    </w:p>
    <w:p w:rsidR="5912088F" w:rsidP="5912088F" w:rsidRDefault="5912088F" w14:paraId="582F053A" w14:textId="229931B1">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Lindley, S (2019). </w:t>
      </w:r>
      <w:r w:rsidRPr="5912088F" w:rsidR="5912088F">
        <w:rPr>
          <w:rFonts w:ascii="Calibri" w:hAnsi="Calibri" w:eastAsia="Calibri" w:cs="Calibri"/>
          <w:i w:val="1"/>
          <w:iCs w:val="1"/>
          <w:noProof w:val="0"/>
          <w:sz w:val="22"/>
          <w:szCs w:val="22"/>
          <w:lang w:val="en-GB"/>
        </w:rPr>
        <w:t>How to structure an effective campaign plan</w:t>
      </w:r>
      <w:r w:rsidRPr="5912088F" w:rsidR="5912088F">
        <w:rPr>
          <w:rFonts w:ascii="Calibri" w:hAnsi="Calibri" w:eastAsia="Calibri" w:cs="Calibri"/>
          <w:noProof w:val="0"/>
          <w:sz w:val="22"/>
          <w:szCs w:val="22"/>
          <w:lang w:val="en-GB"/>
        </w:rPr>
        <w:t>. [online] Smart Insights. Available at: https://www.smartinsights.com/traffic-building-strategy/campaign-planning/structure-effective-campaign-plan/</w:t>
      </w:r>
      <w:r w:rsidRPr="5912088F" w:rsidR="5912088F">
        <w:rPr>
          <w:rFonts w:ascii="Calibri" w:hAnsi="Calibri" w:eastAsia="Calibri" w:cs="Calibri"/>
          <w:noProof w:val="0"/>
          <w:sz w:val="19"/>
          <w:szCs w:val="19"/>
          <w:lang w:val="en-GB"/>
        </w:rPr>
        <w:t xml:space="preserve"> </w:t>
      </w:r>
      <w:r w:rsidRPr="5912088F" w:rsidR="5912088F">
        <w:rPr>
          <w:rFonts w:ascii="Calibri" w:hAnsi="Calibri" w:eastAsia="Calibri" w:cs="Calibri"/>
          <w:noProof w:val="0"/>
          <w:color w:val="000000" w:themeColor="text1" w:themeTint="FF" w:themeShade="FF"/>
          <w:sz w:val="22"/>
          <w:szCs w:val="22"/>
          <w:lang w:val="en-GB"/>
        </w:rPr>
        <w:t>[Accessed 04/01/2020]</w:t>
      </w:r>
    </w:p>
    <w:p w:rsidR="5912088F" w:rsidP="143CA0CF" w:rsidRDefault="5912088F" w14:paraId="1EDBEF47" w14:textId="60069BD4">
      <w:pPr>
        <w:pStyle w:val="Normal"/>
        <w:rPr>
          <w:rFonts w:ascii="Calibri" w:hAnsi="Calibri" w:eastAsia="Calibri" w:cs="Calibri"/>
          <w:noProof w:val="0"/>
          <w:sz w:val="22"/>
          <w:szCs w:val="22"/>
          <w:lang w:val="en-GB"/>
        </w:rPr>
      </w:pPr>
      <w:r w:rsidRPr="143CA0CF" w:rsidR="143CA0CF">
        <w:rPr>
          <w:rFonts w:ascii="Calibri" w:hAnsi="Calibri" w:eastAsia="Calibri" w:cs="Calibri"/>
          <w:b w:val="0"/>
          <w:bCs w:val="0"/>
          <w:noProof w:val="0"/>
          <w:color w:val="000000" w:themeColor="text1" w:themeTint="FF" w:themeShade="FF"/>
          <w:sz w:val="22"/>
          <w:szCs w:val="22"/>
          <w:lang w:val="en-GB"/>
        </w:rPr>
        <w:t>Martin</w:t>
      </w:r>
      <w:r w:rsidRPr="143CA0CF" w:rsidR="143CA0CF">
        <w:rPr>
          <w:rFonts w:ascii="Calibri" w:hAnsi="Calibri" w:eastAsia="Calibri" w:cs="Calibri"/>
          <w:noProof w:val="0"/>
          <w:sz w:val="22"/>
          <w:szCs w:val="22"/>
          <w:lang w:val="en-GB"/>
        </w:rPr>
        <w:t xml:space="preserve"> (2017). </w:t>
      </w:r>
      <w:r w:rsidRPr="143CA0CF" w:rsidR="143CA0CF">
        <w:rPr>
          <w:rFonts w:ascii="Calibri" w:hAnsi="Calibri" w:eastAsia="Calibri" w:cs="Calibri"/>
          <w:i w:val="1"/>
          <w:iCs w:val="1"/>
          <w:noProof w:val="0"/>
          <w:sz w:val="22"/>
          <w:szCs w:val="22"/>
          <w:lang w:val="en-GB"/>
        </w:rPr>
        <w:t>Theory of Planned Behavior: Definition, Explained, Examples</w:t>
      </w:r>
      <w:r w:rsidRPr="143CA0CF" w:rsidR="143CA0CF">
        <w:rPr>
          <w:rFonts w:ascii="Calibri" w:hAnsi="Calibri" w:eastAsia="Calibri" w:cs="Calibri"/>
          <w:noProof w:val="0"/>
          <w:sz w:val="22"/>
          <w:szCs w:val="22"/>
          <w:lang w:val="en-GB"/>
        </w:rPr>
        <w:t xml:space="preserve">. [online] Available at: https://www.cleverism.com/theory-of-planned-behavior/ </w:t>
      </w:r>
      <w:r w:rsidRPr="143CA0CF" w:rsidR="143CA0CF">
        <w:rPr>
          <w:rFonts w:ascii="Calibri" w:hAnsi="Calibri" w:eastAsia="Calibri" w:cs="Calibri"/>
          <w:noProof w:val="0"/>
          <w:color w:val="000000" w:themeColor="text1" w:themeTint="FF" w:themeShade="FF"/>
          <w:sz w:val="22"/>
          <w:szCs w:val="22"/>
          <w:lang w:val="en-GB"/>
        </w:rPr>
        <w:t>[Accessed 07/01/2020]</w:t>
      </w:r>
    </w:p>
    <w:p w:rsidR="143CA0CF" w:rsidP="143CA0CF" w:rsidRDefault="143CA0CF" w14:paraId="5ED01CCE" w14:textId="32319D19">
      <w:pPr>
        <w:pStyle w:val="Normal"/>
        <w:rPr>
          <w:noProof w:val="0"/>
          <w:color w:val="000000" w:themeColor="text1" w:themeTint="FF" w:themeShade="FF"/>
          <w:lang w:val="en-GB"/>
        </w:rPr>
      </w:pPr>
      <w:r w:rsidRPr="143CA0CF" w:rsidR="143CA0CF">
        <w:rPr>
          <w:rFonts w:ascii="Calibri" w:hAnsi="Calibri" w:eastAsia="Calibri" w:cs="Calibri"/>
          <w:noProof w:val="0"/>
          <w:color w:val="000000" w:themeColor="text1" w:themeTint="FF" w:themeShade="FF"/>
          <w:sz w:val="22"/>
          <w:szCs w:val="22"/>
          <w:lang w:val="en-GB"/>
        </w:rPr>
        <w:t>NIHR (2019).</w:t>
      </w:r>
      <w:r w:rsidRPr="143CA0CF" w:rsidR="143CA0C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Mixed evidence shows some impact of mass media campaigns promoting tobacco control, physical activity and sexual health [online] Available at: </w:t>
      </w:r>
      <w:hyperlink r:id="Rdebbe81465864884">
        <w:r w:rsidRPr="143CA0CF" w:rsidR="143CA0CF">
          <w:rPr>
            <w:rStyle w:val="Hyperlink"/>
            <w:noProof w:val="0"/>
            <w:color w:val="000000" w:themeColor="text1" w:themeTint="FF" w:themeShade="FF"/>
            <w:u w:val="none"/>
            <w:lang w:val="en-GB"/>
          </w:rPr>
          <w:t>https://discover.dc.nihr.ac.uk/content/signal-000795/mass-media-public-health-campaigns-new-evidence</w:t>
        </w:r>
      </w:hyperlink>
      <w:r w:rsidRPr="143CA0CF" w:rsidR="143CA0CF">
        <w:rPr>
          <w:noProof w:val="0"/>
          <w:color w:val="000000" w:themeColor="text1" w:themeTint="FF" w:themeShade="FF"/>
          <w:lang w:val="en-GB"/>
        </w:rPr>
        <w:t xml:space="preserve"> [Accessed 14/01/2020]</w:t>
      </w:r>
    </w:p>
    <w:p w:rsidR="5912088F" w:rsidP="5912088F" w:rsidRDefault="5912088F" w14:paraId="1DD467FF" w14:textId="7C57FF65">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Owen, J (2019). </w:t>
      </w:r>
      <w:r w:rsidRPr="5912088F" w:rsidR="5912088F">
        <w:rPr>
          <w:rFonts w:ascii="Calibri" w:hAnsi="Calibri" w:eastAsia="Calibri" w:cs="Calibri"/>
          <w:i w:val="1"/>
          <w:iCs w:val="1"/>
          <w:noProof w:val="0"/>
          <w:sz w:val="22"/>
          <w:szCs w:val="22"/>
          <w:lang w:val="en-GB"/>
        </w:rPr>
        <w:t>New health campaign aims to save the lives of hundreds of women a year</w:t>
      </w:r>
      <w:r w:rsidRPr="5912088F" w:rsidR="5912088F">
        <w:rPr>
          <w:rFonts w:ascii="Calibri" w:hAnsi="Calibri" w:eastAsia="Calibri" w:cs="Calibri"/>
          <w:noProof w:val="0"/>
          <w:sz w:val="22"/>
          <w:szCs w:val="22"/>
          <w:lang w:val="en-GB"/>
        </w:rPr>
        <w:t xml:space="preserve">. [online] </w:t>
      </w:r>
      <w:proofErr w:type="spellStart"/>
      <w:r w:rsidRPr="5912088F" w:rsidR="5912088F">
        <w:rPr>
          <w:rFonts w:ascii="Calibri" w:hAnsi="Calibri" w:eastAsia="Calibri" w:cs="Calibri"/>
          <w:noProof w:val="0"/>
          <w:sz w:val="22"/>
          <w:szCs w:val="22"/>
          <w:lang w:val="en-GB"/>
        </w:rPr>
        <w:t>Prweek</w:t>
      </w:r>
      <w:proofErr w:type="spellEnd"/>
      <w:r w:rsidRPr="5912088F" w:rsidR="5912088F">
        <w:rPr>
          <w:rFonts w:ascii="Calibri" w:hAnsi="Calibri" w:eastAsia="Calibri" w:cs="Calibri"/>
          <w:noProof w:val="0"/>
          <w:sz w:val="22"/>
          <w:szCs w:val="22"/>
          <w:lang w:val="en-GB"/>
        </w:rPr>
        <w:t xml:space="preserve">. Available at: </w:t>
      </w:r>
      <w:hyperlink r:id="Red9e5f7bed1344b7">
        <w:r w:rsidRPr="5912088F" w:rsidR="5912088F">
          <w:rPr>
            <w:rStyle w:val="Hyperlink"/>
            <w:rFonts w:ascii="Calibri" w:hAnsi="Calibri" w:eastAsia="Calibri" w:cs="Calibri"/>
            <w:noProof w:val="0"/>
            <w:color w:val="000000" w:themeColor="text1" w:themeTint="FF" w:themeShade="FF"/>
            <w:sz w:val="22"/>
            <w:szCs w:val="22"/>
            <w:u w:val="none"/>
            <w:lang w:val="en-GB"/>
          </w:rPr>
          <w:t>https://www.prweek.com/article/1577851/new-health-campaign-aims-save-lives-hundreds-women-yea</w:t>
        </w:r>
      </w:hyperlink>
      <w:r w:rsidRPr="5912088F" w:rsidR="5912088F">
        <w:rPr>
          <w:rFonts w:ascii="Calibri" w:hAnsi="Calibri" w:eastAsia="Calibri" w:cs="Calibri"/>
          <w:noProof w:val="0"/>
          <w:sz w:val="22"/>
          <w:szCs w:val="22"/>
          <w:lang w:val="en-GB"/>
        </w:rPr>
        <w:t>r</w:t>
      </w:r>
      <w:r w:rsidRPr="5912088F" w:rsidR="5912088F">
        <w:rPr>
          <w:rFonts w:ascii="Calibri" w:hAnsi="Calibri" w:eastAsia="Calibri" w:cs="Calibri"/>
          <w:noProof w:val="0"/>
          <w:sz w:val="22"/>
          <w:szCs w:val="22"/>
          <w:lang w:val="en-GB"/>
        </w:rPr>
        <w:t xml:space="preserve"> </w:t>
      </w:r>
      <w:r w:rsidRPr="5912088F" w:rsidR="5912088F">
        <w:rPr>
          <w:rFonts w:ascii="Calibri" w:hAnsi="Calibri" w:eastAsia="Calibri" w:cs="Calibri"/>
          <w:noProof w:val="0"/>
          <w:color w:val="000000" w:themeColor="text1" w:themeTint="FF" w:themeShade="FF"/>
          <w:sz w:val="22"/>
          <w:szCs w:val="22"/>
          <w:lang w:val="en-GB"/>
        </w:rPr>
        <w:t>[Accessed 0</w:t>
      </w:r>
      <w:r w:rsidRPr="5912088F" w:rsidR="5912088F">
        <w:rPr>
          <w:rFonts w:ascii="Calibri" w:hAnsi="Calibri" w:eastAsia="Calibri" w:cs="Calibri"/>
          <w:noProof w:val="0"/>
          <w:color w:val="000000" w:themeColor="text1" w:themeTint="FF" w:themeShade="FF"/>
          <w:sz w:val="22"/>
          <w:szCs w:val="22"/>
          <w:lang w:val="en-GB"/>
        </w:rPr>
        <w:t>4</w:t>
      </w:r>
      <w:r w:rsidRPr="5912088F" w:rsidR="5912088F">
        <w:rPr>
          <w:rFonts w:ascii="Calibri" w:hAnsi="Calibri" w:eastAsia="Calibri" w:cs="Calibri"/>
          <w:noProof w:val="0"/>
          <w:color w:val="000000" w:themeColor="text1" w:themeTint="FF" w:themeShade="FF"/>
          <w:sz w:val="22"/>
          <w:szCs w:val="22"/>
          <w:lang w:val="en-GB"/>
        </w:rPr>
        <w:t>/01/2020]</w:t>
      </w:r>
    </w:p>
    <w:p w:rsidR="5912088F" w:rsidP="143CA0CF" w:rsidRDefault="5912088F" w14:paraId="4715D4B4" w14:textId="4C3791CC">
      <w:pPr>
        <w:pStyle w:val="Normal"/>
        <w:rPr>
          <w:rFonts w:ascii="Calibri" w:hAnsi="Calibri" w:eastAsia="Calibri" w:cs="Calibri"/>
          <w:noProof w:val="0"/>
          <w:sz w:val="22"/>
          <w:szCs w:val="22"/>
          <w:lang w:val="en-GB"/>
        </w:rPr>
      </w:pPr>
      <w:r w:rsidRPr="143CA0CF" w:rsidR="143CA0CF">
        <w:rPr>
          <w:rFonts w:ascii="Calibri" w:hAnsi="Calibri" w:eastAsia="Calibri" w:cs="Calibri"/>
          <w:noProof w:val="0"/>
          <w:sz w:val="22"/>
          <w:szCs w:val="22"/>
          <w:lang w:val="en-GB"/>
        </w:rPr>
        <w:t xml:space="preserve">Pollard, C (2017). </w:t>
      </w:r>
      <w:r w:rsidRPr="143CA0CF" w:rsidR="143CA0CF">
        <w:rPr>
          <w:rFonts w:ascii="Calibri" w:hAnsi="Calibri" w:eastAsia="Calibri" w:cs="Calibri"/>
          <w:i w:val="1"/>
          <w:iCs w:val="1"/>
          <w:noProof w:val="0"/>
          <w:sz w:val="22"/>
          <w:szCs w:val="22"/>
          <w:lang w:val="en-GB"/>
        </w:rPr>
        <w:t xml:space="preserve">5 Tips </w:t>
      </w:r>
      <w:r w:rsidRPr="143CA0CF" w:rsidR="143CA0CF">
        <w:rPr>
          <w:rFonts w:ascii="Calibri" w:hAnsi="Calibri" w:eastAsia="Calibri" w:cs="Calibri"/>
          <w:i w:val="1"/>
          <w:iCs w:val="1"/>
          <w:noProof w:val="0"/>
          <w:sz w:val="22"/>
          <w:szCs w:val="22"/>
          <w:lang w:val="en-GB"/>
        </w:rPr>
        <w:t>f</w:t>
      </w:r>
      <w:r w:rsidRPr="143CA0CF" w:rsidR="143CA0CF">
        <w:rPr>
          <w:rFonts w:ascii="Calibri" w:hAnsi="Calibri" w:eastAsia="Calibri" w:cs="Calibri"/>
          <w:i w:val="1"/>
          <w:iCs w:val="1"/>
          <w:noProof w:val="0"/>
          <w:sz w:val="22"/>
          <w:szCs w:val="22"/>
          <w:lang w:val="en-GB"/>
        </w:rPr>
        <w:t>or</w:t>
      </w:r>
      <w:r w:rsidRPr="143CA0CF" w:rsidR="143CA0CF">
        <w:rPr>
          <w:rFonts w:ascii="Calibri" w:hAnsi="Calibri" w:eastAsia="Calibri" w:cs="Calibri"/>
          <w:i w:val="1"/>
          <w:iCs w:val="1"/>
          <w:noProof w:val="0"/>
          <w:sz w:val="22"/>
          <w:szCs w:val="22"/>
          <w:lang w:val="en-GB"/>
        </w:rPr>
        <w:t xml:space="preserve"> Creating Powerful Key Messages </w:t>
      </w:r>
      <w:proofErr w:type="gramStart"/>
      <w:r w:rsidRPr="143CA0CF" w:rsidR="143CA0CF">
        <w:rPr>
          <w:rFonts w:ascii="Calibri" w:hAnsi="Calibri" w:eastAsia="Calibri" w:cs="Calibri"/>
          <w:i w:val="1"/>
          <w:iCs w:val="1"/>
          <w:noProof w:val="0"/>
          <w:sz w:val="22"/>
          <w:szCs w:val="22"/>
          <w:lang w:val="en-GB"/>
        </w:rPr>
        <w:t>For</w:t>
      </w:r>
      <w:proofErr w:type="gramEnd"/>
      <w:r w:rsidRPr="143CA0CF" w:rsidR="143CA0CF">
        <w:rPr>
          <w:rFonts w:ascii="Calibri" w:hAnsi="Calibri" w:eastAsia="Calibri" w:cs="Calibri"/>
          <w:i w:val="1"/>
          <w:iCs w:val="1"/>
          <w:noProof w:val="0"/>
          <w:sz w:val="22"/>
          <w:szCs w:val="22"/>
          <w:lang w:val="en-GB"/>
        </w:rPr>
        <w:t xml:space="preserve"> Your Business</w:t>
      </w:r>
      <w:r w:rsidRPr="143CA0CF" w:rsidR="143CA0CF">
        <w:rPr>
          <w:rFonts w:ascii="Calibri" w:hAnsi="Calibri" w:eastAsia="Calibri" w:cs="Calibri"/>
          <w:noProof w:val="0"/>
          <w:sz w:val="22"/>
          <w:szCs w:val="22"/>
          <w:lang w:val="en-GB"/>
        </w:rPr>
        <w:t xml:space="preserve">. [online] </w:t>
      </w:r>
      <w:proofErr w:type="spellStart"/>
      <w:r w:rsidRPr="143CA0CF" w:rsidR="143CA0CF">
        <w:rPr>
          <w:rFonts w:ascii="Calibri" w:hAnsi="Calibri" w:eastAsia="Calibri" w:cs="Calibri"/>
          <w:noProof w:val="0"/>
          <w:sz w:val="22"/>
          <w:szCs w:val="22"/>
          <w:lang w:val="en-GB"/>
        </w:rPr>
        <w:t>Huffpost</w:t>
      </w:r>
      <w:proofErr w:type="spellEnd"/>
      <w:r w:rsidRPr="143CA0CF" w:rsidR="143CA0CF">
        <w:rPr>
          <w:rFonts w:ascii="Calibri" w:hAnsi="Calibri" w:eastAsia="Calibri" w:cs="Calibri"/>
          <w:noProof w:val="0"/>
          <w:sz w:val="22"/>
          <w:szCs w:val="22"/>
          <w:lang w:val="en-GB"/>
        </w:rPr>
        <w:t xml:space="preserve">. Available at: https://www.huffpost.com/entry/5-tips-for-creating-power_b_9775472?guccounter=1 </w:t>
      </w:r>
      <w:r w:rsidRPr="143CA0CF" w:rsidR="143CA0CF">
        <w:rPr>
          <w:rFonts w:ascii="Calibri" w:hAnsi="Calibri" w:eastAsia="Calibri" w:cs="Calibri"/>
          <w:noProof w:val="0"/>
          <w:color w:val="000000" w:themeColor="text1" w:themeTint="FF" w:themeShade="FF"/>
          <w:sz w:val="22"/>
          <w:szCs w:val="22"/>
          <w:lang w:val="en-GB"/>
        </w:rPr>
        <w:t>[Accessed 04/01/2020]</w:t>
      </w:r>
    </w:p>
    <w:p w:rsidR="143CA0CF" w:rsidP="143CA0CF" w:rsidRDefault="143CA0CF" w14:paraId="4185FE69" w14:textId="2DC9B9B6">
      <w:pPr>
        <w:pStyle w:val="Normal"/>
        <w:rPr>
          <w:rFonts w:ascii="Calibri" w:hAnsi="Calibri" w:eastAsia="Calibri" w:cs="Calibri"/>
          <w:noProof w:val="0"/>
          <w:color w:val="000000" w:themeColor="text1" w:themeTint="FF" w:themeShade="FF"/>
          <w:sz w:val="22"/>
          <w:szCs w:val="22"/>
          <w:lang w:val="en-GB"/>
        </w:rPr>
      </w:pPr>
      <w:r w:rsidRPr="143CA0CF" w:rsidR="143CA0CF">
        <w:rPr>
          <w:rFonts w:ascii="Calibri" w:hAnsi="Calibri" w:eastAsia="Calibri" w:cs="Calibri"/>
          <w:noProof w:val="0"/>
          <w:color w:val="000000" w:themeColor="text1" w:themeTint="FF" w:themeShade="FF"/>
          <w:sz w:val="22"/>
          <w:szCs w:val="22"/>
          <w:lang w:val="en-GB"/>
        </w:rPr>
        <w:t xml:space="preserve">Public Health England (2017). </w:t>
      </w:r>
      <w:r w:rsidRPr="143CA0CF" w:rsidR="143CA0CF">
        <w:rPr>
          <w:rFonts w:ascii="Calibri" w:hAnsi="Calibri" w:eastAsia="Calibri" w:cs="Calibri"/>
          <w:noProof w:val="0"/>
          <w:sz w:val="22"/>
          <w:szCs w:val="22"/>
          <w:lang w:val="en-GB"/>
        </w:rPr>
        <w:t xml:space="preserve">Campaign Evaluation. [Online] </w:t>
      </w:r>
      <w:hyperlink r:id="R711bf09465134590">
        <w:r w:rsidRPr="143CA0CF" w:rsidR="143CA0CF">
          <w:rPr>
            <w:rStyle w:val="Hyperlink"/>
            <w:rFonts w:ascii="Calibri" w:hAnsi="Calibri" w:eastAsia="Calibri" w:cs="Calibri"/>
            <w:noProof w:val="0"/>
            <w:color w:val="000000" w:themeColor="text1" w:themeTint="FF" w:themeShade="FF"/>
            <w:sz w:val="22"/>
            <w:szCs w:val="22"/>
            <w:u w:val="none"/>
            <w:lang w:val="en-GB"/>
          </w:rPr>
          <w:t>https://assets.publishing.service.gov.uk/government/uploads/system/uploads/attachment_data/file/743844/Stoptober_2017_campaign_evaluation.pdf</w:t>
        </w:r>
      </w:hyperlink>
      <w:r w:rsidRPr="143CA0CF" w:rsidR="143CA0CF">
        <w:rPr>
          <w:rFonts w:ascii="Calibri" w:hAnsi="Calibri" w:eastAsia="Calibri" w:cs="Calibri"/>
          <w:noProof w:val="0"/>
          <w:color w:val="000000" w:themeColor="text1" w:themeTint="FF" w:themeShade="FF"/>
          <w:sz w:val="22"/>
          <w:szCs w:val="22"/>
          <w:lang w:val="en-GB"/>
        </w:rPr>
        <w:t xml:space="preserve"> [accessed 11/01/2020]</w:t>
      </w:r>
    </w:p>
    <w:p w:rsidR="5912088F" w:rsidP="5912088F" w:rsidRDefault="5912088F" w14:paraId="181F1F8A" w14:textId="5F3A51A0">
      <w:pPr>
        <w:pStyle w:val="Normal"/>
        <w:rPr>
          <w:rFonts w:ascii="Calibri" w:hAnsi="Calibri" w:eastAsia="Calibri" w:cs="Calibri"/>
          <w:noProof w:val="0"/>
          <w:sz w:val="22"/>
          <w:szCs w:val="22"/>
          <w:lang w:val="en-GB"/>
        </w:rPr>
      </w:pPr>
      <w:r w:rsidRPr="5912088F" w:rsidR="5912088F">
        <w:rPr>
          <w:rFonts w:ascii="Calibri" w:hAnsi="Calibri" w:eastAsia="Calibri" w:cs="Calibri"/>
          <w:noProof w:val="0"/>
          <w:color w:val="000000" w:themeColor="text1" w:themeTint="FF" w:themeShade="FF"/>
          <w:sz w:val="22"/>
          <w:szCs w:val="22"/>
          <w:lang w:val="en-GB"/>
        </w:rPr>
        <w:t xml:space="preserve">Relative (2018). </w:t>
      </w:r>
      <w:r w:rsidRPr="5912088F" w:rsidR="5912088F">
        <w:rPr>
          <w:rFonts w:ascii="Calibri" w:hAnsi="Calibri" w:eastAsia="Calibri" w:cs="Calibri"/>
          <w:noProof w:val="0"/>
          <w:color w:val="000000" w:themeColor="text1" w:themeTint="FF" w:themeShade="FF"/>
          <w:sz w:val="22"/>
          <w:szCs w:val="22"/>
          <w:lang w:val="en-GB"/>
        </w:rPr>
        <w:t xml:space="preserve">The importance of a marketing budget. [online] Available at: </w:t>
      </w:r>
      <w:hyperlink r:id="R481f1a7a7bcf430f">
        <w:r w:rsidRPr="5912088F" w:rsidR="5912088F">
          <w:rPr>
            <w:rStyle w:val="Hyperlink"/>
            <w:rFonts w:ascii="Calibri" w:hAnsi="Calibri" w:eastAsia="Calibri" w:cs="Calibri"/>
            <w:noProof w:val="0"/>
            <w:color w:val="000000" w:themeColor="text1" w:themeTint="FF" w:themeShade="FF"/>
            <w:sz w:val="22"/>
            <w:szCs w:val="22"/>
            <w:u w:val="none"/>
            <w:lang w:val="en-GB"/>
          </w:rPr>
          <w:t>https://www.relativemarketing.co.uk/blog/importance-of-marketing-budget/</w:t>
        </w:r>
      </w:hyperlink>
      <w:r w:rsidRPr="5912088F" w:rsidR="5912088F">
        <w:rPr>
          <w:rFonts w:ascii="Calibri" w:hAnsi="Calibri" w:eastAsia="Calibri" w:cs="Calibri"/>
          <w:noProof w:val="0"/>
          <w:color w:val="000000" w:themeColor="text1" w:themeTint="FF" w:themeShade="FF"/>
          <w:sz w:val="22"/>
          <w:szCs w:val="22"/>
          <w:lang w:val="en-GB"/>
        </w:rPr>
        <w:t xml:space="preserve"> </w:t>
      </w:r>
      <w:r w:rsidRPr="5912088F" w:rsidR="5912088F">
        <w:rPr>
          <w:rFonts w:ascii="Calibri" w:hAnsi="Calibri" w:eastAsia="Calibri" w:cs="Calibri"/>
          <w:noProof w:val="0"/>
          <w:color w:val="000000" w:themeColor="text1" w:themeTint="FF" w:themeShade="FF"/>
          <w:sz w:val="22"/>
          <w:szCs w:val="22"/>
          <w:lang w:val="en-GB"/>
        </w:rPr>
        <w:t>[Accessed 0</w:t>
      </w:r>
      <w:r w:rsidRPr="5912088F" w:rsidR="5912088F">
        <w:rPr>
          <w:rFonts w:ascii="Calibri" w:hAnsi="Calibri" w:eastAsia="Calibri" w:cs="Calibri"/>
          <w:noProof w:val="0"/>
          <w:color w:val="000000" w:themeColor="text1" w:themeTint="FF" w:themeShade="FF"/>
          <w:sz w:val="22"/>
          <w:szCs w:val="22"/>
          <w:lang w:val="en-GB"/>
        </w:rPr>
        <w:t>7</w:t>
      </w:r>
      <w:r w:rsidRPr="5912088F" w:rsidR="5912088F">
        <w:rPr>
          <w:rFonts w:ascii="Calibri" w:hAnsi="Calibri" w:eastAsia="Calibri" w:cs="Calibri"/>
          <w:noProof w:val="0"/>
          <w:color w:val="000000" w:themeColor="text1" w:themeTint="FF" w:themeShade="FF"/>
          <w:sz w:val="22"/>
          <w:szCs w:val="22"/>
          <w:lang w:val="en-GB"/>
        </w:rPr>
        <w:t>/01/2020]</w:t>
      </w:r>
    </w:p>
    <w:p w:rsidR="4D3E47CA" w:rsidP="5912088F" w:rsidRDefault="4D3E47CA" w14:paraId="1B22F2EB" w14:textId="4876AC6B">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Smith, A (2019). </w:t>
      </w:r>
      <w:r w:rsidRPr="5912088F" w:rsidR="5912088F">
        <w:rPr>
          <w:rFonts w:ascii="Calibri" w:hAnsi="Calibri" w:eastAsia="Calibri" w:cs="Calibri"/>
          <w:i w:val="1"/>
          <w:iCs w:val="1"/>
          <w:noProof w:val="0"/>
          <w:sz w:val="22"/>
          <w:szCs w:val="22"/>
          <w:lang w:val="en-GB"/>
        </w:rPr>
        <w:t>PHE launches 'Cervical Screening Saves Lives' campaign</w:t>
      </w:r>
      <w:r w:rsidRPr="5912088F" w:rsidR="5912088F">
        <w:rPr>
          <w:rFonts w:ascii="Calibri" w:hAnsi="Calibri" w:eastAsia="Calibri" w:cs="Calibri"/>
          <w:noProof w:val="0"/>
          <w:sz w:val="22"/>
          <w:szCs w:val="22"/>
          <w:lang w:val="en-GB"/>
        </w:rPr>
        <w:t xml:space="preserve">. [online] </w:t>
      </w:r>
      <w:proofErr w:type="spellStart"/>
      <w:r w:rsidRPr="5912088F" w:rsidR="5912088F">
        <w:rPr>
          <w:rFonts w:ascii="Calibri" w:hAnsi="Calibri" w:eastAsia="Calibri" w:cs="Calibri"/>
          <w:noProof w:val="0"/>
          <w:sz w:val="22"/>
          <w:szCs w:val="22"/>
          <w:lang w:val="en-GB"/>
        </w:rPr>
        <w:t>PharmaTimes</w:t>
      </w:r>
      <w:proofErr w:type="spellEnd"/>
      <w:r w:rsidRPr="5912088F" w:rsidR="5912088F">
        <w:rPr>
          <w:rFonts w:ascii="Calibri" w:hAnsi="Calibri" w:eastAsia="Calibri" w:cs="Calibri"/>
          <w:noProof w:val="0"/>
          <w:sz w:val="22"/>
          <w:szCs w:val="22"/>
          <w:lang w:val="en-GB"/>
        </w:rPr>
        <w:t xml:space="preserve">. Available at: http://www.pharmatimes.com/news/phe_launches_cervical_screening_saves_lives_campaign_1280480 </w:t>
      </w:r>
      <w:r w:rsidRPr="5912088F" w:rsidR="5912088F">
        <w:rPr>
          <w:rFonts w:ascii="Calibri" w:hAnsi="Calibri" w:eastAsia="Calibri" w:cs="Calibri"/>
          <w:noProof w:val="0"/>
          <w:color w:val="000000" w:themeColor="text1" w:themeTint="FF" w:themeShade="FF"/>
          <w:sz w:val="22"/>
          <w:szCs w:val="22"/>
          <w:lang w:val="en-GB"/>
        </w:rPr>
        <w:t xml:space="preserve">[Accessed </w:t>
      </w:r>
      <w:r w:rsidRPr="5912088F" w:rsidR="5912088F">
        <w:rPr>
          <w:rFonts w:ascii="Calibri" w:hAnsi="Calibri" w:eastAsia="Calibri" w:cs="Calibri"/>
          <w:noProof w:val="0"/>
          <w:color w:val="000000" w:themeColor="text1" w:themeTint="FF" w:themeShade="FF"/>
          <w:sz w:val="22"/>
          <w:szCs w:val="22"/>
          <w:lang w:val="en-GB"/>
        </w:rPr>
        <w:t>13</w:t>
      </w:r>
      <w:r w:rsidRPr="5912088F" w:rsidR="5912088F">
        <w:rPr>
          <w:rFonts w:ascii="Calibri" w:hAnsi="Calibri" w:eastAsia="Calibri" w:cs="Calibri"/>
          <w:noProof w:val="0"/>
          <w:color w:val="000000" w:themeColor="text1" w:themeTint="FF" w:themeShade="FF"/>
          <w:sz w:val="22"/>
          <w:szCs w:val="22"/>
          <w:lang w:val="en-GB"/>
        </w:rPr>
        <w:t>/01/2020]</w:t>
      </w:r>
    </w:p>
    <w:p w:rsidR="5912088F" w:rsidP="5912088F" w:rsidRDefault="5912088F" w14:paraId="730A6E05" w14:textId="634DC62E">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Stubbs, R. and Pearmain, P</w:t>
      </w:r>
      <w:r w:rsidRPr="5912088F" w:rsidR="5912088F">
        <w:rPr>
          <w:rFonts w:ascii="Calibri" w:hAnsi="Calibri" w:eastAsia="Calibri" w:cs="Calibri"/>
          <w:noProof w:val="0"/>
          <w:sz w:val="22"/>
          <w:szCs w:val="22"/>
          <w:lang w:val="en-GB"/>
        </w:rPr>
        <w:t xml:space="preserve"> </w:t>
      </w:r>
      <w:r w:rsidRPr="5912088F" w:rsidR="5912088F">
        <w:rPr>
          <w:rFonts w:ascii="Calibri" w:hAnsi="Calibri" w:eastAsia="Calibri" w:cs="Calibri"/>
          <w:noProof w:val="0"/>
          <w:sz w:val="22"/>
          <w:szCs w:val="22"/>
          <w:lang w:val="en-GB"/>
        </w:rPr>
        <w:t xml:space="preserve">(2019). </w:t>
      </w:r>
      <w:r w:rsidRPr="5912088F" w:rsidR="5912088F">
        <w:rPr>
          <w:rFonts w:ascii="Calibri" w:hAnsi="Calibri" w:eastAsia="Calibri" w:cs="Calibri"/>
          <w:i w:val="1"/>
          <w:iCs w:val="1"/>
          <w:noProof w:val="0"/>
          <w:sz w:val="22"/>
          <w:szCs w:val="22"/>
          <w:lang w:val="en-GB"/>
        </w:rPr>
        <w:t>Cervical Screening Saves Lives – highlights from the national campaign - PHE Screening</w:t>
      </w:r>
      <w:r w:rsidRPr="5912088F" w:rsidR="5912088F">
        <w:rPr>
          <w:rFonts w:ascii="Calibri" w:hAnsi="Calibri" w:eastAsia="Calibri" w:cs="Calibri"/>
          <w:noProof w:val="0"/>
          <w:sz w:val="22"/>
          <w:szCs w:val="22"/>
          <w:lang w:val="en-GB"/>
        </w:rPr>
        <w:t xml:space="preserve">. [online] GOV.UK. Available at: https://phescreening.blog.gov.uk/2019/09/13/cervical-screening-saves-lives-highlights-from-the-national-campaign/ </w:t>
      </w:r>
      <w:r w:rsidRPr="5912088F" w:rsidR="5912088F">
        <w:rPr>
          <w:rFonts w:ascii="Calibri" w:hAnsi="Calibri" w:eastAsia="Calibri" w:cs="Calibri"/>
          <w:noProof w:val="0"/>
          <w:color w:val="000000" w:themeColor="text1" w:themeTint="FF" w:themeShade="FF"/>
          <w:sz w:val="22"/>
          <w:szCs w:val="22"/>
          <w:lang w:val="en-GB"/>
        </w:rPr>
        <w:t>[Accessed 0</w:t>
      </w:r>
      <w:r w:rsidRPr="5912088F" w:rsidR="5912088F">
        <w:rPr>
          <w:rFonts w:ascii="Calibri" w:hAnsi="Calibri" w:eastAsia="Calibri" w:cs="Calibri"/>
          <w:noProof w:val="0"/>
          <w:color w:val="000000" w:themeColor="text1" w:themeTint="FF" w:themeShade="FF"/>
          <w:sz w:val="22"/>
          <w:szCs w:val="22"/>
          <w:lang w:val="en-GB"/>
        </w:rPr>
        <w:t>3</w:t>
      </w:r>
      <w:r w:rsidRPr="5912088F" w:rsidR="5912088F">
        <w:rPr>
          <w:rFonts w:ascii="Calibri" w:hAnsi="Calibri" w:eastAsia="Calibri" w:cs="Calibri"/>
          <w:noProof w:val="0"/>
          <w:color w:val="000000" w:themeColor="text1" w:themeTint="FF" w:themeShade="FF"/>
          <w:sz w:val="22"/>
          <w:szCs w:val="22"/>
          <w:lang w:val="en-GB"/>
        </w:rPr>
        <w:t>/01/2020]</w:t>
      </w:r>
    </w:p>
    <w:p w:rsidR="5912088F" w:rsidP="5912088F" w:rsidRDefault="5912088F" w14:paraId="582509D3" w14:textId="4F3940BE">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The Royal College of Nursing (2019). </w:t>
      </w:r>
      <w:r w:rsidRPr="5912088F" w:rsidR="5912088F">
        <w:rPr>
          <w:rFonts w:ascii="Calibri" w:hAnsi="Calibri" w:eastAsia="Calibri" w:cs="Calibri"/>
          <w:i w:val="1"/>
          <w:iCs w:val="1"/>
          <w:noProof w:val="0"/>
          <w:sz w:val="22"/>
          <w:szCs w:val="22"/>
          <w:lang w:val="en-GB"/>
        </w:rPr>
        <w:t>Health protection</w:t>
      </w:r>
      <w:r w:rsidRPr="5912088F" w:rsidR="5912088F">
        <w:rPr>
          <w:rFonts w:ascii="Calibri" w:hAnsi="Calibri" w:eastAsia="Calibri" w:cs="Calibri"/>
          <w:noProof w:val="0"/>
          <w:sz w:val="22"/>
          <w:szCs w:val="22"/>
          <w:lang w:val="en-GB"/>
        </w:rPr>
        <w:t xml:space="preserve">. [online] Available at: https://www.rcn.org.uk/clinical-topics/public-health/health-protection </w:t>
      </w:r>
      <w:r w:rsidRPr="5912088F" w:rsidR="5912088F">
        <w:rPr>
          <w:rFonts w:ascii="Calibri" w:hAnsi="Calibri" w:eastAsia="Calibri" w:cs="Calibri"/>
          <w:noProof w:val="0"/>
          <w:color w:val="000000" w:themeColor="text1" w:themeTint="FF" w:themeShade="FF"/>
          <w:sz w:val="22"/>
          <w:szCs w:val="22"/>
          <w:lang w:val="en-GB"/>
        </w:rPr>
        <w:t xml:space="preserve">[Accessed </w:t>
      </w:r>
      <w:r w:rsidRPr="5912088F" w:rsidR="5912088F">
        <w:rPr>
          <w:rFonts w:ascii="Calibri" w:hAnsi="Calibri" w:eastAsia="Calibri" w:cs="Calibri"/>
          <w:noProof w:val="0"/>
          <w:color w:val="000000" w:themeColor="text1" w:themeTint="FF" w:themeShade="FF"/>
          <w:sz w:val="22"/>
          <w:szCs w:val="22"/>
          <w:lang w:val="en-GB"/>
        </w:rPr>
        <w:t>28/12/2019]</w:t>
      </w:r>
    </w:p>
    <w:p w:rsidR="5912088F" w:rsidP="5912088F" w:rsidRDefault="5912088F" w14:paraId="4C8B148D" w14:textId="0BAFFDA6">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 xml:space="preserve">Veerasamy, V (2019). </w:t>
      </w:r>
      <w:r w:rsidRPr="5912088F" w:rsidR="5912088F">
        <w:rPr>
          <w:rFonts w:ascii="Calibri" w:hAnsi="Calibri" w:eastAsia="Calibri" w:cs="Calibri"/>
          <w:i w:val="1"/>
          <w:iCs w:val="1"/>
          <w:noProof w:val="0"/>
          <w:sz w:val="22"/>
          <w:szCs w:val="22"/>
          <w:lang w:val="en-GB"/>
        </w:rPr>
        <w:t>An Epic List of 80 Killer Referral Program Examples [+Ideas You Can Steal]</w:t>
      </w:r>
      <w:r w:rsidRPr="5912088F" w:rsidR="5912088F">
        <w:rPr>
          <w:rFonts w:ascii="Calibri" w:hAnsi="Calibri" w:eastAsia="Calibri" w:cs="Calibri"/>
          <w:noProof w:val="0"/>
          <w:sz w:val="22"/>
          <w:szCs w:val="22"/>
          <w:lang w:val="en-GB"/>
        </w:rPr>
        <w:t xml:space="preserve">. [online] Referral candy blog. Available at: https://www.referralcandy.com/blog/47-referral-programs/ </w:t>
      </w:r>
      <w:r w:rsidRPr="5912088F" w:rsidR="5912088F">
        <w:rPr>
          <w:rFonts w:ascii="Calibri" w:hAnsi="Calibri" w:eastAsia="Calibri" w:cs="Calibri"/>
          <w:noProof w:val="0"/>
          <w:color w:val="000000" w:themeColor="text1" w:themeTint="FF" w:themeShade="FF"/>
          <w:sz w:val="22"/>
          <w:szCs w:val="22"/>
          <w:lang w:val="en-GB"/>
        </w:rPr>
        <w:t>[Accessed 0</w:t>
      </w:r>
      <w:r w:rsidRPr="5912088F" w:rsidR="5912088F">
        <w:rPr>
          <w:rFonts w:ascii="Calibri" w:hAnsi="Calibri" w:eastAsia="Calibri" w:cs="Calibri"/>
          <w:noProof w:val="0"/>
          <w:color w:val="000000" w:themeColor="text1" w:themeTint="FF" w:themeShade="FF"/>
          <w:sz w:val="22"/>
          <w:szCs w:val="22"/>
          <w:lang w:val="en-GB"/>
        </w:rPr>
        <w:t>3</w:t>
      </w:r>
      <w:r w:rsidRPr="5912088F" w:rsidR="5912088F">
        <w:rPr>
          <w:rFonts w:ascii="Calibri" w:hAnsi="Calibri" w:eastAsia="Calibri" w:cs="Calibri"/>
          <w:noProof w:val="0"/>
          <w:color w:val="000000" w:themeColor="text1" w:themeTint="FF" w:themeShade="FF"/>
          <w:sz w:val="22"/>
          <w:szCs w:val="22"/>
          <w:lang w:val="en-GB"/>
        </w:rPr>
        <w:t>/01/2020]</w:t>
      </w:r>
    </w:p>
    <w:p w:rsidR="533BCDCD" w:rsidP="33264598" w:rsidRDefault="533BCDCD" w14:paraId="39694E9D" w14:textId="5AE1C16B">
      <w:pPr>
        <w:pStyle w:val="Normal"/>
        <w:rPr>
          <w:rFonts w:ascii="Calibri" w:hAnsi="Calibri" w:eastAsia="Calibri" w:cs="Calibri"/>
          <w:noProof w:val="0"/>
          <w:sz w:val="22"/>
          <w:szCs w:val="22"/>
          <w:lang w:val="en-GB"/>
        </w:rPr>
      </w:pPr>
      <w:r w:rsidRPr="33264598" w:rsidR="33264598">
        <w:rPr>
          <w:rFonts w:ascii="Calibri" w:hAnsi="Calibri" w:eastAsia="Calibri" w:cs="Calibri"/>
          <w:noProof w:val="0"/>
          <w:sz w:val="22"/>
          <w:szCs w:val="22"/>
          <w:lang w:val="en-GB"/>
        </w:rPr>
        <w:t xml:space="preserve">Ward, S (2019). </w:t>
      </w:r>
      <w:r w:rsidRPr="33264598" w:rsidR="33264598">
        <w:rPr>
          <w:rFonts w:ascii="Calibri" w:hAnsi="Calibri" w:eastAsia="Calibri" w:cs="Calibri"/>
          <w:i w:val="1"/>
          <w:iCs w:val="1"/>
          <w:noProof w:val="0"/>
          <w:sz w:val="22"/>
          <w:szCs w:val="22"/>
          <w:lang w:val="en-GB"/>
        </w:rPr>
        <w:t>How to Run a Successful Marketing Campaign</w:t>
      </w:r>
      <w:r w:rsidRPr="33264598" w:rsidR="33264598">
        <w:rPr>
          <w:rFonts w:ascii="Calibri" w:hAnsi="Calibri" w:eastAsia="Calibri" w:cs="Calibri"/>
          <w:noProof w:val="0"/>
          <w:sz w:val="22"/>
          <w:szCs w:val="22"/>
          <w:lang w:val="en-GB"/>
        </w:rPr>
        <w:t xml:space="preserve">. [online]. The Balance Small Business. Available at: https://www.thebalancesmb.com/how-to-run-a-successful-marketing-campaign-2948364 </w:t>
      </w:r>
      <w:r w:rsidRPr="33264598" w:rsidR="33264598">
        <w:rPr>
          <w:rFonts w:ascii="Calibri" w:hAnsi="Calibri" w:eastAsia="Calibri" w:cs="Calibri"/>
          <w:noProof w:val="0"/>
          <w:color w:val="000000" w:themeColor="text1" w:themeTint="FF" w:themeShade="FF"/>
          <w:sz w:val="22"/>
          <w:szCs w:val="22"/>
          <w:lang w:val="en-GB"/>
        </w:rPr>
        <w:t>[Accessed 07/01/2020]</w:t>
      </w:r>
      <w:r w:rsidRPr="33264598" w:rsidR="33264598">
        <w:rPr>
          <w:rFonts w:ascii="Calibri" w:hAnsi="Calibri" w:eastAsia="Calibri" w:cs="Calibri"/>
          <w:noProof w:val="0"/>
          <w:sz w:val="22"/>
          <w:szCs w:val="22"/>
          <w:lang w:val="en-GB"/>
        </w:rPr>
        <w:t xml:space="preserve">  </w:t>
      </w:r>
      <w:r w:rsidRPr="33264598" w:rsidR="33264598">
        <w:rPr>
          <w:rFonts w:ascii="Calibri" w:hAnsi="Calibri" w:eastAsia="Calibri" w:cs="Calibri"/>
          <w:noProof w:val="0"/>
          <w:sz w:val="22"/>
          <w:szCs w:val="22"/>
          <w:lang w:val="en-GB"/>
        </w:rPr>
        <w:t xml:space="preserve"> </w:t>
      </w:r>
    </w:p>
    <w:p w:rsidR="5912088F" w:rsidP="5912088F" w:rsidRDefault="5912088F" w14:paraId="1CEF46C5" w14:textId="67B29DD5">
      <w:pPr>
        <w:pStyle w:val="Normal"/>
        <w:rPr>
          <w:rFonts w:ascii="Calibri" w:hAnsi="Calibri" w:eastAsia="Calibri" w:cs="Calibri"/>
          <w:noProof w:val="0"/>
          <w:sz w:val="22"/>
          <w:szCs w:val="22"/>
          <w:lang w:val="en-GB"/>
        </w:rPr>
      </w:pPr>
      <w:r w:rsidRPr="5912088F" w:rsidR="5912088F">
        <w:rPr>
          <w:rFonts w:ascii="Calibri" w:hAnsi="Calibri" w:eastAsia="Calibri" w:cs="Calibri"/>
          <w:noProof w:val="0"/>
          <w:sz w:val="22"/>
          <w:szCs w:val="22"/>
          <w:lang w:val="en-GB"/>
        </w:rPr>
        <w:t>World Health Organisation (2018). Breastfeeding. [Online]. Available at:</w:t>
      </w:r>
      <w:r w:rsidRPr="5912088F" w:rsidR="5912088F">
        <w:rPr>
          <w:rFonts w:ascii="Calibri" w:hAnsi="Calibri" w:eastAsia="Calibri" w:cs="Calibri"/>
          <w:noProof w:val="0"/>
          <w:color w:val="000000" w:themeColor="text1" w:themeTint="FF" w:themeShade="FF"/>
          <w:sz w:val="22"/>
          <w:szCs w:val="22"/>
          <w:lang w:val="en-GB"/>
        </w:rPr>
        <w:t xml:space="preserve"> </w:t>
      </w:r>
      <w:hyperlink r:id="R0635b29539764579">
        <w:r w:rsidRPr="5912088F" w:rsidR="5912088F">
          <w:rPr>
            <w:rStyle w:val="Hyperlink"/>
            <w:rFonts w:ascii="Calibri" w:hAnsi="Calibri" w:eastAsia="Calibri" w:cs="Calibri"/>
            <w:noProof w:val="0"/>
            <w:color w:val="000000" w:themeColor="text1" w:themeTint="FF" w:themeShade="FF"/>
            <w:sz w:val="22"/>
            <w:szCs w:val="22"/>
            <w:u w:val="none"/>
            <w:lang w:val="en-GB"/>
          </w:rPr>
          <w:t>https://www.who.int/nutrition/topics/exclusive_breastfeeding/en/</w:t>
        </w:r>
      </w:hyperlink>
      <w:r w:rsidRPr="5912088F" w:rsidR="5912088F">
        <w:rPr>
          <w:rFonts w:ascii="Calibri" w:hAnsi="Calibri" w:eastAsia="Calibri" w:cs="Calibri"/>
          <w:noProof w:val="0"/>
          <w:color w:val="000000" w:themeColor="text1" w:themeTint="FF" w:themeShade="FF"/>
          <w:sz w:val="22"/>
          <w:szCs w:val="22"/>
          <w:lang w:val="en-GB"/>
        </w:rPr>
        <w:t xml:space="preserve"> [Accessed 07/01/2020]</w:t>
      </w:r>
    </w:p>
    <w:p w:rsidR="5912088F" w:rsidP="5912088F" w:rsidRDefault="5912088F" w14:paraId="2E5AB0DA" w14:textId="78281CCB">
      <w:pPr>
        <w:pStyle w:val="Normal"/>
        <w:rPr>
          <w:rFonts w:ascii="Calibri" w:hAnsi="Calibri" w:eastAsia="Calibri" w:cs="Calibri"/>
          <w:noProof w:val="0"/>
          <w:color w:val="000000" w:themeColor="text1" w:themeTint="FF" w:themeShade="FF"/>
          <w:sz w:val="22"/>
          <w:szCs w:val="22"/>
          <w:lang w:val="en-GB"/>
        </w:rPr>
      </w:pPr>
    </w:p>
    <w:p w:rsidR="5912088F" w:rsidP="5912088F" w:rsidRDefault="5912088F" w14:paraId="65951AE7" w14:textId="4A46A754">
      <w:pPr>
        <w:pStyle w:val="Normal"/>
        <w:rPr>
          <w:rFonts w:ascii="Calibri" w:hAnsi="Calibri" w:eastAsia="Calibri" w:cs="Calibri"/>
          <w:noProof w:val="0"/>
          <w:sz w:val="22"/>
          <w:szCs w:val="22"/>
          <w:lang w:val="en-GB"/>
        </w:rPr>
      </w:pPr>
    </w:p>
    <w:p w:rsidR="5912088F" w:rsidP="5912088F" w:rsidRDefault="5912088F" w14:paraId="2428F804" w14:textId="4282F10D">
      <w:pPr>
        <w:pStyle w:val="Normal"/>
        <w:rPr>
          <w:rFonts w:ascii="Calibri" w:hAnsi="Calibri" w:eastAsia="Calibri" w:cs="Calibri"/>
          <w:noProof w:val="0"/>
          <w:sz w:val="22"/>
          <w:szCs w:val="22"/>
          <w:lang w:val="en-GB"/>
        </w:rPr>
      </w:pPr>
    </w:p>
    <w:p w:rsidR="5912088F" w:rsidP="5912088F" w:rsidRDefault="5912088F" w14:paraId="5CEE5482" w14:textId="7E7F5404">
      <w:pPr>
        <w:pStyle w:val="Normal"/>
        <w:rPr>
          <w:rFonts w:ascii="Calibri" w:hAnsi="Calibri" w:eastAsia="Calibri" w:cs="Calibri"/>
          <w:noProof w:val="0"/>
          <w:sz w:val="22"/>
          <w:szCs w:val="22"/>
          <w:lang w:val="en-GB"/>
        </w:rPr>
      </w:pPr>
    </w:p>
    <w:p w:rsidR="5912088F" w:rsidP="5912088F" w:rsidRDefault="5912088F" w14:paraId="58053CD5" w14:textId="4E7CBA81">
      <w:pPr>
        <w:pStyle w:val="Normal"/>
        <w:rPr>
          <w:rFonts w:ascii="Calibri" w:hAnsi="Calibri" w:eastAsia="Calibri" w:cs="Calibri"/>
          <w:noProof w:val="0"/>
          <w:sz w:val="22"/>
          <w:szCs w:val="22"/>
          <w:lang w:val="en-GB"/>
        </w:rPr>
      </w:pPr>
    </w:p>
    <w:p w:rsidR="5912088F" w:rsidP="5912088F" w:rsidRDefault="5912088F" w14:paraId="6E5C6059" w14:textId="23196587">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73cf9f61f50044d5"/>
      <w:footerReference w:type="default" r:id="Rc2c9190981384f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43CA0CF" w:rsidTr="143CA0CF" w14:paraId="5D841B6E">
      <w:tc>
        <w:tcPr>
          <w:tcW w:w="3009" w:type="dxa"/>
          <w:tcMar/>
        </w:tcPr>
        <w:p w:rsidR="143CA0CF" w:rsidP="143CA0CF" w:rsidRDefault="143CA0CF" w14:paraId="782E8C84" w14:textId="5ACE15FF">
          <w:pPr>
            <w:pStyle w:val="Header"/>
            <w:bidi w:val="0"/>
            <w:ind w:left="-115"/>
            <w:jc w:val="left"/>
          </w:pPr>
        </w:p>
      </w:tc>
      <w:tc>
        <w:tcPr>
          <w:tcW w:w="3009" w:type="dxa"/>
          <w:tcMar/>
        </w:tcPr>
        <w:p w:rsidR="143CA0CF" w:rsidP="143CA0CF" w:rsidRDefault="143CA0CF" w14:paraId="600CFA3A" w14:textId="65510B45">
          <w:pPr>
            <w:pStyle w:val="Header"/>
            <w:bidi w:val="0"/>
            <w:jc w:val="center"/>
          </w:pPr>
        </w:p>
      </w:tc>
      <w:tc>
        <w:tcPr>
          <w:tcW w:w="3009" w:type="dxa"/>
          <w:tcMar/>
        </w:tcPr>
        <w:p w:rsidR="143CA0CF" w:rsidP="143CA0CF" w:rsidRDefault="143CA0CF" w14:paraId="2356DDCA" w14:textId="68605CD3">
          <w:pPr>
            <w:pStyle w:val="Header"/>
            <w:bidi w:val="0"/>
            <w:ind w:right="-115"/>
            <w:jc w:val="right"/>
          </w:pPr>
        </w:p>
      </w:tc>
    </w:tr>
  </w:tbl>
  <w:p w:rsidR="143CA0CF" w:rsidP="143CA0CF" w:rsidRDefault="143CA0CF" w14:paraId="2319765E" w14:textId="76D74363">
    <w:pPr>
      <w:pStyle w:val="Footer"/>
      <w:bidi w:val="0"/>
    </w:pPr>
  </w:p>
</w:ftr>
</file>

<file path=word/header.xml><?xml version="1.0" encoding="utf-8"?>
<w:hdr xmlns:w14="http://schemas.microsoft.com/office/word/2010/wordml" xmlns:w="http://schemas.openxmlformats.org/wordprocessingml/2006/main">
  <w:p w:rsidR="143CA0CF" w:rsidRDefault="143CA0CF" w14:paraId="0818B945" w14:textId="4FA1E4D6">
    <w:pPr>
      <w:bidi w:val="0"/>
    </w:pPr>
  </w:p>
  <w:tbl>
    <w:tblPr>
      <w:tblStyle w:val="TableNormal"/>
      <w:bidiVisual w:val="0"/>
      <w:tblW w:w="0" w:type="auto"/>
      <w:tblLayout w:type="fixed"/>
      <w:tblLook w:val="06A0" w:firstRow="1" w:lastRow="0" w:firstColumn="1" w:lastColumn="0" w:noHBand="1" w:noVBand="1"/>
    </w:tblPr>
    <w:tblGrid>
      <w:gridCol w:w="3009"/>
      <w:gridCol w:w="3009"/>
      <w:gridCol w:w="3009"/>
    </w:tblGrid>
    <w:tr w:rsidR="143CA0CF" w:rsidTr="143CA0CF" w14:paraId="501FC76C">
      <w:tc>
        <w:tcPr>
          <w:tcW w:w="3009" w:type="dxa"/>
          <w:tcMar/>
        </w:tcPr>
        <w:p w:rsidR="143CA0CF" w:rsidP="143CA0CF" w:rsidRDefault="143CA0CF" w14:paraId="4D00C218" w14:textId="1CD0E930">
          <w:pPr>
            <w:pStyle w:val="Header"/>
            <w:bidi w:val="0"/>
            <w:ind w:left="-115"/>
            <w:jc w:val="left"/>
          </w:pPr>
          <w:r w:rsidR="143CA0CF">
            <w:rPr/>
            <w:t xml:space="preserve">Page </w:t>
          </w:r>
          <w:r>
            <w:fldChar w:fldCharType="begin"/>
          </w:r>
          <w:r>
            <w:instrText xml:space="preserve">PAGE</w:instrText>
          </w:r>
          <w:r>
            <w:fldChar w:fldCharType="end"/>
          </w:r>
        </w:p>
      </w:tc>
      <w:tc>
        <w:tcPr>
          <w:tcW w:w="3009" w:type="dxa"/>
          <w:tcMar/>
        </w:tcPr>
        <w:p w:rsidR="143CA0CF" w:rsidP="143CA0CF" w:rsidRDefault="143CA0CF" w14:paraId="4E837F09" w14:textId="1E6383F2">
          <w:pPr>
            <w:pStyle w:val="Header"/>
            <w:bidi w:val="0"/>
            <w:jc w:val="center"/>
          </w:pPr>
        </w:p>
      </w:tc>
      <w:tc>
        <w:tcPr>
          <w:tcW w:w="3009" w:type="dxa"/>
          <w:tcMar/>
        </w:tcPr>
        <w:p w:rsidR="143CA0CF" w:rsidP="143CA0CF" w:rsidRDefault="143CA0CF" w14:paraId="00467FF7" w14:textId="125C8D09">
          <w:pPr>
            <w:pStyle w:val="Header"/>
            <w:bidi w:val="0"/>
            <w:ind w:right="-115"/>
            <w:jc w:val="right"/>
          </w:pPr>
          <w:r w:rsidR="143CA0CF">
            <w:rPr/>
            <w:t>Codie Morris - 1702662</w:t>
          </w:r>
        </w:p>
      </w:tc>
    </w:tr>
  </w:tbl>
  <w:p w:rsidR="143CA0CF" w:rsidP="143CA0CF" w:rsidRDefault="143CA0CF" w14:paraId="23055196" w14:textId="0D42EDC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085CA83"/>
  <w15:docId w15:val="{981d7b73-d4a2-4da4-92f4-7de1dd24eb29}"/>
  <w:rsids>
    <w:rsidRoot w:val="6085CA83"/>
    <w:rsid w:val="0DF08E59"/>
    <w:rsid w:val="0E485065"/>
    <w:rsid w:val="143CA0CF"/>
    <w:rsid w:val="165C783A"/>
    <w:rsid w:val="16D1800C"/>
    <w:rsid w:val="27718871"/>
    <w:rsid w:val="33264598"/>
    <w:rsid w:val="3508C77A"/>
    <w:rsid w:val="3E1603D2"/>
    <w:rsid w:val="4D3E47CA"/>
    <w:rsid w:val="533BCDCD"/>
    <w:rsid w:val="590067AC"/>
    <w:rsid w:val="5912088F"/>
    <w:rsid w:val="6085CA83"/>
    <w:rsid w:val="6144ED56"/>
    <w:rsid w:val="65CEEE61"/>
    <w:rsid w:val="6F0C0D0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week.com/article/1577851/new-health-campaign-aims-save-lives-hundreds-women-yea" TargetMode="External" Id="Red9e5f7bed1344b7" /><Relationship Type="http://schemas.openxmlformats.org/officeDocument/2006/relationships/hyperlink" Target="https://www.relativemarketing.co.uk/blog/importance-of-marketing-budget/" TargetMode="External" Id="R481f1a7a7bcf430f" /><Relationship Type="http://schemas.openxmlformats.org/officeDocument/2006/relationships/hyperlink" Target="https://www.who.int/nutrition/topics/exclusive_breastfeeding/en/" TargetMode="External" Id="R0635b29539764579" /><Relationship Type="http://schemas.openxmlformats.org/officeDocument/2006/relationships/hyperlink" Target="https://www.healthlinkbc.ca/physical-activity/tertiary-prevention" TargetMode="External" Id="R2366d83125954a93" /><Relationship Type="http://schemas.openxmlformats.org/officeDocument/2006/relationships/hyperlink" Target="https://www.iwh.on.ca/what-researchers-mean-by/primary-secondary-and-tertiary-prevention" TargetMode="External" Id="R712cb336d0ec4bba" /><Relationship Type="http://schemas.openxmlformats.org/officeDocument/2006/relationships/hyperlink" Target="https://discover.dc.nihr.ac.uk/content/signal-000795/mass-media-public-health-campaigns-new-evidence" TargetMode="External" Id="Rdebbe81465864884" /><Relationship Type="http://schemas.openxmlformats.org/officeDocument/2006/relationships/hyperlink" Target="https://assets.publishing.service.gov.uk/government/uploads/system/uploads/attachment_data/file/743844/Stoptober_2017_campaign_evaluation.pdf" TargetMode="External" Id="R711bf09465134590" /><Relationship Type="http://schemas.openxmlformats.org/officeDocument/2006/relationships/header" Target="/word/header.xml" Id="R73cf9f61f50044d5" /><Relationship Type="http://schemas.openxmlformats.org/officeDocument/2006/relationships/footer" Target="/word/footer.xml" Id="Rc2c9190981384f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Codie Morris (1702662)</dc:creator>
  <keywords/>
  <dc:description/>
  <lastModifiedBy>Codie Morris (1702662)</lastModifiedBy>
  <revision>17</revision>
  <dcterms:created xsi:type="dcterms:W3CDTF">2020-01-07T16:24:47.2940858Z</dcterms:created>
  <dcterms:modified xsi:type="dcterms:W3CDTF">2020-01-17T20:44:50.4511604Z</dcterms:modified>
</coreProperties>
</file>