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F946E7" w14:textId="699D465E" w:rsidR="00772B52" w:rsidRDefault="0006078E">
      <w:pPr>
        <w:spacing w:before="200" w:after="200"/>
        <w:jc w:val="center"/>
        <w:rPr>
          <w:b/>
          <w:sz w:val="32"/>
          <w:szCs w:val="32"/>
        </w:rPr>
      </w:pPr>
      <w:r>
        <w:rPr>
          <w:b/>
          <w:sz w:val="32"/>
          <w:szCs w:val="32"/>
        </w:rPr>
        <w:t xml:space="preserve">STUDENT NAME: </w:t>
      </w:r>
      <w:r w:rsidR="00BA0036">
        <w:rPr>
          <w:b/>
          <w:sz w:val="32"/>
          <w:szCs w:val="32"/>
        </w:rPr>
        <w:t>LUCIAN DANIEL OPREA</w:t>
      </w:r>
    </w:p>
    <w:p w14:paraId="5521F318" w14:textId="6E0CAA8D" w:rsidR="00772B52" w:rsidRDefault="0006078E">
      <w:pPr>
        <w:spacing w:before="200" w:after="200"/>
        <w:jc w:val="center"/>
        <w:rPr>
          <w:b/>
          <w:sz w:val="32"/>
          <w:szCs w:val="32"/>
        </w:rPr>
      </w:pPr>
      <w:r>
        <w:rPr>
          <w:b/>
          <w:sz w:val="32"/>
          <w:szCs w:val="32"/>
        </w:rPr>
        <w:t>STUDENT ID NUMBER:</w:t>
      </w:r>
      <w:r w:rsidR="00BA0036">
        <w:rPr>
          <w:b/>
          <w:sz w:val="32"/>
          <w:szCs w:val="32"/>
        </w:rPr>
        <w:t xml:space="preserve"> 2107118</w:t>
      </w:r>
    </w:p>
    <w:p w14:paraId="16C8AC9B" w14:textId="77777777" w:rsidR="00772B52" w:rsidRDefault="0006078E">
      <w:pPr>
        <w:spacing w:before="200" w:after="200"/>
        <w:jc w:val="center"/>
        <w:rPr>
          <w:b/>
          <w:sz w:val="32"/>
          <w:szCs w:val="32"/>
        </w:rPr>
      </w:pPr>
      <w:r>
        <w:rPr>
          <w:b/>
          <w:sz w:val="32"/>
          <w:szCs w:val="32"/>
        </w:rPr>
        <w:t>MODULE: MANAGING PROJECTS IN THE WORKPLACE</w:t>
      </w:r>
    </w:p>
    <w:p w14:paraId="2B927660" w14:textId="77777777" w:rsidR="00772B52" w:rsidRDefault="0006078E">
      <w:pPr>
        <w:spacing w:before="200" w:after="200"/>
        <w:jc w:val="center"/>
        <w:rPr>
          <w:b/>
          <w:sz w:val="32"/>
          <w:szCs w:val="32"/>
        </w:rPr>
      </w:pPr>
      <w:r>
        <w:rPr>
          <w:b/>
          <w:sz w:val="32"/>
          <w:szCs w:val="32"/>
        </w:rPr>
        <w:t>MODULE CODE: BMSW 5104</w:t>
      </w:r>
    </w:p>
    <w:p w14:paraId="2CD3FFF7" w14:textId="3C026CF6" w:rsidR="00772B52" w:rsidRDefault="0006078E">
      <w:pPr>
        <w:spacing w:before="200" w:after="200"/>
        <w:jc w:val="center"/>
        <w:rPr>
          <w:b/>
          <w:sz w:val="32"/>
          <w:szCs w:val="32"/>
        </w:rPr>
      </w:pPr>
      <w:r>
        <w:rPr>
          <w:b/>
          <w:sz w:val="32"/>
          <w:szCs w:val="32"/>
        </w:rPr>
        <w:t xml:space="preserve">LECTURER: SUJEEWA HERATH </w:t>
      </w:r>
    </w:p>
    <w:p w14:paraId="5C0F7E52" w14:textId="77777777" w:rsidR="00772B52" w:rsidRDefault="0006078E">
      <w:pPr>
        <w:spacing w:before="200" w:after="200"/>
        <w:jc w:val="center"/>
        <w:rPr>
          <w:b/>
          <w:sz w:val="32"/>
          <w:szCs w:val="32"/>
        </w:rPr>
      </w:pPr>
      <w:r>
        <w:rPr>
          <w:b/>
          <w:sz w:val="32"/>
          <w:szCs w:val="32"/>
        </w:rPr>
        <w:t>ASSIGNMENT TITLE: PROJECT MANAGEMENT PLAN</w:t>
      </w:r>
    </w:p>
    <w:p w14:paraId="596DF697" w14:textId="77777777" w:rsidR="00772B52" w:rsidRDefault="0006078E">
      <w:pPr>
        <w:spacing w:before="200" w:after="200"/>
        <w:jc w:val="center"/>
        <w:rPr>
          <w:b/>
          <w:sz w:val="32"/>
          <w:szCs w:val="32"/>
        </w:rPr>
      </w:pPr>
      <w:r>
        <w:rPr>
          <w:b/>
          <w:sz w:val="32"/>
          <w:szCs w:val="32"/>
        </w:rPr>
        <w:t>TASK 2: PROJECT MANAGEMENT PLAN</w:t>
      </w:r>
    </w:p>
    <w:p w14:paraId="6A99E0C9" w14:textId="77777777" w:rsidR="00772B52" w:rsidRDefault="0006078E">
      <w:pPr>
        <w:pStyle w:val="Heading1"/>
      </w:pPr>
      <w:bookmarkStart w:id="0" w:name="_qtioartjly85" w:colFirst="0" w:colLast="0"/>
      <w:bookmarkEnd w:id="0"/>
      <w:r>
        <w:br w:type="page"/>
      </w:r>
    </w:p>
    <w:bookmarkStart w:id="1" w:name="_6fd76v1i6ft2" w:colFirst="0" w:colLast="0" w:displacedByCustomXml="next"/>
    <w:bookmarkEnd w:id="1" w:displacedByCustomXml="next"/>
    <w:sdt>
      <w:sdtPr>
        <w:rPr>
          <w:rFonts w:ascii="Times New Roman" w:eastAsia="Times New Roman" w:hAnsi="Times New Roman" w:cs="Times New Roman"/>
          <w:color w:val="auto"/>
          <w:sz w:val="24"/>
          <w:szCs w:val="24"/>
          <w:lang w:val="en-GB" w:eastAsia="en-GB"/>
        </w:rPr>
        <w:id w:val="-1599468842"/>
        <w:docPartObj>
          <w:docPartGallery w:val="Table of Contents"/>
          <w:docPartUnique/>
        </w:docPartObj>
      </w:sdtPr>
      <w:sdtEndPr>
        <w:rPr>
          <w:b/>
          <w:bCs/>
          <w:noProof/>
        </w:rPr>
      </w:sdtEndPr>
      <w:sdtContent>
        <w:p w14:paraId="39E474E3" w14:textId="53ADDF21" w:rsidR="005C3921" w:rsidRPr="005C3921" w:rsidRDefault="005C3921" w:rsidP="005C3921">
          <w:pPr>
            <w:pStyle w:val="TOCHeading"/>
            <w:jc w:val="center"/>
            <w:rPr>
              <w:rFonts w:ascii="Times New Roman" w:hAnsi="Times New Roman" w:cs="Times New Roman"/>
              <w:b/>
              <w:bCs/>
              <w:color w:val="000000" w:themeColor="text1"/>
              <w:sz w:val="28"/>
              <w:szCs w:val="28"/>
            </w:rPr>
          </w:pPr>
          <w:r w:rsidRPr="005C3921">
            <w:rPr>
              <w:rFonts w:ascii="Times New Roman" w:hAnsi="Times New Roman" w:cs="Times New Roman"/>
              <w:b/>
              <w:bCs/>
              <w:color w:val="000000" w:themeColor="text1"/>
              <w:sz w:val="28"/>
              <w:szCs w:val="28"/>
            </w:rPr>
            <w:t>Table of Contents</w:t>
          </w:r>
        </w:p>
        <w:p w14:paraId="5DBF6B5E" w14:textId="1E3DBE77" w:rsidR="005C3921" w:rsidRDefault="005C3921">
          <w:pPr>
            <w:pStyle w:val="TOC1"/>
            <w:tabs>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30322614" w:history="1">
            <w:r w:rsidRPr="00D95CAC">
              <w:rPr>
                <w:rStyle w:val="Hyperlink"/>
                <w:noProof/>
              </w:rPr>
              <w:t>1. Introduction</w:t>
            </w:r>
            <w:r>
              <w:rPr>
                <w:noProof/>
                <w:webHidden/>
              </w:rPr>
              <w:tab/>
            </w:r>
            <w:r>
              <w:rPr>
                <w:noProof/>
                <w:webHidden/>
              </w:rPr>
              <w:fldChar w:fldCharType="begin"/>
            </w:r>
            <w:r>
              <w:rPr>
                <w:noProof/>
                <w:webHidden/>
              </w:rPr>
              <w:instrText xml:space="preserve"> PAGEREF _Toc130322614 \h </w:instrText>
            </w:r>
            <w:r>
              <w:rPr>
                <w:noProof/>
                <w:webHidden/>
              </w:rPr>
            </w:r>
            <w:r>
              <w:rPr>
                <w:noProof/>
                <w:webHidden/>
              </w:rPr>
              <w:fldChar w:fldCharType="separate"/>
            </w:r>
            <w:r>
              <w:rPr>
                <w:noProof/>
                <w:webHidden/>
              </w:rPr>
              <w:t>3</w:t>
            </w:r>
            <w:r>
              <w:rPr>
                <w:noProof/>
                <w:webHidden/>
              </w:rPr>
              <w:fldChar w:fldCharType="end"/>
            </w:r>
          </w:hyperlink>
        </w:p>
        <w:p w14:paraId="1386D775" w14:textId="012A445E" w:rsidR="005C3921" w:rsidRDefault="00000000">
          <w:pPr>
            <w:pStyle w:val="TOC1"/>
            <w:tabs>
              <w:tab w:val="right" w:leader="dot" w:pos="9350"/>
            </w:tabs>
            <w:rPr>
              <w:rFonts w:asciiTheme="minorHAnsi" w:eastAsiaTheme="minorEastAsia" w:hAnsiTheme="minorHAnsi" w:cstheme="minorBidi"/>
              <w:noProof/>
              <w:sz w:val="22"/>
              <w:szCs w:val="22"/>
            </w:rPr>
          </w:pPr>
          <w:hyperlink w:anchor="_Toc130322615" w:history="1">
            <w:r w:rsidR="005C3921" w:rsidRPr="00D95CAC">
              <w:rPr>
                <w:rStyle w:val="Hyperlink"/>
                <w:noProof/>
              </w:rPr>
              <w:t>2. Project description</w:t>
            </w:r>
            <w:r w:rsidR="005C3921">
              <w:rPr>
                <w:noProof/>
                <w:webHidden/>
              </w:rPr>
              <w:tab/>
            </w:r>
            <w:r w:rsidR="005C3921">
              <w:rPr>
                <w:noProof/>
                <w:webHidden/>
              </w:rPr>
              <w:fldChar w:fldCharType="begin"/>
            </w:r>
            <w:r w:rsidR="005C3921">
              <w:rPr>
                <w:noProof/>
                <w:webHidden/>
              </w:rPr>
              <w:instrText xml:space="preserve"> PAGEREF _Toc130322615 \h </w:instrText>
            </w:r>
            <w:r w:rsidR="005C3921">
              <w:rPr>
                <w:noProof/>
                <w:webHidden/>
              </w:rPr>
            </w:r>
            <w:r w:rsidR="005C3921">
              <w:rPr>
                <w:noProof/>
                <w:webHidden/>
              </w:rPr>
              <w:fldChar w:fldCharType="separate"/>
            </w:r>
            <w:r w:rsidR="005C3921">
              <w:rPr>
                <w:noProof/>
                <w:webHidden/>
              </w:rPr>
              <w:t>3</w:t>
            </w:r>
            <w:r w:rsidR="005C3921">
              <w:rPr>
                <w:noProof/>
                <w:webHidden/>
              </w:rPr>
              <w:fldChar w:fldCharType="end"/>
            </w:r>
          </w:hyperlink>
        </w:p>
        <w:p w14:paraId="370462F8" w14:textId="70D551B4" w:rsidR="005C3921" w:rsidRDefault="00000000">
          <w:pPr>
            <w:pStyle w:val="TOC1"/>
            <w:tabs>
              <w:tab w:val="right" w:leader="dot" w:pos="9350"/>
            </w:tabs>
            <w:rPr>
              <w:rFonts w:asciiTheme="minorHAnsi" w:eastAsiaTheme="minorEastAsia" w:hAnsiTheme="minorHAnsi" w:cstheme="minorBidi"/>
              <w:noProof/>
              <w:sz w:val="22"/>
              <w:szCs w:val="22"/>
            </w:rPr>
          </w:pPr>
          <w:hyperlink w:anchor="_Toc130322616" w:history="1">
            <w:r w:rsidR="005C3921" w:rsidRPr="00D95CAC">
              <w:rPr>
                <w:rStyle w:val="Hyperlink"/>
                <w:noProof/>
              </w:rPr>
              <w:t>3. The scope</w:t>
            </w:r>
            <w:r w:rsidR="005C3921">
              <w:rPr>
                <w:noProof/>
                <w:webHidden/>
              </w:rPr>
              <w:tab/>
            </w:r>
            <w:r w:rsidR="005C3921">
              <w:rPr>
                <w:noProof/>
                <w:webHidden/>
              </w:rPr>
              <w:fldChar w:fldCharType="begin"/>
            </w:r>
            <w:r w:rsidR="005C3921">
              <w:rPr>
                <w:noProof/>
                <w:webHidden/>
              </w:rPr>
              <w:instrText xml:space="preserve"> PAGEREF _Toc130322616 \h </w:instrText>
            </w:r>
            <w:r w:rsidR="005C3921">
              <w:rPr>
                <w:noProof/>
                <w:webHidden/>
              </w:rPr>
            </w:r>
            <w:r w:rsidR="005C3921">
              <w:rPr>
                <w:noProof/>
                <w:webHidden/>
              </w:rPr>
              <w:fldChar w:fldCharType="separate"/>
            </w:r>
            <w:r w:rsidR="005C3921">
              <w:rPr>
                <w:noProof/>
                <w:webHidden/>
              </w:rPr>
              <w:t>3</w:t>
            </w:r>
            <w:r w:rsidR="005C3921">
              <w:rPr>
                <w:noProof/>
                <w:webHidden/>
              </w:rPr>
              <w:fldChar w:fldCharType="end"/>
            </w:r>
          </w:hyperlink>
        </w:p>
        <w:p w14:paraId="3E55982A" w14:textId="39E3347C" w:rsidR="005C3921" w:rsidRDefault="00000000">
          <w:pPr>
            <w:pStyle w:val="TOC1"/>
            <w:tabs>
              <w:tab w:val="right" w:leader="dot" w:pos="9350"/>
            </w:tabs>
            <w:rPr>
              <w:rFonts w:asciiTheme="minorHAnsi" w:eastAsiaTheme="minorEastAsia" w:hAnsiTheme="minorHAnsi" w:cstheme="minorBidi"/>
              <w:noProof/>
              <w:sz w:val="22"/>
              <w:szCs w:val="22"/>
            </w:rPr>
          </w:pPr>
          <w:hyperlink w:anchor="_Toc130322617" w:history="1">
            <w:r w:rsidR="005C3921" w:rsidRPr="00D95CAC">
              <w:rPr>
                <w:rStyle w:val="Hyperlink"/>
                <w:noProof/>
              </w:rPr>
              <w:t>4. Work breakdown structure</w:t>
            </w:r>
            <w:r w:rsidR="005C3921">
              <w:rPr>
                <w:noProof/>
                <w:webHidden/>
              </w:rPr>
              <w:tab/>
            </w:r>
            <w:r w:rsidR="005C3921">
              <w:rPr>
                <w:noProof/>
                <w:webHidden/>
              </w:rPr>
              <w:fldChar w:fldCharType="begin"/>
            </w:r>
            <w:r w:rsidR="005C3921">
              <w:rPr>
                <w:noProof/>
                <w:webHidden/>
              </w:rPr>
              <w:instrText xml:space="preserve"> PAGEREF _Toc130322617 \h </w:instrText>
            </w:r>
            <w:r w:rsidR="005C3921">
              <w:rPr>
                <w:noProof/>
                <w:webHidden/>
              </w:rPr>
            </w:r>
            <w:r w:rsidR="005C3921">
              <w:rPr>
                <w:noProof/>
                <w:webHidden/>
              </w:rPr>
              <w:fldChar w:fldCharType="separate"/>
            </w:r>
            <w:r w:rsidR="005C3921">
              <w:rPr>
                <w:noProof/>
                <w:webHidden/>
              </w:rPr>
              <w:t>4</w:t>
            </w:r>
            <w:r w:rsidR="005C3921">
              <w:rPr>
                <w:noProof/>
                <w:webHidden/>
              </w:rPr>
              <w:fldChar w:fldCharType="end"/>
            </w:r>
          </w:hyperlink>
        </w:p>
        <w:p w14:paraId="74BB5574" w14:textId="6D32BF19" w:rsidR="005C3921" w:rsidRDefault="00000000">
          <w:pPr>
            <w:pStyle w:val="TOC1"/>
            <w:tabs>
              <w:tab w:val="right" w:leader="dot" w:pos="9350"/>
            </w:tabs>
            <w:rPr>
              <w:rFonts w:asciiTheme="minorHAnsi" w:eastAsiaTheme="minorEastAsia" w:hAnsiTheme="minorHAnsi" w:cstheme="minorBidi"/>
              <w:noProof/>
              <w:sz w:val="22"/>
              <w:szCs w:val="22"/>
            </w:rPr>
          </w:pPr>
          <w:hyperlink w:anchor="_Toc130322618" w:history="1">
            <w:r w:rsidR="005C3921" w:rsidRPr="00D95CAC">
              <w:rPr>
                <w:rStyle w:val="Hyperlink"/>
                <w:noProof/>
              </w:rPr>
              <w:t>5. Quad Chart</w:t>
            </w:r>
            <w:r w:rsidR="005C3921">
              <w:rPr>
                <w:noProof/>
                <w:webHidden/>
              </w:rPr>
              <w:tab/>
            </w:r>
            <w:r w:rsidR="005C3921">
              <w:rPr>
                <w:noProof/>
                <w:webHidden/>
              </w:rPr>
              <w:fldChar w:fldCharType="begin"/>
            </w:r>
            <w:r w:rsidR="005C3921">
              <w:rPr>
                <w:noProof/>
                <w:webHidden/>
              </w:rPr>
              <w:instrText xml:space="preserve"> PAGEREF _Toc130322618 \h </w:instrText>
            </w:r>
            <w:r w:rsidR="005C3921">
              <w:rPr>
                <w:noProof/>
                <w:webHidden/>
              </w:rPr>
            </w:r>
            <w:r w:rsidR="005C3921">
              <w:rPr>
                <w:noProof/>
                <w:webHidden/>
              </w:rPr>
              <w:fldChar w:fldCharType="separate"/>
            </w:r>
            <w:r w:rsidR="005C3921">
              <w:rPr>
                <w:noProof/>
                <w:webHidden/>
              </w:rPr>
              <w:t>5</w:t>
            </w:r>
            <w:r w:rsidR="005C3921">
              <w:rPr>
                <w:noProof/>
                <w:webHidden/>
              </w:rPr>
              <w:fldChar w:fldCharType="end"/>
            </w:r>
          </w:hyperlink>
        </w:p>
        <w:p w14:paraId="51CA26F2" w14:textId="3C0DAB25" w:rsidR="005C3921" w:rsidRDefault="00000000">
          <w:pPr>
            <w:pStyle w:val="TOC1"/>
            <w:tabs>
              <w:tab w:val="right" w:leader="dot" w:pos="9350"/>
            </w:tabs>
            <w:rPr>
              <w:rFonts w:asciiTheme="minorHAnsi" w:eastAsiaTheme="minorEastAsia" w:hAnsiTheme="minorHAnsi" w:cstheme="minorBidi"/>
              <w:noProof/>
              <w:sz w:val="22"/>
              <w:szCs w:val="22"/>
            </w:rPr>
          </w:pPr>
          <w:hyperlink w:anchor="_Toc130322619" w:history="1">
            <w:r w:rsidR="005C3921" w:rsidRPr="00D95CAC">
              <w:rPr>
                <w:rStyle w:val="Hyperlink"/>
                <w:noProof/>
              </w:rPr>
              <w:t>6. Gantt Chart</w:t>
            </w:r>
            <w:r w:rsidR="005C3921">
              <w:rPr>
                <w:noProof/>
                <w:webHidden/>
              </w:rPr>
              <w:tab/>
            </w:r>
            <w:r w:rsidR="005C3921">
              <w:rPr>
                <w:noProof/>
                <w:webHidden/>
              </w:rPr>
              <w:fldChar w:fldCharType="begin"/>
            </w:r>
            <w:r w:rsidR="005C3921">
              <w:rPr>
                <w:noProof/>
                <w:webHidden/>
              </w:rPr>
              <w:instrText xml:space="preserve"> PAGEREF _Toc130322619 \h </w:instrText>
            </w:r>
            <w:r w:rsidR="005C3921">
              <w:rPr>
                <w:noProof/>
                <w:webHidden/>
              </w:rPr>
            </w:r>
            <w:r w:rsidR="005C3921">
              <w:rPr>
                <w:noProof/>
                <w:webHidden/>
              </w:rPr>
              <w:fldChar w:fldCharType="separate"/>
            </w:r>
            <w:r w:rsidR="005C3921">
              <w:rPr>
                <w:noProof/>
                <w:webHidden/>
              </w:rPr>
              <w:t>7</w:t>
            </w:r>
            <w:r w:rsidR="005C3921">
              <w:rPr>
                <w:noProof/>
                <w:webHidden/>
              </w:rPr>
              <w:fldChar w:fldCharType="end"/>
            </w:r>
          </w:hyperlink>
        </w:p>
        <w:p w14:paraId="5344E9A7" w14:textId="5BE0FA20" w:rsidR="005C3921" w:rsidRDefault="00000000">
          <w:pPr>
            <w:pStyle w:val="TOC1"/>
            <w:tabs>
              <w:tab w:val="right" w:leader="dot" w:pos="9350"/>
            </w:tabs>
            <w:rPr>
              <w:rFonts w:asciiTheme="minorHAnsi" w:eastAsiaTheme="minorEastAsia" w:hAnsiTheme="minorHAnsi" w:cstheme="minorBidi"/>
              <w:noProof/>
              <w:sz w:val="22"/>
              <w:szCs w:val="22"/>
            </w:rPr>
          </w:pPr>
          <w:hyperlink w:anchor="_Toc130322620" w:history="1">
            <w:r w:rsidR="005C3921" w:rsidRPr="00D95CAC">
              <w:rPr>
                <w:rStyle w:val="Hyperlink"/>
                <w:noProof/>
              </w:rPr>
              <w:t>7. Stakeholders' involvement</w:t>
            </w:r>
            <w:r w:rsidR="005C3921">
              <w:rPr>
                <w:noProof/>
                <w:webHidden/>
              </w:rPr>
              <w:tab/>
            </w:r>
            <w:r w:rsidR="005C3921">
              <w:rPr>
                <w:noProof/>
                <w:webHidden/>
              </w:rPr>
              <w:fldChar w:fldCharType="begin"/>
            </w:r>
            <w:r w:rsidR="005C3921">
              <w:rPr>
                <w:noProof/>
                <w:webHidden/>
              </w:rPr>
              <w:instrText xml:space="preserve"> PAGEREF _Toc130322620 \h </w:instrText>
            </w:r>
            <w:r w:rsidR="005C3921">
              <w:rPr>
                <w:noProof/>
                <w:webHidden/>
              </w:rPr>
            </w:r>
            <w:r w:rsidR="005C3921">
              <w:rPr>
                <w:noProof/>
                <w:webHidden/>
              </w:rPr>
              <w:fldChar w:fldCharType="separate"/>
            </w:r>
            <w:r w:rsidR="005C3921">
              <w:rPr>
                <w:noProof/>
                <w:webHidden/>
              </w:rPr>
              <w:t>9</w:t>
            </w:r>
            <w:r w:rsidR="005C3921">
              <w:rPr>
                <w:noProof/>
                <w:webHidden/>
              </w:rPr>
              <w:fldChar w:fldCharType="end"/>
            </w:r>
          </w:hyperlink>
        </w:p>
        <w:p w14:paraId="15C4A069" w14:textId="483C8CBF" w:rsidR="005C3921" w:rsidRDefault="00000000">
          <w:pPr>
            <w:pStyle w:val="TOC1"/>
            <w:tabs>
              <w:tab w:val="right" w:leader="dot" w:pos="9350"/>
            </w:tabs>
            <w:rPr>
              <w:rFonts w:asciiTheme="minorHAnsi" w:eastAsiaTheme="minorEastAsia" w:hAnsiTheme="minorHAnsi" w:cstheme="minorBidi"/>
              <w:noProof/>
              <w:sz w:val="22"/>
              <w:szCs w:val="22"/>
            </w:rPr>
          </w:pPr>
          <w:hyperlink w:anchor="_Toc130322621" w:history="1">
            <w:r w:rsidR="005C3921" w:rsidRPr="00D95CAC">
              <w:rPr>
                <w:rStyle w:val="Hyperlink"/>
                <w:noProof/>
              </w:rPr>
              <w:t>8. Allocation of resources</w:t>
            </w:r>
            <w:r w:rsidR="005C3921">
              <w:rPr>
                <w:noProof/>
                <w:webHidden/>
              </w:rPr>
              <w:tab/>
            </w:r>
            <w:r w:rsidR="005C3921">
              <w:rPr>
                <w:noProof/>
                <w:webHidden/>
              </w:rPr>
              <w:fldChar w:fldCharType="begin"/>
            </w:r>
            <w:r w:rsidR="005C3921">
              <w:rPr>
                <w:noProof/>
                <w:webHidden/>
              </w:rPr>
              <w:instrText xml:space="preserve"> PAGEREF _Toc130322621 \h </w:instrText>
            </w:r>
            <w:r w:rsidR="005C3921">
              <w:rPr>
                <w:noProof/>
                <w:webHidden/>
              </w:rPr>
            </w:r>
            <w:r w:rsidR="005C3921">
              <w:rPr>
                <w:noProof/>
                <w:webHidden/>
              </w:rPr>
              <w:fldChar w:fldCharType="separate"/>
            </w:r>
            <w:r w:rsidR="005C3921">
              <w:rPr>
                <w:noProof/>
                <w:webHidden/>
              </w:rPr>
              <w:t>9</w:t>
            </w:r>
            <w:r w:rsidR="005C3921">
              <w:rPr>
                <w:noProof/>
                <w:webHidden/>
              </w:rPr>
              <w:fldChar w:fldCharType="end"/>
            </w:r>
          </w:hyperlink>
        </w:p>
        <w:p w14:paraId="334A8F79" w14:textId="1496E68D" w:rsidR="005C3921" w:rsidRDefault="00000000">
          <w:pPr>
            <w:pStyle w:val="TOC1"/>
            <w:tabs>
              <w:tab w:val="right" w:leader="dot" w:pos="9350"/>
            </w:tabs>
            <w:rPr>
              <w:rFonts w:asciiTheme="minorHAnsi" w:eastAsiaTheme="minorEastAsia" w:hAnsiTheme="minorHAnsi" w:cstheme="minorBidi"/>
              <w:noProof/>
              <w:sz w:val="22"/>
              <w:szCs w:val="22"/>
            </w:rPr>
          </w:pPr>
          <w:hyperlink w:anchor="_Toc130322622" w:history="1">
            <w:r w:rsidR="005C3921" w:rsidRPr="00D95CAC">
              <w:rPr>
                <w:rStyle w:val="Hyperlink"/>
                <w:noProof/>
              </w:rPr>
              <w:t>9. Risk Analysis</w:t>
            </w:r>
            <w:r w:rsidR="005C3921">
              <w:rPr>
                <w:noProof/>
                <w:webHidden/>
              </w:rPr>
              <w:tab/>
            </w:r>
            <w:r w:rsidR="005C3921">
              <w:rPr>
                <w:noProof/>
                <w:webHidden/>
              </w:rPr>
              <w:fldChar w:fldCharType="begin"/>
            </w:r>
            <w:r w:rsidR="005C3921">
              <w:rPr>
                <w:noProof/>
                <w:webHidden/>
              </w:rPr>
              <w:instrText xml:space="preserve"> PAGEREF _Toc130322622 \h </w:instrText>
            </w:r>
            <w:r w:rsidR="005C3921">
              <w:rPr>
                <w:noProof/>
                <w:webHidden/>
              </w:rPr>
            </w:r>
            <w:r w:rsidR="005C3921">
              <w:rPr>
                <w:noProof/>
                <w:webHidden/>
              </w:rPr>
              <w:fldChar w:fldCharType="separate"/>
            </w:r>
            <w:r w:rsidR="005C3921">
              <w:rPr>
                <w:noProof/>
                <w:webHidden/>
              </w:rPr>
              <w:t>10</w:t>
            </w:r>
            <w:r w:rsidR="005C3921">
              <w:rPr>
                <w:noProof/>
                <w:webHidden/>
              </w:rPr>
              <w:fldChar w:fldCharType="end"/>
            </w:r>
          </w:hyperlink>
        </w:p>
        <w:p w14:paraId="4E6ED8B1" w14:textId="72342594" w:rsidR="005C3921" w:rsidRDefault="00000000">
          <w:pPr>
            <w:pStyle w:val="TOC1"/>
            <w:tabs>
              <w:tab w:val="right" w:leader="dot" w:pos="9350"/>
            </w:tabs>
            <w:rPr>
              <w:noProof/>
            </w:rPr>
          </w:pPr>
          <w:hyperlink w:anchor="_Toc130322623" w:history="1">
            <w:r w:rsidR="005C3921" w:rsidRPr="00D95CAC">
              <w:rPr>
                <w:rStyle w:val="Hyperlink"/>
                <w:noProof/>
              </w:rPr>
              <w:t>10. Conclusion</w:t>
            </w:r>
            <w:r w:rsidR="005C3921">
              <w:rPr>
                <w:noProof/>
                <w:webHidden/>
              </w:rPr>
              <w:tab/>
            </w:r>
            <w:r w:rsidR="005C3921">
              <w:rPr>
                <w:noProof/>
                <w:webHidden/>
              </w:rPr>
              <w:fldChar w:fldCharType="begin"/>
            </w:r>
            <w:r w:rsidR="005C3921">
              <w:rPr>
                <w:noProof/>
                <w:webHidden/>
              </w:rPr>
              <w:instrText xml:space="preserve"> PAGEREF _Toc130322623 \h </w:instrText>
            </w:r>
            <w:r w:rsidR="005C3921">
              <w:rPr>
                <w:noProof/>
                <w:webHidden/>
              </w:rPr>
            </w:r>
            <w:r w:rsidR="005C3921">
              <w:rPr>
                <w:noProof/>
                <w:webHidden/>
              </w:rPr>
              <w:fldChar w:fldCharType="separate"/>
            </w:r>
            <w:r w:rsidR="005C3921">
              <w:rPr>
                <w:noProof/>
                <w:webHidden/>
              </w:rPr>
              <w:t>11</w:t>
            </w:r>
            <w:r w:rsidR="005C3921">
              <w:rPr>
                <w:noProof/>
                <w:webHidden/>
              </w:rPr>
              <w:fldChar w:fldCharType="end"/>
            </w:r>
          </w:hyperlink>
        </w:p>
        <w:p w14:paraId="55928D5C" w14:textId="24720420" w:rsidR="0006078E" w:rsidRPr="0006078E" w:rsidRDefault="0006078E" w:rsidP="0006078E">
          <w:pPr>
            <w:rPr>
              <w:rFonts w:eastAsiaTheme="minorEastAsia"/>
            </w:rPr>
          </w:pPr>
          <w:r>
            <w:rPr>
              <w:rFonts w:eastAsiaTheme="minorEastAsia"/>
            </w:rPr>
            <w:t>11.Group poster presentation…………………………………………………………………….12</w:t>
          </w:r>
        </w:p>
        <w:p w14:paraId="0D7BDFF0" w14:textId="6234D28B" w:rsidR="005C3921" w:rsidRDefault="00000000">
          <w:pPr>
            <w:pStyle w:val="TOC1"/>
            <w:tabs>
              <w:tab w:val="right" w:leader="dot" w:pos="9350"/>
            </w:tabs>
            <w:rPr>
              <w:rFonts w:asciiTheme="minorHAnsi" w:eastAsiaTheme="minorEastAsia" w:hAnsiTheme="minorHAnsi" w:cstheme="minorBidi"/>
              <w:noProof/>
              <w:sz w:val="22"/>
              <w:szCs w:val="22"/>
            </w:rPr>
          </w:pPr>
          <w:hyperlink w:anchor="_Toc130322624" w:history="1">
            <w:r w:rsidR="005C3921" w:rsidRPr="00D95CAC">
              <w:rPr>
                <w:rStyle w:val="Hyperlink"/>
                <w:noProof/>
              </w:rPr>
              <w:t>1</w:t>
            </w:r>
            <w:r w:rsidR="0006078E">
              <w:rPr>
                <w:rStyle w:val="Hyperlink"/>
                <w:noProof/>
              </w:rPr>
              <w:t>2</w:t>
            </w:r>
            <w:r w:rsidR="005C3921" w:rsidRPr="00D95CAC">
              <w:rPr>
                <w:rStyle w:val="Hyperlink"/>
                <w:noProof/>
              </w:rPr>
              <w:t>. References</w:t>
            </w:r>
            <w:r w:rsidR="005C3921">
              <w:rPr>
                <w:noProof/>
                <w:webHidden/>
              </w:rPr>
              <w:tab/>
            </w:r>
            <w:r w:rsidR="0006078E">
              <w:rPr>
                <w:noProof/>
                <w:webHidden/>
              </w:rPr>
              <w:t>13</w:t>
            </w:r>
          </w:hyperlink>
        </w:p>
        <w:p w14:paraId="0C64FE1D" w14:textId="644AA14C" w:rsidR="005C3921" w:rsidRDefault="005C3921">
          <w:r>
            <w:rPr>
              <w:b/>
              <w:bCs/>
              <w:noProof/>
            </w:rPr>
            <w:fldChar w:fldCharType="end"/>
          </w:r>
        </w:p>
      </w:sdtContent>
    </w:sdt>
    <w:p w14:paraId="4346D98C" w14:textId="00D6B01F" w:rsidR="005C3921" w:rsidRDefault="005C3921">
      <w:pPr>
        <w:rPr>
          <w:b/>
          <w:sz w:val="28"/>
          <w:szCs w:val="28"/>
        </w:rPr>
      </w:pPr>
      <w:r>
        <w:br w:type="page"/>
      </w:r>
    </w:p>
    <w:p w14:paraId="2C51685F" w14:textId="68E8BA7A" w:rsidR="00772B52" w:rsidRDefault="0006078E">
      <w:pPr>
        <w:pStyle w:val="Heading1"/>
      </w:pPr>
      <w:bookmarkStart w:id="2" w:name="_Toc130322614"/>
      <w:r>
        <w:lastRenderedPageBreak/>
        <w:t>1. Introduction</w:t>
      </w:r>
      <w:bookmarkEnd w:id="2"/>
    </w:p>
    <w:p w14:paraId="4A1DC6D3" w14:textId="77777777" w:rsidR="00772B52" w:rsidRDefault="0006078E">
      <w:pPr>
        <w:spacing w:before="200" w:after="200"/>
      </w:pPr>
      <w:r>
        <w:t xml:space="preserve">A project management plan has been regarded as an essential part of the project and it ensures the success of the project. Without a proper project plan, it is difficult for the business to complete and achieve all the goods on time and deliver all the business objectives successfully. Most significantly failed and unplanned projects can be severely damageable for the organisations and companies as they can be a waste of money, time and resources for the organisation that can bring severe financial losses to the company. Therefore the study has focused on developing a project plan for a new business. In this report, a project management plan for the new business Muddy Paws would be provided where the scope of the project and work breakdown structure of the project along with an analysis of stakeholders, resources and potential risks would be demonstrated. </w:t>
      </w:r>
    </w:p>
    <w:p w14:paraId="73615CF9" w14:textId="77777777" w:rsidR="00772B52" w:rsidRDefault="0006078E">
      <w:pPr>
        <w:pStyle w:val="Heading1"/>
      </w:pPr>
      <w:bookmarkStart w:id="3" w:name="_ac60mee768j8" w:colFirst="0" w:colLast="0"/>
      <w:bookmarkStart w:id="4" w:name="_Toc130322615"/>
      <w:bookmarkEnd w:id="3"/>
      <w:r>
        <w:t>2. Project description</w:t>
      </w:r>
      <w:bookmarkEnd w:id="4"/>
    </w:p>
    <w:p w14:paraId="7938B1DE" w14:textId="77777777" w:rsidR="00772B52" w:rsidRDefault="0006078E">
      <w:pPr>
        <w:spacing w:before="200" w:after="200"/>
      </w:pPr>
      <w:r>
        <w:t xml:space="preserve">Muddy Paws (MP) has been identified as a dog grooming business. The business is associated with providing various grooming necessities and improving dog health and appearance. The inclusive services provided by the business can be regarded as fur cutting bathing nail trimming dying services and many others. The business has also been offering monthly packages and other discounts and facilities for loyal customers. Along with the dog grooming service the business also takes care of dog health for which the business sells products related to dog health and also has services such as a diet for dogs, coat care and grooming tip products. The business has been serving all breeds of dogs and in future, the business has aimed to broaden its service admin and create a service and product segment for cat grooming and health services as well.  The business has aimed to provide better services to dog owners and promote the well-being and good care of dogs in the local area. The business aims in educating dog owners on taking proper care of their pets. </w:t>
      </w:r>
    </w:p>
    <w:p w14:paraId="0F0C83C4" w14:textId="77777777" w:rsidR="00772B52" w:rsidRDefault="0006078E">
      <w:pPr>
        <w:pStyle w:val="Heading1"/>
      </w:pPr>
      <w:bookmarkStart w:id="5" w:name="_5p23gixprnjk" w:colFirst="0" w:colLast="0"/>
      <w:bookmarkStart w:id="6" w:name="_Toc130322616"/>
      <w:bookmarkEnd w:id="5"/>
      <w:r>
        <w:t>3. The scope</w:t>
      </w:r>
      <w:bookmarkEnd w:id="6"/>
    </w:p>
    <w:p w14:paraId="6E27C241" w14:textId="77777777" w:rsidR="00772B52" w:rsidRDefault="0006078E">
      <w:pPr>
        <w:spacing w:before="200" w:after="200"/>
      </w:pPr>
      <w:r>
        <w:t xml:space="preserve">The project mainly focused on evaluating a suitable location for the business.  The UK pet grooming market has been estimated with a valuation of nearly 524.4 million in 2022 and it has also been estimated that the industry would experience 5.7% growth each year between the period of 2022 to 2032. It has been estimated that the sales in the grooming market in the UK will reach </w:t>
      </w:r>
      <w:r>
        <w:lastRenderedPageBreak/>
        <w:t xml:space="preserve">nearly 913.8 million pounds by 2032. The UK page grooming market has contributed to nearly 20% of the Global pet care market (Hirakata </w:t>
      </w:r>
      <w:r>
        <w:rPr>
          <w:i/>
        </w:rPr>
        <w:t>et al.</w:t>
      </w:r>
      <w:r>
        <w:t xml:space="preserve"> 2022). Analysing the greater Emphasis on pet humanization all across the globe, especially in the UK and the attention towards adopting organic pet care products pet grooming services and products have a greater demand in the UK as well as in the Global market. In recent years the usage and sales of organic faith grooming products such as conditioners and shampoo among pet parents have significantly, especially among millennials. It has been also observed that the growing E-Commerce platforms within the UK have been increasing the demand for grooming products for pets in the market. Therefore it can be stated that the new business of grooming services for dogs would be successful. </w:t>
      </w:r>
    </w:p>
    <w:p w14:paraId="06541F78" w14:textId="77777777" w:rsidR="00772B52" w:rsidRDefault="0006078E">
      <w:pPr>
        <w:pStyle w:val="Heading1"/>
      </w:pPr>
      <w:bookmarkStart w:id="7" w:name="_k0c1rudolk5" w:colFirst="0" w:colLast="0"/>
      <w:bookmarkStart w:id="8" w:name="_Toc130322617"/>
      <w:bookmarkEnd w:id="7"/>
      <w:r>
        <w:t>4. Work breakdown structure</w:t>
      </w:r>
      <w:bookmarkEnd w:id="8"/>
    </w:p>
    <w:p w14:paraId="6447E8C7" w14:textId="77777777" w:rsidR="00772B52" w:rsidRDefault="0006078E">
      <w:pPr>
        <w:spacing w:before="200" w:after="200"/>
      </w:pPr>
      <w:r>
        <w:t xml:space="preserve">Work breakdown structure (WBS) has been regarded as an essential project management tool that has been utilised by project managers widely. It has been helping the project management room providing a step-by-step approach for completing large projects and also enabling the projects in analysing several moving pieces. Work breakdown structure enables the project activities to break down into smaller components or activities and helps in integrating scope deliverance and cost into a single tool (Jati and Latief, 2020). The work breakdown structure has been regarded to be an essential tool for this project as well as this has helped the project in analysing the smaller activities and completing the project in a systematic manner. </w:t>
      </w:r>
    </w:p>
    <w:p w14:paraId="35B9FE40" w14:textId="77777777" w:rsidR="00772B52" w:rsidRDefault="0006078E">
      <w:pPr>
        <w:spacing w:before="200" w:after="200"/>
        <w:jc w:val="center"/>
      </w:pPr>
      <w:r>
        <w:rPr>
          <w:noProof/>
        </w:rPr>
        <w:lastRenderedPageBreak/>
        <w:drawing>
          <wp:inline distT="114300" distB="114300" distL="114300" distR="114300" wp14:anchorId="744F64BB" wp14:editId="24D85950">
            <wp:extent cx="5869893" cy="3738563"/>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t="10805" b="11001"/>
                    <a:stretch>
                      <a:fillRect/>
                    </a:stretch>
                  </pic:blipFill>
                  <pic:spPr>
                    <a:xfrm>
                      <a:off x="0" y="0"/>
                      <a:ext cx="5869893" cy="3738563"/>
                    </a:xfrm>
                    <a:prstGeom prst="rect">
                      <a:avLst/>
                    </a:prstGeom>
                    <a:ln/>
                  </pic:spPr>
                </pic:pic>
              </a:graphicData>
            </a:graphic>
          </wp:inline>
        </w:drawing>
      </w:r>
    </w:p>
    <w:p w14:paraId="3B5B9C91" w14:textId="77777777" w:rsidR="00772B52" w:rsidRDefault="0006078E">
      <w:pPr>
        <w:spacing w:before="200" w:after="200"/>
        <w:jc w:val="center"/>
        <w:rPr>
          <w:b/>
        </w:rPr>
      </w:pPr>
      <w:r>
        <w:rPr>
          <w:b/>
        </w:rPr>
        <w:t xml:space="preserve">Figure 1: Work breakdown structure of the project plan </w:t>
      </w:r>
    </w:p>
    <w:p w14:paraId="44922CCF" w14:textId="77777777" w:rsidR="00772B52" w:rsidRDefault="0006078E">
      <w:pPr>
        <w:spacing w:before="200" w:after="200"/>
        <w:jc w:val="center"/>
      </w:pPr>
      <w:r>
        <w:t>(Source: Developed by Author)</w:t>
      </w:r>
    </w:p>
    <w:p w14:paraId="36CDDBA3" w14:textId="77777777" w:rsidR="00772B52" w:rsidRDefault="0006078E">
      <w:pPr>
        <w:spacing w:before="200" w:after="200"/>
      </w:pPr>
      <w:r>
        <w:t>Analysing the work breakdown structure of the project plan for evaluation of the accurate location for the new business idea of Muddy Paws it has been assessed that all the activities of the project have been divided into four phases of the project management plan. These four phases have been identified as project initiation, project execution, project monitoring and project closure. The overall project activities have been distributed into 9 major activities or tasks (Maulana and Latief, 2020).</w:t>
      </w:r>
    </w:p>
    <w:p w14:paraId="126FDF46" w14:textId="77777777" w:rsidR="00772B52" w:rsidRDefault="0006078E">
      <w:pPr>
        <w:pStyle w:val="Heading1"/>
      </w:pPr>
      <w:bookmarkStart w:id="9" w:name="_4bjlejp99tni" w:colFirst="0" w:colLast="0"/>
      <w:bookmarkStart w:id="10" w:name="_Toc130322618"/>
      <w:bookmarkEnd w:id="9"/>
      <w:r>
        <w:t>5. Quad Chart</w:t>
      </w:r>
      <w:bookmarkEnd w:id="10"/>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772B52" w14:paraId="56F2D46B" w14:textId="77777777" w:rsidTr="008B24B7">
        <w:trPr>
          <w:trHeight w:val="440"/>
        </w:trPr>
        <w:tc>
          <w:tcPr>
            <w:tcW w:w="9360" w:type="dxa"/>
            <w:gridSpan w:val="2"/>
            <w:shd w:val="clear" w:color="auto" w:fill="auto"/>
            <w:tcMar>
              <w:top w:w="100" w:type="dxa"/>
              <w:left w:w="100" w:type="dxa"/>
              <w:bottom w:w="100" w:type="dxa"/>
              <w:right w:w="100" w:type="dxa"/>
            </w:tcMar>
          </w:tcPr>
          <w:p w14:paraId="68D538D9" w14:textId="77777777" w:rsidR="00772B52" w:rsidRDefault="0006078E">
            <w:pPr>
              <w:widowControl w:val="0"/>
              <w:pBdr>
                <w:top w:val="nil"/>
                <w:left w:val="nil"/>
                <w:bottom w:val="nil"/>
                <w:right w:val="nil"/>
                <w:between w:val="nil"/>
              </w:pBdr>
              <w:jc w:val="center"/>
              <w:rPr>
                <w:b/>
              </w:rPr>
            </w:pPr>
            <w:r>
              <w:rPr>
                <w:b/>
              </w:rPr>
              <w:t>Muddy Paws</w:t>
            </w:r>
          </w:p>
        </w:tc>
      </w:tr>
      <w:tr w:rsidR="00772B52" w14:paraId="73679C88" w14:textId="77777777" w:rsidTr="008B24B7">
        <w:tc>
          <w:tcPr>
            <w:tcW w:w="4680" w:type="dxa"/>
            <w:shd w:val="clear" w:color="auto" w:fill="auto"/>
            <w:tcMar>
              <w:top w:w="100" w:type="dxa"/>
              <w:left w:w="100" w:type="dxa"/>
              <w:bottom w:w="100" w:type="dxa"/>
              <w:right w:w="100" w:type="dxa"/>
            </w:tcMar>
          </w:tcPr>
          <w:p w14:paraId="3CCBE2D0" w14:textId="77777777" w:rsidR="00772B52" w:rsidRDefault="0006078E">
            <w:pPr>
              <w:widowControl w:val="0"/>
              <w:pBdr>
                <w:top w:val="nil"/>
                <w:left w:val="nil"/>
                <w:bottom w:val="nil"/>
                <w:right w:val="nil"/>
                <w:between w:val="nil"/>
              </w:pBdr>
              <w:jc w:val="left"/>
              <w:rPr>
                <w:b/>
                <w:i/>
              </w:rPr>
            </w:pPr>
            <w:r>
              <w:rPr>
                <w:b/>
                <w:i/>
              </w:rPr>
              <w:t>Product</w:t>
            </w:r>
          </w:p>
          <w:p w14:paraId="74C92C83" w14:textId="77777777" w:rsidR="00772B52" w:rsidRDefault="0006078E">
            <w:pPr>
              <w:widowControl w:val="0"/>
              <w:pBdr>
                <w:top w:val="nil"/>
                <w:left w:val="nil"/>
                <w:bottom w:val="nil"/>
                <w:right w:val="nil"/>
                <w:between w:val="nil"/>
              </w:pBdr>
              <w:jc w:val="left"/>
            </w:pPr>
            <w:r>
              <w:t xml:space="preserve">The company has been providing grooming </w:t>
            </w:r>
            <w:r>
              <w:lastRenderedPageBreak/>
              <w:t>services, especially for dogs such as fur cutting bathing nail trimming dying services and many others</w:t>
            </w:r>
          </w:p>
          <w:p w14:paraId="64BD8D75" w14:textId="77777777" w:rsidR="00772B52" w:rsidRDefault="0006078E">
            <w:pPr>
              <w:widowControl w:val="0"/>
              <w:pBdr>
                <w:top w:val="nil"/>
                <w:left w:val="nil"/>
                <w:bottom w:val="nil"/>
                <w:right w:val="nil"/>
                <w:between w:val="nil"/>
              </w:pBdr>
              <w:jc w:val="left"/>
            </w:pPr>
            <w:r>
              <w:t>It has also been selling dog grooming products and products and services related to dog health</w:t>
            </w:r>
          </w:p>
          <w:p w14:paraId="56E8A2AF" w14:textId="77777777" w:rsidR="00772B52" w:rsidRDefault="0006078E">
            <w:pPr>
              <w:widowControl w:val="0"/>
              <w:pBdr>
                <w:top w:val="nil"/>
                <w:left w:val="nil"/>
                <w:bottom w:val="nil"/>
                <w:right w:val="nil"/>
                <w:between w:val="nil"/>
              </w:pBdr>
              <w:jc w:val="left"/>
              <w:rPr>
                <w:b/>
                <w:i/>
              </w:rPr>
            </w:pPr>
            <w:r>
              <w:rPr>
                <w:b/>
                <w:i/>
              </w:rPr>
              <w:t>Purpose</w:t>
            </w:r>
          </w:p>
          <w:p w14:paraId="35B603F8" w14:textId="1FC91304" w:rsidR="00772B52" w:rsidRDefault="0006078E">
            <w:pPr>
              <w:widowControl w:val="0"/>
              <w:pBdr>
                <w:top w:val="nil"/>
                <w:left w:val="nil"/>
                <w:bottom w:val="nil"/>
                <w:right w:val="nil"/>
                <w:between w:val="nil"/>
              </w:pBdr>
              <w:jc w:val="left"/>
            </w:pPr>
            <w:r>
              <w:t xml:space="preserve">The main purpose of this business is to provide quality service to the customers that can significantly promote the good care and </w:t>
            </w:r>
            <w:r w:rsidR="005E02A9">
              <w:t>well-being</w:t>
            </w:r>
            <w:r>
              <w:t xml:space="preserve"> of the dogs in the subject area. Through the business, the owners have taken the objective to educate the dog owners on how to properly take care of their pets and ensure healthy and long-lived dogs. </w:t>
            </w:r>
          </w:p>
        </w:tc>
        <w:tc>
          <w:tcPr>
            <w:tcW w:w="4680" w:type="dxa"/>
            <w:shd w:val="clear" w:color="auto" w:fill="auto"/>
            <w:tcMar>
              <w:top w:w="100" w:type="dxa"/>
              <w:left w:w="100" w:type="dxa"/>
              <w:bottom w:w="100" w:type="dxa"/>
              <w:right w:w="100" w:type="dxa"/>
            </w:tcMar>
          </w:tcPr>
          <w:p w14:paraId="22C30641" w14:textId="77777777" w:rsidR="00772B52" w:rsidRDefault="0006078E">
            <w:pPr>
              <w:widowControl w:val="0"/>
              <w:pBdr>
                <w:top w:val="nil"/>
                <w:left w:val="nil"/>
                <w:bottom w:val="nil"/>
                <w:right w:val="nil"/>
                <w:between w:val="nil"/>
              </w:pBdr>
              <w:jc w:val="left"/>
              <w:rPr>
                <w:b/>
                <w:i/>
              </w:rPr>
            </w:pPr>
            <w:r>
              <w:rPr>
                <w:b/>
                <w:i/>
              </w:rPr>
              <w:lastRenderedPageBreak/>
              <w:t xml:space="preserve">Key customer </w:t>
            </w:r>
          </w:p>
          <w:p w14:paraId="2ED3B831" w14:textId="77777777" w:rsidR="00772B52" w:rsidRDefault="0006078E">
            <w:pPr>
              <w:widowControl w:val="0"/>
              <w:pBdr>
                <w:top w:val="nil"/>
                <w:left w:val="nil"/>
                <w:bottom w:val="nil"/>
                <w:right w:val="nil"/>
                <w:between w:val="nil"/>
              </w:pBdr>
              <w:jc w:val="left"/>
            </w:pPr>
            <w:r>
              <w:t xml:space="preserve">As the company or business has been mainly </w:t>
            </w:r>
            <w:r>
              <w:lastRenderedPageBreak/>
              <w:t>focusing on grooming and the health of dogs therefore the main customers of these businesses are dog owners.</w:t>
            </w:r>
          </w:p>
          <w:p w14:paraId="0B4DFBB5" w14:textId="77777777" w:rsidR="00772B52" w:rsidRDefault="0006078E">
            <w:pPr>
              <w:widowControl w:val="0"/>
              <w:pBdr>
                <w:top w:val="nil"/>
                <w:left w:val="nil"/>
                <w:bottom w:val="nil"/>
                <w:right w:val="nil"/>
                <w:between w:val="nil"/>
              </w:pBdr>
              <w:jc w:val="left"/>
              <w:rPr>
                <w:b/>
                <w:i/>
              </w:rPr>
            </w:pPr>
            <w:r>
              <w:rPr>
                <w:b/>
                <w:i/>
              </w:rPr>
              <w:t>Key partners</w:t>
            </w:r>
          </w:p>
          <w:p w14:paraId="49BE024E" w14:textId="77777777" w:rsidR="00772B52" w:rsidRDefault="0006078E">
            <w:pPr>
              <w:widowControl w:val="0"/>
              <w:pBdr>
                <w:top w:val="nil"/>
                <w:left w:val="nil"/>
                <w:bottom w:val="nil"/>
                <w:right w:val="nil"/>
                <w:between w:val="nil"/>
              </w:pBdr>
              <w:jc w:val="left"/>
            </w:pPr>
            <w:r>
              <w:t xml:space="preserve">The key partners of the business are grooming staff veterinarian manufacturing companies of dog health and grooming products and delivery partners. </w:t>
            </w:r>
          </w:p>
          <w:p w14:paraId="196B42FB" w14:textId="77777777" w:rsidR="00772B52" w:rsidRDefault="0006078E">
            <w:pPr>
              <w:widowControl w:val="0"/>
              <w:pBdr>
                <w:top w:val="nil"/>
                <w:left w:val="nil"/>
                <w:bottom w:val="nil"/>
                <w:right w:val="nil"/>
                <w:between w:val="nil"/>
              </w:pBdr>
              <w:jc w:val="left"/>
            </w:pPr>
            <w:r>
              <w:t xml:space="preserve">The grooming staff provide all types of grooming services to the dogs. </w:t>
            </w:r>
          </w:p>
          <w:p w14:paraId="42F54617" w14:textId="77777777" w:rsidR="00772B52" w:rsidRDefault="0006078E">
            <w:pPr>
              <w:widowControl w:val="0"/>
              <w:pBdr>
                <w:top w:val="nil"/>
                <w:left w:val="nil"/>
                <w:bottom w:val="nil"/>
                <w:right w:val="nil"/>
                <w:between w:val="nil"/>
              </w:pBdr>
              <w:jc w:val="left"/>
            </w:pPr>
            <w:r>
              <w:t xml:space="preserve">The veterinary provides all types of health-related services to the dogs. </w:t>
            </w:r>
          </w:p>
          <w:p w14:paraId="568EAEF4" w14:textId="77777777" w:rsidR="00772B52" w:rsidRDefault="0006078E">
            <w:pPr>
              <w:widowControl w:val="0"/>
              <w:pBdr>
                <w:top w:val="nil"/>
                <w:left w:val="nil"/>
                <w:bottom w:val="nil"/>
                <w:right w:val="nil"/>
                <w:between w:val="nil"/>
              </w:pBdr>
              <w:jc w:val="left"/>
            </w:pPr>
            <w:r>
              <w:t xml:space="preserve">The manufacturing companies provide health and grooming-related products for the dogs which the company or business would be selling. </w:t>
            </w:r>
          </w:p>
          <w:p w14:paraId="3ADAB53C" w14:textId="77777777" w:rsidR="00772B52" w:rsidRDefault="0006078E">
            <w:pPr>
              <w:widowControl w:val="0"/>
              <w:pBdr>
                <w:top w:val="nil"/>
                <w:left w:val="nil"/>
                <w:bottom w:val="nil"/>
                <w:right w:val="nil"/>
                <w:between w:val="nil"/>
              </w:pBdr>
              <w:jc w:val="left"/>
            </w:pPr>
            <w:r>
              <w:t xml:space="preserve">The delivery partner helps with the grooming and health products for the dogs to deliver to their owners. </w:t>
            </w:r>
          </w:p>
        </w:tc>
      </w:tr>
      <w:tr w:rsidR="00772B52" w14:paraId="3D5A86D5" w14:textId="77777777" w:rsidTr="008B24B7">
        <w:tc>
          <w:tcPr>
            <w:tcW w:w="4680" w:type="dxa"/>
            <w:shd w:val="clear" w:color="auto" w:fill="auto"/>
            <w:tcMar>
              <w:top w:w="100" w:type="dxa"/>
              <w:left w:w="100" w:type="dxa"/>
              <w:bottom w:w="100" w:type="dxa"/>
              <w:right w:w="100" w:type="dxa"/>
            </w:tcMar>
          </w:tcPr>
          <w:p w14:paraId="68ECF029" w14:textId="77777777" w:rsidR="00772B52" w:rsidRDefault="0006078E">
            <w:pPr>
              <w:widowControl w:val="0"/>
              <w:pBdr>
                <w:top w:val="nil"/>
                <w:left w:val="nil"/>
                <w:bottom w:val="nil"/>
                <w:right w:val="nil"/>
                <w:between w:val="nil"/>
              </w:pBdr>
              <w:jc w:val="left"/>
              <w:rPr>
                <w:b/>
                <w:i/>
              </w:rPr>
            </w:pPr>
            <w:r>
              <w:rPr>
                <w:b/>
                <w:i/>
              </w:rPr>
              <w:lastRenderedPageBreak/>
              <w:t>Capabilities</w:t>
            </w:r>
          </w:p>
          <w:p w14:paraId="64C63E51" w14:textId="77777777" w:rsidR="00772B52" w:rsidRDefault="0006078E">
            <w:pPr>
              <w:widowControl w:val="0"/>
              <w:pBdr>
                <w:top w:val="nil"/>
                <w:left w:val="nil"/>
                <w:bottom w:val="nil"/>
                <w:right w:val="nil"/>
                <w:between w:val="nil"/>
              </w:pBdr>
              <w:jc w:val="left"/>
            </w:pPr>
            <w:r>
              <w:t>The company has an official website and delivery partner. Utilising the official website the customers can purchase grooming and health products for their own dog remotely and the delivery partner of the business ensures delivery of the purchased product by the customers without any hazards.</w:t>
            </w:r>
          </w:p>
          <w:p w14:paraId="24519912" w14:textId="77777777" w:rsidR="00772B52" w:rsidRDefault="0006078E">
            <w:pPr>
              <w:widowControl w:val="0"/>
              <w:pBdr>
                <w:top w:val="nil"/>
                <w:left w:val="nil"/>
                <w:bottom w:val="nil"/>
                <w:right w:val="nil"/>
                <w:between w:val="nil"/>
              </w:pBdr>
              <w:jc w:val="left"/>
            </w:pPr>
            <w:r>
              <w:t xml:space="preserve">The business provides High-Quality Services, especially grooming and health-related services to dogs. </w:t>
            </w:r>
          </w:p>
          <w:p w14:paraId="696A13BD" w14:textId="77777777" w:rsidR="00772B52" w:rsidRDefault="0006078E">
            <w:pPr>
              <w:widowControl w:val="0"/>
              <w:pBdr>
                <w:top w:val="nil"/>
                <w:left w:val="nil"/>
                <w:bottom w:val="nil"/>
                <w:right w:val="nil"/>
                <w:between w:val="nil"/>
              </w:pBdr>
              <w:jc w:val="left"/>
            </w:pPr>
            <w:r>
              <w:lastRenderedPageBreak/>
              <w:t xml:space="preserve">The business provides valuable information on pet caring to the customers through which they can take better care of their pets. </w:t>
            </w:r>
          </w:p>
          <w:p w14:paraId="25842F73" w14:textId="77777777" w:rsidR="00772B52" w:rsidRDefault="0006078E">
            <w:pPr>
              <w:widowControl w:val="0"/>
              <w:pBdr>
                <w:top w:val="nil"/>
                <w:left w:val="nil"/>
                <w:bottom w:val="nil"/>
                <w:right w:val="nil"/>
                <w:between w:val="nil"/>
              </w:pBdr>
              <w:jc w:val="left"/>
              <w:rPr>
                <w:b/>
                <w:i/>
              </w:rPr>
            </w:pPr>
            <w:r>
              <w:rPr>
                <w:b/>
                <w:i/>
              </w:rPr>
              <w:t xml:space="preserve">Differentiators, </w:t>
            </w:r>
          </w:p>
          <w:p w14:paraId="5B1D16EF" w14:textId="23424662" w:rsidR="00772B52" w:rsidRDefault="0006078E">
            <w:pPr>
              <w:widowControl w:val="0"/>
              <w:pBdr>
                <w:top w:val="nil"/>
                <w:left w:val="nil"/>
                <w:bottom w:val="nil"/>
                <w:right w:val="nil"/>
                <w:between w:val="nil"/>
              </w:pBdr>
              <w:jc w:val="left"/>
            </w:pPr>
            <w:r>
              <w:t xml:space="preserve">There is not many </w:t>
            </w:r>
            <w:r w:rsidR="005E02A9">
              <w:t>pets</w:t>
            </w:r>
            <w:r>
              <w:t xml:space="preserve"> care business that also has the facility of veterinary doctors. As the company collects the product directly from the manufacturing products therefore the prices of the products are much cheaper in comparison to other local stores. The business has designed loyalty programs for the customers We should enable the dog owners to get discounts on dog grooming. </w:t>
            </w:r>
          </w:p>
        </w:tc>
        <w:tc>
          <w:tcPr>
            <w:tcW w:w="4680" w:type="dxa"/>
            <w:shd w:val="clear" w:color="auto" w:fill="auto"/>
            <w:tcMar>
              <w:top w:w="100" w:type="dxa"/>
              <w:left w:w="100" w:type="dxa"/>
              <w:bottom w:w="100" w:type="dxa"/>
              <w:right w:w="100" w:type="dxa"/>
            </w:tcMar>
          </w:tcPr>
          <w:p w14:paraId="0605A598" w14:textId="77777777" w:rsidR="00772B52" w:rsidRDefault="0006078E">
            <w:pPr>
              <w:widowControl w:val="0"/>
              <w:pBdr>
                <w:top w:val="nil"/>
                <w:left w:val="nil"/>
                <w:bottom w:val="nil"/>
                <w:right w:val="nil"/>
                <w:between w:val="nil"/>
              </w:pBdr>
              <w:jc w:val="left"/>
              <w:rPr>
                <w:b/>
                <w:i/>
              </w:rPr>
            </w:pPr>
            <w:r>
              <w:rPr>
                <w:b/>
                <w:i/>
              </w:rPr>
              <w:lastRenderedPageBreak/>
              <w:t>The desired outcome</w:t>
            </w:r>
          </w:p>
          <w:p w14:paraId="21AE78BC" w14:textId="77777777" w:rsidR="00772B52" w:rsidRDefault="0006078E">
            <w:pPr>
              <w:widowControl w:val="0"/>
              <w:pBdr>
                <w:top w:val="nil"/>
                <w:left w:val="nil"/>
                <w:bottom w:val="nil"/>
                <w:right w:val="nil"/>
                <w:between w:val="nil"/>
              </w:pBdr>
              <w:jc w:val="left"/>
            </w:pPr>
            <w:r>
              <w:t xml:space="preserve">The main objective of this project is to evaluate or identify an area with a higher volume of dog owners. In such an area there would be a great demand for these businesses and the business should be able to offer all their services. At first, the business would be focusing on selling and promoting dog accessories and products especially related to grooming and Health Services. After developing a subsequent larger client base </w:t>
            </w:r>
            <w:r>
              <w:lastRenderedPageBreak/>
              <w:t xml:space="preserve">then the business would be focusing on growing its business from only dogs to other pets as well. </w:t>
            </w:r>
          </w:p>
        </w:tc>
      </w:tr>
    </w:tbl>
    <w:p w14:paraId="54F37E9B" w14:textId="77777777" w:rsidR="00772B52" w:rsidRDefault="0006078E">
      <w:pPr>
        <w:spacing w:before="200" w:after="200"/>
        <w:jc w:val="center"/>
        <w:rPr>
          <w:b/>
        </w:rPr>
      </w:pPr>
      <w:r>
        <w:rPr>
          <w:b/>
        </w:rPr>
        <w:lastRenderedPageBreak/>
        <w:t xml:space="preserve">Table 1: Quad Chart of the project </w:t>
      </w:r>
    </w:p>
    <w:p w14:paraId="1C4CE95C" w14:textId="77777777" w:rsidR="00772B52" w:rsidRDefault="0006078E">
      <w:pPr>
        <w:spacing w:before="200" w:after="200"/>
        <w:jc w:val="center"/>
      </w:pPr>
      <w:r>
        <w:t xml:space="preserve">(Source: Yu </w:t>
      </w:r>
      <w:r>
        <w:rPr>
          <w:i/>
        </w:rPr>
        <w:t>et al.</w:t>
      </w:r>
      <w:r>
        <w:t xml:space="preserve"> 2021 )</w:t>
      </w:r>
    </w:p>
    <w:p w14:paraId="4DA13B39" w14:textId="77777777" w:rsidR="00772B52" w:rsidRDefault="0006078E">
      <w:pPr>
        <w:pStyle w:val="Heading1"/>
      </w:pPr>
      <w:bookmarkStart w:id="11" w:name="_gkvzkmfiyxto" w:colFirst="0" w:colLast="0"/>
      <w:bookmarkStart w:id="12" w:name="_Toc130322619"/>
      <w:bookmarkEnd w:id="11"/>
      <w:r>
        <w:t>6. Gantt Chart</w:t>
      </w:r>
      <w:bookmarkEnd w:id="12"/>
    </w:p>
    <w:p w14:paraId="3D69DA84" w14:textId="77777777" w:rsidR="00772B52" w:rsidRDefault="0006078E">
      <w:pPr>
        <w:spacing w:before="200" w:after="200"/>
      </w:pPr>
      <w:r>
        <w:t xml:space="preserve">A Gantt chart has been regarded as an essential project management tool that has been helping project managers in planning, scheduling and monitoring projects effectively. The project manager has been utilising the Gantt chart for improving their planning and schedule during a project which also helps in working in proper collaboration while working remotely and is also essential for task delegation and resource allocation during the project. A Gantt chart represents all the activities and information associated with the project in a visual format with the help of horizontal bar graphs. It helps the project manager in assessing the time span of the project and also helps them in determining the required resources and planning the project activities or tasks in a systematic manner through which the manager would be completing all the tasks within the deadline (Nafianto </w:t>
      </w:r>
      <w:r>
        <w:rPr>
          <w:i/>
        </w:rPr>
        <w:t>et al.</w:t>
      </w:r>
      <w:r>
        <w:t xml:space="preserve"> 2019). This chart is also helpful for the managers to effectively manage the dependencies of the project in between the tasks. </w:t>
      </w:r>
    </w:p>
    <w:p w14:paraId="20F0C782" w14:textId="77777777" w:rsidR="00772B52" w:rsidRDefault="0006078E">
      <w:pPr>
        <w:spacing w:before="200" w:after="200"/>
        <w:jc w:val="center"/>
      </w:pPr>
      <w:r>
        <w:rPr>
          <w:noProof/>
        </w:rPr>
        <w:lastRenderedPageBreak/>
        <w:drawing>
          <wp:inline distT="114300" distB="114300" distL="114300" distR="114300" wp14:anchorId="1AE723D0" wp14:editId="30559C8F">
            <wp:extent cx="4681538" cy="1733903"/>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681538" cy="1733903"/>
                    </a:xfrm>
                    <a:prstGeom prst="rect">
                      <a:avLst/>
                    </a:prstGeom>
                    <a:ln/>
                  </pic:spPr>
                </pic:pic>
              </a:graphicData>
            </a:graphic>
          </wp:inline>
        </w:drawing>
      </w:r>
    </w:p>
    <w:p w14:paraId="502279A0" w14:textId="77777777" w:rsidR="00772B52" w:rsidRDefault="0006078E">
      <w:pPr>
        <w:spacing w:before="200" w:after="200"/>
        <w:jc w:val="center"/>
        <w:rPr>
          <w:b/>
        </w:rPr>
      </w:pPr>
      <w:r>
        <w:rPr>
          <w:b/>
        </w:rPr>
        <w:t xml:space="preserve">Figure 2: Gantt Chart of the project plan </w:t>
      </w:r>
    </w:p>
    <w:p w14:paraId="55A0E031" w14:textId="77777777" w:rsidR="00772B52" w:rsidRDefault="0006078E">
      <w:pPr>
        <w:spacing w:before="200" w:after="200"/>
        <w:jc w:val="center"/>
      </w:pPr>
      <w:r>
        <w:t>(Source: Developed by Author)</w:t>
      </w:r>
    </w:p>
    <w:p w14:paraId="17C59550" w14:textId="77777777" w:rsidR="00772B52" w:rsidRDefault="0006078E">
      <w:pPr>
        <w:spacing w:before="200" w:after="200"/>
        <w:jc w:val="center"/>
      </w:pPr>
      <w:r>
        <w:rPr>
          <w:noProof/>
        </w:rPr>
        <w:drawing>
          <wp:inline distT="114300" distB="114300" distL="114300" distR="114300" wp14:anchorId="5F63E40D" wp14:editId="1630B937">
            <wp:extent cx="5943600" cy="19685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943600" cy="1968500"/>
                    </a:xfrm>
                    <a:prstGeom prst="rect">
                      <a:avLst/>
                    </a:prstGeom>
                    <a:ln/>
                  </pic:spPr>
                </pic:pic>
              </a:graphicData>
            </a:graphic>
          </wp:inline>
        </w:drawing>
      </w:r>
    </w:p>
    <w:p w14:paraId="11FDEBEB" w14:textId="77777777" w:rsidR="00772B52" w:rsidRDefault="0006078E">
      <w:pPr>
        <w:spacing w:before="200" w:after="200"/>
        <w:jc w:val="center"/>
        <w:rPr>
          <w:b/>
        </w:rPr>
      </w:pPr>
      <w:r>
        <w:rPr>
          <w:b/>
        </w:rPr>
        <w:t xml:space="preserve">Figure 3: Project timeline </w:t>
      </w:r>
    </w:p>
    <w:p w14:paraId="55503F48" w14:textId="77777777" w:rsidR="00772B52" w:rsidRDefault="0006078E">
      <w:pPr>
        <w:spacing w:before="200" w:after="200"/>
        <w:jc w:val="center"/>
      </w:pPr>
      <w:r>
        <w:t>(Source: Developed by Author)</w:t>
      </w:r>
    </w:p>
    <w:p w14:paraId="02988DBE" w14:textId="77777777" w:rsidR="00772B52" w:rsidRDefault="0006078E">
      <w:pPr>
        <w:spacing w:before="200" w:after="200"/>
      </w:pPr>
      <w:r>
        <w:t xml:space="preserve">Analysing The Gantt chart and project timeline it has been concluded that for completing the whole project 39 days have been spent. From the above figures it has been observed that the project plan was started on the 2nd of January 2023 and finished on the 23rd of February 2023. The project initiation face was completed in 10 days and the most time-taken phase of this project has been identified as project execution which takes nearly 19 days to complete. The project monitoring and project closure phases have taken 8 days and 4 days respectively to be completed (Tembo </w:t>
      </w:r>
      <w:r>
        <w:rPr>
          <w:i/>
        </w:rPr>
        <w:t>et al.</w:t>
      </w:r>
      <w:r>
        <w:t xml:space="preserve"> 2021). </w:t>
      </w:r>
    </w:p>
    <w:p w14:paraId="31826AAC" w14:textId="77777777" w:rsidR="00772B52" w:rsidRDefault="0006078E">
      <w:pPr>
        <w:pStyle w:val="Heading1"/>
      </w:pPr>
      <w:bookmarkStart w:id="13" w:name="_gjl947z3kig5" w:colFirst="0" w:colLast="0"/>
      <w:bookmarkStart w:id="14" w:name="_Toc130322620"/>
      <w:bookmarkEnd w:id="13"/>
      <w:r>
        <w:lastRenderedPageBreak/>
        <w:t>7. Stakeholders' involvement</w:t>
      </w:r>
      <w:bookmarkEnd w:id="14"/>
    </w:p>
    <w:p w14:paraId="7343083F" w14:textId="13599D1B" w:rsidR="00772B52" w:rsidRDefault="0006078E">
      <w:pPr>
        <w:spacing w:before="200" w:after="200"/>
      </w:pPr>
      <w:r>
        <w:t xml:space="preserve">The key stakeholders of the company are the dog owners. The dog owners in the area would be benefited from the new business as they can get the required </w:t>
      </w:r>
      <w:r w:rsidR="00632EAE">
        <w:t>pet</w:t>
      </w:r>
      <w:r>
        <w:t xml:space="preserve"> grooming and health-related services. Whereas pet owners are the major stakeholders of the company as they are the main source of revenue generation in the business (Roxas </w:t>
      </w:r>
      <w:r>
        <w:rPr>
          <w:i/>
        </w:rPr>
        <w:t>et al.</w:t>
      </w:r>
      <w:r>
        <w:t xml:space="preserve"> 2020). The dog owners in the area are the most significant stakeholders of the business and have high interest and power in the business as well. Another major segment of stakeholders has been identified as the groomers seeking employment and veterinary doctors. The pet groomers and veterinary doctors are also significant stakeholders of these businesses as without them the business would not be able to provide High-Quality Services to its customers that would indirectly be inflicted within sales and revenues of the business. But their source of income is this business therefore, even though groomers and veterinary doctors have a greater interest in the business but have lower power. On the other hand, the suppliers are mainly responsible to supply the products for grooming services and manufacturing companies provide the health and grooming-related products to the business (Abid </w:t>
      </w:r>
      <w:r>
        <w:rPr>
          <w:i/>
        </w:rPr>
        <w:t>et al.</w:t>
      </w:r>
      <w:r>
        <w:t xml:space="preserve"> 2020). These suppliers and companies have lower interest in the business as they can find new pet care businesses to offer their products but also have higher power as without their products the business would not be able to provide satisfactory services to its customers. </w:t>
      </w:r>
    </w:p>
    <w:p w14:paraId="6DA05FD5" w14:textId="77777777" w:rsidR="00772B52" w:rsidRDefault="0006078E">
      <w:pPr>
        <w:pStyle w:val="Heading1"/>
      </w:pPr>
      <w:bookmarkStart w:id="15" w:name="_5cb4px5y8uwx" w:colFirst="0" w:colLast="0"/>
      <w:bookmarkStart w:id="16" w:name="_Toc130322621"/>
      <w:bookmarkEnd w:id="15"/>
      <w:r>
        <w:t>8. Allocation of resources</w:t>
      </w:r>
      <w:bookmarkEnd w:id="16"/>
    </w:p>
    <w:p w14:paraId="3C894D77" w14:textId="77777777" w:rsidR="00772B52" w:rsidRDefault="0006078E">
      <w:pPr>
        <w:spacing w:before="200" w:after="200"/>
      </w:pPr>
      <w:r>
        <w:t xml:space="preserve">The major resources of this business can be categorised into three forms that are financial resources human resources and product resources. The financial resources can be regarded as the capital for the business that is needed by the company while starting the business. The business needs to identify shareholders and individuals who can invest in the company. In simple words for financial resources the business need to evaluate potential investors. The human resources of the business are majorly the employees working at the front desk, groomers and veterinary doctors. Business owners need to post advertisements recording vacancies for the posts and recruit potential candidates for the described roles (Ramchandran </w:t>
      </w:r>
      <w:r>
        <w:rPr>
          <w:i/>
        </w:rPr>
        <w:t>et al.</w:t>
      </w:r>
      <w:r>
        <w:t xml:space="preserve"> 2019). The product resources are mainly grooming service-related products and health and grooming products for dogs. For getting these resources the company need to collaborate with suppliers and manufacturing companies.</w:t>
      </w:r>
    </w:p>
    <w:p w14:paraId="7A6D9509" w14:textId="77777777" w:rsidR="00772B52" w:rsidRDefault="0006078E">
      <w:pPr>
        <w:pStyle w:val="Heading1"/>
      </w:pPr>
      <w:bookmarkStart w:id="17" w:name="_guz531xcl5ww" w:colFirst="0" w:colLast="0"/>
      <w:bookmarkStart w:id="18" w:name="_Toc130322622"/>
      <w:bookmarkEnd w:id="17"/>
      <w:r>
        <w:lastRenderedPageBreak/>
        <w:t>9. Risk Analysis</w:t>
      </w:r>
      <w:bookmarkEnd w:id="18"/>
    </w:p>
    <w:tbl>
      <w:tblPr>
        <w:tblStyle w:val="a0"/>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15"/>
        <w:gridCol w:w="6000"/>
        <w:gridCol w:w="1665"/>
      </w:tblGrid>
      <w:tr w:rsidR="00772B52" w14:paraId="5A2413AB" w14:textId="77777777">
        <w:tc>
          <w:tcPr>
            <w:tcW w:w="1515" w:type="dxa"/>
            <w:shd w:val="clear" w:color="auto" w:fill="auto"/>
            <w:tcMar>
              <w:top w:w="100" w:type="dxa"/>
              <w:left w:w="100" w:type="dxa"/>
              <w:bottom w:w="100" w:type="dxa"/>
              <w:right w:w="100" w:type="dxa"/>
            </w:tcMar>
          </w:tcPr>
          <w:p w14:paraId="58FB6D0F" w14:textId="77777777" w:rsidR="00772B52" w:rsidRDefault="0006078E">
            <w:pPr>
              <w:widowControl w:val="0"/>
              <w:pBdr>
                <w:top w:val="nil"/>
                <w:left w:val="nil"/>
                <w:bottom w:val="nil"/>
                <w:right w:val="nil"/>
                <w:between w:val="nil"/>
              </w:pBdr>
              <w:jc w:val="center"/>
              <w:rPr>
                <w:b/>
              </w:rPr>
            </w:pPr>
            <w:r>
              <w:rPr>
                <w:b/>
              </w:rPr>
              <w:t xml:space="preserve">Risk </w:t>
            </w:r>
          </w:p>
        </w:tc>
        <w:tc>
          <w:tcPr>
            <w:tcW w:w="6000" w:type="dxa"/>
            <w:shd w:val="clear" w:color="auto" w:fill="auto"/>
            <w:tcMar>
              <w:top w:w="100" w:type="dxa"/>
              <w:left w:w="100" w:type="dxa"/>
              <w:bottom w:w="100" w:type="dxa"/>
              <w:right w:w="100" w:type="dxa"/>
            </w:tcMar>
          </w:tcPr>
          <w:p w14:paraId="4093BCC7" w14:textId="77777777" w:rsidR="00772B52" w:rsidRDefault="0006078E">
            <w:pPr>
              <w:widowControl w:val="0"/>
              <w:pBdr>
                <w:top w:val="nil"/>
                <w:left w:val="nil"/>
                <w:bottom w:val="nil"/>
                <w:right w:val="nil"/>
                <w:between w:val="nil"/>
              </w:pBdr>
              <w:jc w:val="center"/>
              <w:rPr>
                <w:b/>
              </w:rPr>
            </w:pPr>
            <w:r>
              <w:rPr>
                <w:b/>
              </w:rPr>
              <w:t>Impact on risk</w:t>
            </w:r>
          </w:p>
        </w:tc>
        <w:tc>
          <w:tcPr>
            <w:tcW w:w="1665" w:type="dxa"/>
            <w:shd w:val="clear" w:color="auto" w:fill="auto"/>
            <w:tcMar>
              <w:top w:w="100" w:type="dxa"/>
              <w:left w:w="100" w:type="dxa"/>
              <w:bottom w:w="100" w:type="dxa"/>
              <w:right w:w="100" w:type="dxa"/>
            </w:tcMar>
          </w:tcPr>
          <w:p w14:paraId="7EBE0072" w14:textId="77777777" w:rsidR="00772B52" w:rsidRDefault="0006078E">
            <w:pPr>
              <w:widowControl w:val="0"/>
              <w:pBdr>
                <w:top w:val="nil"/>
                <w:left w:val="nil"/>
                <w:bottom w:val="nil"/>
                <w:right w:val="nil"/>
                <w:between w:val="nil"/>
              </w:pBdr>
              <w:jc w:val="center"/>
              <w:rPr>
                <w:b/>
              </w:rPr>
            </w:pPr>
            <w:r>
              <w:rPr>
                <w:b/>
              </w:rPr>
              <w:t>Level of risk</w:t>
            </w:r>
          </w:p>
        </w:tc>
      </w:tr>
      <w:tr w:rsidR="00772B52" w14:paraId="6632F74C" w14:textId="77777777">
        <w:tc>
          <w:tcPr>
            <w:tcW w:w="1515" w:type="dxa"/>
            <w:shd w:val="clear" w:color="auto" w:fill="auto"/>
            <w:tcMar>
              <w:top w:w="100" w:type="dxa"/>
              <w:left w:w="100" w:type="dxa"/>
              <w:bottom w:w="100" w:type="dxa"/>
              <w:right w:w="100" w:type="dxa"/>
            </w:tcMar>
          </w:tcPr>
          <w:p w14:paraId="35136382" w14:textId="77777777" w:rsidR="00772B52" w:rsidRDefault="0006078E">
            <w:pPr>
              <w:widowControl w:val="0"/>
              <w:pBdr>
                <w:top w:val="nil"/>
                <w:left w:val="nil"/>
                <w:bottom w:val="nil"/>
                <w:right w:val="nil"/>
                <w:between w:val="nil"/>
              </w:pBdr>
              <w:jc w:val="left"/>
            </w:pPr>
            <w:r>
              <w:t>Employee Hazards</w:t>
            </w:r>
          </w:p>
        </w:tc>
        <w:tc>
          <w:tcPr>
            <w:tcW w:w="6000" w:type="dxa"/>
            <w:shd w:val="clear" w:color="auto" w:fill="auto"/>
            <w:tcMar>
              <w:top w:w="100" w:type="dxa"/>
              <w:left w:w="100" w:type="dxa"/>
              <w:bottom w:w="100" w:type="dxa"/>
              <w:right w:w="100" w:type="dxa"/>
            </w:tcMar>
          </w:tcPr>
          <w:p w14:paraId="43DD4AA4" w14:textId="77777777" w:rsidR="00772B52" w:rsidRDefault="0006078E">
            <w:pPr>
              <w:widowControl w:val="0"/>
              <w:pBdr>
                <w:top w:val="nil"/>
                <w:left w:val="nil"/>
                <w:bottom w:val="nil"/>
                <w:right w:val="nil"/>
                <w:between w:val="nil"/>
              </w:pBdr>
              <w:jc w:val="left"/>
            </w:pPr>
            <w:r>
              <w:t>There is a greater risk for the workers working in the pet care facility as some dogs can become violent which can be dangerous for the employees. Even the grooming products can also be a potential threat to the groomers if the employee or groomer is allergic to any specific chemical or ingredient present in the grooming products.</w:t>
            </w:r>
          </w:p>
        </w:tc>
        <w:tc>
          <w:tcPr>
            <w:tcW w:w="1665" w:type="dxa"/>
            <w:shd w:val="clear" w:color="auto" w:fill="auto"/>
            <w:tcMar>
              <w:top w:w="100" w:type="dxa"/>
              <w:left w:w="100" w:type="dxa"/>
              <w:bottom w:w="100" w:type="dxa"/>
              <w:right w:w="100" w:type="dxa"/>
            </w:tcMar>
          </w:tcPr>
          <w:p w14:paraId="1B855C4F" w14:textId="77777777" w:rsidR="00772B52" w:rsidRDefault="0006078E">
            <w:pPr>
              <w:widowControl w:val="0"/>
              <w:pBdr>
                <w:top w:val="nil"/>
                <w:left w:val="nil"/>
                <w:bottom w:val="nil"/>
                <w:right w:val="nil"/>
                <w:between w:val="nil"/>
              </w:pBdr>
              <w:jc w:val="left"/>
            </w:pPr>
            <w:r>
              <w:t>High</w:t>
            </w:r>
          </w:p>
        </w:tc>
      </w:tr>
      <w:tr w:rsidR="00772B52" w14:paraId="088802FA" w14:textId="77777777">
        <w:tc>
          <w:tcPr>
            <w:tcW w:w="1515" w:type="dxa"/>
            <w:shd w:val="clear" w:color="auto" w:fill="auto"/>
            <w:tcMar>
              <w:top w:w="100" w:type="dxa"/>
              <w:left w:w="100" w:type="dxa"/>
              <w:bottom w:w="100" w:type="dxa"/>
              <w:right w:w="100" w:type="dxa"/>
            </w:tcMar>
          </w:tcPr>
          <w:p w14:paraId="4C460C14" w14:textId="77777777" w:rsidR="00772B52" w:rsidRDefault="0006078E">
            <w:pPr>
              <w:widowControl w:val="0"/>
              <w:pBdr>
                <w:top w:val="nil"/>
                <w:left w:val="nil"/>
                <w:bottom w:val="nil"/>
                <w:right w:val="nil"/>
                <w:between w:val="nil"/>
              </w:pBdr>
              <w:jc w:val="left"/>
            </w:pPr>
            <w:r>
              <w:t>Pet Safety Risks</w:t>
            </w:r>
          </w:p>
        </w:tc>
        <w:tc>
          <w:tcPr>
            <w:tcW w:w="6000" w:type="dxa"/>
            <w:shd w:val="clear" w:color="auto" w:fill="auto"/>
            <w:tcMar>
              <w:top w:w="100" w:type="dxa"/>
              <w:left w:w="100" w:type="dxa"/>
              <w:bottom w:w="100" w:type="dxa"/>
              <w:right w:w="100" w:type="dxa"/>
            </w:tcMar>
          </w:tcPr>
          <w:p w14:paraId="364A4391" w14:textId="0DB66066" w:rsidR="00772B52" w:rsidRDefault="0006078E">
            <w:pPr>
              <w:widowControl w:val="0"/>
              <w:pBdr>
                <w:top w:val="nil"/>
                <w:left w:val="nil"/>
                <w:bottom w:val="nil"/>
                <w:right w:val="nil"/>
                <w:between w:val="nil"/>
              </w:pBdr>
              <w:jc w:val="left"/>
            </w:pPr>
            <w:r>
              <w:t xml:space="preserve">animals have been regarded to be highly unpredictable and therefore, several scenarios can occur while controlling the animal </w:t>
            </w:r>
            <w:r w:rsidR="005E02A9">
              <w:t>and, in such cases,</w:t>
            </w:r>
            <w:r>
              <w:t xml:space="preserve"> the animals can also get hurt while getting pet care. In some situations such as accidentally cutting any part of the dog with the Clippers during the grooming service or the dogs can eat any poisonous chemical or material during the grooming due to which the dogs can become severely sick. </w:t>
            </w:r>
          </w:p>
        </w:tc>
        <w:tc>
          <w:tcPr>
            <w:tcW w:w="1665" w:type="dxa"/>
            <w:shd w:val="clear" w:color="auto" w:fill="auto"/>
            <w:tcMar>
              <w:top w:w="100" w:type="dxa"/>
              <w:left w:w="100" w:type="dxa"/>
              <w:bottom w:w="100" w:type="dxa"/>
              <w:right w:w="100" w:type="dxa"/>
            </w:tcMar>
          </w:tcPr>
          <w:p w14:paraId="5A0EE585" w14:textId="77777777" w:rsidR="00772B52" w:rsidRDefault="0006078E">
            <w:pPr>
              <w:widowControl w:val="0"/>
              <w:pBdr>
                <w:top w:val="nil"/>
                <w:left w:val="nil"/>
                <w:bottom w:val="nil"/>
                <w:right w:val="nil"/>
                <w:between w:val="nil"/>
              </w:pBdr>
              <w:jc w:val="left"/>
            </w:pPr>
            <w:r>
              <w:t>High</w:t>
            </w:r>
          </w:p>
        </w:tc>
      </w:tr>
      <w:tr w:rsidR="00772B52" w14:paraId="29E405B2" w14:textId="77777777">
        <w:tc>
          <w:tcPr>
            <w:tcW w:w="1515" w:type="dxa"/>
            <w:shd w:val="clear" w:color="auto" w:fill="auto"/>
            <w:tcMar>
              <w:top w:w="100" w:type="dxa"/>
              <w:left w:w="100" w:type="dxa"/>
              <w:bottom w:w="100" w:type="dxa"/>
              <w:right w:w="100" w:type="dxa"/>
            </w:tcMar>
          </w:tcPr>
          <w:p w14:paraId="64E6D442" w14:textId="77777777" w:rsidR="00772B52" w:rsidRDefault="0006078E">
            <w:pPr>
              <w:widowControl w:val="0"/>
              <w:pBdr>
                <w:top w:val="nil"/>
                <w:left w:val="nil"/>
                <w:bottom w:val="nil"/>
                <w:right w:val="nil"/>
                <w:between w:val="nil"/>
              </w:pBdr>
              <w:jc w:val="left"/>
            </w:pPr>
            <w:r>
              <w:t xml:space="preserve">Risks to Pet Owners </w:t>
            </w:r>
          </w:p>
        </w:tc>
        <w:tc>
          <w:tcPr>
            <w:tcW w:w="6000" w:type="dxa"/>
            <w:shd w:val="clear" w:color="auto" w:fill="auto"/>
            <w:tcMar>
              <w:top w:w="100" w:type="dxa"/>
              <w:left w:w="100" w:type="dxa"/>
              <w:bottom w:w="100" w:type="dxa"/>
              <w:right w:w="100" w:type="dxa"/>
            </w:tcMar>
          </w:tcPr>
          <w:p w14:paraId="0669E4F6" w14:textId="77777777" w:rsidR="00772B52" w:rsidRDefault="0006078E">
            <w:pPr>
              <w:widowControl w:val="0"/>
              <w:pBdr>
                <w:top w:val="nil"/>
                <w:left w:val="nil"/>
                <w:bottom w:val="nil"/>
                <w:right w:val="nil"/>
                <w:between w:val="nil"/>
              </w:pBdr>
              <w:jc w:val="left"/>
            </w:pPr>
            <w:r>
              <w:t xml:space="preserve">Even pet owners can also be exposed to some hazards that can sustain an injury on the property of the business as well. This has been identified to be easier to mitigate in comparison to other rays but it can become a greater liability for the business owners, especially in cases of human customers. </w:t>
            </w:r>
          </w:p>
        </w:tc>
        <w:tc>
          <w:tcPr>
            <w:tcW w:w="1665" w:type="dxa"/>
            <w:shd w:val="clear" w:color="auto" w:fill="auto"/>
            <w:tcMar>
              <w:top w:w="100" w:type="dxa"/>
              <w:left w:w="100" w:type="dxa"/>
              <w:bottom w:w="100" w:type="dxa"/>
              <w:right w:w="100" w:type="dxa"/>
            </w:tcMar>
          </w:tcPr>
          <w:p w14:paraId="278163F2" w14:textId="77777777" w:rsidR="00772B52" w:rsidRDefault="0006078E">
            <w:pPr>
              <w:widowControl w:val="0"/>
              <w:pBdr>
                <w:top w:val="nil"/>
                <w:left w:val="nil"/>
                <w:bottom w:val="nil"/>
                <w:right w:val="nil"/>
                <w:between w:val="nil"/>
              </w:pBdr>
              <w:jc w:val="left"/>
            </w:pPr>
            <w:r>
              <w:t>Low</w:t>
            </w:r>
          </w:p>
        </w:tc>
      </w:tr>
      <w:tr w:rsidR="00772B52" w14:paraId="7439CE18" w14:textId="77777777">
        <w:tc>
          <w:tcPr>
            <w:tcW w:w="1515" w:type="dxa"/>
            <w:shd w:val="clear" w:color="auto" w:fill="auto"/>
            <w:tcMar>
              <w:top w:w="100" w:type="dxa"/>
              <w:left w:w="100" w:type="dxa"/>
              <w:bottom w:w="100" w:type="dxa"/>
              <w:right w:w="100" w:type="dxa"/>
            </w:tcMar>
          </w:tcPr>
          <w:p w14:paraId="2BBB3BC8" w14:textId="77777777" w:rsidR="00772B52" w:rsidRDefault="0006078E">
            <w:pPr>
              <w:widowControl w:val="0"/>
              <w:pBdr>
                <w:top w:val="nil"/>
                <w:left w:val="nil"/>
                <w:bottom w:val="nil"/>
                <w:right w:val="nil"/>
                <w:between w:val="nil"/>
              </w:pBdr>
              <w:jc w:val="left"/>
            </w:pPr>
            <w:r>
              <w:t>Cyber Security Risks</w:t>
            </w:r>
          </w:p>
        </w:tc>
        <w:tc>
          <w:tcPr>
            <w:tcW w:w="6000" w:type="dxa"/>
            <w:shd w:val="clear" w:color="auto" w:fill="auto"/>
            <w:tcMar>
              <w:top w:w="100" w:type="dxa"/>
              <w:left w:w="100" w:type="dxa"/>
              <w:bottom w:w="100" w:type="dxa"/>
              <w:right w:w="100" w:type="dxa"/>
            </w:tcMar>
          </w:tcPr>
          <w:p w14:paraId="48F13163" w14:textId="234C9006" w:rsidR="00772B52" w:rsidRDefault="0006078E">
            <w:pPr>
              <w:widowControl w:val="0"/>
              <w:pBdr>
                <w:top w:val="nil"/>
                <w:left w:val="nil"/>
                <w:bottom w:val="nil"/>
                <w:right w:val="nil"/>
                <w:between w:val="nil"/>
              </w:pBdr>
              <w:jc w:val="left"/>
            </w:pPr>
            <w:r>
              <w:t xml:space="preserve">The company has an official website for managing its business operations and also has options for online payments for products and services. Therefore there is a race course Alwar attack which can expose the financial details of the customers. Even small businesses nowadays </w:t>
            </w:r>
            <w:r>
              <w:lastRenderedPageBreak/>
              <w:t xml:space="preserve">have experienced devastating and intrusive </w:t>
            </w:r>
            <w:r w:rsidR="005E02A9">
              <w:t>cyber-attacks</w:t>
            </w:r>
            <w:r>
              <w:t>.</w:t>
            </w:r>
          </w:p>
        </w:tc>
        <w:tc>
          <w:tcPr>
            <w:tcW w:w="1665" w:type="dxa"/>
            <w:shd w:val="clear" w:color="auto" w:fill="auto"/>
            <w:tcMar>
              <w:top w:w="100" w:type="dxa"/>
              <w:left w:w="100" w:type="dxa"/>
              <w:bottom w:w="100" w:type="dxa"/>
              <w:right w:w="100" w:type="dxa"/>
            </w:tcMar>
          </w:tcPr>
          <w:p w14:paraId="6800729D" w14:textId="77777777" w:rsidR="00772B52" w:rsidRDefault="0006078E">
            <w:pPr>
              <w:widowControl w:val="0"/>
              <w:pBdr>
                <w:top w:val="nil"/>
                <w:left w:val="nil"/>
                <w:bottom w:val="nil"/>
                <w:right w:val="nil"/>
                <w:between w:val="nil"/>
              </w:pBdr>
              <w:jc w:val="left"/>
            </w:pPr>
            <w:r>
              <w:lastRenderedPageBreak/>
              <w:t>Medium</w:t>
            </w:r>
          </w:p>
        </w:tc>
      </w:tr>
    </w:tbl>
    <w:p w14:paraId="68A45F7C" w14:textId="77777777" w:rsidR="00772B52" w:rsidRDefault="0006078E">
      <w:pPr>
        <w:spacing w:before="200" w:after="200"/>
        <w:jc w:val="center"/>
        <w:rPr>
          <w:b/>
        </w:rPr>
      </w:pPr>
      <w:r>
        <w:rPr>
          <w:b/>
        </w:rPr>
        <w:t xml:space="preserve">Table 2: Risk analysis </w:t>
      </w:r>
    </w:p>
    <w:p w14:paraId="04F00020" w14:textId="77777777" w:rsidR="00772B52" w:rsidRDefault="0006078E">
      <w:pPr>
        <w:spacing w:before="200" w:after="200"/>
        <w:jc w:val="center"/>
      </w:pPr>
      <w:r>
        <w:t>(Source: Biscaynerisk.com, 2022)</w:t>
      </w:r>
    </w:p>
    <w:p w14:paraId="06418A92" w14:textId="77777777" w:rsidR="00772B52" w:rsidRDefault="0006078E">
      <w:pPr>
        <w:pStyle w:val="Heading1"/>
      </w:pPr>
      <w:bookmarkStart w:id="19" w:name="_3hpp1rknma1h" w:colFirst="0" w:colLast="0"/>
      <w:bookmarkStart w:id="20" w:name="_Toc130322623"/>
      <w:bookmarkEnd w:id="19"/>
      <w:r>
        <w:t>10. Conclusion</w:t>
      </w:r>
      <w:bookmarkEnd w:id="20"/>
    </w:p>
    <w:p w14:paraId="1B6DA655" w14:textId="77777777" w:rsidR="00772B52" w:rsidRDefault="0006078E">
      <w:pPr>
        <w:spacing w:before="200" w:after="200"/>
      </w:pPr>
      <w:r>
        <w:t xml:space="preserve">Therefore from the above discussion it can be concluded that Muddy Paws (MP) has been identified as a dog grooming business. The project mainly focused on evaluating a suitable location for the business. Analysing the greater Emphasis on pet humanization all across the globe, especially in the UK and the attention towards adopting organic pet care products, it has been assessed that the new business of grooming services for dogs would be successful. Work breakdown structure (WBS) has been regarded as an essential project management tool that has been utilised by project managers widely. Analysing the work breakdown structure of the project plan for evaluation of the accurate location for the new business idea of Muddy Paws it has been assessed that all the activities of the project have been divided into four phases of the project management plan. A Gantt chart has been regarded as an essential project management tool that has been helping project managers in planning, scheduling and monitoring projects effectively. Analysing The Gantt chart and project timeline it has been concluded that for completing the whole project 39 days have been spent. The key stakeholders of the company are the dog owners, staff, groomers, veterinary doctors and suppliers and manufacturing companies. The major risks of the business are employee hazards, pet safety risks, risks to pet owners, and cyber security risks. </w:t>
      </w:r>
    </w:p>
    <w:p w14:paraId="5892D38F" w14:textId="77777777" w:rsidR="00772B52" w:rsidRDefault="00772B52">
      <w:pPr>
        <w:spacing w:before="200" w:after="200"/>
      </w:pPr>
    </w:p>
    <w:p w14:paraId="13CAF622" w14:textId="77777777" w:rsidR="00772B52" w:rsidRDefault="00772B52">
      <w:pPr>
        <w:spacing w:before="200" w:after="200"/>
      </w:pPr>
    </w:p>
    <w:p w14:paraId="6C514061" w14:textId="77777777" w:rsidR="00772B52" w:rsidRDefault="0006078E">
      <w:pPr>
        <w:spacing w:before="200" w:after="200"/>
      </w:pPr>
      <w:r>
        <w:br w:type="page"/>
      </w:r>
    </w:p>
    <w:p w14:paraId="2B32DE06" w14:textId="27BA8717" w:rsidR="0006078E" w:rsidRDefault="0006078E">
      <w:pPr>
        <w:pStyle w:val="Heading1"/>
      </w:pPr>
      <w:bookmarkStart w:id="21" w:name="_2fsqw7nfdoe7" w:colFirst="0" w:colLast="0"/>
      <w:bookmarkStart w:id="22" w:name="_Toc130322624"/>
      <w:bookmarkEnd w:id="21"/>
      <w:r>
        <w:lastRenderedPageBreak/>
        <w:t xml:space="preserve">11. Group poster presentation </w:t>
      </w:r>
    </w:p>
    <w:p w14:paraId="39DD4F7A" w14:textId="7A3ED827" w:rsidR="0006078E" w:rsidRDefault="0006078E" w:rsidP="0006078E"/>
    <w:p w14:paraId="57F75264" w14:textId="38FC2B13" w:rsidR="0006078E" w:rsidRPr="0006078E" w:rsidRDefault="0006078E" w:rsidP="0006078E">
      <w:r>
        <w:rPr>
          <w:noProof/>
        </w:rPr>
        <w:drawing>
          <wp:inline distT="0" distB="0" distL="0" distR="0" wp14:anchorId="3D0D4095" wp14:editId="3AB0806E">
            <wp:extent cx="5943600" cy="3343275"/>
            <wp:effectExtent l="0" t="0" r="0" b="9525"/>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943600" cy="3343275"/>
                    </a:xfrm>
                    <a:prstGeom prst="rect">
                      <a:avLst/>
                    </a:prstGeom>
                  </pic:spPr>
                </pic:pic>
              </a:graphicData>
            </a:graphic>
          </wp:inline>
        </w:drawing>
      </w:r>
    </w:p>
    <w:p w14:paraId="1D778E0F" w14:textId="77777777" w:rsidR="0006078E" w:rsidRPr="0006078E" w:rsidRDefault="0006078E" w:rsidP="0006078E"/>
    <w:p w14:paraId="146B3F1A" w14:textId="77777777" w:rsidR="0006078E" w:rsidRDefault="0006078E">
      <w:pPr>
        <w:pStyle w:val="Heading1"/>
      </w:pPr>
    </w:p>
    <w:p w14:paraId="2153124F" w14:textId="77777777" w:rsidR="0006078E" w:rsidRDefault="0006078E">
      <w:pPr>
        <w:pStyle w:val="Heading1"/>
      </w:pPr>
    </w:p>
    <w:p w14:paraId="060DBC3A" w14:textId="77777777" w:rsidR="0006078E" w:rsidRDefault="0006078E">
      <w:pPr>
        <w:pStyle w:val="Heading1"/>
      </w:pPr>
    </w:p>
    <w:p w14:paraId="43B84BFE" w14:textId="1F7E14BC" w:rsidR="0006078E" w:rsidRDefault="0006078E">
      <w:pPr>
        <w:pStyle w:val="Heading1"/>
      </w:pPr>
    </w:p>
    <w:p w14:paraId="42EE3BE6" w14:textId="487CCAF5" w:rsidR="0006078E" w:rsidRDefault="0006078E" w:rsidP="0006078E"/>
    <w:p w14:paraId="76830220" w14:textId="1AF57FC3" w:rsidR="0006078E" w:rsidRDefault="0006078E" w:rsidP="0006078E"/>
    <w:p w14:paraId="57331250" w14:textId="5D5262EC" w:rsidR="0006078E" w:rsidRDefault="0006078E" w:rsidP="0006078E"/>
    <w:p w14:paraId="3CA9EC19" w14:textId="77777777" w:rsidR="0006078E" w:rsidRPr="0006078E" w:rsidRDefault="0006078E" w:rsidP="0006078E"/>
    <w:p w14:paraId="041FB4C4" w14:textId="2EBD61C7" w:rsidR="00772B52" w:rsidRDefault="0006078E">
      <w:pPr>
        <w:pStyle w:val="Heading1"/>
      </w:pPr>
      <w:r>
        <w:lastRenderedPageBreak/>
        <w:t>12. References</w:t>
      </w:r>
      <w:bookmarkEnd w:id="22"/>
    </w:p>
    <w:p w14:paraId="4B3DEBFA" w14:textId="77777777" w:rsidR="005E02A9" w:rsidRPr="008D0402" w:rsidRDefault="005E02A9" w:rsidP="005E02A9">
      <w:pPr>
        <w:spacing w:before="240"/>
        <w:rPr>
          <w:color w:val="000000" w:themeColor="text1"/>
        </w:rPr>
      </w:pPr>
      <w:r w:rsidRPr="008D0402">
        <w:rPr>
          <w:color w:val="000000" w:themeColor="text1"/>
        </w:rPr>
        <w:t xml:space="preserve">Biscaynerisk.com (2022). Risks Facing the Pet Care Business [online]. Available at: </w:t>
      </w:r>
      <w:hyperlink r:id="rId12" w:history="1">
        <w:r w:rsidRPr="008D0402">
          <w:rPr>
            <w:rStyle w:val="Hyperlink"/>
            <w:color w:val="000000" w:themeColor="text1"/>
            <w:u w:val="none"/>
          </w:rPr>
          <w:t>https://biscaynerisk.com/risks-facing-the-pet-care-business/</w:t>
        </w:r>
      </w:hyperlink>
      <w:r w:rsidRPr="008D0402">
        <w:rPr>
          <w:color w:val="000000" w:themeColor="text1"/>
        </w:rPr>
        <w:t xml:space="preserve"> [Accessed on: 21/03/2023]</w:t>
      </w:r>
    </w:p>
    <w:p w14:paraId="2192BFB2" w14:textId="77777777" w:rsidR="005E02A9" w:rsidRPr="008D0402" w:rsidRDefault="005E02A9" w:rsidP="005E02A9">
      <w:pPr>
        <w:spacing w:before="240"/>
        <w:rPr>
          <w:color w:val="000000" w:themeColor="text1"/>
          <w:shd w:val="clear" w:color="auto" w:fill="FFFFFF"/>
        </w:rPr>
      </w:pPr>
      <w:r w:rsidRPr="008D0402">
        <w:rPr>
          <w:color w:val="000000" w:themeColor="text1"/>
          <w:shd w:val="clear" w:color="auto" w:fill="FFFFFF"/>
        </w:rPr>
        <w:t xml:space="preserve">Yu, Y., Peng, S., Sha, Z., Cheng, T. X., Wu, S. and Wang, C. H. (2021). High-precision, stretchable </w:t>
      </w:r>
      <w:proofErr w:type="spellStart"/>
      <w:r w:rsidRPr="008D0402">
        <w:rPr>
          <w:color w:val="000000" w:themeColor="text1"/>
          <w:shd w:val="clear" w:color="auto" w:fill="FFFFFF"/>
        </w:rPr>
        <w:t>kirigami</w:t>
      </w:r>
      <w:proofErr w:type="spellEnd"/>
      <w:r w:rsidRPr="008D0402">
        <w:rPr>
          <w:color w:val="000000" w:themeColor="text1"/>
          <w:shd w:val="clear" w:color="auto" w:fill="FFFFFF"/>
        </w:rPr>
        <w:t>-capacitive sensor with ultra-low cross-sensitivity for body temperature monitoring. </w:t>
      </w:r>
      <w:r w:rsidRPr="008D0402">
        <w:rPr>
          <w:i/>
          <w:iCs/>
          <w:color w:val="000000" w:themeColor="text1"/>
          <w:shd w:val="clear" w:color="auto" w:fill="FFFFFF"/>
        </w:rPr>
        <w:t>Journal of Materials Chemistry A</w:t>
      </w:r>
      <w:r w:rsidRPr="008D0402">
        <w:rPr>
          <w:color w:val="000000" w:themeColor="text1"/>
          <w:shd w:val="clear" w:color="auto" w:fill="FFFFFF"/>
        </w:rPr>
        <w:t>, </w:t>
      </w:r>
      <w:r w:rsidRPr="008D0402">
        <w:rPr>
          <w:i/>
          <w:iCs/>
          <w:color w:val="000000" w:themeColor="text1"/>
          <w:shd w:val="clear" w:color="auto" w:fill="FFFFFF"/>
        </w:rPr>
        <w:t>9</w:t>
      </w:r>
      <w:r w:rsidRPr="008D0402">
        <w:rPr>
          <w:color w:val="000000" w:themeColor="text1"/>
          <w:shd w:val="clear" w:color="auto" w:fill="FFFFFF"/>
        </w:rPr>
        <w:t>(44), 24874-24886.</w:t>
      </w:r>
    </w:p>
    <w:p w14:paraId="15D0DC65" w14:textId="77777777" w:rsidR="005E02A9" w:rsidRPr="008D0402" w:rsidRDefault="005E02A9" w:rsidP="005E02A9">
      <w:pPr>
        <w:spacing w:before="240"/>
        <w:rPr>
          <w:color w:val="000000" w:themeColor="text1"/>
          <w:shd w:val="clear" w:color="auto" w:fill="FFFFFF"/>
        </w:rPr>
      </w:pPr>
      <w:r w:rsidRPr="008D0402">
        <w:rPr>
          <w:color w:val="000000" w:themeColor="text1"/>
          <w:shd w:val="clear" w:color="auto" w:fill="FFFFFF"/>
        </w:rPr>
        <w:t xml:space="preserve">Hirakata, V. N., </w:t>
      </w:r>
      <w:proofErr w:type="spellStart"/>
      <w:r w:rsidRPr="008D0402">
        <w:rPr>
          <w:color w:val="000000" w:themeColor="text1"/>
          <w:shd w:val="clear" w:color="auto" w:fill="FFFFFF"/>
        </w:rPr>
        <w:t>Oppermann</w:t>
      </w:r>
      <w:proofErr w:type="spellEnd"/>
      <w:r w:rsidRPr="008D0402">
        <w:rPr>
          <w:color w:val="000000" w:themeColor="text1"/>
          <w:shd w:val="clear" w:color="auto" w:fill="FFFFFF"/>
        </w:rPr>
        <w:t xml:space="preserve">, M. L. R., </w:t>
      </w:r>
      <w:proofErr w:type="spellStart"/>
      <w:r w:rsidRPr="008D0402">
        <w:rPr>
          <w:color w:val="000000" w:themeColor="text1"/>
          <w:shd w:val="clear" w:color="auto" w:fill="FFFFFF"/>
        </w:rPr>
        <w:t>Genro</w:t>
      </w:r>
      <w:proofErr w:type="spellEnd"/>
      <w:r w:rsidRPr="008D0402">
        <w:rPr>
          <w:color w:val="000000" w:themeColor="text1"/>
          <w:shd w:val="clear" w:color="auto" w:fill="FFFFFF"/>
        </w:rPr>
        <w:t xml:space="preserve">, V. K. and </w:t>
      </w:r>
      <w:proofErr w:type="spellStart"/>
      <w:r w:rsidRPr="008D0402">
        <w:rPr>
          <w:color w:val="000000" w:themeColor="text1"/>
          <w:shd w:val="clear" w:color="auto" w:fill="FFFFFF"/>
        </w:rPr>
        <w:t>Reichelt</w:t>
      </w:r>
      <w:proofErr w:type="spellEnd"/>
      <w:r w:rsidRPr="008D0402">
        <w:rPr>
          <w:color w:val="000000" w:themeColor="text1"/>
          <w:shd w:val="clear" w:color="auto" w:fill="FFFFFF"/>
        </w:rPr>
        <w:t>, A. J. (2022). Exploring the Gantt chart as a tool to highlight double report in case series published during the first wave of the COVID-19 pandemic. </w:t>
      </w:r>
      <w:r w:rsidRPr="008D0402">
        <w:rPr>
          <w:i/>
          <w:iCs/>
          <w:color w:val="000000" w:themeColor="text1"/>
          <w:shd w:val="clear" w:color="auto" w:fill="FFFFFF"/>
        </w:rPr>
        <w:t>Systematic Reviews</w:t>
      </w:r>
      <w:r w:rsidRPr="008D0402">
        <w:rPr>
          <w:color w:val="000000" w:themeColor="text1"/>
          <w:shd w:val="clear" w:color="auto" w:fill="FFFFFF"/>
        </w:rPr>
        <w:t>, </w:t>
      </w:r>
      <w:r w:rsidRPr="008D0402">
        <w:rPr>
          <w:i/>
          <w:iCs/>
          <w:color w:val="000000" w:themeColor="text1"/>
          <w:shd w:val="clear" w:color="auto" w:fill="FFFFFF"/>
        </w:rPr>
        <w:t>11</w:t>
      </w:r>
      <w:r w:rsidRPr="008D0402">
        <w:rPr>
          <w:color w:val="000000" w:themeColor="text1"/>
          <w:shd w:val="clear" w:color="auto" w:fill="FFFFFF"/>
        </w:rPr>
        <w:t>(1), 1-7.</w:t>
      </w:r>
    </w:p>
    <w:p w14:paraId="08A3C22C" w14:textId="77777777" w:rsidR="005E02A9" w:rsidRPr="008D0402" w:rsidRDefault="005E02A9" w:rsidP="005E02A9">
      <w:pPr>
        <w:spacing w:before="240"/>
        <w:rPr>
          <w:color w:val="000000" w:themeColor="text1"/>
          <w:shd w:val="clear" w:color="auto" w:fill="FFFFFF"/>
        </w:rPr>
      </w:pPr>
      <w:r w:rsidRPr="008D0402">
        <w:rPr>
          <w:color w:val="000000" w:themeColor="text1"/>
          <w:shd w:val="clear" w:color="auto" w:fill="FFFFFF"/>
        </w:rPr>
        <w:t xml:space="preserve">Tembo, D., Hickey, G., Montenegro, C., Chandler, D., Nelson, E., Porter, K., ... and </w:t>
      </w:r>
      <w:proofErr w:type="spellStart"/>
      <w:r w:rsidRPr="008D0402">
        <w:rPr>
          <w:color w:val="000000" w:themeColor="text1"/>
          <w:shd w:val="clear" w:color="auto" w:fill="FFFFFF"/>
        </w:rPr>
        <w:t>Rennard</w:t>
      </w:r>
      <w:proofErr w:type="spellEnd"/>
      <w:r w:rsidRPr="008D0402">
        <w:rPr>
          <w:color w:val="000000" w:themeColor="text1"/>
          <w:shd w:val="clear" w:color="auto" w:fill="FFFFFF"/>
        </w:rPr>
        <w:t>, U. (2021). Effective engagement and involvement with community stakeholders in the co-production of global health research. </w:t>
      </w:r>
      <w:proofErr w:type="spellStart"/>
      <w:r w:rsidRPr="008D0402">
        <w:rPr>
          <w:i/>
          <w:iCs/>
          <w:color w:val="000000" w:themeColor="text1"/>
          <w:shd w:val="clear" w:color="auto" w:fill="FFFFFF"/>
        </w:rPr>
        <w:t>bmj</w:t>
      </w:r>
      <w:proofErr w:type="spellEnd"/>
      <w:r w:rsidRPr="008D0402">
        <w:rPr>
          <w:color w:val="000000" w:themeColor="text1"/>
          <w:shd w:val="clear" w:color="auto" w:fill="FFFFFF"/>
        </w:rPr>
        <w:t>, </w:t>
      </w:r>
      <w:r w:rsidRPr="008D0402">
        <w:rPr>
          <w:i/>
          <w:iCs/>
          <w:color w:val="000000" w:themeColor="text1"/>
          <w:shd w:val="clear" w:color="auto" w:fill="FFFFFF"/>
        </w:rPr>
        <w:t>372</w:t>
      </w:r>
      <w:r w:rsidRPr="008D0402">
        <w:rPr>
          <w:color w:val="000000" w:themeColor="text1"/>
          <w:shd w:val="clear" w:color="auto" w:fill="FFFFFF"/>
        </w:rPr>
        <w:t>.</w:t>
      </w:r>
    </w:p>
    <w:p w14:paraId="0D5CBD4C" w14:textId="77777777" w:rsidR="005E02A9" w:rsidRPr="008D0402" w:rsidRDefault="005E02A9" w:rsidP="005E02A9">
      <w:pPr>
        <w:spacing w:before="240"/>
        <w:rPr>
          <w:color w:val="000000" w:themeColor="text1"/>
          <w:shd w:val="clear" w:color="auto" w:fill="FFFFFF"/>
        </w:rPr>
      </w:pPr>
      <w:r w:rsidRPr="008D0402">
        <w:rPr>
          <w:color w:val="000000" w:themeColor="text1"/>
          <w:shd w:val="clear" w:color="auto" w:fill="FFFFFF"/>
        </w:rPr>
        <w:t>Roxas, F. M. Y., Rivera, J. P. R. and Gutierrez, E. L. M. (2020). Mapping stakeholders’ roles in governing sustainable tourism destinations. </w:t>
      </w:r>
      <w:r w:rsidRPr="008D0402">
        <w:rPr>
          <w:i/>
          <w:iCs/>
          <w:color w:val="000000" w:themeColor="text1"/>
          <w:shd w:val="clear" w:color="auto" w:fill="FFFFFF"/>
        </w:rPr>
        <w:t>Journal of Hospitality and Tourism Management</w:t>
      </w:r>
      <w:r w:rsidRPr="008D0402">
        <w:rPr>
          <w:color w:val="000000" w:themeColor="text1"/>
          <w:shd w:val="clear" w:color="auto" w:fill="FFFFFF"/>
        </w:rPr>
        <w:t>, </w:t>
      </w:r>
      <w:r w:rsidRPr="008D0402">
        <w:rPr>
          <w:i/>
          <w:iCs/>
          <w:color w:val="000000" w:themeColor="text1"/>
          <w:shd w:val="clear" w:color="auto" w:fill="FFFFFF"/>
        </w:rPr>
        <w:t>45</w:t>
      </w:r>
      <w:r w:rsidRPr="008D0402">
        <w:rPr>
          <w:color w:val="000000" w:themeColor="text1"/>
          <w:shd w:val="clear" w:color="auto" w:fill="FFFFFF"/>
        </w:rPr>
        <w:t>, 387-398.</w:t>
      </w:r>
    </w:p>
    <w:p w14:paraId="39D6BFA3" w14:textId="77777777" w:rsidR="005E02A9" w:rsidRPr="008D0402" w:rsidRDefault="005E02A9" w:rsidP="005E02A9">
      <w:pPr>
        <w:spacing w:before="240"/>
        <w:rPr>
          <w:color w:val="000000" w:themeColor="text1"/>
          <w:shd w:val="clear" w:color="auto" w:fill="FFFFFF"/>
        </w:rPr>
      </w:pPr>
      <w:r w:rsidRPr="008D0402">
        <w:rPr>
          <w:color w:val="000000" w:themeColor="text1"/>
          <w:shd w:val="clear" w:color="auto" w:fill="FFFFFF"/>
        </w:rPr>
        <w:t>Abid, A., Manzoor, M. F., Farooq, M. S., Farooq, U. and Hussain, M. (2020). Challenges and issues of resource allocation techniques in cloud computing. </w:t>
      </w:r>
      <w:r w:rsidRPr="008D0402">
        <w:rPr>
          <w:i/>
          <w:iCs/>
          <w:color w:val="000000" w:themeColor="text1"/>
          <w:shd w:val="clear" w:color="auto" w:fill="FFFFFF"/>
        </w:rPr>
        <w:t>KSII Transactions on Internet and Information Systems (TIIS)</w:t>
      </w:r>
      <w:r w:rsidRPr="008D0402">
        <w:rPr>
          <w:color w:val="000000" w:themeColor="text1"/>
          <w:shd w:val="clear" w:color="auto" w:fill="FFFFFF"/>
        </w:rPr>
        <w:t>, </w:t>
      </w:r>
      <w:r w:rsidRPr="008D0402">
        <w:rPr>
          <w:i/>
          <w:iCs/>
          <w:color w:val="000000" w:themeColor="text1"/>
          <w:shd w:val="clear" w:color="auto" w:fill="FFFFFF"/>
        </w:rPr>
        <w:t>14</w:t>
      </w:r>
      <w:r w:rsidRPr="008D0402">
        <w:rPr>
          <w:color w:val="000000" w:themeColor="text1"/>
          <w:shd w:val="clear" w:color="auto" w:fill="FFFFFF"/>
        </w:rPr>
        <w:t>(7), 2815-2839.</w:t>
      </w:r>
    </w:p>
    <w:p w14:paraId="7E829E70" w14:textId="77777777" w:rsidR="005E02A9" w:rsidRPr="008D0402" w:rsidRDefault="005E02A9" w:rsidP="005E02A9">
      <w:pPr>
        <w:spacing w:before="240"/>
        <w:rPr>
          <w:color w:val="000000" w:themeColor="text1"/>
        </w:rPr>
      </w:pPr>
      <w:r w:rsidRPr="008D0402">
        <w:rPr>
          <w:color w:val="000000" w:themeColor="text1"/>
          <w:shd w:val="clear" w:color="auto" w:fill="FFFFFF"/>
        </w:rPr>
        <w:t xml:space="preserve">Ramchandran, K., </w:t>
      </w:r>
      <w:proofErr w:type="spellStart"/>
      <w:r w:rsidRPr="008D0402">
        <w:rPr>
          <w:color w:val="000000" w:themeColor="text1"/>
          <w:shd w:val="clear" w:color="auto" w:fill="FFFFFF"/>
        </w:rPr>
        <w:t>Zeien</w:t>
      </w:r>
      <w:proofErr w:type="spellEnd"/>
      <w:r w:rsidRPr="008D0402">
        <w:rPr>
          <w:color w:val="000000" w:themeColor="text1"/>
          <w:shd w:val="clear" w:color="auto" w:fill="FFFFFF"/>
        </w:rPr>
        <w:t>, E. and Andreasen, N. C. (2019). Distributed neural efficiency: intelligence and age modulate adaptive allocation of resources in the brain. </w:t>
      </w:r>
      <w:r w:rsidRPr="008D0402">
        <w:rPr>
          <w:i/>
          <w:iCs/>
          <w:color w:val="000000" w:themeColor="text1"/>
          <w:shd w:val="clear" w:color="auto" w:fill="FFFFFF"/>
        </w:rPr>
        <w:t>Trends in neuroscience and education</w:t>
      </w:r>
      <w:r w:rsidRPr="008D0402">
        <w:rPr>
          <w:color w:val="000000" w:themeColor="text1"/>
          <w:shd w:val="clear" w:color="auto" w:fill="FFFFFF"/>
        </w:rPr>
        <w:t>, </w:t>
      </w:r>
      <w:r w:rsidRPr="008D0402">
        <w:rPr>
          <w:i/>
          <w:iCs/>
          <w:color w:val="000000" w:themeColor="text1"/>
          <w:shd w:val="clear" w:color="auto" w:fill="FFFFFF"/>
        </w:rPr>
        <w:t>15</w:t>
      </w:r>
      <w:r w:rsidRPr="008D0402">
        <w:rPr>
          <w:color w:val="000000" w:themeColor="text1"/>
          <w:shd w:val="clear" w:color="auto" w:fill="FFFFFF"/>
        </w:rPr>
        <w:t>, 48-61.</w:t>
      </w:r>
    </w:p>
    <w:p w14:paraId="740520CD" w14:textId="77777777" w:rsidR="005E02A9" w:rsidRPr="008D0402" w:rsidRDefault="005E02A9" w:rsidP="005E02A9">
      <w:pPr>
        <w:spacing w:before="240"/>
        <w:rPr>
          <w:color w:val="000000" w:themeColor="text1"/>
          <w:shd w:val="clear" w:color="auto" w:fill="FFFFFF"/>
        </w:rPr>
      </w:pPr>
      <w:r w:rsidRPr="008D0402">
        <w:rPr>
          <w:color w:val="000000" w:themeColor="text1"/>
          <w:shd w:val="clear" w:color="auto" w:fill="FFFFFF"/>
        </w:rPr>
        <w:t xml:space="preserve">Nafianto, C., </w:t>
      </w:r>
      <w:proofErr w:type="spellStart"/>
      <w:r w:rsidRPr="008D0402">
        <w:rPr>
          <w:color w:val="000000" w:themeColor="text1"/>
          <w:shd w:val="clear" w:color="auto" w:fill="FFFFFF"/>
        </w:rPr>
        <w:t>Puspitasari</w:t>
      </w:r>
      <w:proofErr w:type="spellEnd"/>
      <w:r w:rsidRPr="008D0402">
        <w:rPr>
          <w:color w:val="000000" w:themeColor="text1"/>
          <w:shd w:val="clear" w:color="auto" w:fill="FFFFFF"/>
        </w:rPr>
        <w:t>, W. and Saputra, M. (2019, August). Development of Flexible Production Scheduling by Applying Gantt Charts in Manufacturing Module Open Source ERP (Case Study CV. XYZ). In </w:t>
      </w:r>
      <w:r w:rsidRPr="008D0402">
        <w:rPr>
          <w:i/>
          <w:iCs/>
          <w:color w:val="000000" w:themeColor="text1"/>
          <w:shd w:val="clear" w:color="auto" w:fill="FFFFFF"/>
        </w:rPr>
        <w:t>2019 International Conference on Sustainable Engineering and Creative Computing (ICSECC)</w:t>
      </w:r>
      <w:r w:rsidRPr="008D0402">
        <w:rPr>
          <w:color w:val="000000" w:themeColor="text1"/>
          <w:shd w:val="clear" w:color="auto" w:fill="FFFFFF"/>
        </w:rPr>
        <w:t> (pp. 182-185). IEEE.</w:t>
      </w:r>
    </w:p>
    <w:p w14:paraId="03C84AE4" w14:textId="77777777" w:rsidR="005E02A9" w:rsidRPr="008D0402" w:rsidRDefault="005E02A9" w:rsidP="005E02A9">
      <w:pPr>
        <w:spacing w:before="240"/>
        <w:rPr>
          <w:color w:val="000000" w:themeColor="text1"/>
          <w:shd w:val="clear" w:color="auto" w:fill="FFFFFF"/>
        </w:rPr>
      </w:pPr>
      <w:r w:rsidRPr="008D0402">
        <w:rPr>
          <w:color w:val="000000" w:themeColor="text1"/>
          <w:shd w:val="clear" w:color="auto" w:fill="FFFFFF"/>
        </w:rPr>
        <w:lastRenderedPageBreak/>
        <w:t>Jati, D. B. and Latief, Y. (2020, September). Development of risk-based standardized Work Breakdown Structure (WBS) to improve time performance on high-speed railway construction project. In </w:t>
      </w:r>
      <w:r w:rsidRPr="008D0402">
        <w:rPr>
          <w:i/>
          <w:iCs/>
          <w:color w:val="000000" w:themeColor="text1"/>
          <w:shd w:val="clear" w:color="auto" w:fill="FFFFFF"/>
        </w:rPr>
        <w:t>IOP Conference Series: Materials Science and Engineering</w:t>
      </w:r>
      <w:r w:rsidRPr="008D0402">
        <w:rPr>
          <w:color w:val="000000" w:themeColor="text1"/>
          <w:shd w:val="clear" w:color="auto" w:fill="FFFFFF"/>
        </w:rPr>
        <w:t> (Vol. 930, No. 1, p. 012065). IOP Publishing.</w:t>
      </w:r>
    </w:p>
    <w:p w14:paraId="35EDCE64" w14:textId="77777777" w:rsidR="005E02A9" w:rsidRPr="008D0402" w:rsidRDefault="005E02A9" w:rsidP="005E02A9">
      <w:pPr>
        <w:spacing w:before="240"/>
        <w:rPr>
          <w:color w:val="000000" w:themeColor="text1"/>
          <w:shd w:val="clear" w:color="auto" w:fill="FFFFFF"/>
        </w:rPr>
      </w:pPr>
      <w:r w:rsidRPr="008D0402">
        <w:rPr>
          <w:color w:val="000000" w:themeColor="text1"/>
          <w:shd w:val="clear" w:color="auto" w:fill="FFFFFF"/>
        </w:rPr>
        <w:t xml:space="preserve">Maulana, F. A. and Latief, Y. (2020, December). Development of risk-based standardized WBS (work breakdown structure) for safety planning of coal mine project with surface mining </w:t>
      </w:r>
      <w:proofErr w:type="spellStart"/>
      <w:r w:rsidRPr="008D0402">
        <w:rPr>
          <w:color w:val="000000" w:themeColor="text1"/>
          <w:shd w:val="clear" w:color="auto" w:fill="FFFFFF"/>
        </w:rPr>
        <w:t>methode</w:t>
      </w:r>
      <w:proofErr w:type="spellEnd"/>
      <w:r w:rsidRPr="008D0402">
        <w:rPr>
          <w:color w:val="000000" w:themeColor="text1"/>
          <w:shd w:val="clear" w:color="auto" w:fill="FFFFFF"/>
        </w:rPr>
        <w:t>. In </w:t>
      </w:r>
      <w:r w:rsidRPr="008D0402">
        <w:rPr>
          <w:i/>
          <w:iCs/>
          <w:color w:val="000000" w:themeColor="text1"/>
          <w:shd w:val="clear" w:color="auto" w:fill="FFFFFF"/>
        </w:rPr>
        <w:t>IOP Conference Series: Materials Science and Engineering</w:t>
      </w:r>
      <w:r w:rsidRPr="008D0402">
        <w:rPr>
          <w:color w:val="000000" w:themeColor="text1"/>
          <w:shd w:val="clear" w:color="auto" w:fill="FFFFFF"/>
        </w:rPr>
        <w:t> (Vol. 1007, No. 1, p. 012005). IOP Publishing.</w:t>
      </w:r>
    </w:p>
    <w:p w14:paraId="4F66697E" w14:textId="77777777" w:rsidR="00772B52" w:rsidRDefault="00772B52">
      <w:pPr>
        <w:spacing w:before="200" w:after="200"/>
      </w:pPr>
    </w:p>
    <w:p w14:paraId="26E9D9A5" w14:textId="3E49D428" w:rsidR="00772B52" w:rsidRDefault="00772B52">
      <w:pPr>
        <w:spacing w:before="200" w:after="200"/>
      </w:pPr>
    </w:p>
    <w:p w14:paraId="315CC8D1" w14:textId="77777777" w:rsidR="0006078E" w:rsidRDefault="0006078E">
      <w:pPr>
        <w:spacing w:before="200" w:after="200"/>
      </w:pPr>
    </w:p>
    <w:sectPr w:rsidR="0006078E" w:rsidSect="00922182">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0C4448" w14:textId="77777777" w:rsidR="0039164C" w:rsidRDefault="0039164C" w:rsidP="00922182">
      <w:pPr>
        <w:spacing w:line="240" w:lineRule="auto"/>
      </w:pPr>
      <w:r>
        <w:separator/>
      </w:r>
    </w:p>
  </w:endnote>
  <w:endnote w:type="continuationSeparator" w:id="0">
    <w:p w14:paraId="542FD60F" w14:textId="77777777" w:rsidR="0039164C" w:rsidRDefault="0039164C" w:rsidP="0092218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4841740"/>
      <w:docPartObj>
        <w:docPartGallery w:val="Page Numbers (Bottom of Page)"/>
        <w:docPartUnique/>
      </w:docPartObj>
    </w:sdtPr>
    <w:sdtEndPr>
      <w:rPr>
        <w:noProof/>
      </w:rPr>
    </w:sdtEndPr>
    <w:sdtContent>
      <w:p w14:paraId="05225463" w14:textId="147B3019" w:rsidR="00922182" w:rsidRDefault="0092218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6131B4" w14:textId="77777777" w:rsidR="00922182" w:rsidRDefault="009221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BD68DE" w14:textId="77777777" w:rsidR="0039164C" w:rsidRDefault="0039164C" w:rsidP="00922182">
      <w:pPr>
        <w:spacing w:line="240" w:lineRule="auto"/>
      </w:pPr>
      <w:r>
        <w:separator/>
      </w:r>
    </w:p>
  </w:footnote>
  <w:footnote w:type="continuationSeparator" w:id="0">
    <w:p w14:paraId="3ADD16C6" w14:textId="77777777" w:rsidR="0039164C" w:rsidRDefault="0039164C" w:rsidP="0092218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7"/>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2B52"/>
    <w:rsid w:val="0006078E"/>
    <w:rsid w:val="0039164C"/>
    <w:rsid w:val="003D1308"/>
    <w:rsid w:val="00490366"/>
    <w:rsid w:val="005C3921"/>
    <w:rsid w:val="005E02A9"/>
    <w:rsid w:val="00632EAE"/>
    <w:rsid w:val="00772B52"/>
    <w:rsid w:val="008B24B7"/>
    <w:rsid w:val="00922182"/>
    <w:rsid w:val="00B54F71"/>
    <w:rsid w:val="00BA003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7B03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0" w:after="200"/>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5E02A9"/>
    <w:rPr>
      <w:color w:val="0000FF" w:themeColor="hyperlink"/>
      <w:u w:val="single"/>
    </w:rPr>
  </w:style>
  <w:style w:type="paragraph" w:styleId="Header">
    <w:name w:val="header"/>
    <w:basedOn w:val="Normal"/>
    <w:link w:val="HeaderChar"/>
    <w:uiPriority w:val="99"/>
    <w:unhideWhenUsed/>
    <w:rsid w:val="00922182"/>
    <w:pPr>
      <w:tabs>
        <w:tab w:val="center" w:pos="4513"/>
        <w:tab w:val="right" w:pos="9026"/>
      </w:tabs>
      <w:spacing w:line="240" w:lineRule="auto"/>
    </w:pPr>
  </w:style>
  <w:style w:type="character" w:customStyle="1" w:styleId="HeaderChar">
    <w:name w:val="Header Char"/>
    <w:basedOn w:val="DefaultParagraphFont"/>
    <w:link w:val="Header"/>
    <w:uiPriority w:val="99"/>
    <w:rsid w:val="00922182"/>
  </w:style>
  <w:style w:type="paragraph" w:styleId="Footer">
    <w:name w:val="footer"/>
    <w:basedOn w:val="Normal"/>
    <w:link w:val="FooterChar"/>
    <w:uiPriority w:val="99"/>
    <w:unhideWhenUsed/>
    <w:rsid w:val="00922182"/>
    <w:pPr>
      <w:tabs>
        <w:tab w:val="center" w:pos="4513"/>
        <w:tab w:val="right" w:pos="9026"/>
      </w:tabs>
      <w:spacing w:line="240" w:lineRule="auto"/>
    </w:pPr>
  </w:style>
  <w:style w:type="character" w:customStyle="1" w:styleId="FooterChar">
    <w:name w:val="Footer Char"/>
    <w:basedOn w:val="DefaultParagraphFont"/>
    <w:link w:val="Footer"/>
    <w:uiPriority w:val="99"/>
    <w:rsid w:val="00922182"/>
  </w:style>
  <w:style w:type="paragraph" w:styleId="TOCHeading">
    <w:name w:val="TOC Heading"/>
    <w:basedOn w:val="Heading1"/>
    <w:next w:val="Normal"/>
    <w:uiPriority w:val="39"/>
    <w:unhideWhenUsed/>
    <w:qFormat/>
    <w:rsid w:val="005C392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C392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biscaynerisk.com/risks-facing-the-pet-care-busines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sv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2CFCCA-D34E-4281-A47A-24B0406A52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2770</Words>
  <Characters>15795</Characters>
  <Application>Microsoft Office Word</Application>
  <DocSecurity>0</DocSecurity>
  <Lines>131</Lines>
  <Paragraphs>37</Paragraphs>
  <ScaleCrop>false</ScaleCrop>
  <Company/>
  <LinksUpToDate>false</LinksUpToDate>
  <CharactersWithSpaces>18528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2023-03-26T09:41:00Z</dcterms:created>
  <dcterms:modified xsi:type="dcterms:W3CDTF">2023-03-26T09:41:00Z</dcterms:modified>
</cp:coreProperties>
</file>