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47E9B1" w14:textId="3EF91AB8" w:rsidR="00523D16" w:rsidRDefault="00523D16" w:rsidP="00523D16">
      <w:pPr>
        <w:pStyle w:val="NormalWeb"/>
        <w:spacing w:before="0" w:beforeAutospacing="0" w:after="0" w:afterAutospacing="0"/>
        <w:jc w:val="right"/>
        <w:rPr>
          <w:rFonts w:ascii="Arial" w:eastAsia="+mn-ea" w:hAnsi="Arial" w:cs="Arial"/>
          <w:b/>
          <w:bCs/>
          <w:i/>
          <w:iCs/>
          <w:color w:val="000000"/>
          <w:kern w:val="24"/>
          <w:sz w:val="48"/>
          <w:szCs w:val="48"/>
        </w:rPr>
      </w:pPr>
      <w:r>
        <w:rPr>
          <w:rFonts w:ascii="Arial" w:eastAsia="+mn-ea" w:hAnsi="Arial" w:cs="Arial"/>
          <w:b/>
          <w:bCs/>
          <w:i/>
          <w:iCs/>
          <w:noProof/>
          <w:color w:val="000000"/>
          <w:kern w:val="24"/>
          <w:sz w:val="48"/>
          <w:szCs w:val="48"/>
        </w:rPr>
        <w:drawing>
          <wp:inline distT="0" distB="0" distL="0" distR="0" wp14:anchorId="3BDD6FFF" wp14:editId="05C27743">
            <wp:extent cx="2318385" cy="809625"/>
            <wp:effectExtent l="0" t="0" r="5715" b="9525"/>
            <wp:docPr id="11991708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8385" cy="809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C426C89" w14:textId="77777777" w:rsidR="00523D16" w:rsidRDefault="00523D16" w:rsidP="000B00D0">
      <w:pPr>
        <w:pStyle w:val="NormalWeb"/>
        <w:spacing w:before="0" w:beforeAutospacing="0" w:after="0" w:afterAutospacing="0"/>
        <w:jc w:val="center"/>
        <w:rPr>
          <w:rFonts w:ascii="Arial" w:eastAsia="+mn-ea" w:hAnsi="Arial" w:cs="Arial"/>
          <w:b/>
          <w:bCs/>
          <w:i/>
          <w:iCs/>
          <w:color w:val="000000"/>
          <w:kern w:val="24"/>
          <w:sz w:val="48"/>
          <w:szCs w:val="48"/>
        </w:rPr>
      </w:pPr>
    </w:p>
    <w:p w14:paraId="62943EBC" w14:textId="11DD2789" w:rsidR="000B00D0" w:rsidRDefault="000B00D0" w:rsidP="000B00D0">
      <w:pPr>
        <w:pStyle w:val="NormalWeb"/>
        <w:spacing w:before="0" w:beforeAutospacing="0" w:after="0" w:afterAutospacing="0"/>
        <w:jc w:val="center"/>
      </w:pPr>
      <w:r>
        <w:rPr>
          <w:rFonts w:ascii="Arial" w:eastAsia="+mn-ea" w:hAnsi="Arial" w:cs="Arial"/>
          <w:b/>
          <w:bCs/>
          <w:i/>
          <w:iCs/>
          <w:color w:val="000000"/>
          <w:kern w:val="24"/>
          <w:sz w:val="48"/>
          <w:szCs w:val="48"/>
        </w:rPr>
        <w:t>ASSIGNMENT 1:</w:t>
      </w:r>
    </w:p>
    <w:p w14:paraId="6C37A349" w14:textId="77777777" w:rsidR="000B00D0" w:rsidRDefault="000B00D0" w:rsidP="000B00D0">
      <w:pPr>
        <w:pStyle w:val="NormalWeb"/>
        <w:spacing w:before="0" w:beforeAutospacing="0" w:after="0" w:afterAutospacing="0"/>
        <w:jc w:val="center"/>
      </w:pPr>
      <w:r>
        <w:rPr>
          <w:rFonts w:ascii="Arial" w:eastAsia="+mn-ea" w:hAnsi="Arial" w:cs="Arial"/>
          <w:b/>
          <w:bCs/>
          <w:i/>
          <w:iCs/>
          <w:color w:val="000000"/>
          <w:kern w:val="24"/>
          <w:sz w:val="48"/>
          <w:szCs w:val="48"/>
        </w:rPr>
        <w:t>“FEASIBILITY PLAN FOR AN INTERNATIONAL MEETING”</w:t>
      </w:r>
    </w:p>
    <w:p w14:paraId="1BE7A9E4" w14:textId="77777777" w:rsidR="00D64874" w:rsidRDefault="00D64874"/>
    <w:p w14:paraId="6447C80E" w14:textId="77777777" w:rsidR="003164F5" w:rsidRPr="00523D16" w:rsidRDefault="003164F5">
      <w:pPr>
        <w:rPr>
          <w:b/>
          <w:bCs/>
          <w:sz w:val="48"/>
          <w:szCs w:val="48"/>
        </w:rPr>
      </w:pPr>
    </w:p>
    <w:p w14:paraId="43C09B5A" w14:textId="77777777" w:rsidR="003164F5" w:rsidRPr="00523D16" w:rsidRDefault="003164F5" w:rsidP="003164F5">
      <w:pPr>
        <w:pStyle w:val="NormalWeb"/>
        <w:spacing w:before="0" w:beforeAutospacing="0" w:after="0" w:afterAutospacing="0"/>
        <w:jc w:val="center"/>
        <w:rPr>
          <w:rFonts w:ascii="Arial" w:eastAsia="+mn-ea" w:hAnsi="Arial" w:cs="Arial"/>
          <w:b/>
          <w:bCs/>
          <w:color w:val="000000"/>
          <w:kern w:val="24"/>
          <w:position w:val="1"/>
          <w:sz w:val="48"/>
          <w:szCs w:val="48"/>
          <w:lang w:val="en-US"/>
        </w:rPr>
      </w:pPr>
      <w:r w:rsidRPr="00523D16">
        <w:rPr>
          <w:rFonts w:ascii="Arial" w:eastAsia="+mn-ea" w:hAnsi="Arial" w:cs="Arial"/>
          <w:b/>
          <w:bCs/>
          <w:color w:val="000000"/>
          <w:kern w:val="24"/>
          <w:position w:val="1"/>
          <w:sz w:val="48"/>
          <w:szCs w:val="48"/>
          <w:lang w:val="en-US"/>
        </w:rPr>
        <w:t xml:space="preserve">"EMBRACING NEURODIVERSITY </w:t>
      </w:r>
      <w:r w:rsidRPr="00523D16">
        <w:rPr>
          <w:rFonts w:ascii="Arial" w:eastAsia="+mn-ea" w:hAnsi="Arial" w:cs="Arial"/>
          <w:b/>
          <w:bCs/>
          <w:color w:val="000000"/>
          <w:kern w:val="24"/>
          <w:sz w:val="48"/>
          <w:szCs w:val="48"/>
          <w:lang w:val="en-US"/>
        </w:rPr>
        <w:t>IN</w:t>
      </w:r>
      <w:r w:rsidRPr="00523D16">
        <w:rPr>
          <w:rFonts w:ascii="Arial" w:eastAsia="+mn-ea" w:hAnsi="Arial" w:cs="Arial"/>
          <w:b/>
          <w:bCs/>
          <w:color w:val="000000"/>
          <w:kern w:val="24"/>
          <w:position w:val="1"/>
          <w:sz w:val="48"/>
          <w:szCs w:val="48"/>
          <w:lang w:val="en-US"/>
        </w:rPr>
        <w:t xml:space="preserve"> HOSPITALITY: PATHWAYS TO INCLUSION". </w:t>
      </w:r>
    </w:p>
    <w:p w14:paraId="7EEF7E2E" w14:textId="77777777" w:rsidR="003164F5" w:rsidRDefault="003164F5" w:rsidP="003164F5">
      <w:pPr>
        <w:pStyle w:val="NormalWeb"/>
        <w:spacing w:before="0" w:beforeAutospacing="0" w:after="0" w:afterAutospacing="0"/>
        <w:jc w:val="center"/>
        <w:rPr>
          <w:rFonts w:ascii="Arial" w:eastAsia="+mn-ea" w:hAnsi="Arial" w:cs="Arial"/>
          <w:color w:val="000000"/>
          <w:kern w:val="24"/>
          <w:position w:val="1"/>
          <w:sz w:val="56"/>
          <w:szCs w:val="56"/>
          <w:lang w:val="en-US"/>
        </w:rPr>
      </w:pPr>
    </w:p>
    <w:p w14:paraId="3509C473" w14:textId="77777777" w:rsidR="00523D16" w:rsidRDefault="00523D16" w:rsidP="003164F5">
      <w:pPr>
        <w:pStyle w:val="NormalWeb"/>
        <w:spacing w:before="0" w:beforeAutospacing="0" w:after="0" w:afterAutospacing="0"/>
        <w:jc w:val="center"/>
        <w:rPr>
          <w:rFonts w:ascii="Arial" w:eastAsia="+mn-ea" w:hAnsi="Arial" w:cs="Arial"/>
          <w:color w:val="000000"/>
          <w:kern w:val="24"/>
          <w:position w:val="1"/>
          <w:sz w:val="56"/>
          <w:szCs w:val="56"/>
          <w:lang w:val="en-US"/>
        </w:rPr>
      </w:pPr>
    </w:p>
    <w:p w14:paraId="012D73FB" w14:textId="77777777" w:rsidR="00523D16" w:rsidRDefault="00523D16" w:rsidP="003164F5">
      <w:pPr>
        <w:pStyle w:val="NormalWeb"/>
        <w:spacing w:before="0" w:beforeAutospacing="0" w:after="0" w:afterAutospacing="0"/>
        <w:jc w:val="center"/>
        <w:rPr>
          <w:rFonts w:ascii="Arial" w:eastAsia="+mn-ea" w:hAnsi="Arial" w:cs="Arial"/>
          <w:color w:val="000000"/>
          <w:kern w:val="24"/>
          <w:position w:val="1"/>
          <w:sz w:val="56"/>
          <w:szCs w:val="56"/>
          <w:lang w:val="en-US"/>
        </w:rPr>
      </w:pPr>
    </w:p>
    <w:p w14:paraId="3D0B92BF" w14:textId="77777777" w:rsidR="00523D16" w:rsidRDefault="00523D16" w:rsidP="003164F5">
      <w:pPr>
        <w:pStyle w:val="NormalWeb"/>
        <w:spacing w:before="0" w:beforeAutospacing="0" w:after="0" w:afterAutospacing="0"/>
        <w:jc w:val="center"/>
        <w:rPr>
          <w:rFonts w:ascii="Arial" w:eastAsia="+mn-ea" w:hAnsi="Arial" w:cs="Arial"/>
          <w:color w:val="000000"/>
          <w:kern w:val="24"/>
          <w:position w:val="1"/>
          <w:sz w:val="56"/>
          <w:szCs w:val="56"/>
          <w:lang w:val="en-US"/>
        </w:rPr>
      </w:pPr>
    </w:p>
    <w:p w14:paraId="0943CB01" w14:textId="77777777" w:rsidR="00523D16" w:rsidRDefault="00523D16" w:rsidP="003164F5">
      <w:pPr>
        <w:pStyle w:val="NormalWeb"/>
        <w:spacing w:before="0" w:beforeAutospacing="0" w:after="0" w:afterAutospacing="0"/>
        <w:jc w:val="center"/>
        <w:rPr>
          <w:rFonts w:ascii="Arial" w:eastAsia="+mn-ea" w:hAnsi="Arial" w:cs="Arial"/>
          <w:color w:val="000000"/>
          <w:kern w:val="24"/>
          <w:position w:val="1"/>
          <w:sz w:val="56"/>
          <w:szCs w:val="56"/>
          <w:lang w:val="en-US"/>
        </w:rPr>
      </w:pPr>
    </w:p>
    <w:p w14:paraId="27910217" w14:textId="77777777" w:rsidR="00523D16" w:rsidRDefault="00523D16" w:rsidP="003164F5">
      <w:pPr>
        <w:pStyle w:val="NormalWeb"/>
        <w:spacing w:before="0" w:beforeAutospacing="0" w:after="0" w:afterAutospacing="0"/>
        <w:jc w:val="center"/>
        <w:rPr>
          <w:rFonts w:ascii="Arial" w:eastAsia="+mn-ea" w:hAnsi="Arial" w:cs="Arial"/>
          <w:color w:val="000000"/>
          <w:kern w:val="24"/>
          <w:position w:val="1"/>
          <w:sz w:val="56"/>
          <w:szCs w:val="56"/>
          <w:lang w:val="en-US"/>
        </w:rPr>
      </w:pPr>
    </w:p>
    <w:p w14:paraId="743B7045" w14:textId="77777777" w:rsidR="00523D16" w:rsidRDefault="00523D16" w:rsidP="003164F5">
      <w:pPr>
        <w:pStyle w:val="NormalWeb"/>
        <w:spacing w:before="0" w:beforeAutospacing="0" w:after="0" w:afterAutospacing="0"/>
        <w:jc w:val="center"/>
        <w:rPr>
          <w:rFonts w:ascii="Arial" w:eastAsia="+mn-ea" w:hAnsi="Arial" w:cs="Arial"/>
          <w:color w:val="000000"/>
          <w:kern w:val="24"/>
          <w:position w:val="1"/>
          <w:sz w:val="56"/>
          <w:szCs w:val="56"/>
          <w:lang w:val="en-US"/>
        </w:rPr>
      </w:pPr>
    </w:p>
    <w:p w14:paraId="2A5D3CD6" w14:textId="77777777" w:rsidR="00523D16" w:rsidRPr="00523D16" w:rsidRDefault="00523D16" w:rsidP="003164F5">
      <w:pPr>
        <w:pStyle w:val="NormalWeb"/>
        <w:spacing w:before="0" w:beforeAutospacing="0" w:after="0" w:afterAutospacing="0"/>
        <w:jc w:val="center"/>
        <w:rPr>
          <w:rFonts w:ascii="Arial" w:eastAsia="+mn-ea" w:hAnsi="Arial" w:cs="Arial"/>
          <w:color w:val="000000"/>
          <w:kern w:val="24"/>
          <w:position w:val="1"/>
          <w:sz w:val="32"/>
          <w:szCs w:val="32"/>
          <w:lang w:val="en-US"/>
        </w:rPr>
      </w:pPr>
    </w:p>
    <w:p w14:paraId="5E4987AC" w14:textId="77777777" w:rsidR="003164F5" w:rsidRPr="00523D16" w:rsidRDefault="003164F5" w:rsidP="003164F5">
      <w:pPr>
        <w:pStyle w:val="NormalWeb"/>
        <w:spacing w:before="0" w:beforeAutospacing="0" w:after="0" w:afterAutospacing="0"/>
        <w:jc w:val="center"/>
        <w:rPr>
          <w:sz w:val="32"/>
          <w:szCs w:val="32"/>
        </w:rPr>
      </w:pPr>
    </w:p>
    <w:p w14:paraId="369BD88D" w14:textId="77777777" w:rsidR="00772A5F" w:rsidRPr="00523D16" w:rsidRDefault="00772A5F" w:rsidP="00772A5F">
      <w:pPr>
        <w:pStyle w:val="NormalWeb"/>
        <w:spacing w:before="0" w:beforeAutospacing="0" w:after="0" w:afterAutospacing="0"/>
        <w:rPr>
          <w:sz w:val="32"/>
          <w:szCs w:val="32"/>
        </w:rPr>
      </w:pPr>
      <w:r w:rsidRPr="00523D16">
        <w:rPr>
          <w:rFonts w:ascii="Arial" w:eastAsiaTheme="minorEastAsia" w:hAnsi="Arial" w:cs="Arial"/>
          <w:i/>
          <w:iCs/>
          <w:color w:val="000000" w:themeColor="text1"/>
          <w:kern w:val="24"/>
          <w:sz w:val="32"/>
          <w:szCs w:val="32"/>
        </w:rPr>
        <w:t>MODULE NAME: INTERNATIONAL MEETINGS MANAGEMENT FOR THE HOTEL INDUSTRY – LEVEL 6</w:t>
      </w:r>
    </w:p>
    <w:p w14:paraId="13CF5BD6" w14:textId="77777777" w:rsidR="00772A5F" w:rsidRPr="00523D16" w:rsidRDefault="00772A5F" w:rsidP="00772A5F">
      <w:pPr>
        <w:pStyle w:val="NormalWeb"/>
        <w:spacing w:before="0" w:beforeAutospacing="0" w:after="0" w:afterAutospacing="0"/>
        <w:rPr>
          <w:sz w:val="32"/>
          <w:szCs w:val="32"/>
        </w:rPr>
      </w:pPr>
      <w:r w:rsidRPr="00523D16">
        <w:rPr>
          <w:rFonts w:ascii="Arial" w:eastAsiaTheme="minorEastAsia" w:hAnsi="Arial" w:cs="Arial"/>
          <w:i/>
          <w:iCs/>
          <w:color w:val="000000" w:themeColor="text1"/>
          <w:kern w:val="24"/>
          <w:sz w:val="32"/>
          <w:szCs w:val="32"/>
        </w:rPr>
        <w:t>MODULE CODE: BMIH6007</w:t>
      </w:r>
    </w:p>
    <w:p w14:paraId="7E9425A3" w14:textId="77777777" w:rsidR="00403043" w:rsidRPr="00523D16" w:rsidRDefault="00403043" w:rsidP="00403043">
      <w:pPr>
        <w:pStyle w:val="NormalWeb"/>
        <w:spacing w:before="0" w:beforeAutospacing="0" w:after="0" w:afterAutospacing="0"/>
        <w:rPr>
          <w:sz w:val="32"/>
          <w:szCs w:val="32"/>
        </w:rPr>
      </w:pPr>
      <w:r w:rsidRPr="00523D16">
        <w:rPr>
          <w:rFonts w:ascii="Arial" w:eastAsia="+mn-ea" w:hAnsi="Arial" w:cs="Arial"/>
          <w:i/>
          <w:iCs/>
          <w:color w:val="000000"/>
          <w:kern w:val="24"/>
          <w:sz w:val="32"/>
          <w:szCs w:val="32"/>
        </w:rPr>
        <w:t>STUDENT NAME: TATIANA-ELENA BACALU</w:t>
      </w:r>
    </w:p>
    <w:p w14:paraId="1474E71D" w14:textId="77777777" w:rsidR="00403043" w:rsidRPr="00523D16" w:rsidRDefault="00403043" w:rsidP="00403043">
      <w:pPr>
        <w:pStyle w:val="NormalWeb"/>
        <w:spacing w:before="0" w:beforeAutospacing="0" w:after="0" w:afterAutospacing="0"/>
        <w:rPr>
          <w:sz w:val="32"/>
          <w:szCs w:val="32"/>
        </w:rPr>
      </w:pPr>
      <w:r w:rsidRPr="00523D16">
        <w:rPr>
          <w:rFonts w:ascii="Arial" w:eastAsia="+mn-ea" w:hAnsi="Arial" w:cs="Arial"/>
          <w:i/>
          <w:iCs/>
          <w:color w:val="000000"/>
          <w:kern w:val="24"/>
          <w:sz w:val="32"/>
          <w:szCs w:val="32"/>
        </w:rPr>
        <w:t>STUDENT NUMBER: 2224927</w:t>
      </w:r>
    </w:p>
    <w:p w14:paraId="63D2F19D" w14:textId="77777777" w:rsidR="00403043" w:rsidRPr="00523D16" w:rsidRDefault="00403043" w:rsidP="00403043">
      <w:pPr>
        <w:pStyle w:val="NormalWeb"/>
        <w:spacing w:before="0" w:beforeAutospacing="0" w:after="0" w:afterAutospacing="0"/>
        <w:rPr>
          <w:sz w:val="32"/>
          <w:szCs w:val="32"/>
        </w:rPr>
      </w:pPr>
      <w:r w:rsidRPr="00523D16">
        <w:rPr>
          <w:rFonts w:ascii="Arial" w:eastAsia="+mn-ea" w:hAnsi="Arial" w:cs="Arial"/>
          <w:i/>
          <w:iCs/>
          <w:color w:val="000000"/>
          <w:kern w:val="24"/>
          <w:sz w:val="32"/>
          <w:szCs w:val="32"/>
        </w:rPr>
        <w:t>LECTURER NAME: CHRIS WILKIN</w:t>
      </w:r>
    </w:p>
    <w:p w14:paraId="2E8C0913" w14:textId="47A0116E" w:rsidR="00403043" w:rsidRDefault="00403043" w:rsidP="00403043">
      <w:pPr>
        <w:pStyle w:val="NormalWeb"/>
        <w:spacing w:before="0" w:beforeAutospacing="0" w:after="0" w:afterAutospacing="0"/>
      </w:pPr>
    </w:p>
    <w:p w14:paraId="200348EB" w14:textId="1D2A471D" w:rsidR="003164F5" w:rsidRDefault="00523D16" w:rsidP="003B24FC">
      <w:pPr>
        <w:jc w:val="center"/>
      </w:pPr>
      <w:r>
        <w:rPr>
          <w:noProof/>
        </w:rPr>
        <w:drawing>
          <wp:inline distT="0" distB="0" distL="0" distR="0" wp14:anchorId="79F6ED90" wp14:editId="2E7AA3EB">
            <wp:extent cx="5619033" cy="4275121"/>
            <wp:effectExtent l="0" t="0" r="1270" b="0"/>
            <wp:docPr id="2016113585" name="Picture 2" descr="A blue and white card with text and a picture of a netwo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6113585" name="Picture 2" descr="A blue and white card with text and a picture of a network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9525" cy="4283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5F6C92" w14:textId="77777777" w:rsidR="00360A1E" w:rsidRDefault="00360A1E"/>
    <w:p w14:paraId="42CF376F" w14:textId="4D6EA291" w:rsidR="00360A1E" w:rsidRDefault="00360A1E">
      <w:r>
        <w:rPr>
          <w:noProof/>
        </w:rPr>
        <w:drawing>
          <wp:inline distT="0" distB="0" distL="0" distR="0" wp14:anchorId="3E167F60" wp14:editId="63B85CCA">
            <wp:extent cx="5667375" cy="3958483"/>
            <wp:effectExtent l="0" t="0" r="0" b="4445"/>
            <wp:docPr id="497791270" name="Picture 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7791270" name="Picture 3" descr="A screenshot of a computer&#10;&#10;Description automatically generated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600" t="30979" r="25380" b="13454"/>
                    <a:stretch/>
                  </pic:blipFill>
                  <pic:spPr bwMode="auto">
                    <a:xfrm>
                      <a:off x="0" y="0"/>
                      <a:ext cx="5718574" cy="39942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AF055B" w14:textId="41E1A4BE" w:rsidR="00360A1E" w:rsidRDefault="00360A1E" w:rsidP="003B24FC">
      <w:pPr>
        <w:jc w:val="center"/>
      </w:pPr>
      <w:r>
        <w:rPr>
          <w:noProof/>
        </w:rPr>
        <w:lastRenderedPageBreak/>
        <w:drawing>
          <wp:inline distT="0" distB="0" distL="0" distR="0" wp14:anchorId="0879D389" wp14:editId="51ED4EC4">
            <wp:extent cx="5513705" cy="4140365"/>
            <wp:effectExtent l="0" t="0" r="0" b="0"/>
            <wp:docPr id="365181159" name="Picture 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5181159" name="Picture 4" descr="A screenshot of a computer&#10;&#10;Description automatically generated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484" t="30956" r="25382" b="13285"/>
                    <a:stretch/>
                  </pic:blipFill>
                  <pic:spPr bwMode="auto">
                    <a:xfrm>
                      <a:off x="0" y="0"/>
                      <a:ext cx="5533476" cy="41552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503836" w14:textId="59A0CF8B" w:rsidR="00AB472F" w:rsidRDefault="00AB472F" w:rsidP="003B24FC">
      <w:pPr>
        <w:jc w:val="center"/>
      </w:pPr>
      <w:r>
        <w:rPr>
          <w:noProof/>
        </w:rPr>
        <w:drawing>
          <wp:inline distT="0" distB="0" distL="0" distR="0" wp14:anchorId="0946E7A2" wp14:editId="73133439">
            <wp:extent cx="5513705" cy="4170857"/>
            <wp:effectExtent l="0" t="0" r="0" b="1270"/>
            <wp:docPr id="363239130" name="Picture 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3239130" name="Picture 5" descr="A screenshot of a computer&#10;&#10;Description automatically generated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501" t="30528" r="25352" b="13286"/>
                    <a:stretch/>
                  </pic:blipFill>
                  <pic:spPr bwMode="auto">
                    <a:xfrm>
                      <a:off x="0" y="0"/>
                      <a:ext cx="5529706" cy="41829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80F69F" w14:textId="7EF52E3E" w:rsidR="00AB472F" w:rsidRDefault="00AB472F" w:rsidP="003B24FC">
      <w:pPr>
        <w:jc w:val="center"/>
      </w:pPr>
      <w:r>
        <w:rPr>
          <w:noProof/>
        </w:rPr>
        <w:lastRenderedPageBreak/>
        <w:drawing>
          <wp:inline distT="0" distB="0" distL="0" distR="0" wp14:anchorId="1EFBE9E0" wp14:editId="7FD9B51D">
            <wp:extent cx="5457825" cy="4105275"/>
            <wp:effectExtent l="0" t="0" r="9525" b="9525"/>
            <wp:docPr id="501308333" name="Picture 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308333" name="Picture 6" descr="A screenshot of a computer&#10;&#10;Description automatically generated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466" t="30848" r="25324" b="13191"/>
                    <a:stretch/>
                  </pic:blipFill>
                  <pic:spPr bwMode="auto">
                    <a:xfrm>
                      <a:off x="0" y="0"/>
                      <a:ext cx="5466536" cy="41118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D49EEA" w14:textId="3501F362" w:rsidR="00AB472F" w:rsidRDefault="00AB472F" w:rsidP="003B24FC">
      <w:pPr>
        <w:jc w:val="center"/>
      </w:pPr>
      <w:r>
        <w:rPr>
          <w:noProof/>
        </w:rPr>
        <w:drawing>
          <wp:inline distT="0" distB="0" distL="0" distR="0" wp14:anchorId="26E2B432" wp14:editId="7AF7FB23">
            <wp:extent cx="5457825" cy="4029075"/>
            <wp:effectExtent l="0" t="0" r="9525" b="9525"/>
            <wp:docPr id="435905800" name="Picture 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5905800" name="Picture 7" descr="A screenshot of a computer&#10;&#10;Description automatically generated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526" t="30934" r="25255" b="13057"/>
                    <a:stretch/>
                  </pic:blipFill>
                  <pic:spPr bwMode="auto">
                    <a:xfrm>
                      <a:off x="0" y="0"/>
                      <a:ext cx="5468911" cy="40372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83110D" w14:textId="2A71BDD9" w:rsidR="00AB472F" w:rsidRDefault="00AB472F" w:rsidP="003B24FC">
      <w:pPr>
        <w:jc w:val="center"/>
      </w:pPr>
      <w:r>
        <w:rPr>
          <w:noProof/>
        </w:rPr>
        <w:lastRenderedPageBreak/>
        <w:drawing>
          <wp:inline distT="0" distB="0" distL="0" distR="0" wp14:anchorId="688CF589" wp14:editId="3B66D30D">
            <wp:extent cx="5486400" cy="4124325"/>
            <wp:effectExtent l="0" t="0" r="0" b="9525"/>
            <wp:docPr id="1976615362" name="Picture 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6615362" name="Picture 8" descr="A screenshot of a computer&#10;&#10;Description automatically generated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571" t="30844" r="25291" b="13332"/>
                    <a:stretch/>
                  </pic:blipFill>
                  <pic:spPr bwMode="auto">
                    <a:xfrm>
                      <a:off x="0" y="0"/>
                      <a:ext cx="5494948" cy="41307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CB7BC9" w14:textId="3C778840" w:rsidR="00AB472F" w:rsidRDefault="00AB472F" w:rsidP="003B24FC">
      <w:pPr>
        <w:jc w:val="center"/>
      </w:pPr>
      <w:r>
        <w:rPr>
          <w:noProof/>
        </w:rPr>
        <w:drawing>
          <wp:inline distT="0" distB="0" distL="0" distR="0" wp14:anchorId="50B2E53A" wp14:editId="7C3FB5BB">
            <wp:extent cx="5486400" cy="4109987"/>
            <wp:effectExtent l="0" t="0" r="0" b="5080"/>
            <wp:docPr id="1768416451" name="Picture 9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8416451" name="Picture 9" descr="A screenshot of a computer&#10;&#10;Description automatically generated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505" t="30977" r="25335" b="13360"/>
                    <a:stretch/>
                  </pic:blipFill>
                  <pic:spPr bwMode="auto">
                    <a:xfrm>
                      <a:off x="0" y="0"/>
                      <a:ext cx="5514484" cy="4131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708AA1" w14:textId="50EE3F2E" w:rsidR="00AB472F" w:rsidRDefault="00AB472F" w:rsidP="003B24FC">
      <w:pPr>
        <w:jc w:val="center"/>
      </w:pPr>
      <w:r>
        <w:rPr>
          <w:noProof/>
        </w:rPr>
        <w:lastRenderedPageBreak/>
        <w:drawing>
          <wp:inline distT="0" distB="0" distL="0" distR="0" wp14:anchorId="5EFAA61E" wp14:editId="6C2EECB8">
            <wp:extent cx="5372100" cy="4067810"/>
            <wp:effectExtent l="0" t="0" r="0" b="8890"/>
            <wp:docPr id="795947919" name="Picture 10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5947919" name="Picture 10" descr="A screenshot of a computer&#10;&#10;Description automatically generated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820" t="30894" r="25249" b="13174"/>
                    <a:stretch/>
                  </pic:blipFill>
                  <pic:spPr bwMode="auto">
                    <a:xfrm>
                      <a:off x="0" y="0"/>
                      <a:ext cx="5379044" cy="40730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B579C0" w14:textId="7D62A565" w:rsidR="003B24FC" w:rsidRDefault="003B24FC" w:rsidP="003B24FC">
      <w:pPr>
        <w:jc w:val="center"/>
      </w:pPr>
      <w:r>
        <w:rPr>
          <w:noProof/>
        </w:rPr>
        <w:drawing>
          <wp:inline distT="0" distB="0" distL="0" distR="0" wp14:anchorId="4C702115" wp14:editId="24061ECF">
            <wp:extent cx="5372100" cy="4041122"/>
            <wp:effectExtent l="0" t="0" r="0" b="0"/>
            <wp:docPr id="306740767" name="Picture 1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6740767" name="Picture 11" descr="A screenshot of a computer&#10;&#10;Description automatically generated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564" t="30900" r="25331" b="13285"/>
                    <a:stretch/>
                  </pic:blipFill>
                  <pic:spPr bwMode="auto">
                    <a:xfrm>
                      <a:off x="0" y="0"/>
                      <a:ext cx="5382146" cy="40486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09F2FD" w14:textId="101426CC" w:rsidR="003B24FC" w:rsidRDefault="003B24FC" w:rsidP="003B24FC">
      <w:pPr>
        <w:jc w:val="center"/>
      </w:pPr>
      <w:r>
        <w:rPr>
          <w:noProof/>
        </w:rPr>
        <w:lastRenderedPageBreak/>
        <w:drawing>
          <wp:inline distT="0" distB="0" distL="0" distR="0" wp14:anchorId="70212989" wp14:editId="624C732B">
            <wp:extent cx="5599899" cy="4248150"/>
            <wp:effectExtent l="0" t="0" r="1270" b="0"/>
            <wp:docPr id="1604658165" name="Picture 1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4658165" name="Picture 12" descr="A screenshot of a computer&#10;&#10;Description automatically generated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530" t="30772" r="25574" b="13242"/>
                    <a:stretch/>
                  </pic:blipFill>
                  <pic:spPr bwMode="auto">
                    <a:xfrm>
                      <a:off x="0" y="0"/>
                      <a:ext cx="5613439" cy="42584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20D1A3" w14:textId="389CA11F" w:rsidR="003B24FC" w:rsidRDefault="003B24FC" w:rsidP="003B24FC">
      <w:pPr>
        <w:jc w:val="center"/>
      </w:pPr>
      <w:r>
        <w:rPr>
          <w:noProof/>
        </w:rPr>
        <w:drawing>
          <wp:inline distT="0" distB="0" distL="0" distR="0" wp14:anchorId="6BDE0564" wp14:editId="5D829516">
            <wp:extent cx="5578219" cy="4200525"/>
            <wp:effectExtent l="0" t="0" r="3810" b="0"/>
            <wp:docPr id="1008265915" name="Picture 1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265915" name="Picture 13" descr="A screenshot of a computer&#10;&#10;Description automatically generated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667" t="30850" r="25353" b="13456"/>
                    <a:stretch/>
                  </pic:blipFill>
                  <pic:spPr bwMode="auto">
                    <a:xfrm>
                      <a:off x="0" y="0"/>
                      <a:ext cx="5591876" cy="42108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D961FF" w14:textId="0E07F3F5" w:rsidR="003B24FC" w:rsidRDefault="003B24FC" w:rsidP="003B24FC">
      <w:pPr>
        <w:jc w:val="center"/>
      </w:pPr>
      <w:r>
        <w:rPr>
          <w:noProof/>
        </w:rPr>
        <w:lastRenderedPageBreak/>
        <w:drawing>
          <wp:inline distT="0" distB="0" distL="0" distR="0" wp14:anchorId="6226B96C" wp14:editId="4921B302">
            <wp:extent cx="5486400" cy="4064000"/>
            <wp:effectExtent l="0" t="0" r="0" b="0"/>
            <wp:docPr id="1377108166" name="Picture 1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7108166" name="Picture 14" descr="A screenshot of a computer&#10;&#10;Description automatically generated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564" t="30786" r="25317" b="14232"/>
                    <a:stretch/>
                  </pic:blipFill>
                  <pic:spPr bwMode="auto">
                    <a:xfrm>
                      <a:off x="0" y="0"/>
                      <a:ext cx="5491898" cy="40680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C549E0" w14:textId="692C7055" w:rsidR="003B24FC" w:rsidRDefault="003B24FC" w:rsidP="003B24FC">
      <w:pPr>
        <w:jc w:val="center"/>
      </w:pPr>
      <w:r>
        <w:rPr>
          <w:noProof/>
        </w:rPr>
        <w:drawing>
          <wp:inline distT="0" distB="0" distL="0" distR="0" wp14:anchorId="68DE6729" wp14:editId="3DC86E0C">
            <wp:extent cx="5495925" cy="4134385"/>
            <wp:effectExtent l="0" t="0" r="0" b="0"/>
            <wp:docPr id="1000210255" name="Picture 1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10255" name="Picture 15" descr="A screenshot of a computer&#10;&#10;Description automatically generated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711" t="30864" r="25382" b="13602"/>
                    <a:stretch/>
                  </pic:blipFill>
                  <pic:spPr bwMode="auto">
                    <a:xfrm>
                      <a:off x="0" y="0"/>
                      <a:ext cx="5513470" cy="41475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378ECF" w14:textId="77777777" w:rsidR="0009522D" w:rsidRDefault="0009522D" w:rsidP="003B24FC">
      <w:pPr>
        <w:jc w:val="center"/>
      </w:pPr>
    </w:p>
    <w:p w14:paraId="0221C90E" w14:textId="2E8859B2" w:rsidR="0009522D" w:rsidRPr="007A77A9" w:rsidRDefault="0009522D" w:rsidP="007A77A9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7A77A9">
        <w:rPr>
          <w:rFonts w:ascii="Arial" w:hAnsi="Arial" w:cs="Arial"/>
          <w:b/>
          <w:bCs/>
          <w:sz w:val="24"/>
          <w:szCs w:val="24"/>
        </w:rPr>
        <w:lastRenderedPageBreak/>
        <w:t>References</w:t>
      </w:r>
    </w:p>
    <w:p w14:paraId="6D7F33ED" w14:textId="77777777" w:rsidR="0009522D" w:rsidRPr="007A77A9" w:rsidRDefault="0009522D" w:rsidP="007A77A9">
      <w:pPr>
        <w:jc w:val="both"/>
        <w:rPr>
          <w:rFonts w:ascii="Arial" w:hAnsi="Arial" w:cs="Arial"/>
          <w:sz w:val="24"/>
          <w:szCs w:val="24"/>
        </w:rPr>
      </w:pPr>
    </w:p>
    <w:p w14:paraId="096A500A" w14:textId="77777777" w:rsidR="0009522D" w:rsidRPr="0009522D" w:rsidRDefault="0009522D" w:rsidP="007A77A9">
      <w:pPr>
        <w:jc w:val="both"/>
        <w:rPr>
          <w:rFonts w:ascii="Arial" w:hAnsi="Arial" w:cs="Arial"/>
          <w:sz w:val="24"/>
          <w:szCs w:val="24"/>
        </w:rPr>
      </w:pPr>
      <w:r w:rsidRPr="0009522D">
        <w:rPr>
          <w:rFonts w:ascii="Arial" w:hAnsi="Arial" w:cs="Arial"/>
          <w:sz w:val="24"/>
          <w:szCs w:val="24"/>
        </w:rPr>
        <w:t>Deloitte, 2018. Neurodiversity: A competitive advantage. [online] Available at: https://www2.deloitte.com/us/en/insights/focus/technology-and-the-future-of-work/neurodiversity-at-work.html [Accessed 1 Feb. 2025].</w:t>
      </w:r>
    </w:p>
    <w:p w14:paraId="4E8D3DDD" w14:textId="77777777" w:rsidR="0009522D" w:rsidRPr="0009522D" w:rsidRDefault="0009522D" w:rsidP="007A77A9">
      <w:pPr>
        <w:jc w:val="both"/>
        <w:rPr>
          <w:rFonts w:ascii="Arial" w:hAnsi="Arial" w:cs="Arial"/>
          <w:sz w:val="24"/>
          <w:szCs w:val="24"/>
        </w:rPr>
      </w:pPr>
      <w:r w:rsidRPr="0009522D">
        <w:rPr>
          <w:rFonts w:ascii="Arial" w:hAnsi="Arial" w:cs="Arial"/>
          <w:sz w:val="24"/>
          <w:szCs w:val="24"/>
        </w:rPr>
        <w:t>Frost, K., 2022. Managing Neurodivergent Employees in Hospitality. Health Assured. [online] Available at: https://www.healthassured.org/blog/managing-neurodivergent-employees-in-hospitality/ [Accessed 1 Feb. 2025].</w:t>
      </w:r>
    </w:p>
    <w:p w14:paraId="1B8B23E6" w14:textId="77777777" w:rsidR="0009522D" w:rsidRPr="0009522D" w:rsidRDefault="0009522D" w:rsidP="007A77A9">
      <w:pPr>
        <w:jc w:val="both"/>
        <w:rPr>
          <w:rFonts w:ascii="Arial" w:hAnsi="Arial" w:cs="Arial"/>
          <w:sz w:val="24"/>
          <w:szCs w:val="24"/>
        </w:rPr>
      </w:pPr>
      <w:r w:rsidRPr="0009522D">
        <w:rPr>
          <w:rFonts w:ascii="Arial" w:hAnsi="Arial" w:cs="Arial"/>
          <w:sz w:val="24"/>
          <w:szCs w:val="24"/>
        </w:rPr>
        <w:t xml:space="preserve">Glion Institute of Higher Education, 2024. Fostering Inclusive Hospitality Workplaces - The Future is Now. [online] Available at: </w:t>
      </w:r>
      <w:hyperlink r:id="rId20" w:history="1">
        <w:r w:rsidRPr="0009522D">
          <w:rPr>
            <w:rStyle w:val="Hyperlink"/>
            <w:rFonts w:ascii="Arial" w:hAnsi="Arial" w:cs="Arial"/>
            <w:sz w:val="24"/>
            <w:szCs w:val="24"/>
          </w:rPr>
          <w:t>https://www.glion.edu/magazine/fostering-inclusive-hospitality-workplaces/</w:t>
        </w:r>
      </w:hyperlink>
      <w:r w:rsidRPr="0009522D">
        <w:rPr>
          <w:rFonts w:ascii="Arial" w:hAnsi="Arial" w:cs="Arial"/>
          <w:sz w:val="24"/>
          <w:szCs w:val="24"/>
        </w:rPr>
        <w:t xml:space="preserve"> [Accessed 1 Feb. 2025].</w:t>
      </w:r>
    </w:p>
    <w:p w14:paraId="43ECF583" w14:textId="77777777" w:rsidR="0009522D" w:rsidRPr="0009522D" w:rsidRDefault="0009522D" w:rsidP="007A77A9">
      <w:pPr>
        <w:jc w:val="both"/>
        <w:rPr>
          <w:rFonts w:ascii="Arial" w:hAnsi="Arial" w:cs="Arial"/>
          <w:sz w:val="24"/>
          <w:szCs w:val="24"/>
        </w:rPr>
      </w:pPr>
      <w:r w:rsidRPr="0009522D">
        <w:rPr>
          <w:rFonts w:ascii="Arial" w:hAnsi="Arial" w:cs="Arial"/>
          <w:sz w:val="24"/>
          <w:szCs w:val="24"/>
        </w:rPr>
        <w:t xml:space="preserve">Harvard Medical School, 2023. Understanding Neurodiversity. [online] Available at: </w:t>
      </w:r>
      <w:hyperlink r:id="rId21" w:history="1">
        <w:r w:rsidRPr="0009522D">
          <w:rPr>
            <w:rStyle w:val="Hyperlink"/>
            <w:rFonts w:ascii="Arial" w:hAnsi="Arial" w:cs="Arial"/>
            <w:sz w:val="24"/>
            <w:szCs w:val="24"/>
          </w:rPr>
          <w:t>https://www.health.harvard.edu/blog/understanding-neurodiversity-202303272873</w:t>
        </w:r>
      </w:hyperlink>
      <w:r w:rsidRPr="0009522D">
        <w:rPr>
          <w:rFonts w:ascii="Arial" w:hAnsi="Arial" w:cs="Arial"/>
          <w:sz w:val="24"/>
          <w:szCs w:val="24"/>
        </w:rPr>
        <w:t xml:space="preserve"> [Accessed 1 Feb. 2025].</w:t>
      </w:r>
    </w:p>
    <w:p w14:paraId="74937CF3" w14:textId="77777777" w:rsidR="0009522D" w:rsidRPr="0009522D" w:rsidRDefault="0009522D" w:rsidP="007A77A9">
      <w:pPr>
        <w:jc w:val="both"/>
        <w:rPr>
          <w:rFonts w:ascii="Arial" w:hAnsi="Arial" w:cs="Arial"/>
          <w:sz w:val="24"/>
          <w:szCs w:val="24"/>
        </w:rPr>
      </w:pPr>
      <w:r w:rsidRPr="0009522D">
        <w:rPr>
          <w:rFonts w:ascii="Arial" w:hAnsi="Arial" w:cs="Arial"/>
          <w:sz w:val="24"/>
          <w:szCs w:val="24"/>
        </w:rPr>
        <w:t>Health Assured, 2022. Managing Neurodivergent Employees in Hospitality. [online] Available at: https://www.healthassured.org/blog/managing-neurodivergent-employees-in-hospitality/ [Accessed 1 Feb. 2025].</w:t>
      </w:r>
    </w:p>
    <w:p w14:paraId="592D78BA" w14:textId="77777777" w:rsidR="0009522D" w:rsidRPr="0009522D" w:rsidRDefault="0009522D" w:rsidP="007A77A9">
      <w:pPr>
        <w:jc w:val="both"/>
        <w:rPr>
          <w:rFonts w:ascii="Arial" w:hAnsi="Arial" w:cs="Arial"/>
          <w:sz w:val="24"/>
          <w:szCs w:val="24"/>
        </w:rPr>
      </w:pPr>
      <w:r w:rsidRPr="0009522D">
        <w:rPr>
          <w:rFonts w:ascii="Arial" w:hAnsi="Arial" w:cs="Arial"/>
          <w:sz w:val="24"/>
          <w:szCs w:val="24"/>
        </w:rPr>
        <w:t xml:space="preserve">Hospitality &amp; Catering News, 2024. The strategic advantage for hospitality being inclusive of neurodiversity. [online] Available at: </w:t>
      </w:r>
      <w:hyperlink r:id="rId22" w:history="1">
        <w:r w:rsidRPr="0009522D">
          <w:rPr>
            <w:rStyle w:val="Hyperlink"/>
            <w:rFonts w:ascii="Arial" w:hAnsi="Arial" w:cs="Arial"/>
            <w:sz w:val="24"/>
            <w:szCs w:val="24"/>
          </w:rPr>
          <w:t>https://www.hospitalityandcateringnews.com/2024/04/the-strategic-advantage-for-hospitality-being-inclusive-of-neurodiversity/</w:t>
        </w:r>
      </w:hyperlink>
      <w:r w:rsidRPr="0009522D">
        <w:rPr>
          <w:rFonts w:ascii="Arial" w:hAnsi="Arial" w:cs="Arial"/>
          <w:sz w:val="24"/>
          <w:szCs w:val="24"/>
        </w:rPr>
        <w:t xml:space="preserve"> [Accessed 1 Feb. 2025].</w:t>
      </w:r>
    </w:p>
    <w:p w14:paraId="407D5A8D" w14:textId="77777777" w:rsidR="0009522D" w:rsidRPr="0009522D" w:rsidRDefault="0009522D" w:rsidP="007A77A9">
      <w:pPr>
        <w:jc w:val="both"/>
        <w:rPr>
          <w:rFonts w:ascii="Arial" w:hAnsi="Arial" w:cs="Arial"/>
          <w:sz w:val="24"/>
          <w:szCs w:val="24"/>
        </w:rPr>
      </w:pPr>
      <w:r w:rsidRPr="0009522D">
        <w:rPr>
          <w:rFonts w:ascii="Arial" w:hAnsi="Arial" w:cs="Arial"/>
          <w:sz w:val="24"/>
          <w:szCs w:val="24"/>
        </w:rPr>
        <w:t xml:space="preserve">Hospitality Net, 2024. Creating Neurodiverse-Friendly Spaces in Hospitality. [online] Available at: </w:t>
      </w:r>
      <w:hyperlink r:id="rId23" w:history="1">
        <w:r w:rsidRPr="0009522D">
          <w:rPr>
            <w:rStyle w:val="Hyperlink"/>
            <w:rFonts w:ascii="Arial" w:hAnsi="Arial" w:cs="Arial"/>
            <w:sz w:val="24"/>
            <w:szCs w:val="24"/>
          </w:rPr>
          <w:t>https://www.hospitalitynet.org/opinion/4123767.html</w:t>
        </w:r>
      </w:hyperlink>
      <w:r w:rsidRPr="0009522D">
        <w:rPr>
          <w:rFonts w:ascii="Arial" w:hAnsi="Arial" w:cs="Arial"/>
          <w:sz w:val="24"/>
          <w:szCs w:val="24"/>
        </w:rPr>
        <w:t xml:space="preserve"> [Accessed 1 Feb. 2025].</w:t>
      </w:r>
    </w:p>
    <w:p w14:paraId="2407AB0A" w14:textId="77777777" w:rsidR="0009522D" w:rsidRPr="0009522D" w:rsidRDefault="0009522D" w:rsidP="007A77A9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09522D">
        <w:rPr>
          <w:rFonts w:ascii="Arial" w:hAnsi="Arial" w:cs="Arial"/>
          <w:sz w:val="24"/>
          <w:szCs w:val="24"/>
        </w:rPr>
        <w:t>Hosco</w:t>
      </w:r>
      <w:proofErr w:type="spellEnd"/>
      <w:r w:rsidRPr="0009522D">
        <w:rPr>
          <w:rFonts w:ascii="Arial" w:hAnsi="Arial" w:cs="Arial"/>
          <w:sz w:val="24"/>
          <w:szCs w:val="24"/>
        </w:rPr>
        <w:t xml:space="preserve">, 2022. 7-Step Guide </w:t>
      </w:r>
      <w:proofErr w:type="gramStart"/>
      <w:r w:rsidRPr="0009522D">
        <w:rPr>
          <w:rFonts w:ascii="Arial" w:hAnsi="Arial" w:cs="Arial"/>
          <w:sz w:val="24"/>
          <w:szCs w:val="24"/>
        </w:rPr>
        <w:t>To</w:t>
      </w:r>
      <w:proofErr w:type="gramEnd"/>
      <w:r w:rsidRPr="0009522D">
        <w:rPr>
          <w:rFonts w:ascii="Arial" w:hAnsi="Arial" w:cs="Arial"/>
          <w:sz w:val="24"/>
          <w:szCs w:val="24"/>
        </w:rPr>
        <w:t xml:space="preserve"> Managing Neurodiverse Employees in Hospitality. [online] Available at: </w:t>
      </w:r>
      <w:hyperlink r:id="rId24" w:history="1">
        <w:r w:rsidRPr="0009522D">
          <w:rPr>
            <w:rStyle w:val="Hyperlink"/>
            <w:rFonts w:ascii="Arial" w:hAnsi="Arial" w:cs="Arial"/>
            <w:sz w:val="24"/>
            <w:szCs w:val="24"/>
          </w:rPr>
          <w:t>https://employers.hosco.com/blog/7-step-guide-to-managing-neurodiverse-employees-in-hospitality</w:t>
        </w:r>
      </w:hyperlink>
      <w:r w:rsidRPr="0009522D">
        <w:rPr>
          <w:rFonts w:ascii="Arial" w:hAnsi="Arial" w:cs="Arial"/>
          <w:sz w:val="24"/>
          <w:szCs w:val="24"/>
        </w:rPr>
        <w:t xml:space="preserve"> [Accessed 1 Feb. 2025].</w:t>
      </w:r>
    </w:p>
    <w:p w14:paraId="553973FA" w14:textId="77777777" w:rsidR="0009522D" w:rsidRPr="0009522D" w:rsidRDefault="0009522D" w:rsidP="007A77A9">
      <w:pPr>
        <w:jc w:val="both"/>
        <w:rPr>
          <w:rFonts w:ascii="Arial" w:hAnsi="Arial" w:cs="Arial"/>
          <w:sz w:val="24"/>
          <w:szCs w:val="24"/>
        </w:rPr>
      </w:pPr>
      <w:r w:rsidRPr="0009522D">
        <w:rPr>
          <w:rFonts w:ascii="Arial" w:hAnsi="Arial" w:cs="Arial"/>
          <w:sz w:val="24"/>
          <w:szCs w:val="24"/>
        </w:rPr>
        <w:t xml:space="preserve">Mapal OS, 2024. Embracing neurodiversity in hospitality for high functioning teams. [online] Available at: </w:t>
      </w:r>
      <w:hyperlink r:id="rId25" w:history="1">
        <w:r w:rsidRPr="0009522D">
          <w:rPr>
            <w:rStyle w:val="Hyperlink"/>
            <w:rFonts w:ascii="Arial" w:hAnsi="Arial" w:cs="Arial"/>
            <w:sz w:val="24"/>
            <w:szCs w:val="24"/>
          </w:rPr>
          <w:t>https://mapal-os.com/en/motivating-employees/neurodiversity-in-hospitality-eguide</w:t>
        </w:r>
      </w:hyperlink>
      <w:r w:rsidRPr="0009522D">
        <w:rPr>
          <w:rFonts w:ascii="Arial" w:hAnsi="Arial" w:cs="Arial"/>
          <w:sz w:val="24"/>
          <w:szCs w:val="24"/>
        </w:rPr>
        <w:t xml:space="preserve"> [Accessed 1 Feb. 2025].</w:t>
      </w:r>
    </w:p>
    <w:p w14:paraId="18231364" w14:textId="77777777" w:rsidR="0009522D" w:rsidRPr="0009522D" w:rsidRDefault="0009522D" w:rsidP="007A77A9">
      <w:pPr>
        <w:jc w:val="both"/>
        <w:rPr>
          <w:rFonts w:ascii="Arial" w:hAnsi="Arial" w:cs="Arial"/>
          <w:sz w:val="24"/>
          <w:szCs w:val="24"/>
        </w:rPr>
      </w:pPr>
      <w:r w:rsidRPr="0009522D">
        <w:rPr>
          <w:rFonts w:ascii="Arial" w:hAnsi="Arial" w:cs="Arial"/>
          <w:sz w:val="24"/>
          <w:szCs w:val="24"/>
        </w:rPr>
        <w:t xml:space="preserve">People Management, 2024. Inclusive workplaces can solve the hospitality sector's staffing problems. [online] Available at: </w:t>
      </w:r>
      <w:hyperlink r:id="rId26" w:history="1">
        <w:r w:rsidRPr="0009522D">
          <w:rPr>
            <w:rStyle w:val="Hyperlink"/>
            <w:rFonts w:ascii="Arial" w:hAnsi="Arial" w:cs="Arial"/>
            <w:sz w:val="24"/>
            <w:szCs w:val="24"/>
          </w:rPr>
          <w:t>https://www.peoplemanagement.co.uk/article/1889408/inclusive-workplaces-solve-hospitality-sectors-staffing-problems</w:t>
        </w:r>
      </w:hyperlink>
      <w:r w:rsidRPr="0009522D">
        <w:rPr>
          <w:rFonts w:ascii="Arial" w:hAnsi="Arial" w:cs="Arial"/>
          <w:sz w:val="24"/>
          <w:szCs w:val="24"/>
        </w:rPr>
        <w:t xml:space="preserve"> [Accessed 1 Feb. 2025].</w:t>
      </w:r>
    </w:p>
    <w:p w14:paraId="14ABA771" w14:textId="77777777" w:rsidR="0009522D" w:rsidRPr="0009522D" w:rsidRDefault="0009522D" w:rsidP="007A77A9">
      <w:pPr>
        <w:jc w:val="both"/>
        <w:rPr>
          <w:rFonts w:ascii="Arial" w:hAnsi="Arial" w:cs="Arial"/>
          <w:sz w:val="24"/>
          <w:szCs w:val="24"/>
        </w:rPr>
      </w:pPr>
      <w:r w:rsidRPr="0009522D">
        <w:rPr>
          <w:rFonts w:ascii="Arial" w:hAnsi="Arial" w:cs="Arial"/>
          <w:sz w:val="24"/>
          <w:szCs w:val="24"/>
        </w:rPr>
        <w:t xml:space="preserve">Tempest, 2023. A Guide to Inclusive Hospitality Hiring Practices. [online] Available at: </w:t>
      </w:r>
      <w:hyperlink r:id="rId27" w:history="1">
        <w:r w:rsidRPr="0009522D">
          <w:rPr>
            <w:rStyle w:val="Hyperlink"/>
            <w:rFonts w:ascii="Arial" w:hAnsi="Arial" w:cs="Arial"/>
            <w:sz w:val="24"/>
            <w:szCs w:val="24"/>
          </w:rPr>
          <w:t>https://www.tempest.ie/a-guide-to-inclusive-hospitality-hiring-practices/</w:t>
        </w:r>
      </w:hyperlink>
      <w:r w:rsidRPr="0009522D">
        <w:rPr>
          <w:rFonts w:ascii="Arial" w:hAnsi="Arial" w:cs="Arial"/>
          <w:sz w:val="24"/>
          <w:szCs w:val="24"/>
        </w:rPr>
        <w:t xml:space="preserve"> [Accessed 1 Feb. 2025].</w:t>
      </w:r>
    </w:p>
    <w:p w14:paraId="184351CD" w14:textId="77777777" w:rsidR="0009522D" w:rsidRPr="0009522D" w:rsidRDefault="0009522D" w:rsidP="007A77A9">
      <w:pPr>
        <w:jc w:val="both"/>
        <w:rPr>
          <w:rFonts w:ascii="Arial" w:hAnsi="Arial" w:cs="Arial"/>
          <w:sz w:val="24"/>
          <w:szCs w:val="24"/>
        </w:rPr>
      </w:pPr>
      <w:r w:rsidRPr="0009522D">
        <w:rPr>
          <w:rFonts w:ascii="Arial" w:hAnsi="Arial" w:cs="Arial"/>
          <w:sz w:val="24"/>
          <w:szCs w:val="24"/>
        </w:rPr>
        <w:lastRenderedPageBreak/>
        <w:t xml:space="preserve">Thrive Learning, 2023. How to create inclusive hospitality environments for neurodiversity. [online] Available at: </w:t>
      </w:r>
      <w:hyperlink r:id="rId28" w:history="1">
        <w:r w:rsidRPr="0009522D">
          <w:rPr>
            <w:rStyle w:val="Hyperlink"/>
            <w:rFonts w:ascii="Arial" w:hAnsi="Arial" w:cs="Arial"/>
            <w:sz w:val="24"/>
            <w:szCs w:val="24"/>
          </w:rPr>
          <w:t>https://www.thrivelearning.com/blog-news/how-to-create-inclusive-hospitality-environments-for-neurodiversity</w:t>
        </w:r>
      </w:hyperlink>
      <w:r w:rsidRPr="0009522D">
        <w:rPr>
          <w:rFonts w:ascii="Arial" w:hAnsi="Arial" w:cs="Arial"/>
          <w:sz w:val="24"/>
          <w:szCs w:val="24"/>
        </w:rPr>
        <w:t xml:space="preserve"> [Accessed 1 Feb. 2025].</w:t>
      </w:r>
    </w:p>
    <w:p w14:paraId="69A5DE57" w14:textId="77777777" w:rsidR="0009522D" w:rsidRPr="0009522D" w:rsidRDefault="0009522D" w:rsidP="007A77A9">
      <w:pPr>
        <w:jc w:val="both"/>
        <w:rPr>
          <w:rFonts w:ascii="Arial" w:hAnsi="Arial" w:cs="Arial"/>
          <w:sz w:val="24"/>
          <w:szCs w:val="24"/>
        </w:rPr>
      </w:pPr>
      <w:r w:rsidRPr="0009522D">
        <w:rPr>
          <w:rFonts w:ascii="Arial" w:hAnsi="Arial" w:cs="Arial"/>
          <w:sz w:val="24"/>
          <w:szCs w:val="24"/>
        </w:rPr>
        <w:t xml:space="preserve">Williams, J., 2024. Understanding Neurodiversity and its Contributions to the Hospitality Industry. National Culinary Review, [online] Available at: </w:t>
      </w:r>
      <w:hyperlink r:id="rId29" w:history="1">
        <w:r w:rsidRPr="0009522D">
          <w:rPr>
            <w:rStyle w:val="Hyperlink"/>
            <w:rFonts w:ascii="Arial" w:hAnsi="Arial" w:cs="Arial"/>
            <w:sz w:val="24"/>
            <w:szCs w:val="24"/>
          </w:rPr>
          <w:t>https://issuu.com/acfnationalculinaryreview/docs/ncr_2022_sepoct_digital_rdcd/s/20368600</w:t>
        </w:r>
      </w:hyperlink>
      <w:r w:rsidRPr="0009522D">
        <w:rPr>
          <w:rFonts w:ascii="Arial" w:hAnsi="Arial" w:cs="Arial"/>
          <w:sz w:val="24"/>
          <w:szCs w:val="24"/>
        </w:rPr>
        <w:t xml:space="preserve"> [Accessed 1 Feb. 2025].</w:t>
      </w:r>
    </w:p>
    <w:p w14:paraId="1B4FAAA4" w14:textId="77777777" w:rsidR="0009522D" w:rsidRPr="0009522D" w:rsidRDefault="0009522D" w:rsidP="007A77A9">
      <w:pPr>
        <w:jc w:val="both"/>
        <w:rPr>
          <w:rFonts w:ascii="Arial" w:hAnsi="Arial" w:cs="Arial"/>
          <w:sz w:val="24"/>
          <w:szCs w:val="24"/>
        </w:rPr>
      </w:pPr>
      <w:r w:rsidRPr="0009522D">
        <w:rPr>
          <w:rFonts w:ascii="Arial" w:hAnsi="Arial" w:cs="Arial"/>
          <w:sz w:val="24"/>
          <w:szCs w:val="24"/>
        </w:rPr>
        <w:t xml:space="preserve">Wilson, A., 2024. The Benefits of Diversity and Inclusion in the Hiring Practices. Hospitality Net. [online] Available at: </w:t>
      </w:r>
      <w:hyperlink r:id="rId30" w:history="1">
        <w:r w:rsidRPr="0009522D">
          <w:rPr>
            <w:rStyle w:val="Hyperlink"/>
            <w:rFonts w:ascii="Arial" w:hAnsi="Arial" w:cs="Arial"/>
            <w:sz w:val="24"/>
            <w:szCs w:val="24"/>
          </w:rPr>
          <w:t>https://www.hospitalitynet.org/opinion/4118612.html</w:t>
        </w:r>
      </w:hyperlink>
      <w:r w:rsidRPr="0009522D">
        <w:rPr>
          <w:rFonts w:ascii="Arial" w:hAnsi="Arial" w:cs="Arial"/>
          <w:sz w:val="24"/>
          <w:szCs w:val="24"/>
        </w:rPr>
        <w:t xml:space="preserve"> [Accessed 1 Feb. 2025].</w:t>
      </w:r>
    </w:p>
    <w:p w14:paraId="196CAD9F" w14:textId="5A5212CB" w:rsidR="0009522D" w:rsidRPr="007A77A9" w:rsidRDefault="0009522D" w:rsidP="007A77A9">
      <w:pPr>
        <w:jc w:val="both"/>
        <w:rPr>
          <w:rFonts w:ascii="Arial" w:hAnsi="Arial" w:cs="Arial"/>
          <w:sz w:val="24"/>
          <w:szCs w:val="24"/>
        </w:rPr>
      </w:pPr>
      <w:r w:rsidRPr="007A77A9">
        <w:rPr>
          <w:rFonts w:ascii="Arial" w:hAnsi="Arial" w:cs="Arial"/>
          <w:sz w:val="24"/>
          <w:szCs w:val="24"/>
        </w:rPr>
        <w:t xml:space="preserve">Woods, L., 2025. LTC releases guide to embracing neurodiversity in hospitality. Foodservice Equipment Journal. [online] Available at: </w:t>
      </w:r>
      <w:hyperlink r:id="rId31" w:history="1">
        <w:r w:rsidRPr="007A77A9">
          <w:rPr>
            <w:rStyle w:val="Hyperlink"/>
            <w:rFonts w:ascii="Arial" w:hAnsi="Arial" w:cs="Arial"/>
            <w:sz w:val="24"/>
            <w:szCs w:val="24"/>
          </w:rPr>
          <w:t>https://www.foodserviceequipmentjournal.com/ltc-releases-guide-to-embracing-neurodiversity-in-hospitality/</w:t>
        </w:r>
      </w:hyperlink>
      <w:r w:rsidRPr="007A77A9">
        <w:rPr>
          <w:rFonts w:ascii="Arial" w:hAnsi="Arial" w:cs="Arial"/>
          <w:sz w:val="24"/>
          <w:szCs w:val="24"/>
        </w:rPr>
        <w:t xml:space="preserve"> [Accessed 1 Feb. 2025]</w:t>
      </w:r>
    </w:p>
    <w:p w14:paraId="286B900A" w14:textId="77777777" w:rsidR="003B24FC" w:rsidRPr="007A77A9" w:rsidRDefault="003B24FC">
      <w:pPr>
        <w:rPr>
          <w:rFonts w:ascii="Arial" w:hAnsi="Arial" w:cs="Arial"/>
          <w:sz w:val="24"/>
          <w:szCs w:val="24"/>
        </w:rPr>
      </w:pPr>
    </w:p>
    <w:sectPr w:rsidR="003B24FC" w:rsidRPr="007A77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+mn-ea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B832A1"/>
    <w:multiLevelType w:val="hybridMultilevel"/>
    <w:tmpl w:val="207EC990"/>
    <w:lvl w:ilvl="0" w:tplc="31DAC1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321B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7F4CF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CB43C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534B5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30E43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09635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B5850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D9A69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2707432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BAB"/>
    <w:rsid w:val="0009522D"/>
    <w:rsid w:val="000B00D0"/>
    <w:rsid w:val="003164F5"/>
    <w:rsid w:val="003252D3"/>
    <w:rsid w:val="00360A1E"/>
    <w:rsid w:val="003B24FC"/>
    <w:rsid w:val="00403043"/>
    <w:rsid w:val="00523D16"/>
    <w:rsid w:val="006D7BAB"/>
    <w:rsid w:val="00772A5F"/>
    <w:rsid w:val="007A77A9"/>
    <w:rsid w:val="00AB472F"/>
    <w:rsid w:val="00D64874"/>
    <w:rsid w:val="00E97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7E3EDE5"/>
  <w15:chartTrackingRefBased/>
  <w15:docId w15:val="{EE3E7DD7-D1FC-4454-8E58-764B4BC1F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D7B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7B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7BA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7B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7BA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7B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7B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7B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7B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7BA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7BA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7BA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7BA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7BA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7BA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7BA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7BA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7BA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7B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D7B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7B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D7B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D7B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D7BA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D7BA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D7BA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7B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7BA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7BAB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00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09522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952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490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7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893133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72573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233162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95251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19222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17910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74994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71656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1656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64946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11376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91416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5282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2030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50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hyperlink" Target="https://www.peoplemanagement.co.uk/article/1889408/inclusive-workplaces-solve-hospitality-sectors-staffing-problems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health.harvard.edu/blog/understanding-neurodiversity-202303272873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hyperlink" Target="https://mapal-os.com/en/motivating-employees/neurodiversity-in-hospitality-eguide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hyperlink" Target="https://www.glion.edu/magazine/fostering-inclusive-hospitality-workplaces/" TargetMode="External"/><Relationship Id="rId29" Type="http://schemas.openxmlformats.org/officeDocument/2006/relationships/hyperlink" Target="https://issuu.com/acfnationalculinaryreview/docs/ncr_2022_sepoct_digital_rdcd/s/20368600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hyperlink" Target="https://employers.hosco.com/blog/7-step-guide-to-managing-neurodiverse-employees-in-hospitality" TargetMode="External"/><Relationship Id="rId32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hyperlink" Target="https://www.hospitalitynet.org/opinion/4123767.html" TargetMode="External"/><Relationship Id="rId28" Type="http://schemas.openxmlformats.org/officeDocument/2006/relationships/hyperlink" Target="https://www.thrivelearning.com/blog-news/how-to-create-inclusive-hospitality-environments-for-neurodiversity" TargetMode="Externa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hyperlink" Target="https://www.foodserviceequipmentjournal.com/ltc-releases-guide-to-embracing-neurodiversity-in-hospitality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hyperlink" Target="https://www.hospitalityandcateringnews.com/2024/04/the-strategic-advantage-for-hospitality-being-inclusive-of-neurodiversity/" TargetMode="External"/><Relationship Id="rId27" Type="http://schemas.openxmlformats.org/officeDocument/2006/relationships/hyperlink" Target="https://www.tempest.ie/a-guide-to-inclusive-hospitality-hiring-practices/" TargetMode="External"/><Relationship Id="rId30" Type="http://schemas.openxmlformats.org/officeDocument/2006/relationships/hyperlink" Target="https://www.hospitalitynet.org/opinion/4118612.html" TargetMode="External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10</Pages>
  <Words>742</Words>
  <Characters>4231</Characters>
  <Application>Microsoft Office Word</Application>
  <DocSecurity>0</DocSecurity>
  <Lines>35</Lines>
  <Paragraphs>9</Paragraphs>
  <ScaleCrop>false</ScaleCrop>
  <Company/>
  <LinksUpToDate>false</LinksUpToDate>
  <CharactersWithSpaces>4964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Elena Bacalu</dc:creator>
  <cp:keywords/>
  <dc:description/>
  <cp:lastModifiedBy>Tatiana Elena Bacalu</cp:lastModifiedBy>
  <cp:revision>11</cp:revision>
  <dcterms:created xsi:type="dcterms:W3CDTF">2025-02-06T09:57:00Z</dcterms:created>
  <dcterms:modified xsi:type="dcterms:W3CDTF">2025-02-06T10:48:00Z</dcterms:modified>
</cp:coreProperties>
</file>