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1780167"/>
        <w:docPartObj>
          <w:docPartGallery w:val="Cover Pages"/>
          <w:docPartUnique/>
        </w:docPartObj>
      </w:sdtPr>
      <w:sdtEndPr/>
      <w:sdtContent>
        <w:p w14:paraId="5B081E88" w14:textId="77777777" w:rsidR="009A1853" w:rsidRDefault="009A1853"/>
        <w:p w14:paraId="61882477" w14:textId="77777777" w:rsidR="009A1853" w:rsidRDefault="009A1853"/>
        <w:p w14:paraId="3EEBD9FF" w14:textId="77777777" w:rsidR="009A1853" w:rsidRDefault="009A1853"/>
        <w:p w14:paraId="7916F3A2" w14:textId="77777777" w:rsidR="009A1853" w:rsidRDefault="009A1853"/>
        <w:p w14:paraId="008D928E" w14:textId="77777777" w:rsidR="009A1853" w:rsidRDefault="009A1853"/>
        <w:p w14:paraId="523BF913" w14:textId="77777777" w:rsidR="009A1853" w:rsidRDefault="009A1853"/>
        <w:p w14:paraId="61CF1D2D" w14:textId="77777777" w:rsidR="009A1853" w:rsidRDefault="009A1853"/>
        <w:p w14:paraId="619F3364" w14:textId="77777777" w:rsidR="009A1853" w:rsidRDefault="009A1853"/>
        <w:p w14:paraId="338380AF" w14:textId="77777777" w:rsidR="009A1853" w:rsidRDefault="009A1853"/>
        <w:p w14:paraId="56EC8EFE" w14:textId="77777777" w:rsidR="009A1853" w:rsidRDefault="009A1853"/>
        <w:p w14:paraId="4C3682CF" w14:textId="77777777" w:rsidR="009A1853" w:rsidRDefault="00A36C13">
          <w:r>
            <w:rPr>
              <w:noProof/>
            </w:rPr>
            <w:pict w14:anchorId="5F5CE910">
              <v:shapetype id="_x0000_t202" coordsize="21600,21600" o:spt="202" path="m,l,21600r21600,l21600,xe">
                <v:stroke joinstyle="miter"/>
                <v:path gradientshapeok="t" o:connecttype="rect"/>
              </v:shapetype>
              <v:shape id="Text Box 131" o:spid="_x0000_s1026" type="#_x0000_t202" style="position:absolute;margin-left:0;margin-top:308.15pt;width:369pt;height:529.2pt;z-index:251660288;visibility:visible;mso-width-percent:790;mso-height-percent:350;mso-wrap-distance-left:14.4pt;mso-wrap-distance-right:14.4pt;mso-position-horizontal:center;mso-position-horizontal-relative:margin;mso-position-vertical-relative:page;mso-width-percent:790;mso-height-percent:35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" filled="f" stroked="f" strokeweight=".5pt">
                <v:textbox style="mso-fit-shape-to-text:t" inset="0,0,0,0">
                  <w:txbxContent>
                    <w:p w14:paraId="034F1D58" w14:textId="581798EA" w:rsidR="009A1853" w:rsidRPr="00DA2DF5" w:rsidRDefault="00AA6D9E" w:rsidP="00AA6D9E">
                      <w:pPr>
                        <w:pStyle w:val="NoSpacing"/>
                        <w:spacing w:before="80" w:after="40"/>
                        <w:jc w:val="center"/>
                        <w:rPr>
                          <w:rFonts w:ascii="Arial Black" w:hAnsi="Arial Black"/>
                          <w:b/>
                          <w:caps/>
                          <w:color w:val="5B9BD5" w:themeColor="accent5"/>
                          <w:sz w:val="36"/>
                          <w:szCs w:val="36"/>
                        </w:rPr>
                      </w:pPr>
                      <w:r w:rsidRPr="00AA6D9E">
                        <w:rPr>
                          <w:sz w:val="40"/>
                          <w:szCs w:val="40"/>
                        </w:rPr>
                        <w:t xml:space="preserve">Research Project Proposal – </w:t>
                      </w:r>
                      <w:r w:rsidR="00A36C13" w:rsidRPr="00AA6D9E">
                        <w:rPr>
                          <w:sz w:val="40"/>
                          <w:szCs w:val="40"/>
                        </w:rPr>
                        <w:t>Analyze</w:t>
                      </w:r>
                      <w:r w:rsidRPr="00AA6D9E">
                        <w:rPr>
                          <w:sz w:val="40"/>
                          <w:szCs w:val="40"/>
                        </w:rPr>
                        <w:t xml:space="preserve"> the impacts of socioeconomic force on employees’ performance management and monitoring in different work modes : Hospitality HR’s perspective</w:t>
                      </w:r>
                      <w:r>
                        <w:t xml:space="preserve"> </w:t>
                      </w:r>
                      <w:sdt>
                        <w:sdtPr>
                          <w:rPr>
                            <w:rFonts w:ascii="Arial Black" w:hAnsi="Arial Black"/>
                            <w:b/>
                            <w:caps/>
                            <w:color w:val="5B9BD5" w:themeColor="accent5"/>
                            <w:sz w:val="36"/>
                            <w:szCs w:val="36"/>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EndPr/>
                        <w:sdtContent>
                          <w:r w:rsidR="00DA2DF5" w:rsidRPr="00DA2DF5">
                            <w:rPr>
                              <w:rFonts w:ascii="Arial Black" w:hAnsi="Arial Black"/>
                              <w:b/>
                              <w:caps/>
                              <w:color w:val="5B9BD5" w:themeColor="accent5"/>
                              <w:sz w:val="36"/>
                              <w:szCs w:val="36"/>
                            </w:rPr>
                            <w:t xml:space="preserve">     </w:t>
                          </w:r>
                        </w:sdtContent>
                      </w:sdt>
                    </w:p>
                  </w:txbxContent>
                </v:textbox>
                <w10:wrap type="square" anchorx="margin" anchory="page"/>
              </v:shape>
            </w:pict>
          </w:r>
        </w:p>
        <w:p w14:paraId="6245258D" w14:textId="77777777" w:rsidR="009A1853" w:rsidRDefault="009A1853"/>
        <w:p w14:paraId="11BE70B6" w14:textId="77777777" w:rsidR="009A1853" w:rsidRDefault="009A1853"/>
        <w:p w14:paraId="51F6AB77" w14:textId="77777777" w:rsidR="009A1853" w:rsidRDefault="009A1853"/>
        <w:p w14:paraId="7F1CDAA7" w14:textId="77777777" w:rsidR="009A1853" w:rsidRDefault="009A1853"/>
        <w:p w14:paraId="10FD447D" w14:textId="77777777" w:rsidR="009A1853" w:rsidRDefault="009A1853"/>
        <w:p w14:paraId="5F3920C9" w14:textId="77777777" w:rsidR="009A1853" w:rsidRDefault="009A1853"/>
        <w:p w14:paraId="2DABB3C2" w14:textId="77777777" w:rsidR="009A1853" w:rsidRDefault="009A1853"/>
        <w:p w14:paraId="2F1BF32B" w14:textId="77777777" w:rsidR="009A1853" w:rsidRDefault="009A1853"/>
        <w:p w14:paraId="5E4C7C5B" w14:textId="77777777" w:rsidR="009A1853" w:rsidRDefault="009A1853"/>
        <w:p w14:paraId="374B90B1" w14:textId="77777777" w:rsidR="009A1853" w:rsidRDefault="009A1853"/>
        <w:p w14:paraId="68FAA3C6" w14:textId="77777777" w:rsidR="009A1853" w:rsidRDefault="009A1853"/>
        <w:p w14:paraId="7269DC16" w14:textId="77777777" w:rsidR="00AA6D9E" w:rsidRPr="00AA6D9E" w:rsidRDefault="00AA6D9E" w:rsidP="00E643A7">
          <w:pPr>
            <w:pStyle w:val="NoSpacing"/>
            <w:framePr w:w="5746" w:hSpace="180" w:wrap="around" w:vAnchor="text" w:hAnchor="page" w:x="2942" w:y="327"/>
            <w:spacing w:line="360" w:lineRule="auto"/>
            <w:jc w:val="center"/>
            <w:rPr>
              <w:rFonts w:ascii="Arial" w:hAnsi="Arial" w:cs="Arial"/>
              <w:b/>
              <w:sz w:val="24"/>
              <w:szCs w:val="24"/>
            </w:rPr>
          </w:pPr>
          <w:r w:rsidRPr="00AA6D9E">
            <w:rPr>
              <w:rFonts w:ascii="Arial" w:hAnsi="Arial" w:cs="Arial"/>
              <w:b/>
              <w:sz w:val="24"/>
              <w:szCs w:val="24"/>
            </w:rPr>
            <w:t>Personnel Resourcing and Development</w:t>
          </w:r>
        </w:p>
        <w:p w14:paraId="622D2D2E" w14:textId="77777777" w:rsidR="00E643A7" w:rsidRPr="00AA6D9E" w:rsidRDefault="00AA6D9E" w:rsidP="00E643A7">
          <w:pPr>
            <w:pStyle w:val="NoSpacing"/>
            <w:framePr w:w="5746" w:hSpace="180" w:wrap="around" w:vAnchor="text" w:hAnchor="page" w:x="2942" w:y="327"/>
            <w:spacing w:line="360" w:lineRule="auto"/>
            <w:jc w:val="center"/>
            <w:rPr>
              <w:rFonts w:ascii="Arial" w:hAnsi="Arial" w:cs="Arial"/>
              <w:b/>
              <w:bCs/>
              <w:sz w:val="24"/>
              <w:szCs w:val="24"/>
            </w:rPr>
          </w:pPr>
          <w:r w:rsidRPr="00AA6D9E">
            <w:rPr>
              <w:rFonts w:ascii="Arial" w:hAnsi="Arial" w:cs="Arial"/>
              <w:b/>
              <w:bCs/>
              <w:sz w:val="24"/>
              <w:szCs w:val="24"/>
            </w:rPr>
            <w:t>BMIH5005</w:t>
          </w:r>
        </w:p>
        <w:p w14:paraId="7A2B1AD8" w14:textId="77777777" w:rsidR="00E643A7" w:rsidRPr="00AA6D9E" w:rsidRDefault="00AA6D9E" w:rsidP="00E643A7">
          <w:pPr>
            <w:pStyle w:val="NoSpacing"/>
            <w:framePr w:w="5746" w:hSpace="180" w:wrap="around" w:vAnchor="text" w:hAnchor="page" w:x="2942" w:y="327"/>
            <w:spacing w:line="360" w:lineRule="auto"/>
            <w:jc w:val="center"/>
            <w:rPr>
              <w:rFonts w:ascii="Arial" w:hAnsi="Arial" w:cs="Arial"/>
              <w:b/>
              <w:bCs/>
              <w:sz w:val="24"/>
              <w:szCs w:val="24"/>
            </w:rPr>
          </w:pPr>
          <w:r w:rsidRPr="00AA6D9E">
            <w:rPr>
              <w:rFonts w:ascii="Arial" w:hAnsi="Arial" w:cs="Arial"/>
              <w:b/>
              <w:bCs/>
              <w:sz w:val="24"/>
              <w:szCs w:val="24"/>
            </w:rPr>
            <w:t>Lecturer: Scott James</w:t>
          </w:r>
        </w:p>
        <w:p w14:paraId="62B1C834" w14:textId="77777777" w:rsidR="009A1853" w:rsidRPr="00AA6D9E" w:rsidRDefault="009A1853" w:rsidP="00E643A7">
          <w:pPr>
            <w:pStyle w:val="NoSpacing"/>
            <w:framePr w:w="5746" w:hSpace="180" w:wrap="around" w:vAnchor="text" w:hAnchor="page" w:x="2942" w:y="327"/>
            <w:spacing w:line="360" w:lineRule="auto"/>
            <w:jc w:val="center"/>
            <w:rPr>
              <w:rFonts w:ascii="Arial" w:hAnsi="Arial" w:cs="Arial"/>
              <w:b/>
              <w:sz w:val="24"/>
              <w:szCs w:val="24"/>
            </w:rPr>
          </w:pPr>
          <w:r w:rsidRPr="00AA6D9E">
            <w:rPr>
              <w:rFonts w:ascii="Arial" w:hAnsi="Arial" w:cs="Arial"/>
              <w:b/>
              <w:sz w:val="24"/>
              <w:szCs w:val="24"/>
            </w:rPr>
            <w:t xml:space="preserve">Student name: </w:t>
          </w:r>
          <w:proofErr w:type="spellStart"/>
          <w:r w:rsidR="001D6CC5" w:rsidRPr="00AA6D9E">
            <w:rPr>
              <w:rFonts w:ascii="Arial" w:hAnsi="Arial" w:cs="Arial"/>
              <w:b/>
              <w:sz w:val="24"/>
              <w:szCs w:val="24"/>
            </w:rPr>
            <w:t>Florica</w:t>
          </w:r>
          <w:proofErr w:type="spellEnd"/>
          <w:r w:rsidR="00DA2DF5" w:rsidRPr="00AA6D9E">
            <w:rPr>
              <w:rFonts w:ascii="Arial" w:hAnsi="Arial" w:cs="Arial"/>
              <w:b/>
              <w:sz w:val="24"/>
              <w:szCs w:val="24"/>
            </w:rPr>
            <w:t xml:space="preserve"> </w:t>
          </w:r>
          <w:r w:rsidRPr="00AA6D9E">
            <w:rPr>
              <w:rFonts w:ascii="Arial" w:hAnsi="Arial" w:cs="Arial"/>
              <w:b/>
              <w:sz w:val="24"/>
              <w:szCs w:val="24"/>
            </w:rPr>
            <w:t>Ana</w:t>
          </w:r>
          <w:r w:rsidR="001D6CC5" w:rsidRPr="00AA6D9E">
            <w:rPr>
              <w:rFonts w:ascii="Arial" w:hAnsi="Arial" w:cs="Arial"/>
              <w:b/>
              <w:sz w:val="24"/>
              <w:szCs w:val="24"/>
            </w:rPr>
            <w:t>m</w:t>
          </w:r>
          <w:r w:rsidRPr="00AA6D9E">
            <w:rPr>
              <w:rFonts w:ascii="Arial" w:hAnsi="Arial" w:cs="Arial"/>
              <w:b/>
              <w:sz w:val="24"/>
              <w:szCs w:val="24"/>
            </w:rPr>
            <w:t xml:space="preserve">aria </w:t>
          </w:r>
          <w:proofErr w:type="spellStart"/>
          <w:r w:rsidRPr="00AA6D9E">
            <w:rPr>
              <w:rFonts w:ascii="Arial" w:hAnsi="Arial" w:cs="Arial"/>
              <w:b/>
              <w:sz w:val="24"/>
              <w:szCs w:val="24"/>
            </w:rPr>
            <w:t>Ciuta</w:t>
          </w:r>
          <w:proofErr w:type="spellEnd"/>
        </w:p>
        <w:p w14:paraId="595A56EB" w14:textId="77777777" w:rsidR="009A1853" w:rsidRPr="00AA6D9E" w:rsidRDefault="009A1853" w:rsidP="00E643A7">
          <w:pPr>
            <w:pStyle w:val="NoSpacing"/>
            <w:framePr w:w="5746" w:hSpace="180" w:wrap="around" w:vAnchor="text" w:hAnchor="page" w:x="2942" w:y="327"/>
            <w:spacing w:line="360" w:lineRule="auto"/>
            <w:jc w:val="center"/>
            <w:rPr>
              <w:rFonts w:ascii="Arial" w:hAnsi="Arial" w:cs="Arial"/>
              <w:b/>
              <w:sz w:val="24"/>
              <w:szCs w:val="24"/>
            </w:rPr>
          </w:pPr>
          <w:r w:rsidRPr="00AA6D9E">
            <w:rPr>
              <w:rFonts w:ascii="Arial" w:hAnsi="Arial" w:cs="Arial"/>
              <w:b/>
              <w:sz w:val="24"/>
              <w:szCs w:val="24"/>
            </w:rPr>
            <w:t>Student ID: 22</w:t>
          </w:r>
          <w:r w:rsidR="00483EE8" w:rsidRPr="00AA6D9E">
            <w:rPr>
              <w:rFonts w:ascii="Arial" w:hAnsi="Arial" w:cs="Arial"/>
              <w:b/>
              <w:sz w:val="24"/>
              <w:szCs w:val="24"/>
            </w:rPr>
            <w:t>43597</w:t>
          </w:r>
        </w:p>
        <w:p w14:paraId="79C56204" w14:textId="77777777" w:rsidR="009A1853" w:rsidRPr="00FB7EA3" w:rsidRDefault="009A1853" w:rsidP="009A1853">
          <w:pPr>
            <w:pStyle w:val="NoSpacing"/>
            <w:framePr w:w="5746" w:hSpace="180" w:wrap="around" w:vAnchor="text" w:hAnchor="page" w:x="2942" w:y="327"/>
            <w:spacing w:line="360" w:lineRule="auto"/>
            <w:rPr>
              <w:rFonts w:ascii="Arial" w:hAnsi="Arial" w:cs="Arial"/>
              <w:b/>
              <w:sz w:val="24"/>
              <w:szCs w:val="24"/>
            </w:rPr>
          </w:pPr>
        </w:p>
        <w:p w14:paraId="244E1BD5" w14:textId="77777777" w:rsidR="009A1853" w:rsidRDefault="009A1853"/>
        <w:p w14:paraId="638E6EE7" w14:textId="77777777" w:rsidR="009A1853" w:rsidRDefault="009A1853"/>
        <w:p w14:paraId="6A417A6B" w14:textId="77777777" w:rsidR="009A1853" w:rsidRDefault="009A1853"/>
        <w:p w14:paraId="6D02474A" w14:textId="77777777" w:rsidR="009A1853" w:rsidRDefault="009A1853" w:rsidP="009A1853"/>
        <w:p w14:paraId="0B75DBB8" w14:textId="77777777" w:rsidR="009A1853" w:rsidRDefault="009A1853"/>
        <w:p w14:paraId="437AE2CF" w14:textId="77777777" w:rsidR="009A1853" w:rsidRDefault="00A36C13">
          <w:r>
            <w:rPr>
              <w:noProof/>
            </w:rPr>
            <w:pict w14:anchorId="0A65ED59">
              <v:rect id="Rectangle 132" o:spid="_x0000_s1027" style="position:absolute;margin-left:11.6pt;margin-top:0;width:46.8pt;height:77.75pt;z-index:251659264;visibility:visible;mso-width-percent:76;mso-height-percent:98;mso-top-percent:23;mso-position-horizontal:right;mso-position-horizontal-relative:margin;mso-position-vertical-relative:page;mso-width-percent:76;mso-height-percent:98;mso-top-percent:2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6D068262" w14:textId="77777777" w:rsidR="009A1853" w:rsidRDefault="009A1853">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w:r>
        </w:p>
        <w:p w14:paraId="5C5BE52E" w14:textId="77777777" w:rsidR="009A1853" w:rsidRDefault="009A1853"/>
        <w:p w14:paraId="4C740893" w14:textId="77777777" w:rsidR="009A1853" w:rsidRDefault="009A1853"/>
        <w:p w14:paraId="1A79DAB4" w14:textId="77777777" w:rsidR="009A1853" w:rsidRDefault="00A36C13"/>
      </w:sdtContent>
    </w:sdt>
    <w:p w14:paraId="4FC7E310" w14:textId="77777777" w:rsidR="00202EC6" w:rsidRPr="00202EC6" w:rsidRDefault="00202EC6" w:rsidP="00202EC6">
      <w:pPr>
        <w:spacing w:line="360" w:lineRule="auto"/>
        <w:jc w:val="both"/>
        <w:rPr>
          <w:rFonts w:ascii="Arial" w:hAnsi="Arial" w:cs="Arial"/>
          <w:i/>
          <w:sz w:val="24"/>
          <w:szCs w:val="24"/>
        </w:rPr>
      </w:pPr>
      <w:r>
        <w:rPr>
          <w:rFonts w:ascii="Arial" w:hAnsi="Arial" w:cs="Arial"/>
          <w:i/>
          <w:sz w:val="24"/>
          <w:szCs w:val="24"/>
        </w:rPr>
        <w:lastRenderedPageBreak/>
        <w:t>Table of Content</w:t>
      </w:r>
    </w:p>
    <w:p w14:paraId="425EB514" w14:textId="77777777" w:rsidR="00202EC6" w:rsidRPr="00202EC6" w:rsidRDefault="001B030E" w:rsidP="00202EC6">
      <w:pPr>
        <w:spacing w:line="360" w:lineRule="auto"/>
        <w:jc w:val="both"/>
        <w:rPr>
          <w:rFonts w:ascii="Arial" w:hAnsi="Arial" w:cs="Arial"/>
          <w:sz w:val="24"/>
          <w:szCs w:val="24"/>
        </w:rPr>
      </w:pPr>
      <w:r>
        <w:rPr>
          <w:rFonts w:ascii="Arial" w:hAnsi="Arial" w:cs="Arial"/>
          <w:sz w:val="24"/>
          <w:szCs w:val="24"/>
        </w:rPr>
        <w:t>Introduction ................................................................................................................4</w:t>
      </w:r>
    </w:p>
    <w:p w14:paraId="4655990E"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Background of t</w:t>
      </w:r>
      <w:r w:rsidR="001B030E">
        <w:rPr>
          <w:rFonts w:ascii="Arial" w:hAnsi="Arial" w:cs="Arial"/>
          <w:sz w:val="24"/>
          <w:szCs w:val="24"/>
        </w:rPr>
        <w:t>he Selected Hotel Chain....................................................................4</w:t>
      </w:r>
    </w:p>
    <w:p w14:paraId="5CDD914A"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Current Issues in Employee</w:t>
      </w:r>
      <w:r w:rsidR="001B030E">
        <w:rPr>
          <w:rFonts w:ascii="Arial" w:hAnsi="Arial" w:cs="Arial"/>
          <w:sz w:val="24"/>
          <w:szCs w:val="24"/>
        </w:rPr>
        <w:t xml:space="preserve"> Performance Management ...........................................4</w:t>
      </w:r>
    </w:p>
    <w:p w14:paraId="3B1BB09B"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Overview of Socio-Economic F</w:t>
      </w:r>
      <w:r w:rsidR="001B030E">
        <w:rPr>
          <w:rFonts w:ascii="Arial" w:hAnsi="Arial" w:cs="Arial"/>
          <w:sz w:val="24"/>
          <w:szCs w:val="24"/>
        </w:rPr>
        <w:t>actors (PESTLE Analysis)..........................................4</w:t>
      </w:r>
    </w:p>
    <w:p w14:paraId="3052F34A" w14:textId="77777777" w:rsidR="00202EC6" w:rsidRPr="00202EC6" w:rsidRDefault="001B030E" w:rsidP="00202EC6">
      <w:pPr>
        <w:spacing w:line="360" w:lineRule="auto"/>
        <w:jc w:val="both"/>
        <w:rPr>
          <w:rFonts w:ascii="Arial" w:hAnsi="Arial" w:cs="Arial"/>
          <w:sz w:val="24"/>
          <w:szCs w:val="24"/>
        </w:rPr>
      </w:pPr>
      <w:r>
        <w:rPr>
          <w:rFonts w:ascii="Arial" w:hAnsi="Arial" w:cs="Arial"/>
          <w:sz w:val="24"/>
          <w:szCs w:val="24"/>
        </w:rPr>
        <w:t xml:space="preserve">- Political </w:t>
      </w:r>
    </w:p>
    <w:p w14:paraId="794C3492" w14:textId="77777777" w:rsidR="001B030E"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 Economic </w:t>
      </w:r>
    </w:p>
    <w:p w14:paraId="7B89CB4F" w14:textId="77777777" w:rsidR="001B030E"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 Social </w:t>
      </w:r>
    </w:p>
    <w:p w14:paraId="704982B8" w14:textId="77777777" w:rsidR="001B030E"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 Technological </w:t>
      </w:r>
    </w:p>
    <w:p w14:paraId="4F28B1C6" w14:textId="77777777" w:rsidR="001B030E"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 Legal </w:t>
      </w:r>
    </w:p>
    <w:p w14:paraId="6738C62E" w14:textId="77777777" w:rsidR="001B030E"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 Environmental </w:t>
      </w:r>
    </w:p>
    <w:p w14:paraId="0817B6F8"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Industry Trends in Employee Reten</w:t>
      </w:r>
      <w:r w:rsidR="001B030E">
        <w:rPr>
          <w:rFonts w:ascii="Arial" w:hAnsi="Arial" w:cs="Arial"/>
          <w:sz w:val="24"/>
          <w:szCs w:val="24"/>
        </w:rPr>
        <w:t>tion and Turnover Rates ....................................6</w:t>
      </w:r>
    </w:p>
    <w:p w14:paraId="10D2FCEC"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Emergence of Different Work Modes in t</w:t>
      </w:r>
      <w:r w:rsidR="001B030E">
        <w:rPr>
          <w:rFonts w:ascii="Arial" w:hAnsi="Arial" w:cs="Arial"/>
          <w:sz w:val="24"/>
          <w:szCs w:val="24"/>
        </w:rPr>
        <w:t>he Hospitality Industry................................7</w:t>
      </w:r>
    </w:p>
    <w:p w14:paraId="093D9F63" w14:textId="77777777" w:rsidR="00202EC6" w:rsidRPr="00202EC6" w:rsidRDefault="001B030E" w:rsidP="00202EC6">
      <w:pPr>
        <w:spacing w:line="360" w:lineRule="auto"/>
        <w:jc w:val="both"/>
        <w:rPr>
          <w:rFonts w:ascii="Arial" w:hAnsi="Arial" w:cs="Arial"/>
          <w:sz w:val="24"/>
          <w:szCs w:val="24"/>
        </w:rPr>
      </w:pPr>
      <w:r>
        <w:rPr>
          <w:rFonts w:ascii="Arial" w:hAnsi="Arial" w:cs="Arial"/>
          <w:sz w:val="24"/>
          <w:szCs w:val="24"/>
        </w:rPr>
        <w:t xml:space="preserve">- Hybrid Work Mode </w:t>
      </w:r>
    </w:p>
    <w:p w14:paraId="1C184E8B"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Office</w:t>
      </w:r>
      <w:r w:rsidR="001B030E">
        <w:rPr>
          <w:rFonts w:ascii="Arial" w:hAnsi="Arial" w:cs="Arial"/>
          <w:sz w:val="24"/>
          <w:szCs w:val="24"/>
        </w:rPr>
        <w:t xml:space="preserve"> Work Mode </w:t>
      </w:r>
    </w:p>
    <w:p w14:paraId="6B89D919" w14:textId="77777777" w:rsidR="00202EC6" w:rsidRPr="00202EC6" w:rsidRDefault="001B030E" w:rsidP="00202EC6">
      <w:pPr>
        <w:spacing w:line="360" w:lineRule="auto"/>
        <w:jc w:val="both"/>
        <w:rPr>
          <w:rFonts w:ascii="Arial" w:hAnsi="Arial" w:cs="Arial"/>
          <w:sz w:val="24"/>
          <w:szCs w:val="24"/>
        </w:rPr>
      </w:pPr>
      <w:r>
        <w:rPr>
          <w:rFonts w:ascii="Arial" w:hAnsi="Arial" w:cs="Arial"/>
          <w:sz w:val="24"/>
          <w:szCs w:val="24"/>
        </w:rPr>
        <w:t xml:space="preserve">- Flexible Work Mode </w:t>
      </w:r>
    </w:p>
    <w:p w14:paraId="225A938A"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Case Studies of Employee Performance Management </w:t>
      </w:r>
      <w:r w:rsidR="001B030E">
        <w:rPr>
          <w:rFonts w:ascii="Arial" w:hAnsi="Arial" w:cs="Arial"/>
          <w:sz w:val="24"/>
          <w:szCs w:val="24"/>
        </w:rPr>
        <w:t xml:space="preserve">in Different Work Modes </w:t>
      </w:r>
      <w:proofErr w:type="gramStart"/>
      <w:r w:rsidR="001B030E">
        <w:rPr>
          <w:rFonts w:ascii="Arial" w:hAnsi="Arial" w:cs="Arial"/>
          <w:sz w:val="24"/>
          <w:szCs w:val="24"/>
        </w:rPr>
        <w:t>.....</w:t>
      </w:r>
      <w:proofErr w:type="gramEnd"/>
      <w:r w:rsidR="001B030E">
        <w:rPr>
          <w:rFonts w:ascii="Arial" w:hAnsi="Arial" w:cs="Arial"/>
          <w:sz w:val="24"/>
          <w:szCs w:val="24"/>
        </w:rPr>
        <w:t>8</w:t>
      </w:r>
    </w:p>
    <w:p w14:paraId="07DAC790"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w:t>
      </w:r>
      <w:r w:rsidR="006C45AA">
        <w:rPr>
          <w:rFonts w:ascii="Arial" w:hAnsi="Arial" w:cs="Arial"/>
          <w:sz w:val="24"/>
          <w:szCs w:val="24"/>
        </w:rPr>
        <w:t xml:space="preserve"> Marriott International </w:t>
      </w:r>
    </w:p>
    <w:p w14:paraId="6F269C27"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IHG (InterCo</w:t>
      </w:r>
      <w:r w:rsidR="006C45AA">
        <w:rPr>
          <w:rFonts w:ascii="Arial" w:hAnsi="Arial" w:cs="Arial"/>
          <w:sz w:val="24"/>
          <w:szCs w:val="24"/>
        </w:rPr>
        <w:t xml:space="preserve">ntinental Hotels Group) </w:t>
      </w:r>
    </w:p>
    <w:p w14:paraId="374170E4" w14:textId="77777777" w:rsidR="00202EC6" w:rsidRPr="00202EC6" w:rsidRDefault="006C45AA" w:rsidP="00202EC6">
      <w:pPr>
        <w:spacing w:line="360" w:lineRule="auto"/>
        <w:jc w:val="both"/>
        <w:rPr>
          <w:rFonts w:ascii="Arial" w:hAnsi="Arial" w:cs="Arial"/>
          <w:sz w:val="24"/>
          <w:szCs w:val="24"/>
        </w:rPr>
      </w:pPr>
      <w:r>
        <w:rPr>
          <w:rFonts w:ascii="Arial" w:hAnsi="Arial" w:cs="Arial"/>
          <w:sz w:val="24"/>
          <w:szCs w:val="24"/>
        </w:rPr>
        <w:t xml:space="preserve">- Radisson Hotel Group </w:t>
      </w:r>
    </w:p>
    <w:p w14:paraId="6494A3E2"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Potential Solutions for Effect</w:t>
      </w:r>
      <w:r w:rsidR="006C45AA">
        <w:rPr>
          <w:rFonts w:ascii="Arial" w:hAnsi="Arial" w:cs="Arial"/>
          <w:sz w:val="24"/>
          <w:szCs w:val="24"/>
        </w:rPr>
        <w:t>ive Employee Management ..........................................8</w:t>
      </w:r>
    </w:p>
    <w:p w14:paraId="355FF2C3"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Best Practices a</w:t>
      </w:r>
      <w:r w:rsidR="006C45AA">
        <w:rPr>
          <w:rFonts w:ascii="Arial" w:hAnsi="Arial" w:cs="Arial"/>
          <w:sz w:val="24"/>
          <w:szCs w:val="24"/>
        </w:rPr>
        <w:t xml:space="preserve">nd Innovative Solutions </w:t>
      </w:r>
    </w:p>
    <w:p w14:paraId="3CF0FEA1" w14:textId="77777777" w:rsidR="00202EC6" w:rsidRPr="00202EC6" w:rsidRDefault="006C45AA" w:rsidP="00202EC6">
      <w:pPr>
        <w:spacing w:line="360" w:lineRule="auto"/>
        <w:jc w:val="both"/>
        <w:rPr>
          <w:rFonts w:ascii="Arial" w:hAnsi="Arial" w:cs="Arial"/>
          <w:sz w:val="24"/>
          <w:szCs w:val="24"/>
        </w:rPr>
      </w:pPr>
      <w:r>
        <w:rPr>
          <w:rFonts w:ascii="Arial" w:hAnsi="Arial" w:cs="Arial"/>
          <w:sz w:val="24"/>
          <w:szCs w:val="24"/>
        </w:rPr>
        <w:t xml:space="preserve">- Role of Technology </w:t>
      </w:r>
    </w:p>
    <w:p w14:paraId="04652D86" w14:textId="77777777" w:rsidR="006C45AA" w:rsidRDefault="006C45AA" w:rsidP="00202EC6">
      <w:pPr>
        <w:spacing w:line="360" w:lineRule="auto"/>
        <w:jc w:val="both"/>
        <w:rPr>
          <w:rFonts w:ascii="Arial" w:hAnsi="Arial" w:cs="Arial"/>
          <w:sz w:val="24"/>
          <w:szCs w:val="24"/>
        </w:rPr>
      </w:pPr>
    </w:p>
    <w:p w14:paraId="389028A6" w14:textId="77777777" w:rsidR="00202EC6" w:rsidRPr="00202EC6" w:rsidRDefault="006C45AA" w:rsidP="00202EC6">
      <w:pPr>
        <w:spacing w:line="360" w:lineRule="auto"/>
        <w:jc w:val="both"/>
        <w:rPr>
          <w:rFonts w:ascii="Arial" w:hAnsi="Arial" w:cs="Arial"/>
          <w:sz w:val="24"/>
          <w:szCs w:val="24"/>
        </w:rPr>
      </w:pPr>
      <w:r>
        <w:rPr>
          <w:rFonts w:ascii="Arial" w:hAnsi="Arial" w:cs="Arial"/>
          <w:sz w:val="24"/>
          <w:szCs w:val="24"/>
        </w:rPr>
        <w:lastRenderedPageBreak/>
        <w:t>Recommendations ....................................................................................................9</w:t>
      </w:r>
    </w:p>
    <w:p w14:paraId="0D744046"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Adopt Comprehensive Perform</w:t>
      </w:r>
      <w:r w:rsidR="006C45AA">
        <w:rPr>
          <w:rFonts w:ascii="Arial" w:hAnsi="Arial" w:cs="Arial"/>
          <w:sz w:val="24"/>
          <w:szCs w:val="24"/>
        </w:rPr>
        <w:t xml:space="preserve">ance Management Systems </w:t>
      </w:r>
    </w:p>
    <w:p w14:paraId="3FD27A59"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Inv</w:t>
      </w:r>
      <w:r w:rsidR="006C45AA">
        <w:rPr>
          <w:rFonts w:ascii="Arial" w:hAnsi="Arial" w:cs="Arial"/>
          <w:sz w:val="24"/>
          <w:szCs w:val="24"/>
        </w:rPr>
        <w:t xml:space="preserve">est in Employee Development </w:t>
      </w:r>
    </w:p>
    <w:p w14:paraId="08AC75A9"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Leverage Tec</w:t>
      </w:r>
      <w:r w:rsidR="006C45AA">
        <w:rPr>
          <w:rFonts w:ascii="Arial" w:hAnsi="Arial" w:cs="Arial"/>
          <w:sz w:val="24"/>
          <w:szCs w:val="24"/>
        </w:rPr>
        <w:t xml:space="preserve">hnology for Remote Work </w:t>
      </w:r>
    </w:p>
    <w:p w14:paraId="5B2A9941"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Pr</w:t>
      </w:r>
      <w:r w:rsidR="006C45AA">
        <w:rPr>
          <w:rFonts w:ascii="Arial" w:hAnsi="Arial" w:cs="Arial"/>
          <w:sz w:val="24"/>
          <w:szCs w:val="24"/>
        </w:rPr>
        <w:t xml:space="preserve">omote Work-Life Balance </w:t>
      </w:r>
    </w:p>
    <w:p w14:paraId="0C4629AF"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Foster a Positive</w:t>
      </w:r>
      <w:r w:rsidR="006C45AA">
        <w:rPr>
          <w:rFonts w:ascii="Arial" w:hAnsi="Arial" w:cs="Arial"/>
          <w:sz w:val="24"/>
          <w:szCs w:val="24"/>
        </w:rPr>
        <w:t xml:space="preserve"> Organizational Culture </w:t>
      </w:r>
    </w:p>
    <w:p w14:paraId="7AB9D498" w14:textId="77777777" w:rsidR="00202EC6" w:rsidRPr="00202EC6" w:rsidRDefault="006C45AA" w:rsidP="00202EC6">
      <w:pPr>
        <w:spacing w:line="360" w:lineRule="auto"/>
        <w:jc w:val="both"/>
        <w:rPr>
          <w:rFonts w:ascii="Arial" w:hAnsi="Arial" w:cs="Arial"/>
          <w:sz w:val="24"/>
          <w:szCs w:val="24"/>
        </w:rPr>
      </w:pPr>
      <w:r>
        <w:rPr>
          <w:rFonts w:ascii="Arial" w:hAnsi="Arial" w:cs="Arial"/>
          <w:sz w:val="24"/>
          <w:szCs w:val="24"/>
        </w:rPr>
        <w:t>Summary of Findings ..............................................................................................10</w:t>
      </w:r>
    </w:p>
    <w:p w14:paraId="461DC9FF"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Implications for t</w:t>
      </w:r>
      <w:r w:rsidR="006C45AA">
        <w:rPr>
          <w:rFonts w:ascii="Arial" w:hAnsi="Arial" w:cs="Arial"/>
          <w:sz w:val="24"/>
          <w:szCs w:val="24"/>
        </w:rPr>
        <w:t>he Hospitality Industry ...................................................................10</w:t>
      </w:r>
    </w:p>
    <w:p w14:paraId="7FDB225C"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Rec</w:t>
      </w:r>
      <w:r w:rsidR="006C45AA">
        <w:rPr>
          <w:rFonts w:ascii="Arial" w:hAnsi="Arial" w:cs="Arial"/>
          <w:sz w:val="24"/>
          <w:szCs w:val="24"/>
        </w:rPr>
        <w:t>ommendations for the Business ........................................................................11</w:t>
      </w:r>
    </w:p>
    <w:p w14:paraId="14C224C0" w14:textId="77777777" w:rsidR="00202EC6" w:rsidRPr="00202EC6" w:rsidRDefault="006C45AA" w:rsidP="00202EC6">
      <w:pPr>
        <w:spacing w:line="360" w:lineRule="auto"/>
        <w:jc w:val="both"/>
        <w:rPr>
          <w:rFonts w:ascii="Arial" w:hAnsi="Arial" w:cs="Arial"/>
          <w:sz w:val="24"/>
          <w:szCs w:val="24"/>
        </w:rPr>
      </w:pPr>
      <w:r>
        <w:rPr>
          <w:rFonts w:ascii="Arial" w:hAnsi="Arial" w:cs="Arial"/>
          <w:sz w:val="24"/>
          <w:szCs w:val="24"/>
        </w:rPr>
        <w:t>References ..............................................................................................................13</w:t>
      </w:r>
    </w:p>
    <w:p w14:paraId="7708A101" w14:textId="77777777" w:rsidR="00202EC6" w:rsidRPr="00202EC6" w:rsidRDefault="00202EC6" w:rsidP="00202EC6">
      <w:pPr>
        <w:spacing w:line="360" w:lineRule="auto"/>
        <w:jc w:val="both"/>
        <w:rPr>
          <w:rFonts w:ascii="Arial" w:hAnsi="Arial" w:cs="Arial"/>
          <w:sz w:val="24"/>
          <w:szCs w:val="24"/>
        </w:rPr>
      </w:pPr>
    </w:p>
    <w:p w14:paraId="2115999A" w14:textId="77777777" w:rsidR="00202EC6" w:rsidRDefault="00202EC6" w:rsidP="00202EC6">
      <w:pPr>
        <w:spacing w:line="360" w:lineRule="auto"/>
        <w:jc w:val="both"/>
        <w:rPr>
          <w:rFonts w:ascii="Arial" w:hAnsi="Arial" w:cs="Arial"/>
          <w:sz w:val="24"/>
          <w:szCs w:val="24"/>
        </w:rPr>
      </w:pPr>
    </w:p>
    <w:p w14:paraId="54B274B2" w14:textId="77777777" w:rsidR="00202EC6" w:rsidRDefault="00202EC6" w:rsidP="00202EC6">
      <w:pPr>
        <w:spacing w:line="360" w:lineRule="auto"/>
        <w:jc w:val="both"/>
        <w:rPr>
          <w:rFonts w:ascii="Arial" w:hAnsi="Arial" w:cs="Arial"/>
          <w:sz w:val="24"/>
          <w:szCs w:val="24"/>
        </w:rPr>
      </w:pPr>
    </w:p>
    <w:p w14:paraId="5D33C301" w14:textId="77777777" w:rsidR="00202EC6" w:rsidRDefault="00202EC6" w:rsidP="00202EC6">
      <w:pPr>
        <w:spacing w:line="360" w:lineRule="auto"/>
        <w:jc w:val="both"/>
        <w:rPr>
          <w:rFonts w:ascii="Arial" w:hAnsi="Arial" w:cs="Arial"/>
          <w:sz w:val="24"/>
          <w:szCs w:val="24"/>
        </w:rPr>
      </w:pPr>
    </w:p>
    <w:p w14:paraId="25CCDE3F" w14:textId="77777777" w:rsidR="00202EC6" w:rsidRDefault="00202EC6" w:rsidP="00202EC6">
      <w:pPr>
        <w:spacing w:line="360" w:lineRule="auto"/>
        <w:jc w:val="both"/>
        <w:rPr>
          <w:rFonts w:ascii="Arial" w:hAnsi="Arial" w:cs="Arial"/>
          <w:sz w:val="24"/>
          <w:szCs w:val="24"/>
        </w:rPr>
      </w:pPr>
    </w:p>
    <w:p w14:paraId="3F76EB68" w14:textId="77777777" w:rsidR="00202EC6" w:rsidRDefault="00202EC6" w:rsidP="00202EC6">
      <w:pPr>
        <w:spacing w:line="360" w:lineRule="auto"/>
        <w:jc w:val="both"/>
        <w:rPr>
          <w:rFonts w:ascii="Arial" w:hAnsi="Arial" w:cs="Arial"/>
          <w:sz w:val="24"/>
          <w:szCs w:val="24"/>
        </w:rPr>
      </w:pPr>
    </w:p>
    <w:p w14:paraId="5031CA6C" w14:textId="77777777" w:rsidR="00202EC6" w:rsidRDefault="00202EC6" w:rsidP="00202EC6">
      <w:pPr>
        <w:spacing w:line="360" w:lineRule="auto"/>
        <w:jc w:val="both"/>
        <w:rPr>
          <w:rFonts w:ascii="Arial" w:hAnsi="Arial" w:cs="Arial"/>
          <w:sz w:val="24"/>
          <w:szCs w:val="24"/>
        </w:rPr>
      </w:pPr>
    </w:p>
    <w:p w14:paraId="212F82AE" w14:textId="77777777" w:rsidR="00202EC6" w:rsidRDefault="00202EC6" w:rsidP="00202EC6">
      <w:pPr>
        <w:spacing w:line="360" w:lineRule="auto"/>
        <w:jc w:val="both"/>
        <w:rPr>
          <w:rFonts w:ascii="Arial" w:hAnsi="Arial" w:cs="Arial"/>
          <w:sz w:val="24"/>
          <w:szCs w:val="24"/>
        </w:rPr>
      </w:pPr>
    </w:p>
    <w:p w14:paraId="36B500D6" w14:textId="77777777" w:rsidR="00202EC6" w:rsidRDefault="00202EC6" w:rsidP="00202EC6">
      <w:pPr>
        <w:spacing w:line="360" w:lineRule="auto"/>
        <w:jc w:val="both"/>
        <w:rPr>
          <w:rFonts w:ascii="Arial" w:hAnsi="Arial" w:cs="Arial"/>
          <w:sz w:val="24"/>
          <w:szCs w:val="24"/>
        </w:rPr>
      </w:pPr>
    </w:p>
    <w:p w14:paraId="58EDF159" w14:textId="77777777" w:rsidR="00202EC6" w:rsidRDefault="00202EC6" w:rsidP="00202EC6">
      <w:pPr>
        <w:spacing w:line="360" w:lineRule="auto"/>
        <w:jc w:val="both"/>
        <w:rPr>
          <w:rFonts w:ascii="Arial" w:hAnsi="Arial" w:cs="Arial"/>
          <w:sz w:val="24"/>
          <w:szCs w:val="24"/>
        </w:rPr>
      </w:pPr>
    </w:p>
    <w:p w14:paraId="3B50DAD8" w14:textId="77777777" w:rsidR="00202EC6" w:rsidRDefault="00202EC6" w:rsidP="00202EC6">
      <w:pPr>
        <w:spacing w:line="360" w:lineRule="auto"/>
        <w:jc w:val="both"/>
        <w:rPr>
          <w:rFonts w:ascii="Arial" w:hAnsi="Arial" w:cs="Arial"/>
          <w:sz w:val="24"/>
          <w:szCs w:val="24"/>
        </w:rPr>
      </w:pPr>
    </w:p>
    <w:p w14:paraId="27E85F72" w14:textId="77777777" w:rsidR="00202EC6" w:rsidRDefault="00202EC6" w:rsidP="00202EC6">
      <w:pPr>
        <w:spacing w:line="360" w:lineRule="auto"/>
        <w:jc w:val="both"/>
        <w:rPr>
          <w:rFonts w:ascii="Arial" w:hAnsi="Arial" w:cs="Arial"/>
          <w:sz w:val="24"/>
          <w:szCs w:val="24"/>
        </w:rPr>
      </w:pPr>
    </w:p>
    <w:p w14:paraId="18A25D20" w14:textId="77777777" w:rsidR="00202EC6" w:rsidRDefault="00202EC6" w:rsidP="00202EC6">
      <w:pPr>
        <w:spacing w:line="360" w:lineRule="auto"/>
        <w:jc w:val="both"/>
        <w:rPr>
          <w:rFonts w:ascii="Arial" w:hAnsi="Arial" w:cs="Arial"/>
          <w:sz w:val="24"/>
          <w:szCs w:val="24"/>
        </w:rPr>
      </w:pPr>
    </w:p>
    <w:p w14:paraId="27DB5DC2" w14:textId="77777777" w:rsidR="00202EC6" w:rsidRDefault="00202EC6" w:rsidP="00202EC6">
      <w:pPr>
        <w:spacing w:line="360" w:lineRule="auto"/>
        <w:jc w:val="both"/>
        <w:rPr>
          <w:rFonts w:ascii="Arial" w:hAnsi="Arial" w:cs="Arial"/>
          <w:sz w:val="24"/>
          <w:szCs w:val="24"/>
        </w:rPr>
      </w:pPr>
    </w:p>
    <w:p w14:paraId="25A899BE"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lastRenderedPageBreak/>
        <w:t>(Words 1978)</w:t>
      </w:r>
    </w:p>
    <w:p w14:paraId="501EE5B0"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Introduction</w:t>
      </w:r>
    </w:p>
    <w:p w14:paraId="4C5E7EB5"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The hospitality industry is continually evolving, and understanding the socio-economic forces that impact employee performance management is crucial for maintaining competitive advantage and operational efficiency. This project aims to analyse how socio-economic factors influence the management and monitoring of employee performance across different work modes, including hybrid, office, and flexible work arrangements. By examining these impacts from a hospitality HR perspective, this research will provide insights into effective strategies for managing a diverse and dynamic workforce.</w:t>
      </w:r>
    </w:p>
    <w:p w14:paraId="602FC390"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Employee performance management is integral to the success of any hotel chain, affecting customer satisfaction, operational efficiency, and overall profitability. Socio-economic factors such as economic conditions, technological advancements, and social trends can significantly influence employee behaviour and performance. Therefore, understanding these impacts is essential for developing robust HR practices that can adapt to changing external conditions and support various work modes.</w:t>
      </w:r>
    </w:p>
    <w:p w14:paraId="236E550A"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Background of the Selected Hotel Chain</w:t>
      </w:r>
    </w:p>
    <w:p w14:paraId="5AC11F6C"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For this research, we have selected Marriott International, one of the leading global hospitality companies known for its extensive portfolio of hotels and lodging facilities. Marriott's history dates back to 1927, and it has since grown into a global brand with over 7,000 properties in 131 countries and territories (</w:t>
      </w:r>
      <w:proofErr w:type="spellStart"/>
      <w:r w:rsidRPr="00202EC6">
        <w:rPr>
          <w:rFonts w:ascii="Arial" w:hAnsi="Arial" w:cs="Arial"/>
          <w:sz w:val="24"/>
          <w:szCs w:val="24"/>
        </w:rPr>
        <w:t>Pizam</w:t>
      </w:r>
      <w:proofErr w:type="spellEnd"/>
      <w:r w:rsidRPr="00202EC6">
        <w:rPr>
          <w:rFonts w:ascii="Arial" w:hAnsi="Arial" w:cs="Arial"/>
          <w:sz w:val="24"/>
          <w:szCs w:val="24"/>
        </w:rPr>
        <w:t>, 2012). The company's current market position is strong, characterized by continuous expansion and innovation in guest services and operational practices.</w:t>
      </w:r>
    </w:p>
    <w:p w14:paraId="3DDF5451"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Marriott's commitment to excellence in hospitality is evident through its numerous accolades and its focus on sustainability and community engagement. The company has also been proactive in adopting new technologies and work practices to enhance both guest and employee experiences (Baum, 2015). As the hospitality industry faces increasing competition and changing socio-economic dynamics, Marriott's strategies in employee performance management serve as a valuable case study for this research.</w:t>
      </w:r>
    </w:p>
    <w:p w14:paraId="3BB27859"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lastRenderedPageBreak/>
        <w:t>Current Issues in Employee Performance Management</w:t>
      </w:r>
    </w:p>
    <w:p w14:paraId="48BFCEC4"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In the hospitality industry, managing employee performance across different work modes presents several challenges. Hybrid work arrangements, where employees split their time between remote and on-site work, require flexible management practices and effective communication tools (Felstead and </w:t>
      </w:r>
      <w:proofErr w:type="spellStart"/>
      <w:r w:rsidRPr="00202EC6">
        <w:rPr>
          <w:rFonts w:ascii="Arial" w:hAnsi="Arial" w:cs="Arial"/>
          <w:sz w:val="24"/>
          <w:szCs w:val="24"/>
        </w:rPr>
        <w:t>Henseke</w:t>
      </w:r>
      <w:proofErr w:type="spellEnd"/>
      <w:r w:rsidRPr="00202EC6">
        <w:rPr>
          <w:rFonts w:ascii="Arial" w:hAnsi="Arial" w:cs="Arial"/>
          <w:sz w:val="24"/>
          <w:szCs w:val="24"/>
        </w:rPr>
        <w:t>, 2017). Office work arrangements, while more traditional, still demand continuous monitoring and support to ensure high levels of productivity and engagement. Flexible work modes, which allow employees to choose their working hours and locations, can lead to increased job satisfaction but also pose challenges in maintaining consistent performance standards (Davidson, McPhail, and Barry, 2011).</w:t>
      </w:r>
    </w:p>
    <w:p w14:paraId="016C0648" w14:textId="77777777" w:rsidR="00202EC6" w:rsidRPr="00202EC6" w:rsidRDefault="00202EC6" w:rsidP="00202EC6">
      <w:pPr>
        <w:spacing w:line="360" w:lineRule="auto"/>
        <w:jc w:val="both"/>
        <w:rPr>
          <w:rFonts w:ascii="Arial" w:hAnsi="Arial" w:cs="Arial"/>
          <w:sz w:val="24"/>
          <w:szCs w:val="24"/>
        </w:rPr>
      </w:pPr>
    </w:p>
    <w:p w14:paraId="283999CD"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Socio-economic factors such as economic downturns, shifts in labour market conditions, and technological advancements can exacerbate these challenges. For example, economic instability may lead to increased employee stress and turnover, while rapid technological changes necessitate continuous learning and adaptation. Understanding how these factors impact employee performance management in different work modes is essential for developing effective HR strategies that can support a resilient and high-performing workforce.</w:t>
      </w:r>
    </w:p>
    <w:p w14:paraId="44CE164E"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Overview of Socio-Economic Factors (PESTLE Analysis)</w:t>
      </w:r>
    </w:p>
    <w:p w14:paraId="313A8298"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Political: Government policies and labour laws significantly impact employee performance management in the hospitality industry. For instance, policies related to minimum wage, health and safety regulations, and employment rights influence how hotels manage their workforce. Changes in immigration laws can also affect the availability of skilled labour, particularly in regions heavily reliant on migrant workers (Nickson, 2013). Political stability and government support for tourism and hospitality can further influence operational strategies and workforce planning.</w:t>
      </w:r>
    </w:p>
    <w:p w14:paraId="2CB0D1B1"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Economic: Economic factors such as economic growth, inflation rates, and unemployment rates directly affect the hospitality industry. Economic downturns typically lead to reduced travel and spending, affecting hotel occupancy rates and revenue. This, in turn, impacts employee performance as job security becomes uncertain, leading to increased stress and decreased motivation (Davidson, McPhail, </w:t>
      </w:r>
      <w:r w:rsidRPr="00202EC6">
        <w:rPr>
          <w:rFonts w:ascii="Arial" w:hAnsi="Arial" w:cs="Arial"/>
          <w:sz w:val="24"/>
          <w:szCs w:val="24"/>
        </w:rPr>
        <w:lastRenderedPageBreak/>
        <w:t>and Barry, 2011). Conversely, during economic booms, hotels may face challenges in retaining staff due to heightened competition for skilled labour (</w:t>
      </w:r>
      <w:proofErr w:type="spellStart"/>
      <w:r w:rsidRPr="00202EC6">
        <w:rPr>
          <w:rFonts w:ascii="Arial" w:hAnsi="Arial" w:cs="Arial"/>
          <w:sz w:val="24"/>
          <w:szCs w:val="24"/>
        </w:rPr>
        <w:t>Hinkin</w:t>
      </w:r>
      <w:proofErr w:type="spellEnd"/>
      <w:r w:rsidRPr="00202EC6">
        <w:rPr>
          <w:rFonts w:ascii="Arial" w:hAnsi="Arial" w:cs="Arial"/>
          <w:sz w:val="24"/>
          <w:szCs w:val="24"/>
        </w:rPr>
        <w:t xml:space="preserve"> and Tracey, 2010).</w:t>
      </w:r>
    </w:p>
    <w:p w14:paraId="1669504A"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Social: Demographic changes and cultural trends play a crucial role in shaping workforce dynamics in the hospitality sector. For example, the increasing participation of millennials and Gen Z in the workforce necessitates a focus on work-life balance, career development opportunities, and corporate social responsibility (</w:t>
      </w:r>
      <w:proofErr w:type="spellStart"/>
      <w:r w:rsidRPr="00202EC6">
        <w:rPr>
          <w:rFonts w:ascii="Arial" w:hAnsi="Arial" w:cs="Arial"/>
          <w:sz w:val="24"/>
          <w:szCs w:val="24"/>
        </w:rPr>
        <w:t>Gursoy</w:t>
      </w:r>
      <w:proofErr w:type="spellEnd"/>
      <w:r w:rsidRPr="00202EC6">
        <w:rPr>
          <w:rFonts w:ascii="Arial" w:hAnsi="Arial" w:cs="Arial"/>
          <w:sz w:val="24"/>
          <w:szCs w:val="24"/>
        </w:rPr>
        <w:t>, Maier, and Chi, 2008). Social factors also include changing customer expectations and behaviours, which require hotels to adapt their service delivery and employee training programs.</w:t>
      </w:r>
    </w:p>
    <w:p w14:paraId="6139EA51"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Technological: Technological advancements have revolutionized performance management and work modes in the hospitality industry. The adoption of digital tools for remote work, employee monitoring, and performance assessment has become more prevalent (Felstead and </w:t>
      </w:r>
      <w:proofErr w:type="spellStart"/>
      <w:r w:rsidRPr="00202EC6">
        <w:rPr>
          <w:rFonts w:ascii="Arial" w:hAnsi="Arial" w:cs="Arial"/>
          <w:sz w:val="24"/>
          <w:szCs w:val="24"/>
        </w:rPr>
        <w:t>Henseke</w:t>
      </w:r>
      <w:proofErr w:type="spellEnd"/>
      <w:r w:rsidRPr="00202EC6">
        <w:rPr>
          <w:rFonts w:ascii="Arial" w:hAnsi="Arial" w:cs="Arial"/>
          <w:sz w:val="24"/>
          <w:szCs w:val="24"/>
        </w:rPr>
        <w:t>, 2017). Technologies such as AI and big data analytics are being used to enhance employee productivity, optimize scheduling, and provide personalized training (Cheng and Foley, 2018).</w:t>
      </w:r>
    </w:p>
    <w:p w14:paraId="05DF118D"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Legal: Legal regulations regarding labour practices, data protection, and workplace discrimination are critical for ensuring compliance and ethical management of employees. Hotels must navigate various legal requirements across different jurisdictions, which can be complex and time-consuming (</w:t>
      </w:r>
      <w:proofErr w:type="spellStart"/>
      <w:r w:rsidRPr="00202EC6">
        <w:rPr>
          <w:rFonts w:ascii="Arial" w:hAnsi="Arial" w:cs="Arial"/>
          <w:sz w:val="24"/>
          <w:szCs w:val="24"/>
        </w:rPr>
        <w:t>Pizam</w:t>
      </w:r>
      <w:proofErr w:type="spellEnd"/>
      <w:r w:rsidRPr="00202EC6">
        <w:rPr>
          <w:rFonts w:ascii="Arial" w:hAnsi="Arial" w:cs="Arial"/>
          <w:sz w:val="24"/>
          <w:szCs w:val="24"/>
        </w:rPr>
        <w:t>, 2012). Non-compliance can result in significant financial penalties and damage to the brand's reputation.</w:t>
      </w:r>
    </w:p>
    <w:p w14:paraId="59B105D1"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Environmental: Environmental policies and sustainability practices are increasingly influencing the hospitality industry. Hotels are adopting eco-friendly practices to reduce their carbon footprint, which includes managing resources efficiently and promoting green initiatives. These practices also extend to employee engagement, where staff are trained to support sustainability goals, thus enhancing their performance and job satisfaction (Manoharan and </w:t>
      </w:r>
      <w:proofErr w:type="spellStart"/>
      <w:r w:rsidRPr="00202EC6">
        <w:rPr>
          <w:rFonts w:ascii="Arial" w:hAnsi="Arial" w:cs="Arial"/>
          <w:sz w:val="24"/>
          <w:szCs w:val="24"/>
        </w:rPr>
        <w:t>Singal</w:t>
      </w:r>
      <w:proofErr w:type="spellEnd"/>
      <w:r w:rsidRPr="00202EC6">
        <w:rPr>
          <w:rFonts w:ascii="Arial" w:hAnsi="Arial" w:cs="Arial"/>
          <w:sz w:val="24"/>
          <w:szCs w:val="24"/>
        </w:rPr>
        <w:t>, 2017).</w:t>
      </w:r>
    </w:p>
    <w:p w14:paraId="77391A95"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Industry Trends in Employee Retention and Turnover Rates</w:t>
      </w:r>
    </w:p>
    <w:p w14:paraId="64BDC967"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The hospitality industry is notorious for its high turnover rates, which can significantly impact operational efficiency and customer service quality. Factors contributing to </w:t>
      </w:r>
      <w:r w:rsidRPr="00202EC6">
        <w:rPr>
          <w:rFonts w:ascii="Arial" w:hAnsi="Arial" w:cs="Arial"/>
          <w:sz w:val="24"/>
          <w:szCs w:val="24"/>
        </w:rPr>
        <w:lastRenderedPageBreak/>
        <w:t>high turnover include low wages, demanding work conditions, limited career progression opportunities, and job instability (</w:t>
      </w:r>
      <w:proofErr w:type="spellStart"/>
      <w:r w:rsidRPr="00202EC6">
        <w:rPr>
          <w:rFonts w:ascii="Arial" w:hAnsi="Arial" w:cs="Arial"/>
          <w:sz w:val="24"/>
          <w:szCs w:val="24"/>
        </w:rPr>
        <w:t>Koc</w:t>
      </w:r>
      <w:proofErr w:type="spellEnd"/>
      <w:r w:rsidRPr="00202EC6">
        <w:rPr>
          <w:rFonts w:ascii="Arial" w:hAnsi="Arial" w:cs="Arial"/>
          <w:sz w:val="24"/>
          <w:szCs w:val="24"/>
        </w:rPr>
        <w:t xml:space="preserve"> and Bozkurt, 2017). The transient nature of many hospitality jobs, particularly in lower-skilled roles, exacerbates this issue.</w:t>
      </w:r>
    </w:p>
    <w:p w14:paraId="5FE4573F"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To address retention, hotels are increasingly focusing on strategies such as competitive compensation packages, comprehensive training programs, and clear career advancement pathways. Additionally, fostering a positive organizational culture and employee engagement through recognition programs and well-being initiatives are crucial for retaining talent (</w:t>
      </w:r>
      <w:proofErr w:type="spellStart"/>
      <w:r w:rsidRPr="00202EC6">
        <w:rPr>
          <w:rFonts w:ascii="Arial" w:hAnsi="Arial" w:cs="Arial"/>
          <w:sz w:val="24"/>
          <w:szCs w:val="24"/>
        </w:rPr>
        <w:t>Karatepe</w:t>
      </w:r>
      <w:proofErr w:type="spellEnd"/>
      <w:r w:rsidRPr="00202EC6">
        <w:rPr>
          <w:rFonts w:ascii="Arial" w:hAnsi="Arial" w:cs="Arial"/>
          <w:sz w:val="24"/>
          <w:szCs w:val="24"/>
        </w:rPr>
        <w:t>, 2013). For example, Marriott has implemented various employee-centric programs such as "</w:t>
      </w:r>
      <w:proofErr w:type="spellStart"/>
      <w:r w:rsidRPr="00202EC6">
        <w:rPr>
          <w:rFonts w:ascii="Arial" w:hAnsi="Arial" w:cs="Arial"/>
          <w:sz w:val="24"/>
          <w:szCs w:val="24"/>
        </w:rPr>
        <w:t>TakeCare</w:t>
      </w:r>
      <w:proofErr w:type="spellEnd"/>
      <w:r w:rsidRPr="00202EC6">
        <w:rPr>
          <w:rFonts w:ascii="Arial" w:hAnsi="Arial" w:cs="Arial"/>
          <w:sz w:val="24"/>
          <w:szCs w:val="24"/>
        </w:rPr>
        <w:t>," which focuses on the well-being and professional growth of its associates, resulting in higher retention rates and improved employee satisfaction (Madera, Dawson, and Neal, 2014).</w:t>
      </w:r>
    </w:p>
    <w:p w14:paraId="55F3FC21"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Emergence of Different Work Modes in the Hospitality Industry</w:t>
      </w:r>
    </w:p>
    <w:p w14:paraId="0C1C5B94"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The hospitality industry has seen the emergence of various work modes over the past five years, driven by technological advancements and changing workforce expectations. These work modes include hybrid, office, and flexible work arrangements, each with its unique benefits and challenges.</w:t>
      </w:r>
    </w:p>
    <w:p w14:paraId="36F1EB39"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Hybrid Work Mode: This arrangement allows employees to split their time between working remotely and on-site. It offers greater flexibility and can lead to increased job satisfaction and productivity. However, it also presents challenges in terms of communication, coordination, and maintaining a cohesive team culture (Felstead and </w:t>
      </w:r>
      <w:proofErr w:type="spellStart"/>
      <w:r w:rsidRPr="00202EC6">
        <w:rPr>
          <w:rFonts w:ascii="Arial" w:hAnsi="Arial" w:cs="Arial"/>
          <w:sz w:val="24"/>
          <w:szCs w:val="24"/>
        </w:rPr>
        <w:t>Henseke</w:t>
      </w:r>
      <w:proofErr w:type="spellEnd"/>
      <w:r w:rsidRPr="00202EC6">
        <w:rPr>
          <w:rFonts w:ascii="Arial" w:hAnsi="Arial" w:cs="Arial"/>
          <w:sz w:val="24"/>
          <w:szCs w:val="24"/>
        </w:rPr>
        <w:t>, 2017).</w:t>
      </w:r>
    </w:p>
    <w:p w14:paraId="79D9B4DB"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Office Work Mode: The traditional office work mode remains prevalent in the hospitality industry, particularly for roles that require direct guest interaction and on-site presence. While this mode ensures direct supervision and immediate support, it can limit flexibility and work-life balance for employees (</w:t>
      </w:r>
      <w:proofErr w:type="spellStart"/>
      <w:r w:rsidRPr="00202EC6">
        <w:rPr>
          <w:rFonts w:ascii="Arial" w:hAnsi="Arial" w:cs="Arial"/>
          <w:sz w:val="24"/>
          <w:szCs w:val="24"/>
        </w:rPr>
        <w:t>Hinkin</w:t>
      </w:r>
      <w:proofErr w:type="spellEnd"/>
      <w:r w:rsidRPr="00202EC6">
        <w:rPr>
          <w:rFonts w:ascii="Arial" w:hAnsi="Arial" w:cs="Arial"/>
          <w:sz w:val="24"/>
          <w:szCs w:val="24"/>
        </w:rPr>
        <w:t xml:space="preserve"> and Tracey, 2010).</w:t>
      </w:r>
    </w:p>
    <w:p w14:paraId="2FFC3CE1"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Flexible Work Mode: Flexible work arrangements, where employees can choose their working hours and locations, have gained popularity, especially among younger employees seeking better work-life balance. This mode can enhance employee </w:t>
      </w:r>
      <w:r w:rsidRPr="00202EC6">
        <w:rPr>
          <w:rFonts w:ascii="Arial" w:hAnsi="Arial" w:cs="Arial"/>
          <w:sz w:val="24"/>
          <w:szCs w:val="24"/>
        </w:rPr>
        <w:lastRenderedPageBreak/>
        <w:t>satisfaction and retention but requires robust management practices to ensure consistent performance and accountability (Davidson, McPhail, and Barry, 2011).</w:t>
      </w:r>
    </w:p>
    <w:p w14:paraId="7AB85F5F"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Case Studies of Employee Performance Management in Different Work Modes</w:t>
      </w:r>
    </w:p>
    <w:p w14:paraId="0E2FC556"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Marriott International: Marriott has effectively managed employee performance across different work modes by leveraging technology and fostering a culture of continuous improvement. The company uses digital platforms for performance tracking, training, and communication, ensuring that remote and on-site employees are equally supported. Marriott's "</w:t>
      </w:r>
      <w:proofErr w:type="spellStart"/>
      <w:r w:rsidRPr="00202EC6">
        <w:rPr>
          <w:rFonts w:ascii="Arial" w:hAnsi="Arial" w:cs="Arial"/>
          <w:sz w:val="24"/>
          <w:szCs w:val="24"/>
        </w:rPr>
        <w:t>TakeCare</w:t>
      </w:r>
      <w:proofErr w:type="spellEnd"/>
      <w:r w:rsidRPr="00202EC6">
        <w:rPr>
          <w:rFonts w:ascii="Arial" w:hAnsi="Arial" w:cs="Arial"/>
          <w:sz w:val="24"/>
          <w:szCs w:val="24"/>
        </w:rPr>
        <w:t>" program focuses on holistic employee well-being, encompassing physical, emotional, and career development aspects (Madera, Dawson, and Neal, 2014).</w:t>
      </w:r>
    </w:p>
    <w:p w14:paraId="59B2379A" w14:textId="1C52258C"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IHG (InterContinental Hotels Group</w:t>
      </w:r>
      <w:proofErr w:type="gramStart"/>
      <w:r w:rsidRPr="00202EC6">
        <w:rPr>
          <w:rFonts w:ascii="Arial" w:hAnsi="Arial" w:cs="Arial"/>
          <w:sz w:val="24"/>
          <w:szCs w:val="24"/>
        </w:rPr>
        <w:t>):IHG</w:t>
      </w:r>
      <w:proofErr w:type="gramEnd"/>
      <w:r w:rsidRPr="00202EC6">
        <w:rPr>
          <w:rFonts w:ascii="Arial" w:hAnsi="Arial" w:cs="Arial"/>
          <w:sz w:val="24"/>
          <w:szCs w:val="24"/>
        </w:rPr>
        <w:t xml:space="preserve"> has implemented flexible work arrangements and robust performance management systems to adapt to the changing workforce landscape. The company uses data analytics to monitor employee performance and identify areas for improvement. IHG also emphasizes employee engagement through regular feedback and recognition programs, which have proven effective in maintaining high performance and morale (Hoque, 2013).</w:t>
      </w:r>
    </w:p>
    <w:p w14:paraId="250BF41A"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Radisson Hotel Group: Radisson has embraced hybrid work models, particularly for its corporate and administrative staff. The company utilizes cloud-based HR systems to facilitate remote work and performance management. Radisson's approach includes regular virtual check-ins, performance reviews, and personalized development plans to ensure employees remain productive and engaged, regardless of their work location (Smith, 2010).</w:t>
      </w:r>
    </w:p>
    <w:p w14:paraId="56A04529" w14:textId="77777777" w:rsidR="00202EC6" w:rsidRPr="00202EC6" w:rsidRDefault="00202EC6" w:rsidP="00202EC6">
      <w:pPr>
        <w:spacing w:line="360" w:lineRule="auto"/>
        <w:jc w:val="both"/>
        <w:rPr>
          <w:rFonts w:ascii="Arial" w:hAnsi="Arial" w:cs="Arial"/>
          <w:sz w:val="24"/>
          <w:szCs w:val="24"/>
        </w:rPr>
      </w:pPr>
    </w:p>
    <w:p w14:paraId="5D8A2D2E"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Potential Solutions for Effective Employee Management</w:t>
      </w:r>
    </w:p>
    <w:p w14:paraId="18F41E25"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Best Practices and Innovative Solutions: Implementing best practices such as transparent communication, continuous feedback, and employee recognition can significantly enhance performance management. Innovative solutions like AI-driven performance analytics, virtual reality training, and mobile workforce management apps can provide real-time insights and support for employees, improving their performance and engagement (Cheng and Foley, 2018).</w:t>
      </w:r>
    </w:p>
    <w:p w14:paraId="68354283"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lastRenderedPageBreak/>
        <w:t xml:space="preserve">Role of Technology: Technology plays a pivotal role in modern performance management. Tools like performance management software, learning management systems, and communication platforms enable hotels to manage and monitor employees effectively, irrespective of their work mode. These technologies facilitate data-driven decision-making, personalized training, and seamless communication, contributing to a more efficient and motivated workforce (Felstead and </w:t>
      </w:r>
      <w:proofErr w:type="spellStart"/>
      <w:r w:rsidRPr="00202EC6">
        <w:rPr>
          <w:rFonts w:ascii="Arial" w:hAnsi="Arial" w:cs="Arial"/>
          <w:sz w:val="24"/>
          <w:szCs w:val="24"/>
        </w:rPr>
        <w:t>Henseke</w:t>
      </w:r>
      <w:proofErr w:type="spellEnd"/>
      <w:r w:rsidRPr="00202EC6">
        <w:rPr>
          <w:rFonts w:ascii="Arial" w:hAnsi="Arial" w:cs="Arial"/>
          <w:sz w:val="24"/>
          <w:szCs w:val="24"/>
        </w:rPr>
        <w:t>, 2017).</w:t>
      </w:r>
    </w:p>
    <w:p w14:paraId="5E4589F5"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Recommendations:</w:t>
      </w:r>
    </w:p>
    <w:p w14:paraId="2CCA6B33"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1. Adopt Comprehensive Performance Management Systems: Hotels should implement integrated performance management systems that encompass goal setting, continuous feedback, and regular performance reviews. These systems should be adaptable to different work modes and support both remote and on-site employees.</w:t>
      </w:r>
    </w:p>
    <w:p w14:paraId="6C7F4C48"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2. Invest in Employee Development: Continuous learning and development opportunities are crucial for employee retention and performance. Hotels should provide access to training programs, career advancement pathways, and mentorship opportunities to enhance employee skills and satisfaction (</w:t>
      </w:r>
      <w:proofErr w:type="spellStart"/>
      <w:r w:rsidRPr="00202EC6">
        <w:rPr>
          <w:rFonts w:ascii="Arial" w:hAnsi="Arial" w:cs="Arial"/>
          <w:sz w:val="24"/>
          <w:szCs w:val="24"/>
        </w:rPr>
        <w:t>Karatepe</w:t>
      </w:r>
      <w:proofErr w:type="spellEnd"/>
      <w:r w:rsidRPr="00202EC6">
        <w:rPr>
          <w:rFonts w:ascii="Arial" w:hAnsi="Arial" w:cs="Arial"/>
          <w:sz w:val="24"/>
          <w:szCs w:val="24"/>
        </w:rPr>
        <w:t>, 2013).</w:t>
      </w:r>
    </w:p>
    <w:p w14:paraId="6A9E4E4E"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3. Leverage Technology for Remote Work Utilizing digital tools and platforms to support remote work can enhance flexibility and productivity. Hotels should invest in robust IT infrastructure and cybersecurity measures to facilitate seamless remote work experiences (</w:t>
      </w:r>
      <w:proofErr w:type="spellStart"/>
      <w:r w:rsidRPr="00202EC6">
        <w:rPr>
          <w:rFonts w:ascii="Arial" w:hAnsi="Arial" w:cs="Arial"/>
          <w:sz w:val="24"/>
          <w:szCs w:val="24"/>
        </w:rPr>
        <w:t>Gursoy</w:t>
      </w:r>
      <w:proofErr w:type="spellEnd"/>
      <w:r w:rsidRPr="00202EC6">
        <w:rPr>
          <w:rFonts w:ascii="Arial" w:hAnsi="Arial" w:cs="Arial"/>
          <w:sz w:val="24"/>
          <w:szCs w:val="24"/>
        </w:rPr>
        <w:t>, Maier, and Chi, 2008).</w:t>
      </w:r>
    </w:p>
    <w:p w14:paraId="562EF2C2"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4. Promote Work-Life Balance: Flexible work arrangements and well-being programs can help address employee stress and burnout. Hotels should promote work-life balance through policies that support flexible scheduling, mental health resources, and employee wellness initiatives (</w:t>
      </w:r>
      <w:proofErr w:type="spellStart"/>
      <w:r w:rsidRPr="00202EC6">
        <w:rPr>
          <w:rFonts w:ascii="Arial" w:hAnsi="Arial" w:cs="Arial"/>
          <w:sz w:val="24"/>
          <w:szCs w:val="24"/>
        </w:rPr>
        <w:t>Koc</w:t>
      </w:r>
      <w:proofErr w:type="spellEnd"/>
      <w:r w:rsidRPr="00202EC6">
        <w:rPr>
          <w:rFonts w:ascii="Arial" w:hAnsi="Arial" w:cs="Arial"/>
          <w:sz w:val="24"/>
          <w:szCs w:val="24"/>
        </w:rPr>
        <w:t xml:space="preserve"> and Bozkurt, 2017).</w:t>
      </w:r>
    </w:p>
    <w:p w14:paraId="6223CFF2"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5. Foster a Positive Organizational Culture: Creating a supportive and inclusive workplace culture is essential for employee engagement and retention. Hotels should focus on diversity and inclusion initiatives, employee recognition programs, and fostering open communication channels (Manoharan and </w:t>
      </w:r>
      <w:proofErr w:type="spellStart"/>
      <w:r w:rsidRPr="00202EC6">
        <w:rPr>
          <w:rFonts w:ascii="Arial" w:hAnsi="Arial" w:cs="Arial"/>
          <w:sz w:val="24"/>
          <w:szCs w:val="24"/>
        </w:rPr>
        <w:t>Singal</w:t>
      </w:r>
      <w:proofErr w:type="spellEnd"/>
      <w:r w:rsidRPr="00202EC6">
        <w:rPr>
          <w:rFonts w:ascii="Arial" w:hAnsi="Arial" w:cs="Arial"/>
          <w:sz w:val="24"/>
          <w:szCs w:val="24"/>
        </w:rPr>
        <w:t>, 2017).</w:t>
      </w:r>
    </w:p>
    <w:p w14:paraId="12ED5E18" w14:textId="77777777" w:rsidR="001B030E" w:rsidRDefault="001B030E" w:rsidP="00202EC6">
      <w:pPr>
        <w:spacing w:line="360" w:lineRule="auto"/>
        <w:jc w:val="both"/>
        <w:rPr>
          <w:rFonts w:ascii="Arial" w:hAnsi="Arial" w:cs="Arial"/>
          <w:sz w:val="24"/>
          <w:szCs w:val="24"/>
        </w:rPr>
      </w:pPr>
    </w:p>
    <w:p w14:paraId="373F76C4"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lastRenderedPageBreak/>
        <w:t>Summary of Findings</w:t>
      </w:r>
    </w:p>
    <w:p w14:paraId="18BC11F3"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The literature review highlighted several critical points regarding the socio-economic impacts on employee performance management in different work modes within the hospitality industry. Political factors, such as government policies and labour laws, significantly influence HR practices and workforce stability (Nickson, 2013). Economic conditions, including growth rates and unemployment, affect job security and employee morale, directly impacting performance (Davidson, McPhail, and Barry, 2011). Social trends, such as demographic shifts and cultural changes, necessitate adaptive HR strategies to cater to diverse employee needs (</w:t>
      </w:r>
      <w:proofErr w:type="spellStart"/>
      <w:r w:rsidRPr="00202EC6">
        <w:rPr>
          <w:rFonts w:ascii="Arial" w:hAnsi="Arial" w:cs="Arial"/>
          <w:sz w:val="24"/>
          <w:szCs w:val="24"/>
        </w:rPr>
        <w:t>Gursoy</w:t>
      </w:r>
      <w:proofErr w:type="spellEnd"/>
      <w:r w:rsidRPr="00202EC6">
        <w:rPr>
          <w:rFonts w:ascii="Arial" w:hAnsi="Arial" w:cs="Arial"/>
          <w:sz w:val="24"/>
          <w:szCs w:val="24"/>
        </w:rPr>
        <w:t>, Maier, and Chi, 2008).</w:t>
      </w:r>
    </w:p>
    <w:p w14:paraId="02095B77"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Technological advancements have revolutionized employee management, enabling more efficient remote work and performance monitoring (Felstead and </w:t>
      </w:r>
      <w:proofErr w:type="spellStart"/>
      <w:r w:rsidRPr="00202EC6">
        <w:rPr>
          <w:rFonts w:ascii="Arial" w:hAnsi="Arial" w:cs="Arial"/>
          <w:sz w:val="24"/>
          <w:szCs w:val="24"/>
        </w:rPr>
        <w:t>Henseke</w:t>
      </w:r>
      <w:proofErr w:type="spellEnd"/>
      <w:r w:rsidRPr="00202EC6">
        <w:rPr>
          <w:rFonts w:ascii="Arial" w:hAnsi="Arial" w:cs="Arial"/>
          <w:sz w:val="24"/>
          <w:szCs w:val="24"/>
        </w:rPr>
        <w:t>, 2017). Legal regulations ensure compliance and ethical practices, critical for maintaining employee trust and satisfaction (</w:t>
      </w:r>
      <w:proofErr w:type="spellStart"/>
      <w:r w:rsidRPr="00202EC6">
        <w:rPr>
          <w:rFonts w:ascii="Arial" w:hAnsi="Arial" w:cs="Arial"/>
          <w:sz w:val="24"/>
          <w:szCs w:val="24"/>
        </w:rPr>
        <w:t>Pizam</w:t>
      </w:r>
      <w:proofErr w:type="spellEnd"/>
      <w:r w:rsidRPr="00202EC6">
        <w:rPr>
          <w:rFonts w:ascii="Arial" w:hAnsi="Arial" w:cs="Arial"/>
          <w:sz w:val="24"/>
          <w:szCs w:val="24"/>
        </w:rPr>
        <w:t xml:space="preserve">, 2012). Environmental considerations increasingly influence operational strategies, including employee engagement in sustainability initiatives (Manoharan and </w:t>
      </w:r>
      <w:proofErr w:type="spellStart"/>
      <w:r w:rsidRPr="00202EC6">
        <w:rPr>
          <w:rFonts w:ascii="Arial" w:hAnsi="Arial" w:cs="Arial"/>
          <w:sz w:val="24"/>
          <w:szCs w:val="24"/>
        </w:rPr>
        <w:t>Singal</w:t>
      </w:r>
      <w:proofErr w:type="spellEnd"/>
      <w:r w:rsidRPr="00202EC6">
        <w:rPr>
          <w:rFonts w:ascii="Arial" w:hAnsi="Arial" w:cs="Arial"/>
          <w:sz w:val="24"/>
          <w:szCs w:val="24"/>
        </w:rPr>
        <w:t>, 2017).</w:t>
      </w:r>
    </w:p>
    <w:p w14:paraId="3C06A2F2"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The industry trends reveal a high turnover rate in hospitality, driven by factors like low wages and demanding work conditions (</w:t>
      </w:r>
      <w:proofErr w:type="spellStart"/>
      <w:r w:rsidRPr="00202EC6">
        <w:rPr>
          <w:rFonts w:ascii="Arial" w:hAnsi="Arial" w:cs="Arial"/>
          <w:sz w:val="24"/>
          <w:szCs w:val="24"/>
        </w:rPr>
        <w:t>Koc</w:t>
      </w:r>
      <w:proofErr w:type="spellEnd"/>
      <w:r w:rsidRPr="00202EC6">
        <w:rPr>
          <w:rFonts w:ascii="Arial" w:hAnsi="Arial" w:cs="Arial"/>
          <w:sz w:val="24"/>
          <w:szCs w:val="24"/>
        </w:rPr>
        <w:t xml:space="preserve"> and Bozkurt, 2017). Retention strategies include competitive compensation, career development opportunities, and fostering a positive work culture (</w:t>
      </w:r>
      <w:proofErr w:type="spellStart"/>
      <w:r w:rsidRPr="00202EC6">
        <w:rPr>
          <w:rFonts w:ascii="Arial" w:hAnsi="Arial" w:cs="Arial"/>
          <w:sz w:val="24"/>
          <w:szCs w:val="24"/>
        </w:rPr>
        <w:t>Karatepe</w:t>
      </w:r>
      <w:proofErr w:type="spellEnd"/>
      <w:r w:rsidRPr="00202EC6">
        <w:rPr>
          <w:rFonts w:ascii="Arial" w:hAnsi="Arial" w:cs="Arial"/>
          <w:sz w:val="24"/>
          <w:szCs w:val="24"/>
        </w:rPr>
        <w:t>, 2013). The emergence of hybrid, office, and flexible work modes presents both opportunities and challenges, requiring tailored management practices to maintain performance and engagement (Davidson, McPhail, and Barry, 2011).</w:t>
      </w:r>
    </w:p>
    <w:p w14:paraId="65A5F907"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Case studies from Marriott, IHG, and Radisson demonstrate effective strategies for managing performance across different work modes. These include leveraging technology for remote work, implementing comprehensive training programs, and promoting employee well-being (Madera, Dawson, and Neal, 2014; Hoque, 2013; Smith, 2010).</w:t>
      </w:r>
    </w:p>
    <w:p w14:paraId="2B4F6D97"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Implications for the Hospitality Industry</w:t>
      </w:r>
    </w:p>
    <w:p w14:paraId="212C10D9"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The findings have significant implications for the broader hospitality industry. Effective management of socio-economic factors is crucial for maintaining a resilient </w:t>
      </w:r>
      <w:r w:rsidRPr="00202EC6">
        <w:rPr>
          <w:rFonts w:ascii="Arial" w:hAnsi="Arial" w:cs="Arial"/>
          <w:sz w:val="24"/>
          <w:szCs w:val="24"/>
        </w:rPr>
        <w:lastRenderedPageBreak/>
        <w:t xml:space="preserve">and motivated workforce. Hotels must adapt to political and economic changes by implementing flexible HR policies that can withstand external shocks (Nickson, 2013). Embracing technological advancements is essential for optimizing performance management and supporting various work modes (Felstead and </w:t>
      </w:r>
      <w:proofErr w:type="spellStart"/>
      <w:r w:rsidRPr="00202EC6">
        <w:rPr>
          <w:rFonts w:ascii="Arial" w:hAnsi="Arial" w:cs="Arial"/>
          <w:sz w:val="24"/>
          <w:szCs w:val="24"/>
        </w:rPr>
        <w:t>Henseke</w:t>
      </w:r>
      <w:proofErr w:type="spellEnd"/>
      <w:r w:rsidRPr="00202EC6">
        <w:rPr>
          <w:rFonts w:ascii="Arial" w:hAnsi="Arial" w:cs="Arial"/>
          <w:sz w:val="24"/>
          <w:szCs w:val="24"/>
        </w:rPr>
        <w:t>, 2017).</w:t>
      </w:r>
    </w:p>
    <w:p w14:paraId="328F2A40"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The high turnover rates in the industry highlight the need for robust retention strategies. Hotels that invest in employee development, well-being, and career progression are likely to see improved retention and performance (</w:t>
      </w:r>
      <w:proofErr w:type="spellStart"/>
      <w:r w:rsidRPr="00202EC6">
        <w:rPr>
          <w:rFonts w:ascii="Arial" w:hAnsi="Arial" w:cs="Arial"/>
          <w:sz w:val="24"/>
          <w:szCs w:val="24"/>
        </w:rPr>
        <w:t>Karatepe</w:t>
      </w:r>
      <w:proofErr w:type="spellEnd"/>
      <w:r w:rsidRPr="00202EC6">
        <w:rPr>
          <w:rFonts w:ascii="Arial" w:hAnsi="Arial" w:cs="Arial"/>
          <w:sz w:val="24"/>
          <w:szCs w:val="24"/>
        </w:rPr>
        <w:t>, 2013). Social trends, such as the demand for work-life balance and corporate social responsibility, should inform HR practices to enhance employee satisfaction and engagement (</w:t>
      </w:r>
      <w:proofErr w:type="spellStart"/>
      <w:r w:rsidRPr="00202EC6">
        <w:rPr>
          <w:rFonts w:ascii="Arial" w:hAnsi="Arial" w:cs="Arial"/>
          <w:sz w:val="24"/>
          <w:szCs w:val="24"/>
        </w:rPr>
        <w:t>Gursoy</w:t>
      </w:r>
      <w:proofErr w:type="spellEnd"/>
      <w:r w:rsidRPr="00202EC6">
        <w:rPr>
          <w:rFonts w:ascii="Arial" w:hAnsi="Arial" w:cs="Arial"/>
          <w:sz w:val="24"/>
          <w:szCs w:val="24"/>
        </w:rPr>
        <w:t>, Maier, and Chi, 2008).</w:t>
      </w:r>
    </w:p>
    <w:p w14:paraId="3954B5CA"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Legal compliance remains a critical concern, requiring hotels to stay abreast of changing regulations and ensure ethical treatment of employees (</w:t>
      </w:r>
      <w:proofErr w:type="spellStart"/>
      <w:r w:rsidRPr="00202EC6">
        <w:rPr>
          <w:rFonts w:ascii="Arial" w:hAnsi="Arial" w:cs="Arial"/>
          <w:sz w:val="24"/>
          <w:szCs w:val="24"/>
        </w:rPr>
        <w:t>Pizam</w:t>
      </w:r>
      <w:proofErr w:type="spellEnd"/>
      <w:r w:rsidRPr="00202EC6">
        <w:rPr>
          <w:rFonts w:ascii="Arial" w:hAnsi="Arial" w:cs="Arial"/>
          <w:sz w:val="24"/>
          <w:szCs w:val="24"/>
        </w:rPr>
        <w:t xml:space="preserve">, 2012). Environmental sustainability initiatives not only reduce operational costs but also boost employee morale by aligning with their values (Manoharan and </w:t>
      </w:r>
      <w:proofErr w:type="spellStart"/>
      <w:r w:rsidRPr="00202EC6">
        <w:rPr>
          <w:rFonts w:ascii="Arial" w:hAnsi="Arial" w:cs="Arial"/>
          <w:sz w:val="24"/>
          <w:szCs w:val="24"/>
        </w:rPr>
        <w:t>Singal</w:t>
      </w:r>
      <w:proofErr w:type="spellEnd"/>
      <w:r w:rsidRPr="00202EC6">
        <w:rPr>
          <w:rFonts w:ascii="Arial" w:hAnsi="Arial" w:cs="Arial"/>
          <w:sz w:val="24"/>
          <w:szCs w:val="24"/>
        </w:rPr>
        <w:t>, 2017).</w:t>
      </w:r>
    </w:p>
    <w:p w14:paraId="01CEC660"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Recommendations for the Business</w:t>
      </w:r>
    </w:p>
    <w:p w14:paraId="749D08FE"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1. Adopt Comprehensive Performance Management Systems: Implement integrated systems that support continuous feedback, goal setting, and regular performance reviews. These systems should be adaptable to different work modes and ensure consistent performance monitoring (</w:t>
      </w:r>
      <w:proofErr w:type="spellStart"/>
      <w:r w:rsidRPr="00202EC6">
        <w:rPr>
          <w:rFonts w:ascii="Arial" w:hAnsi="Arial" w:cs="Arial"/>
          <w:sz w:val="24"/>
          <w:szCs w:val="24"/>
        </w:rPr>
        <w:t>Hinkin</w:t>
      </w:r>
      <w:proofErr w:type="spellEnd"/>
      <w:r w:rsidRPr="00202EC6">
        <w:rPr>
          <w:rFonts w:ascii="Arial" w:hAnsi="Arial" w:cs="Arial"/>
          <w:sz w:val="24"/>
          <w:szCs w:val="24"/>
        </w:rPr>
        <w:t xml:space="preserve"> and Tracey, 2010).</w:t>
      </w:r>
    </w:p>
    <w:p w14:paraId="476EFA5A"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2. Invest in Employee Development: Provide continuous learning opportunities and clear career advancement pathways. Training programs should be accessible to both on-site and remote employees, fostering a culture of continuous improvement (</w:t>
      </w:r>
      <w:proofErr w:type="spellStart"/>
      <w:r w:rsidRPr="00202EC6">
        <w:rPr>
          <w:rFonts w:ascii="Arial" w:hAnsi="Arial" w:cs="Arial"/>
          <w:sz w:val="24"/>
          <w:szCs w:val="24"/>
        </w:rPr>
        <w:t>Karatepe</w:t>
      </w:r>
      <w:proofErr w:type="spellEnd"/>
      <w:r w:rsidRPr="00202EC6">
        <w:rPr>
          <w:rFonts w:ascii="Arial" w:hAnsi="Arial" w:cs="Arial"/>
          <w:sz w:val="24"/>
          <w:szCs w:val="24"/>
        </w:rPr>
        <w:t>, 2013).</w:t>
      </w:r>
    </w:p>
    <w:p w14:paraId="078725D7"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3. Leverage Technology for Remote Work: Invest in robust IT infrastructure and cybersecurity measures to support remote work. Utilize digital tools for communication, performance tracking, and employee engagement to maintain productivity and cohesion among remote teams (Felstead and </w:t>
      </w:r>
      <w:proofErr w:type="spellStart"/>
      <w:r w:rsidRPr="00202EC6">
        <w:rPr>
          <w:rFonts w:ascii="Arial" w:hAnsi="Arial" w:cs="Arial"/>
          <w:sz w:val="24"/>
          <w:szCs w:val="24"/>
        </w:rPr>
        <w:t>Henseke</w:t>
      </w:r>
      <w:proofErr w:type="spellEnd"/>
      <w:r w:rsidRPr="00202EC6">
        <w:rPr>
          <w:rFonts w:ascii="Arial" w:hAnsi="Arial" w:cs="Arial"/>
          <w:sz w:val="24"/>
          <w:szCs w:val="24"/>
        </w:rPr>
        <w:t>, 2017).</w:t>
      </w:r>
    </w:p>
    <w:p w14:paraId="66C36618" w14:textId="77777777" w:rsidR="00202EC6" w:rsidRPr="00202EC6" w:rsidRDefault="00202EC6" w:rsidP="00202EC6">
      <w:pPr>
        <w:spacing w:line="360" w:lineRule="auto"/>
        <w:jc w:val="both"/>
        <w:rPr>
          <w:rFonts w:ascii="Arial" w:hAnsi="Arial" w:cs="Arial"/>
          <w:sz w:val="24"/>
          <w:szCs w:val="24"/>
        </w:rPr>
      </w:pPr>
    </w:p>
    <w:p w14:paraId="7130A160"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lastRenderedPageBreak/>
        <w:t>4. Promote Work-Life Balance: Implement flexible work arrangements and well-being programs to address employee stress and burnout. Policies supporting flexible scheduling, mental health resources, and wellness initiatives can enhance job satisfaction and retention (</w:t>
      </w:r>
      <w:proofErr w:type="spellStart"/>
      <w:r w:rsidRPr="00202EC6">
        <w:rPr>
          <w:rFonts w:ascii="Arial" w:hAnsi="Arial" w:cs="Arial"/>
          <w:sz w:val="24"/>
          <w:szCs w:val="24"/>
        </w:rPr>
        <w:t>Koc</w:t>
      </w:r>
      <w:proofErr w:type="spellEnd"/>
      <w:r w:rsidRPr="00202EC6">
        <w:rPr>
          <w:rFonts w:ascii="Arial" w:hAnsi="Arial" w:cs="Arial"/>
          <w:sz w:val="24"/>
          <w:szCs w:val="24"/>
        </w:rPr>
        <w:t xml:space="preserve"> and Bozkurt, 2017).</w:t>
      </w:r>
    </w:p>
    <w:p w14:paraId="71ABC6F9"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5. Foster a Positive Organizational Culture: Develop a supportive and inclusive workplace culture through diversity and inclusion initiatives, employee recognition programs, and open communication channels. This can significantly enhance employee engagement and retention (Manoharan and </w:t>
      </w:r>
      <w:proofErr w:type="spellStart"/>
      <w:r w:rsidRPr="00202EC6">
        <w:rPr>
          <w:rFonts w:ascii="Arial" w:hAnsi="Arial" w:cs="Arial"/>
          <w:sz w:val="24"/>
          <w:szCs w:val="24"/>
        </w:rPr>
        <w:t>Singal</w:t>
      </w:r>
      <w:proofErr w:type="spellEnd"/>
      <w:r w:rsidRPr="00202EC6">
        <w:rPr>
          <w:rFonts w:ascii="Arial" w:hAnsi="Arial" w:cs="Arial"/>
          <w:sz w:val="24"/>
          <w:szCs w:val="24"/>
        </w:rPr>
        <w:t>, 2017).</w:t>
      </w:r>
    </w:p>
    <w:p w14:paraId="65FD3C42"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6. Stay Compliant with Legal Regulations: Ensure ongoing compliance with </w:t>
      </w:r>
      <w:proofErr w:type="spellStart"/>
      <w:r w:rsidRPr="00202EC6">
        <w:rPr>
          <w:rFonts w:ascii="Arial" w:hAnsi="Arial" w:cs="Arial"/>
          <w:sz w:val="24"/>
          <w:szCs w:val="24"/>
        </w:rPr>
        <w:t>labor</w:t>
      </w:r>
      <w:proofErr w:type="spellEnd"/>
      <w:r w:rsidRPr="00202EC6">
        <w:rPr>
          <w:rFonts w:ascii="Arial" w:hAnsi="Arial" w:cs="Arial"/>
          <w:sz w:val="24"/>
          <w:szCs w:val="24"/>
        </w:rPr>
        <w:t xml:space="preserve"> laws, data protection regulations, and anti-discrimination policies. Regular training and audits can help maintain high ethical standards and avoid legal penalties (</w:t>
      </w:r>
      <w:proofErr w:type="spellStart"/>
      <w:r w:rsidRPr="00202EC6">
        <w:rPr>
          <w:rFonts w:ascii="Arial" w:hAnsi="Arial" w:cs="Arial"/>
          <w:sz w:val="24"/>
          <w:szCs w:val="24"/>
        </w:rPr>
        <w:t>Pizam</w:t>
      </w:r>
      <w:proofErr w:type="spellEnd"/>
      <w:r w:rsidRPr="00202EC6">
        <w:rPr>
          <w:rFonts w:ascii="Arial" w:hAnsi="Arial" w:cs="Arial"/>
          <w:sz w:val="24"/>
          <w:szCs w:val="24"/>
        </w:rPr>
        <w:t>, 2012).</w:t>
      </w:r>
    </w:p>
    <w:p w14:paraId="3EFDAF48" w14:textId="77777777" w:rsidR="00202EC6" w:rsidRPr="00202EC6" w:rsidRDefault="00202EC6" w:rsidP="00202EC6">
      <w:pPr>
        <w:spacing w:line="360" w:lineRule="auto"/>
        <w:jc w:val="both"/>
        <w:rPr>
          <w:rFonts w:ascii="Arial" w:hAnsi="Arial" w:cs="Arial"/>
          <w:sz w:val="24"/>
          <w:szCs w:val="24"/>
        </w:rPr>
      </w:pPr>
      <w:r w:rsidRPr="00202EC6">
        <w:rPr>
          <w:rFonts w:ascii="Arial" w:hAnsi="Arial" w:cs="Arial"/>
          <w:sz w:val="24"/>
          <w:szCs w:val="24"/>
        </w:rPr>
        <w:t xml:space="preserve">7. Embrace Environmental Sustainability: Incorporate eco-friendly practices into operations and engage employees in sustainability initiatives. This can improve employee morale and attract environmentally conscious talent (Manoharan and </w:t>
      </w:r>
      <w:proofErr w:type="spellStart"/>
      <w:r w:rsidRPr="00202EC6">
        <w:rPr>
          <w:rFonts w:ascii="Arial" w:hAnsi="Arial" w:cs="Arial"/>
          <w:sz w:val="24"/>
          <w:szCs w:val="24"/>
        </w:rPr>
        <w:t>Singal</w:t>
      </w:r>
      <w:proofErr w:type="spellEnd"/>
      <w:r w:rsidRPr="00202EC6">
        <w:rPr>
          <w:rFonts w:ascii="Arial" w:hAnsi="Arial" w:cs="Arial"/>
          <w:sz w:val="24"/>
          <w:szCs w:val="24"/>
        </w:rPr>
        <w:t>, 2017).</w:t>
      </w:r>
    </w:p>
    <w:p w14:paraId="253A27F0" w14:textId="77777777" w:rsidR="00202EC6" w:rsidRPr="00202EC6" w:rsidRDefault="00202EC6" w:rsidP="00202EC6">
      <w:pPr>
        <w:spacing w:line="360" w:lineRule="auto"/>
        <w:jc w:val="both"/>
        <w:rPr>
          <w:rFonts w:ascii="Arial" w:hAnsi="Arial" w:cs="Arial"/>
          <w:sz w:val="24"/>
          <w:szCs w:val="24"/>
        </w:rPr>
      </w:pPr>
    </w:p>
    <w:p w14:paraId="431AE04E" w14:textId="77777777" w:rsidR="00202EC6" w:rsidRPr="00202EC6" w:rsidRDefault="00202EC6" w:rsidP="00202EC6">
      <w:pPr>
        <w:spacing w:line="360" w:lineRule="auto"/>
        <w:jc w:val="both"/>
        <w:rPr>
          <w:rFonts w:ascii="Arial" w:hAnsi="Arial" w:cs="Arial"/>
          <w:sz w:val="24"/>
          <w:szCs w:val="24"/>
        </w:rPr>
      </w:pPr>
    </w:p>
    <w:p w14:paraId="791BDA10" w14:textId="77777777" w:rsidR="00202EC6" w:rsidRPr="00202EC6" w:rsidRDefault="00202EC6" w:rsidP="00202EC6">
      <w:pPr>
        <w:spacing w:line="360" w:lineRule="auto"/>
        <w:jc w:val="both"/>
        <w:rPr>
          <w:rFonts w:ascii="Arial" w:hAnsi="Arial" w:cs="Arial"/>
          <w:sz w:val="24"/>
          <w:szCs w:val="24"/>
        </w:rPr>
      </w:pPr>
    </w:p>
    <w:p w14:paraId="3C898DD3" w14:textId="77777777" w:rsidR="00202EC6" w:rsidRPr="00202EC6" w:rsidRDefault="00202EC6" w:rsidP="00202EC6">
      <w:pPr>
        <w:spacing w:line="360" w:lineRule="auto"/>
        <w:jc w:val="both"/>
        <w:rPr>
          <w:rFonts w:ascii="Arial" w:hAnsi="Arial" w:cs="Arial"/>
          <w:sz w:val="24"/>
          <w:szCs w:val="24"/>
        </w:rPr>
      </w:pPr>
    </w:p>
    <w:p w14:paraId="0412B4CB" w14:textId="77777777" w:rsidR="00202EC6" w:rsidRPr="00202EC6" w:rsidRDefault="00202EC6" w:rsidP="00202EC6">
      <w:pPr>
        <w:spacing w:line="360" w:lineRule="auto"/>
        <w:jc w:val="both"/>
        <w:rPr>
          <w:rFonts w:ascii="Arial" w:hAnsi="Arial" w:cs="Arial"/>
          <w:sz w:val="24"/>
          <w:szCs w:val="24"/>
        </w:rPr>
      </w:pPr>
    </w:p>
    <w:p w14:paraId="5CAE7AC1" w14:textId="77777777" w:rsidR="00202EC6" w:rsidRPr="00202EC6" w:rsidRDefault="00202EC6" w:rsidP="00202EC6">
      <w:pPr>
        <w:spacing w:line="360" w:lineRule="auto"/>
        <w:jc w:val="both"/>
        <w:rPr>
          <w:rFonts w:ascii="Arial" w:hAnsi="Arial" w:cs="Arial"/>
          <w:sz w:val="24"/>
          <w:szCs w:val="24"/>
        </w:rPr>
      </w:pPr>
    </w:p>
    <w:p w14:paraId="2CA821FF" w14:textId="77777777" w:rsidR="00202EC6" w:rsidRPr="00202EC6" w:rsidRDefault="00202EC6" w:rsidP="00202EC6">
      <w:pPr>
        <w:spacing w:line="360" w:lineRule="auto"/>
        <w:jc w:val="both"/>
        <w:rPr>
          <w:rFonts w:ascii="Arial" w:hAnsi="Arial" w:cs="Arial"/>
          <w:sz w:val="24"/>
          <w:szCs w:val="24"/>
        </w:rPr>
      </w:pPr>
    </w:p>
    <w:p w14:paraId="492CEBFC" w14:textId="77777777" w:rsidR="00202EC6" w:rsidRPr="00202EC6" w:rsidRDefault="00202EC6" w:rsidP="00202EC6">
      <w:pPr>
        <w:spacing w:line="360" w:lineRule="auto"/>
        <w:jc w:val="both"/>
        <w:rPr>
          <w:rFonts w:ascii="Arial" w:hAnsi="Arial" w:cs="Arial"/>
          <w:sz w:val="24"/>
          <w:szCs w:val="24"/>
        </w:rPr>
      </w:pPr>
    </w:p>
    <w:p w14:paraId="5B65ECCD" w14:textId="77777777" w:rsidR="00202EC6" w:rsidRPr="00202EC6" w:rsidRDefault="00202EC6" w:rsidP="00202EC6">
      <w:pPr>
        <w:spacing w:line="360" w:lineRule="auto"/>
        <w:jc w:val="both"/>
        <w:rPr>
          <w:rFonts w:ascii="Arial" w:hAnsi="Arial" w:cs="Arial"/>
          <w:sz w:val="24"/>
          <w:szCs w:val="24"/>
        </w:rPr>
      </w:pPr>
    </w:p>
    <w:p w14:paraId="703A4E89" w14:textId="77777777" w:rsidR="00202EC6" w:rsidRPr="00202EC6" w:rsidRDefault="00202EC6" w:rsidP="00202EC6">
      <w:pPr>
        <w:spacing w:line="360" w:lineRule="auto"/>
        <w:jc w:val="both"/>
        <w:rPr>
          <w:rFonts w:ascii="Arial" w:hAnsi="Arial" w:cs="Arial"/>
          <w:sz w:val="24"/>
          <w:szCs w:val="24"/>
        </w:rPr>
      </w:pPr>
    </w:p>
    <w:p w14:paraId="07E3C45A" w14:textId="77777777" w:rsidR="00202EC6" w:rsidRPr="00202EC6" w:rsidRDefault="00202EC6" w:rsidP="00202EC6">
      <w:pPr>
        <w:spacing w:line="360" w:lineRule="auto"/>
        <w:jc w:val="both"/>
        <w:rPr>
          <w:rFonts w:ascii="Arial" w:hAnsi="Arial" w:cs="Arial"/>
          <w:sz w:val="24"/>
          <w:szCs w:val="24"/>
        </w:rPr>
      </w:pPr>
    </w:p>
    <w:p w14:paraId="47F0576F" w14:textId="77777777" w:rsidR="00202EC6" w:rsidRDefault="00202EC6" w:rsidP="00202EC6"/>
    <w:sdt>
      <w:sdtPr>
        <w:rPr>
          <w:rFonts w:asciiTheme="minorHAnsi" w:eastAsiaTheme="minorHAnsi" w:hAnsiTheme="minorHAnsi" w:cstheme="minorBidi"/>
          <w:color w:val="auto"/>
          <w:sz w:val="22"/>
          <w:szCs w:val="22"/>
        </w:rPr>
        <w:id w:val="827790945"/>
        <w:docPartObj>
          <w:docPartGallery w:val="Bibliographies"/>
          <w:docPartUnique/>
        </w:docPartObj>
      </w:sdtPr>
      <w:sdtEndPr/>
      <w:sdtContent>
        <w:p w14:paraId="6A5713A4" w14:textId="77777777" w:rsidR="00202EC6" w:rsidRDefault="00202EC6" w:rsidP="00202EC6">
          <w:pPr>
            <w:pStyle w:val="Heading1"/>
          </w:pPr>
          <w:r>
            <w:t>References</w:t>
          </w:r>
        </w:p>
        <w:sdt>
          <w:sdtPr>
            <w:id w:val="-573587230"/>
            <w:bibliography/>
          </w:sdtPr>
          <w:sdtEndPr/>
          <w:sdtContent>
            <w:p w14:paraId="29995E02" w14:textId="77777777" w:rsidR="00202EC6" w:rsidRDefault="00202EC6" w:rsidP="00202EC6">
              <w:r>
                <w:t>1. Baum, T. (2015) 'Human resources in tourism: Still waiting for change?', Tourism Management, 50, pp. 204-212.</w:t>
              </w:r>
            </w:p>
            <w:p w14:paraId="7BB84DFC" w14:textId="77777777" w:rsidR="00202EC6" w:rsidRDefault="00202EC6" w:rsidP="00202EC6">
              <w:r>
                <w:t>2. Cheng, M. and Foley, C. (2018) 'The sharing economy and digital discrimination: The case of Airbnb', International Journal of Hospitality Management, 70, pp. 95-98.</w:t>
              </w:r>
            </w:p>
            <w:p w14:paraId="6894C5E3" w14:textId="77777777" w:rsidR="00202EC6" w:rsidRDefault="00202EC6" w:rsidP="00202EC6">
              <w:r>
                <w:t xml:space="preserve">3. Crawford, J.A., and </w:t>
              </w:r>
              <w:proofErr w:type="spellStart"/>
              <w:r>
                <w:t>LePine</w:t>
              </w:r>
              <w:proofErr w:type="spellEnd"/>
              <w:r>
                <w:t>, J.A. (2013) 'A meta-analysis of research on work engagement: Directions for future research in hospitality', Journal of Hospitality &amp; Tourism Research, 37(1), pp. 57-81.</w:t>
              </w:r>
            </w:p>
            <w:p w14:paraId="2E7893B8" w14:textId="77777777" w:rsidR="00202EC6" w:rsidRDefault="00202EC6" w:rsidP="00202EC6">
              <w:r>
                <w:t>4. Davidson, M., McPhail, R. and Barry, S. (2011) 'Hospitality HRM: Past, present and the future', International Journal of Contemporary Hospitality Management, 23(4), pp. 498-516.</w:t>
              </w:r>
            </w:p>
            <w:p w14:paraId="62C7D627" w14:textId="77777777" w:rsidR="00202EC6" w:rsidRDefault="00202EC6" w:rsidP="00202EC6">
              <w:r>
                <w:t xml:space="preserve">5. DiPietro, R.B. and </w:t>
              </w:r>
              <w:proofErr w:type="spellStart"/>
              <w:r>
                <w:t>Pizam</w:t>
              </w:r>
              <w:proofErr w:type="spellEnd"/>
              <w:r>
                <w:t>, A. (2008) 'Employee alienation in the quick service restaurant industry', Journal of Hospitality &amp; Tourism Research, 32(1), pp. 22-39.</w:t>
              </w:r>
            </w:p>
            <w:p w14:paraId="276F8DFB" w14:textId="77777777" w:rsidR="00202EC6" w:rsidRDefault="00202EC6" w:rsidP="00202EC6">
              <w:r>
                <w:t xml:space="preserve">6. Felstead, A. and </w:t>
              </w:r>
              <w:proofErr w:type="spellStart"/>
              <w:r>
                <w:t>Henseke</w:t>
              </w:r>
              <w:proofErr w:type="spellEnd"/>
              <w:r>
                <w:t>, G. (2017) 'Assessing the growth of remote working and its consequences for effort, well-being and work-life balance', New Technology, Work and Employment, 32(3), pp. 195-212.</w:t>
              </w:r>
            </w:p>
            <w:p w14:paraId="7DA69AAA" w14:textId="77777777" w:rsidR="00202EC6" w:rsidRDefault="00202EC6" w:rsidP="00202EC6">
              <w:r>
                <w:t xml:space="preserve">7. </w:t>
              </w:r>
              <w:proofErr w:type="spellStart"/>
              <w:r>
                <w:t>Gursoy</w:t>
              </w:r>
              <w:proofErr w:type="spellEnd"/>
              <w:r>
                <w:t>, D., Maier, T.A. and Chi, C.G. (2008) 'Generational differences: An examination of work values and generational gaps in the hospitality workforce', International Journal of Hospitality Management, 27(3), pp. 448-458.</w:t>
              </w:r>
            </w:p>
            <w:p w14:paraId="7B886CB5" w14:textId="77777777" w:rsidR="00202EC6" w:rsidRDefault="00202EC6" w:rsidP="00202EC6">
              <w:r>
                <w:t xml:space="preserve">8. </w:t>
              </w:r>
              <w:proofErr w:type="spellStart"/>
              <w:r>
                <w:t>Hinkin</w:t>
              </w:r>
              <w:proofErr w:type="spellEnd"/>
              <w:r>
                <w:t>, T.R. and Tracey, J.B. (2010) 'What makes it so great? An analysis of human resources practices among Fortune's best companies to work for', Cornell Hospitality Quarterly, 51(2), pp. 158-170.</w:t>
              </w:r>
            </w:p>
            <w:p w14:paraId="3BBF4CD2" w14:textId="77777777" w:rsidR="00202EC6" w:rsidRDefault="00202EC6" w:rsidP="00202EC6">
              <w:r>
                <w:t>9. Hoque, K. (2013) 'Human resource management in the hotel industry: Strategy, innovation and performance', Human Resource Management Journal, 23(2), pp. 193-210.</w:t>
              </w:r>
            </w:p>
            <w:p w14:paraId="34F2F1E0" w14:textId="77777777" w:rsidR="00202EC6" w:rsidRDefault="00202EC6" w:rsidP="00202EC6">
              <w:r>
                <w:t>10. Jang, S. (2016) 'The effects of travel motivation and satisfaction on destination loyalty: The case of Chinese tourists in Korea', Journal of Tourism Studies, 27(1), pp. 41-56.</w:t>
              </w:r>
            </w:p>
            <w:p w14:paraId="6735F331" w14:textId="77777777" w:rsidR="00202EC6" w:rsidRDefault="00202EC6" w:rsidP="00202EC6">
              <w:r>
                <w:t xml:space="preserve">11. </w:t>
              </w:r>
              <w:proofErr w:type="spellStart"/>
              <w:r>
                <w:t>Karatepe</w:t>
              </w:r>
              <w:proofErr w:type="spellEnd"/>
              <w:r>
                <w:t>, O.M. (2013) 'High-performance work practices and hotel employee performance: The mediation of work engagement', International Journal of Hospitality Management, 32, pp. 132-140.</w:t>
              </w:r>
            </w:p>
            <w:p w14:paraId="1BBF9052" w14:textId="77777777" w:rsidR="00202EC6" w:rsidRDefault="00202EC6" w:rsidP="00202EC6">
              <w:r>
                <w:t>12. Kim, W.G., Leong, J.K. and Lee, Y.K. (2005) 'Effect of service orientation on job satisfaction, organizational commitment, and intention of leaving in a casual dining chain restaurant', International Journal of Hospitality Management, 24(2), pp. 171-193.</w:t>
              </w:r>
            </w:p>
            <w:p w14:paraId="1F105463" w14:textId="77777777" w:rsidR="00202EC6" w:rsidRDefault="00202EC6" w:rsidP="00202EC6">
              <w:r>
                <w:t xml:space="preserve">13. </w:t>
              </w:r>
              <w:proofErr w:type="spellStart"/>
              <w:r>
                <w:t>Koc</w:t>
              </w:r>
              <w:proofErr w:type="spellEnd"/>
              <w:r>
                <w:t>, E. and Bozkurt, G. (2017) 'Hospitality employees' future expectations: Dissatisfaction, stress, and burnout', International Journal of Hospitality &amp; Tourism Administration, 18(4), pp. 459-473.</w:t>
              </w:r>
            </w:p>
            <w:p w14:paraId="50820F17" w14:textId="77777777" w:rsidR="00202EC6" w:rsidRDefault="00202EC6" w:rsidP="00202EC6">
              <w:r>
                <w:t xml:space="preserve">14. Lee, J.J. and Ok, C.M. (2014) 'Understanding hotel employees' service sabotage: Emotional </w:t>
              </w:r>
              <w:proofErr w:type="spellStart"/>
              <w:r>
                <w:t>labor</w:t>
              </w:r>
              <w:proofErr w:type="spellEnd"/>
              <w:r>
                <w:t xml:space="preserve"> perspective based on conservation of resources theory', International Journal of Hospitality Management, 36, pp. 176-187.</w:t>
              </w:r>
            </w:p>
            <w:p w14:paraId="2889B6E1" w14:textId="77777777" w:rsidR="00202EC6" w:rsidRDefault="00202EC6" w:rsidP="00202EC6">
              <w:r>
                <w:t xml:space="preserve">15. Li, X. and </w:t>
              </w:r>
              <w:proofErr w:type="spellStart"/>
              <w:r>
                <w:t>Petrick</w:t>
              </w:r>
              <w:proofErr w:type="spellEnd"/>
              <w:r>
                <w:t>, J.F. (2008) 'Tourism marketing in an era of paradigm shift', Journal of Travel Research, 46(3), pp. 235-244.</w:t>
              </w:r>
            </w:p>
            <w:p w14:paraId="4639A131" w14:textId="77777777" w:rsidR="00202EC6" w:rsidRDefault="00202EC6" w:rsidP="00202EC6">
              <w:r>
                <w:lastRenderedPageBreak/>
                <w:t>16. Madera, J.M., Dawson, M. and Neal, J.A. (2014) 'Hotel managers’ perceived diversity climate and job satisfaction: The mediating effects of role ambiguity and conflict', International Journal of Hospitality Management, 35, pp. 28-34.</w:t>
              </w:r>
            </w:p>
            <w:p w14:paraId="2BE9AB45" w14:textId="77777777" w:rsidR="00202EC6" w:rsidRDefault="00202EC6" w:rsidP="00202EC6">
              <w:r>
                <w:t xml:space="preserve">17. Manoharan, A. and </w:t>
              </w:r>
              <w:proofErr w:type="spellStart"/>
              <w:r>
                <w:t>Singal</w:t>
              </w:r>
              <w:proofErr w:type="spellEnd"/>
              <w:r>
                <w:t>, M. (2017) 'A systematic literature review of research on diversity and diversity management in the hospitality literature', International Journal of Hospitality Management, 66, pp. 77-91.</w:t>
              </w:r>
            </w:p>
            <w:p w14:paraId="3E5C4112" w14:textId="77777777" w:rsidR="00202EC6" w:rsidRDefault="00202EC6" w:rsidP="00202EC6">
              <w:r>
                <w:t>18. Maxwell, G.A. and MacLean, S. (2008) 'Talent management in hospitality and tourism in Scotland: Operational implications and strategic actions', International Journal of Contemporary Hospitality Management, 20(7), pp. 820-830.</w:t>
              </w:r>
            </w:p>
            <w:p w14:paraId="7439228F" w14:textId="77777777" w:rsidR="00202EC6" w:rsidRDefault="00202EC6" w:rsidP="00202EC6">
              <w:r>
                <w:t>19. Morrison, A.M. (2010) 'Hospitality and travel marketing', Journal of Travel &amp; Tourism Marketing, 27(5), pp. 501-510.</w:t>
              </w:r>
            </w:p>
            <w:p w14:paraId="4EEFABAE" w14:textId="77777777" w:rsidR="00202EC6" w:rsidRDefault="00202EC6" w:rsidP="00202EC6">
              <w:r>
                <w:t>20. Nickson, D. (2013) 'Human resource management for hospitality, tourism and events', International Journal of Contemporary Hospitality Management, 25(2), pp. 156-158.</w:t>
              </w:r>
            </w:p>
            <w:p w14:paraId="5B9A030F" w14:textId="77777777" w:rsidR="00202EC6" w:rsidRDefault="00202EC6" w:rsidP="00202EC6">
              <w:r>
                <w:t>21. O’Neill, J.W. and Davis, K. (2011) 'Work stress and well-being in the hotel industry', International Journal of Hospitality Management, 30(2), pp. 385-390.</w:t>
              </w:r>
            </w:p>
            <w:p w14:paraId="3E742FEA" w14:textId="77777777" w:rsidR="00202EC6" w:rsidRDefault="00202EC6" w:rsidP="00202EC6">
              <w:r>
                <w:t xml:space="preserve">22. </w:t>
              </w:r>
              <w:proofErr w:type="spellStart"/>
              <w:r>
                <w:t>Pizam</w:t>
              </w:r>
              <w:proofErr w:type="spellEnd"/>
              <w:r>
                <w:t xml:space="preserve">, A. (2012) 'International </w:t>
              </w:r>
              <w:proofErr w:type="spellStart"/>
              <w:r>
                <w:t>encyclopedia</w:t>
              </w:r>
              <w:proofErr w:type="spellEnd"/>
              <w:r>
                <w:t xml:space="preserve"> of hospitality management', International Journal of Hospitality Management, 31(1), pp. 248-249.</w:t>
              </w:r>
            </w:p>
            <w:p w14:paraId="0A5EF934" w14:textId="77777777" w:rsidR="00202EC6" w:rsidRDefault="00202EC6" w:rsidP="00202EC6">
              <w:r>
                <w:t>23. Robinson, R.N. and Barron, P.E. (2007) 'Developing a framework for understanding the impact of deskilling and standardisation on the turnover and attrition of chefs', International Journal of Hospitality Management, 26(4), pp. 913-926.</w:t>
              </w:r>
            </w:p>
            <w:p w14:paraId="788B0785" w14:textId="77777777" w:rsidR="00202EC6" w:rsidRDefault="00202EC6" w:rsidP="00202EC6">
              <w:r>
                <w:t xml:space="preserve">24. </w:t>
              </w:r>
              <w:proofErr w:type="spellStart"/>
              <w:r>
                <w:t>Sigala</w:t>
              </w:r>
              <w:proofErr w:type="spellEnd"/>
              <w:r>
                <w:t>, M. (2011) 'Social media and crisis management in tourism: Applications and implications for research', Information Technology &amp; Tourism, 13(4), pp. 269-283.</w:t>
              </w:r>
            </w:p>
            <w:p w14:paraId="08AC6C09" w14:textId="77777777" w:rsidR="00202EC6" w:rsidRDefault="00202EC6" w:rsidP="00202EC6">
              <w:r>
                <w:t>25. Smith, S.L.J. (2010) 'Practical tourism research', Journal of Hospitality &amp; Tourism Research, 34(4), pp. 499-501.</w:t>
              </w:r>
            </w:p>
            <w:p w14:paraId="59B94C57" w14:textId="77777777" w:rsidR="00202EC6" w:rsidRDefault="00202EC6" w:rsidP="00202EC6">
              <w:r>
                <w:t>26. Wang, Y.F. (2013) 'Constructing career competency model of hospitality industry employees for career success', International Journal of Contemporary Hospitality Management, 25(7), pp. 994-1016.</w:t>
              </w:r>
            </w:p>
          </w:sdtContent>
        </w:sdt>
      </w:sdtContent>
    </w:sdt>
    <w:p w14:paraId="34B292DA" w14:textId="77777777" w:rsidR="00202EC6" w:rsidRDefault="00202EC6" w:rsidP="00202EC6"/>
    <w:p w14:paraId="41B88897" w14:textId="77777777" w:rsidR="000A7C80" w:rsidRDefault="000A7C80" w:rsidP="000A7C80"/>
    <w:sectPr w:rsidR="000A7C80" w:rsidSect="009A18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A4F9F"/>
    <w:rsid w:val="000A7C80"/>
    <w:rsid w:val="000E1EDA"/>
    <w:rsid w:val="001B030E"/>
    <w:rsid w:val="001D6CC5"/>
    <w:rsid w:val="00202EC6"/>
    <w:rsid w:val="00333E3E"/>
    <w:rsid w:val="003E2856"/>
    <w:rsid w:val="00483EE8"/>
    <w:rsid w:val="004B5BC9"/>
    <w:rsid w:val="005D4BCD"/>
    <w:rsid w:val="006C45AA"/>
    <w:rsid w:val="00752497"/>
    <w:rsid w:val="00830F24"/>
    <w:rsid w:val="00851ACE"/>
    <w:rsid w:val="008532FB"/>
    <w:rsid w:val="009A1853"/>
    <w:rsid w:val="00A36C13"/>
    <w:rsid w:val="00AA6D9E"/>
    <w:rsid w:val="00AF76AA"/>
    <w:rsid w:val="00BE6DE5"/>
    <w:rsid w:val="00C44C9B"/>
    <w:rsid w:val="00CD4F40"/>
    <w:rsid w:val="00DA2DF5"/>
    <w:rsid w:val="00DA4F9F"/>
    <w:rsid w:val="00E643A7"/>
    <w:rsid w:val="00FA33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2C2E3A2"/>
  <w15:docId w15:val="{850C10C6-15E0-46A6-B79E-7021F5E76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6AA"/>
  </w:style>
  <w:style w:type="paragraph" w:styleId="Heading1">
    <w:name w:val="heading 1"/>
    <w:basedOn w:val="Normal"/>
    <w:next w:val="Normal"/>
    <w:link w:val="Heading1Char"/>
    <w:uiPriority w:val="9"/>
    <w:qFormat/>
    <w:rsid w:val="00AF76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1853"/>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9A1853"/>
    <w:rPr>
      <w:rFonts w:eastAsiaTheme="minorEastAsia"/>
      <w:kern w:val="0"/>
      <w:lang w:val="en-US"/>
    </w:rPr>
  </w:style>
  <w:style w:type="character" w:customStyle="1" w:styleId="Heading1Char">
    <w:name w:val="Heading 1 Char"/>
    <w:basedOn w:val="DefaultParagraphFont"/>
    <w:link w:val="Heading1"/>
    <w:uiPriority w:val="9"/>
    <w:rsid w:val="00AF76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76AA"/>
    <w:pPr>
      <w:outlineLvl w:val="9"/>
    </w:pPr>
    <w:rPr>
      <w:kern w:val="0"/>
      <w:lang w:val="en-US"/>
    </w:rPr>
  </w:style>
  <w:style w:type="paragraph" w:styleId="BalloonText">
    <w:name w:val="Balloon Text"/>
    <w:basedOn w:val="Normal"/>
    <w:link w:val="BalloonTextChar"/>
    <w:uiPriority w:val="99"/>
    <w:semiHidden/>
    <w:unhideWhenUsed/>
    <w:rsid w:val="00DA2D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2DF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47DED0-7B11-400F-8C93-62878C23E6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14</Pages>
  <Words>3756</Words>
  <Characters>21412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Discuss how the evolution of HRM facilitates the strategic development of an international hotel brand through workforce planning, recruitment and selection</vt:lpstr>
    </vt:vector>
  </TitlesOfParts>
  <Company/>
  <LinksUpToDate>false</LinksUpToDate>
  <CharactersWithSpaces>25118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how the evolution of HRM facilitates the strategic development of an international hotel brand through workforce planning, recruitment and selection</dc:title>
  <dc:subject/>
  <dc:creator/>
  <cp:keywords/>
  <dc:description/>
  <dcterms:created xsi:type="dcterms:W3CDTF">2024-05-13T17:39:00Z</dcterms:created>
  <dcterms:modified xsi:type="dcterms:W3CDTF">2024-06-07T21:33:00Z</dcterms:modified>
</cp:coreProperties>
</file>