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187EFD" w14:textId="77777777" w:rsidR="00DC6528" w:rsidRDefault="00DC6528" w:rsidP="00DC6528">
      <w:pPr>
        <w:pStyle w:val="ListParagraph"/>
        <w:spacing w:after="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Changes in accounting policy under IAS 8 are allowed only if the change is   required by an IFRS standard or would result in financial statements providing more reliable and relevant information. </w:t>
      </w:r>
    </w:p>
    <w:p w14:paraId="6ECC8E3E" w14:textId="77777777" w:rsidR="00DC6528" w:rsidRDefault="00DC6528" w:rsidP="00DC6528">
      <w:pPr>
        <w:pStyle w:val="ListParagraph"/>
        <w:spacing w:after="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requirements of individual accounting standards should be overridden </w:t>
      </w:r>
      <w:r w:rsidRPr="00154218">
        <w:rPr>
          <w:rFonts w:ascii="Arial" w:hAnsi="Arial" w:cs="Arial"/>
          <w:b/>
          <w:sz w:val="24"/>
          <w:szCs w:val="24"/>
        </w:rPr>
        <w:t>only</w:t>
      </w:r>
      <w:r>
        <w:rPr>
          <w:rFonts w:ascii="Arial" w:hAnsi="Arial" w:cs="Arial"/>
          <w:sz w:val="24"/>
          <w:szCs w:val="24"/>
        </w:rPr>
        <w:t xml:space="preserve"> in exceptional circumstances</w:t>
      </w:r>
    </w:p>
    <w:p w14:paraId="3879D4AA" w14:textId="77777777" w:rsidR="00DC6528" w:rsidRDefault="00DC6528" w:rsidP="00DC6528">
      <w:pPr>
        <w:pStyle w:val="ListParagraph"/>
        <w:spacing w:after="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scenario outlined, the enhancement to pension entitlement represents a charge for past service costs.</w:t>
      </w:r>
    </w:p>
    <w:p w14:paraId="34E04637" w14:textId="77777777" w:rsidR="00DC6528" w:rsidRDefault="00DC6528" w:rsidP="00DC6528">
      <w:pPr>
        <w:pStyle w:val="ListParagraph"/>
        <w:spacing w:after="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 IAS 19 Employee benefits such costs are reported as a component of the charge to the Statement of Profit &amp; Loss and not to OCI. The standard allows only the re-measurement gains or losses arising on the fair value of plan assets and the present value of the plan obligation to be reported through OCI.</w:t>
      </w:r>
    </w:p>
    <w:p w14:paraId="1AF27843" w14:textId="77777777" w:rsidR="00DC6528" w:rsidRDefault="00DC6528" w:rsidP="00DC6528">
      <w:pPr>
        <w:pStyle w:val="ListParagraph"/>
        <w:spacing w:after="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circumstances, there is not a justifiable reason for charging the past service costs to OCI, as it would result in non-compliance with IAS 19.</w:t>
      </w:r>
    </w:p>
    <w:p w14:paraId="72A5E77E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F40DD1"/>
    <w:multiLevelType w:val="hybridMultilevel"/>
    <w:tmpl w:val="286287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528"/>
    <w:rsid w:val="009A6A88"/>
    <w:rsid w:val="00DC6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F9D9B"/>
  <w15:chartTrackingRefBased/>
  <w15:docId w15:val="{CF373285-C7A8-4040-92A8-479920748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6528"/>
    <w:pPr>
      <w:spacing w:after="200" w:line="276" w:lineRule="auto"/>
      <w:ind w:left="720"/>
      <w:contextualSpacing/>
    </w:pPr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</Words>
  <Characters>742</Characters>
  <Application>Microsoft Office Word</Application>
  <DocSecurity>0</DocSecurity>
  <Lines>6</Lines>
  <Paragraphs>1</Paragraphs>
  <ScaleCrop>false</ScaleCrop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2021-03-10T11:56:00Z</dcterms:created>
  <dcterms:modified xsi:type="dcterms:W3CDTF">2021-03-10T11:57:00Z</dcterms:modified>
</cp:coreProperties>
</file>