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8C486A" w14:textId="0294548E" w:rsidR="00B5214B" w:rsidRPr="00F42F6C" w:rsidRDefault="00B5214B" w:rsidP="00B5214B">
      <w:pPr>
        <w:jc w:val="center"/>
        <w:rPr>
          <w:b/>
          <w:color w:val="000000" w:themeColor="text1"/>
          <w:sz w:val="28"/>
          <w:u w:val="single"/>
        </w:rPr>
      </w:pPr>
      <w:r w:rsidRPr="00F42F6C">
        <w:rPr>
          <w:b/>
          <w:color w:val="000000" w:themeColor="text1"/>
          <w:sz w:val="28"/>
          <w:u w:val="single"/>
        </w:rPr>
        <w:t>An Introduction to Radicalisations and the safeguarding procedures in place to protect vulnerable persons at risk of being radicalised</w:t>
      </w:r>
    </w:p>
    <w:p w14:paraId="64E96C06" w14:textId="77777777" w:rsidR="00B5214B" w:rsidRPr="00F42F6C" w:rsidRDefault="00B5214B">
      <w:pPr>
        <w:rPr>
          <w:b/>
          <w:color w:val="000000" w:themeColor="text1"/>
        </w:rPr>
      </w:pPr>
    </w:p>
    <w:p w14:paraId="329C599F" w14:textId="45C30025" w:rsidR="00A53F3F" w:rsidRPr="00F42F6C" w:rsidRDefault="007918FE">
      <w:pPr>
        <w:rPr>
          <w:b/>
          <w:color w:val="000000" w:themeColor="text1"/>
        </w:rPr>
      </w:pPr>
      <w:r w:rsidRPr="00F42F6C">
        <w:rPr>
          <w:b/>
          <w:color w:val="000000" w:themeColor="text1"/>
        </w:rPr>
        <w:t>Introduction –</w:t>
      </w:r>
    </w:p>
    <w:p w14:paraId="7785232E" w14:textId="50CC77CD" w:rsidR="009813CD" w:rsidRPr="00F42F6C" w:rsidRDefault="008E68B6" w:rsidP="009813CD">
      <w:pPr>
        <w:rPr>
          <w:color w:val="000000" w:themeColor="text1"/>
        </w:rPr>
      </w:pPr>
      <w:r w:rsidRPr="00F42F6C">
        <w:rPr>
          <w:color w:val="000000" w:themeColor="text1"/>
        </w:rPr>
        <w:t>Over</w:t>
      </w:r>
      <w:r w:rsidR="002428C4" w:rsidRPr="00F42F6C">
        <w:rPr>
          <w:color w:val="000000" w:themeColor="text1"/>
        </w:rPr>
        <w:t xml:space="preserve"> recent years, studies, journals and national media have </w:t>
      </w:r>
      <w:r w:rsidR="00BB259D" w:rsidRPr="00F42F6C">
        <w:rPr>
          <w:color w:val="000000" w:themeColor="text1"/>
        </w:rPr>
        <w:t>adopted</w:t>
      </w:r>
      <w:r w:rsidR="002428C4" w:rsidRPr="00F42F6C">
        <w:rPr>
          <w:color w:val="000000" w:themeColor="text1"/>
        </w:rPr>
        <w:t xml:space="preserve"> the word ‘radicalisation’ as a term to describe</w:t>
      </w:r>
      <w:r w:rsidR="005C3152" w:rsidRPr="00F42F6C">
        <w:rPr>
          <w:color w:val="000000" w:themeColor="text1"/>
        </w:rPr>
        <w:t xml:space="preserve"> person</w:t>
      </w:r>
      <w:r w:rsidRPr="00F42F6C">
        <w:rPr>
          <w:color w:val="000000" w:themeColor="text1"/>
        </w:rPr>
        <w:t>s</w:t>
      </w:r>
      <w:r w:rsidR="005C3152" w:rsidRPr="00F42F6C">
        <w:rPr>
          <w:color w:val="000000" w:themeColor="text1"/>
        </w:rPr>
        <w:t xml:space="preserve"> who go on to commit</w:t>
      </w:r>
      <w:r w:rsidR="002428C4" w:rsidRPr="00F42F6C">
        <w:rPr>
          <w:color w:val="000000" w:themeColor="text1"/>
        </w:rPr>
        <w:t xml:space="preserve"> </w:t>
      </w:r>
      <w:r w:rsidR="009813CD" w:rsidRPr="00F42F6C">
        <w:rPr>
          <w:color w:val="000000" w:themeColor="text1"/>
        </w:rPr>
        <w:t xml:space="preserve">acts of terrorism. As a result of this </w:t>
      </w:r>
      <w:r w:rsidR="00BB259D" w:rsidRPr="00F42F6C">
        <w:rPr>
          <w:color w:val="000000" w:themeColor="text1"/>
        </w:rPr>
        <w:t>practice</w:t>
      </w:r>
      <w:r w:rsidR="009813CD" w:rsidRPr="00F42F6C">
        <w:rPr>
          <w:color w:val="000000" w:themeColor="text1"/>
        </w:rPr>
        <w:t>, the definition of ‘radicalisation’ has b</w:t>
      </w:r>
      <w:r w:rsidRPr="00F42F6C">
        <w:rPr>
          <w:color w:val="000000" w:themeColor="text1"/>
        </w:rPr>
        <w:t>een forgotten. Radicalisation has been</w:t>
      </w:r>
      <w:r w:rsidR="009813CD" w:rsidRPr="00F42F6C">
        <w:rPr>
          <w:color w:val="000000" w:themeColor="text1"/>
        </w:rPr>
        <w:t xml:space="preserve"> defined as ‘The phenomenon of people embracing opinions, views and ideas which cou</w:t>
      </w:r>
      <w:r w:rsidR="00935395" w:rsidRPr="00F42F6C">
        <w:rPr>
          <w:color w:val="000000" w:themeColor="text1"/>
        </w:rPr>
        <w:t xml:space="preserve">ld lead to acts of terrorism’ </w:t>
      </w:r>
      <w:r w:rsidR="009813CD" w:rsidRPr="00F42F6C">
        <w:rPr>
          <w:color w:val="000000" w:themeColor="text1"/>
        </w:rPr>
        <w:t>(European Commission, 2006).</w:t>
      </w:r>
      <w:r w:rsidRPr="00F42F6C">
        <w:rPr>
          <w:color w:val="000000" w:themeColor="text1"/>
        </w:rPr>
        <w:t xml:space="preserve"> Research suggests</w:t>
      </w:r>
      <w:r w:rsidR="009813CD" w:rsidRPr="00F42F6C">
        <w:rPr>
          <w:color w:val="000000" w:themeColor="text1"/>
        </w:rPr>
        <w:t xml:space="preserve"> that persons who have been radicalised or are at risk of been radicalised are ‘home grown terrorists’</w:t>
      </w:r>
      <w:r w:rsidR="001910D5" w:rsidRPr="00F42F6C">
        <w:rPr>
          <w:color w:val="000000" w:themeColor="text1"/>
        </w:rPr>
        <w:t xml:space="preserve"> (Kundnani, 2012:54)</w:t>
      </w:r>
      <w:r w:rsidRPr="00F42F6C">
        <w:rPr>
          <w:color w:val="000000" w:themeColor="text1"/>
        </w:rPr>
        <w:t xml:space="preserve">. </w:t>
      </w:r>
      <w:r w:rsidR="009813CD" w:rsidRPr="00F42F6C">
        <w:rPr>
          <w:color w:val="000000" w:themeColor="text1"/>
        </w:rPr>
        <w:t xml:space="preserve"> In 2012, Aru</w:t>
      </w:r>
      <w:r w:rsidRPr="00F42F6C">
        <w:rPr>
          <w:color w:val="000000" w:themeColor="text1"/>
        </w:rPr>
        <w:t xml:space="preserve">n Kundnani published a </w:t>
      </w:r>
      <w:r w:rsidR="009813CD" w:rsidRPr="00F42F6C">
        <w:rPr>
          <w:color w:val="000000" w:themeColor="text1"/>
        </w:rPr>
        <w:t>journal</w:t>
      </w:r>
      <w:r w:rsidRPr="00F42F6C">
        <w:rPr>
          <w:color w:val="000000" w:themeColor="text1"/>
        </w:rPr>
        <w:t xml:space="preserve"> article</w:t>
      </w:r>
      <w:r w:rsidR="009813CD" w:rsidRPr="00F42F6C">
        <w:rPr>
          <w:color w:val="000000" w:themeColor="text1"/>
        </w:rPr>
        <w:t xml:space="preserve"> </w:t>
      </w:r>
      <w:r w:rsidRPr="00F42F6C">
        <w:rPr>
          <w:color w:val="000000" w:themeColor="text1"/>
        </w:rPr>
        <w:t xml:space="preserve">in </w:t>
      </w:r>
      <w:r w:rsidR="009813CD" w:rsidRPr="00F42F6C">
        <w:rPr>
          <w:color w:val="000000" w:themeColor="text1"/>
        </w:rPr>
        <w:t>which</w:t>
      </w:r>
      <w:r w:rsidRPr="00F42F6C">
        <w:rPr>
          <w:color w:val="000000" w:themeColor="text1"/>
        </w:rPr>
        <w:t xml:space="preserve"> he</w:t>
      </w:r>
      <w:r w:rsidR="009813CD" w:rsidRPr="00F42F6C">
        <w:rPr>
          <w:color w:val="000000" w:themeColor="text1"/>
        </w:rPr>
        <w:t xml:space="preserve"> </w:t>
      </w:r>
      <w:r w:rsidRPr="00F42F6C">
        <w:rPr>
          <w:color w:val="000000" w:themeColor="text1"/>
        </w:rPr>
        <w:t>stated that</w:t>
      </w:r>
      <w:r w:rsidR="009813CD" w:rsidRPr="00F42F6C">
        <w:rPr>
          <w:color w:val="000000" w:themeColor="text1"/>
        </w:rPr>
        <w:t xml:space="preserve"> ‘The concept of radicalisation has led to the construction of Muslim populations as ‘suspect communities’</w:t>
      </w:r>
      <w:r w:rsidR="00A34D72" w:rsidRPr="00F42F6C">
        <w:rPr>
          <w:color w:val="000000" w:themeColor="text1"/>
        </w:rPr>
        <w:t xml:space="preserve"> (</w:t>
      </w:r>
      <w:r w:rsidR="009813CD" w:rsidRPr="00F42F6C">
        <w:rPr>
          <w:color w:val="000000" w:themeColor="text1"/>
        </w:rPr>
        <w:t>Kundnani, 2012</w:t>
      </w:r>
      <w:r w:rsidR="00A34D72" w:rsidRPr="00F42F6C">
        <w:rPr>
          <w:color w:val="000000" w:themeColor="text1"/>
        </w:rPr>
        <w:t>:54</w:t>
      </w:r>
      <w:r w:rsidR="009813CD" w:rsidRPr="00F42F6C">
        <w:rPr>
          <w:color w:val="000000" w:themeColor="text1"/>
        </w:rPr>
        <w:t>). Kundnani highlights that the concept of radicalisation has been labelled as a ‘si</w:t>
      </w:r>
      <w:r w:rsidR="001910D5" w:rsidRPr="00F42F6C">
        <w:rPr>
          <w:color w:val="000000" w:themeColor="text1"/>
        </w:rPr>
        <w:t>gnifier</w:t>
      </w:r>
      <w:r w:rsidR="00BA32C3" w:rsidRPr="00F42F6C">
        <w:rPr>
          <w:color w:val="000000" w:themeColor="text1"/>
        </w:rPr>
        <w:t xml:space="preserve"> to the war on terror</w:t>
      </w:r>
      <w:r w:rsidR="001910D5" w:rsidRPr="00F42F6C">
        <w:rPr>
          <w:color w:val="000000" w:themeColor="text1"/>
        </w:rPr>
        <w:t>’ (Kundnani, 2012:54).</w:t>
      </w:r>
      <w:r w:rsidR="00BA32C3" w:rsidRPr="00F42F6C">
        <w:rPr>
          <w:color w:val="000000" w:themeColor="text1"/>
        </w:rPr>
        <w:t xml:space="preserve"> </w:t>
      </w:r>
    </w:p>
    <w:p w14:paraId="49A389DB" w14:textId="0B9B4044" w:rsidR="009813CD" w:rsidRPr="00F42F6C" w:rsidRDefault="00BC153B" w:rsidP="009813CD">
      <w:pPr>
        <w:rPr>
          <w:color w:val="000000" w:themeColor="text1"/>
        </w:rPr>
      </w:pPr>
      <w:r w:rsidRPr="00F42F6C">
        <w:rPr>
          <w:color w:val="000000" w:themeColor="text1"/>
        </w:rPr>
        <w:t>This</w:t>
      </w:r>
      <w:r w:rsidR="009813CD" w:rsidRPr="00F42F6C">
        <w:rPr>
          <w:color w:val="000000" w:themeColor="text1"/>
        </w:rPr>
        <w:t xml:space="preserve"> research will contribute towards the growing research</w:t>
      </w:r>
      <w:r w:rsidR="0073488C" w:rsidRPr="00F42F6C">
        <w:rPr>
          <w:color w:val="000000" w:themeColor="text1"/>
        </w:rPr>
        <w:t xml:space="preserve"> in this area. Research</w:t>
      </w:r>
      <w:r w:rsidR="009813CD" w:rsidRPr="00F42F6C">
        <w:rPr>
          <w:color w:val="000000" w:themeColor="text1"/>
        </w:rPr>
        <w:t xml:space="preserve"> suggests that although persons within the United Kingdom</w:t>
      </w:r>
      <w:r w:rsidR="00D0529A" w:rsidRPr="00F42F6C">
        <w:rPr>
          <w:color w:val="000000" w:themeColor="text1"/>
        </w:rPr>
        <w:t xml:space="preserve"> (UK)</w:t>
      </w:r>
      <w:r w:rsidR="009813CD" w:rsidRPr="00F42F6C">
        <w:rPr>
          <w:color w:val="000000" w:themeColor="text1"/>
        </w:rPr>
        <w:t xml:space="preserve"> are being</w:t>
      </w:r>
      <w:r w:rsidR="0073488C" w:rsidRPr="00F42F6C">
        <w:rPr>
          <w:color w:val="000000" w:themeColor="text1"/>
        </w:rPr>
        <w:t>,</w:t>
      </w:r>
      <w:r w:rsidR="009813CD" w:rsidRPr="00F42F6C">
        <w:rPr>
          <w:color w:val="000000" w:themeColor="text1"/>
        </w:rPr>
        <w:t xml:space="preserve"> or are at risk of being radicalised, there is a clear difference between radicalisation and terrorism. </w:t>
      </w:r>
      <w:r w:rsidRPr="00F42F6C">
        <w:rPr>
          <w:color w:val="000000" w:themeColor="text1"/>
        </w:rPr>
        <w:t>This</w:t>
      </w:r>
      <w:r w:rsidR="009813CD" w:rsidRPr="00F42F6C">
        <w:rPr>
          <w:color w:val="000000" w:themeColor="text1"/>
        </w:rPr>
        <w:t xml:space="preserve"> research will </w:t>
      </w:r>
      <w:r w:rsidR="0073488C" w:rsidRPr="00F42F6C">
        <w:rPr>
          <w:color w:val="000000" w:themeColor="text1"/>
        </w:rPr>
        <w:t>build upon</w:t>
      </w:r>
      <w:r w:rsidR="00D95943" w:rsidRPr="00F42F6C">
        <w:rPr>
          <w:color w:val="000000" w:themeColor="text1"/>
        </w:rPr>
        <w:t xml:space="preserve"> the </w:t>
      </w:r>
      <w:r w:rsidR="0073488C" w:rsidRPr="00F42F6C">
        <w:rPr>
          <w:color w:val="000000" w:themeColor="text1"/>
        </w:rPr>
        <w:t>existing literature</w:t>
      </w:r>
      <w:r w:rsidR="009813CD" w:rsidRPr="00F42F6C">
        <w:rPr>
          <w:color w:val="000000" w:themeColor="text1"/>
        </w:rPr>
        <w:t xml:space="preserve"> in relation to radicalisation</w:t>
      </w:r>
      <w:r w:rsidR="0073488C" w:rsidRPr="00F42F6C">
        <w:rPr>
          <w:color w:val="000000" w:themeColor="text1"/>
        </w:rPr>
        <w:t>,</w:t>
      </w:r>
      <w:r w:rsidR="009813CD" w:rsidRPr="00F42F6C">
        <w:rPr>
          <w:color w:val="000000" w:themeColor="text1"/>
        </w:rPr>
        <w:t xml:space="preserve"> and wil</w:t>
      </w:r>
      <w:r w:rsidR="0073488C" w:rsidRPr="00F42F6C">
        <w:rPr>
          <w:color w:val="000000" w:themeColor="text1"/>
        </w:rPr>
        <w:t xml:space="preserve">l further discuss how </w:t>
      </w:r>
      <w:r w:rsidR="00D95943" w:rsidRPr="00F42F6C">
        <w:rPr>
          <w:color w:val="000000" w:themeColor="text1"/>
        </w:rPr>
        <w:t>those at risk of</w:t>
      </w:r>
      <w:r w:rsidR="009813CD" w:rsidRPr="00F42F6C">
        <w:rPr>
          <w:color w:val="000000" w:themeColor="text1"/>
        </w:rPr>
        <w:t xml:space="preserve"> </w:t>
      </w:r>
      <w:r w:rsidR="00D95943" w:rsidRPr="00F42F6C">
        <w:rPr>
          <w:color w:val="000000" w:themeColor="text1"/>
        </w:rPr>
        <w:t xml:space="preserve">being radicalised are eligible for early intervention and safeguarding through the Police and supporting agencies. The research carried out by organisations such as the New York Police Department </w:t>
      </w:r>
      <w:r w:rsidR="00D4374E" w:rsidRPr="00F42F6C">
        <w:rPr>
          <w:color w:val="000000" w:themeColor="text1"/>
        </w:rPr>
        <w:t xml:space="preserve">(NYPD) </w:t>
      </w:r>
      <w:r w:rsidR="00D95943" w:rsidRPr="00F42F6C">
        <w:rPr>
          <w:color w:val="000000" w:themeColor="text1"/>
        </w:rPr>
        <w:t>and the National Counter Terrorism Office</w:t>
      </w:r>
      <w:r w:rsidR="00D4374E" w:rsidRPr="00F42F6C">
        <w:rPr>
          <w:color w:val="000000" w:themeColor="text1"/>
        </w:rPr>
        <w:t xml:space="preserve"> (NCTO) suggests that persons who are being</w:t>
      </w:r>
      <w:r w:rsidR="00821136" w:rsidRPr="00F42F6C">
        <w:rPr>
          <w:color w:val="000000" w:themeColor="text1"/>
        </w:rPr>
        <w:t>,</w:t>
      </w:r>
      <w:r w:rsidR="00D4374E" w:rsidRPr="00F42F6C">
        <w:rPr>
          <w:color w:val="000000" w:themeColor="text1"/>
        </w:rPr>
        <w:t xml:space="preserve"> or are at risk of being radicalised </w:t>
      </w:r>
      <w:r w:rsidR="00821136" w:rsidRPr="00F42F6C">
        <w:rPr>
          <w:color w:val="000000" w:themeColor="text1"/>
        </w:rPr>
        <w:t>experience</w:t>
      </w:r>
      <w:r w:rsidR="00D4374E" w:rsidRPr="00F42F6C">
        <w:rPr>
          <w:color w:val="000000" w:themeColor="text1"/>
        </w:rPr>
        <w:t xml:space="preserve"> a transformation stage. Although a person</w:t>
      </w:r>
      <w:r w:rsidR="00821136" w:rsidRPr="00F42F6C">
        <w:rPr>
          <w:color w:val="000000" w:themeColor="text1"/>
        </w:rPr>
        <w:t xml:space="preserve"> who is being radicalised</w:t>
      </w:r>
      <w:r w:rsidR="00D4374E" w:rsidRPr="00F42F6C">
        <w:rPr>
          <w:color w:val="000000" w:themeColor="text1"/>
        </w:rPr>
        <w:t xml:space="preserve"> might display a gradual change in behaviour, it can also happen quite quickly depending on the impact factors. Although the person may </w:t>
      </w:r>
      <w:r w:rsidR="00D425C6" w:rsidRPr="00F42F6C">
        <w:rPr>
          <w:color w:val="000000" w:themeColor="text1"/>
        </w:rPr>
        <w:t xml:space="preserve">be going through changes, </w:t>
      </w:r>
      <w:r w:rsidR="00E451DC" w:rsidRPr="00F42F6C">
        <w:rPr>
          <w:color w:val="000000" w:themeColor="text1"/>
        </w:rPr>
        <w:t xml:space="preserve">the literature suggests that </w:t>
      </w:r>
      <w:r w:rsidR="00821136" w:rsidRPr="00F42F6C">
        <w:rPr>
          <w:color w:val="000000" w:themeColor="text1"/>
        </w:rPr>
        <w:t>r</w:t>
      </w:r>
      <w:r w:rsidR="00D4374E" w:rsidRPr="00F42F6C">
        <w:rPr>
          <w:color w:val="000000" w:themeColor="text1"/>
        </w:rPr>
        <w:t xml:space="preserve">adicalisation is </w:t>
      </w:r>
      <w:r w:rsidR="00E451DC" w:rsidRPr="00F42F6C">
        <w:rPr>
          <w:color w:val="000000" w:themeColor="text1"/>
        </w:rPr>
        <w:t>a process, and there can be ‘entry points</w:t>
      </w:r>
      <w:r w:rsidR="00D4374E" w:rsidRPr="00F42F6C">
        <w:rPr>
          <w:color w:val="000000" w:themeColor="text1"/>
        </w:rPr>
        <w:t xml:space="preserve"> or times where it’s possible to intervene and support the person to choose a more positive pathway’ – (Actions Counters Terrorism, no date).</w:t>
      </w:r>
      <w:r w:rsidR="00F70B15" w:rsidRPr="00F42F6C">
        <w:rPr>
          <w:color w:val="000000" w:themeColor="text1"/>
        </w:rPr>
        <w:t xml:space="preserve"> </w:t>
      </w:r>
    </w:p>
    <w:p w14:paraId="6B28CCC5" w14:textId="22B57C77" w:rsidR="00A53F3F" w:rsidRPr="00F42F6C" w:rsidRDefault="008B4E9F" w:rsidP="009813CD">
      <w:pPr>
        <w:rPr>
          <w:color w:val="000000" w:themeColor="text1"/>
        </w:rPr>
      </w:pPr>
      <w:r w:rsidRPr="00F42F6C">
        <w:rPr>
          <w:color w:val="000000" w:themeColor="text1"/>
        </w:rPr>
        <w:t xml:space="preserve">Previous research </w:t>
      </w:r>
      <w:r w:rsidR="004445BC" w:rsidRPr="00F42F6C">
        <w:rPr>
          <w:color w:val="000000" w:themeColor="text1"/>
        </w:rPr>
        <w:t>relating to vulnerable persons at risk of being radicalised within the e</w:t>
      </w:r>
      <w:r w:rsidR="00BB259D" w:rsidRPr="00F42F6C">
        <w:rPr>
          <w:color w:val="000000" w:themeColor="text1"/>
        </w:rPr>
        <w:t>ducation</w:t>
      </w:r>
      <w:r w:rsidR="004445BC" w:rsidRPr="00F42F6C">
        <w:rPr>
          <w:color w:val="000000" w:themeColor="text1"/>
        </w:rPr>
        <w:t xml:space="preserve"> sector discuss</w:t>
      </w:r>
      <w:r w:rsidRPr="00F42F6C">
        <w:rPr>
          <w:color w:val="000000" w:themeColor="text1"/>
        </w:rPr>
        <w:t xml:space="preserve"> how radicalisation ‘represents a safeguarding or child protection risk’ – (Chisholm, Coulter &amp; Public, 2017)</w:t>
      </w:r>
      <w:r w:rsidR="004445BC" w:rsidRPr="00F42F6C">
        <w:rPr>
          <w:color w:val="000000" w:themeColor="text1"/>
        </w:rPr>
        <w:t xml:space="preserve"> as well as how ‘Universities are, and have been, regarded as potentially risky areas where students could be drawn into terrorism by active recruiters’ – (McGlynn &amp; McDaid, 2019</w:t>
      </w:r>
      <w:r w:rsidR="000D7528" w:rsidRPr="00F42F6C">
        <w:rPr>
          <w:color w:val="000000" w:themeColor="text1"/>
        </w:rPr>
        <w:t>:2</w:t>
      </w:r>
      <w:r w:rsidR="004445BC" w:rsidRPr="00F42F6C">
        <w:rPr>
          <w:color w:val="000000" w:themeColor="text1"/>
        </w:rPr>
        <w:t>)</w:t>
      </w:r>
      <w:r w:rsidR="00CF1032" w:rsidRPr="00F42F6C">
        <w:rPr>
          <w:color w:val="000000" w:themeColor="text1"/>
        </w:rPr>
        <w:t xml:space="preserve">. The aim of </w:t>
      </w:r>
      <w:r w:rsidR="00BB259D" w:rsidRPr="00F42F6C">
        <w:rPr>
          <w:color w:val="000000" w:themeColor="text1"/>
        </w:rPr>
        <w:t xml:space="preserve">this </w:t>
      </w:r>
      <w:r w:rsidR="00CF1032" w:rsidRPr="00F42F6C">
        <w:rPr>
          <w:color w:val="000000" w:themeColor="text1"/>
        </w:rPr>
        <w:t xml:space="preserve">research is to further explore the procedures and processes in place in South Wales, </w:t>
      </w:r>
      <w:r w:rsidR="00BB259D" w:rsidRPr="00F42F6C">
        <w:rPr>
          <w:color w:val="000000" w:themeColor="text1"/>
        </w:rPr>
        <w:t xml:space="preserve">and the </w:t>
      </w:r>
      <w:r w:rsidR="00CF1032" w:rsidRPr="00F42F6C">
        <w:rPr>
          <w:color w:val="000000" w:themeColor="text1"/>
        </w:rPr>
        <w:t xml:space="preserve">UK </w:t>
      </w:r>
      <w:r w:rsidR="00BB259D" w:rsidRPr="00F42F6C">
        <w:rPr>
          <w:color w:val="000000" w:themeColor="text1"/>
        </w:rPr>
        <w:t xml:space="preserve">in general </w:t>
      </w:r>
      <w:r w:rsidR="00CF1032" w:rsidRPr="00F42F6C">
        <w:rPr>
          <w:color w:val="000000" w:themeColor="text1"/>
        </w:rPr>
        <w:t>to safeguard those at risk. This research aims to highlight the preventative measures that can be put in place when these persons at risk of being radicalised are identified.</w:t>
      </w:r>
    </w:p>
    <w:p w14:paraId="54DB94B8" w14:textId="68768182" w:rsidR="00CF1032" w:rsidRPr="00F42F6C" w:rsidRDefault="00BB259D" w:rsidP="000B7142">
      <w:pPr>
        <w:jc w:val="both"/>
        <w:rPr>
          <w:color w:val="000000" w:themeColor="text1"/>
        </w:rPr>
      </w:pPr>
      <w:r w:rsidRPr="00F42F6C">
        <w:rPr>
          <w:color w:val="000000" w:themeColor="text1"/>
        </w:rPr>
        <w:t>In March 2</w:t>
      </w:r>
      <w:r w:rsidR="00027CEB" w:rsidRPr="00F42F6C">
        <w:rPr>
          <w:color w:val="000000" w:themeColor="text1"/>
        </w:rPr>
        <w:t xml:space="preserve">017, the National Counter Terrorism Policing launched Action Counters Terrorism (ACT) which is a government scheme that asks citizens to report anything they deem suspicious via their online reports tab. </w:t>
      </w:r>
      <w:r w:rsidR="00E5209D" w:rsidRPr="00F42F6C">
        <w:rPr>
          <w:color w:val="000000" w:themeColor="text1"/>
        </w:rPr>
        <w:t xml:space="preserve">Due to terrorism in the UK now more commonly discussed within the media and government, residents within the UK are being educated and urged to report anything </w:t>
      </w:r>
      <w:r w:rsidR="000B7142" w:rsidRPr="00F42F6C">
        <w:rPr>
          <w:rFonts w:cstheme="minorHAnsi"/>
          <w:color w:val="000000" w:themeColor="text1"/>
          <w:shd w:val="clear" w:color="auto" w:fill="FFFFFF"/>
        </w:rPr>
        <w:t>‘that could potentially be related to terrorism’ –</w:t>
      </w:r>
      <w:r w:rsidR="00027CEB" w:rsidRPr="00F42F6C">
        <w:rPr>
          <w:rFonts w:cstheme="minorHAnsi"/>
          <w:color w:val="000000" w:themeColor="text1"/>
          <w:shd w:val="clear" w:color="auto" w:fill="FFFFFF"/>
        </w:rPr>
        <w:t xml:space="preserve"> (HM Government, 2017</w:t>
      </w:r>
      <w:r w:rsidR="000B7142" w:rsidRPr="00F42F6C">
        <w:rPr>
          <w:rFonts w:cstheme="minorHAnsi"/>
          <w:color w:val="000000" w:themeColor="text1"/>
          <w:shd w:val="clear" w:color="auto" w:fill="FFFFFF"/>
        </w:rPr>
        <w:t>)</w:t>
      </w:r>
      <w:r w:rsidR="000B7142" w:rsidRPr="00F42F6C">
        <w:rPr>
          <w:color w:val="000000" w:themeColor="text1"/>
        </w:rPr>
        <w:t xml:space="preserve">. </w:t>
      </w:r>
      <w:r w:rsidR="00E5209D" w:rsidRPr="00F42F6C">
        <w:rPr>
          <w:color w:val="000000" w:themeColor="text1"/>
        </w:rPr>
        <w:t xml:space="preserve"> Research suggest that radicalisation is a process (NYPD, 2007) </w:t>
      </w:r>
      <w:r w:rsidR="000B7142" w:rsidRPr="00F42F6C">
        <w:rPr>
          <w:color w:val="000000" w:themeColor="text1"/>
        </w:rPr>
        <w:t>which can lead a pe</w:t>
      </w:r>
      <w:r w:rsidRPr="00F42F6C">
        <w:rPr>
          <w:color w:val="000000" w:themeColor="text1"/>
        </w:rPr>
        <w:t>rson</w:t>
      </w:r>
      <w:r w:rsidR="000B7142" w:rsidRPr="00F42F6C">
        <w:rPr>
          <w:color w:val="000000" w:themeColor="text1"/>
        </w:rPr>
        <w:t xml:space="preserve"> to commit offences related to terrorism. One of the aims of </w:t>
      </w:r>
      <w:r w:rsidRPr="00F42F6C">
        <w:rPr>
          <w:color w:val="000000" w:themeColor="text1"/>
        </w:rPr>
        <w:t>this research paper</w:t>
      </w:r>
      <w:r w:rsidR="000B7142" w:rsidRPr="00F42F6C">
        <w:rPr>
          <w:color w:val="000000" w:themeColor="text1"/>
        </w:rPr>
        <w:t xml:space="preserve"> is to explore when agencies decide to intervene with persons at risk of being radicalised and how they report it.</w:t>
      </w:r>
    </w:p>
    <w:p w14:paraId="63A5CD4B" w14:textId="6AC1A12B" w:rsidR="000B7142" w:rsidRPr="00F42F6C" w:rsidRDefault="000B7142" w:rsidP="000B7142">
      <w:pPr>
        <w:jc w:val="both"/>
        <w:rPr>
          <w:color w:val="000000" w:themeColor="text1"/>
        </w:rPr>
      </w:pPr>
    </w:p>
    <w:p w14:paraId="2150D02E" w14:textId="344F3B38" w:rsidR="000B7142" w:rsidRPr="00F42F6C" w:rsidRDefault="000B7142" w:rsidP="000B7142">
      <w:pPr>
        <w:jc w:val="both"/>
        <w:rPr>
          <w:color w:val="000000" w:themeColor="text1"/>
        </w:rPr>
      </w:pPr>
    </w:p>
    <w:p w14:paraId="5E9FAA42" w14:textId="77777777" w:rsidR="000B7142" w:rsidRPr="00F42F6C" w:rsidRDefault="000B7142" w:rsidP="000B7142">
      <w:pPr>
        <w:jc w:val="both"/>
        <w:rPr>
          <w:color w:val="000000" w:themeColor="text1"/>
        </w:rPr>
      </w:pPr>
    </w:p>
    <w:p w14:paraId="53C16A16" w14:textId="2B245EAF" w:rsidR="007918FE" w:rsidRPr="00F42F6C" w:rsidRDefault="00A53F3F">
      <w:pPr>
        <w:rPr>
          <w:b/>
          <w:color w:val="000000" w:themeColor="text1"/>
        </w:rPr>
      </w:pPr>
      <w:r w:rsidRPr="00F42F6C">
        <w:rPr>
          <w:b/>
          <w:color w:val="000000" w:themeColor="text1"/>
        </w:rPr>
        <w:t xml:space="preserve">Research Questions – </w:t>
      </w:r>
    </w:p>
    <w:p w14:paraId="2D512B67" w14:textId="014CB47B" w:rsidR="00A53F3F" w:rsidRPr="00F42F6C" w:rsidRDefault="00F70B15">
      <w:pPr>
        <w:rPr>
          <w:color w:val="000000" w:themeColor="text1"/>
        </w:rPr>
      </w:pPr>
      <w:r w:rsidRPr="00F42F6C">
        <w:rPr>
          <w:color w:val="000000" w:themeColor="text1"/>
        </w:rPr>
        <w:t>Expanding</w:t>
      </w:r>
      <w:r w:rsidR="00D425C6" w:rsidRPr="00F42F6C">
        <w:rPr>
          <w:color w:val="000000" w:themeColor="text1"/>
        </w:rPr>
        <w:t xml:space="preserve"> on</w:t>
      </w:r>
      <w:r w:rsidR="006E1C0E" w:rsidRPr="00F42F6C">
        <w:rPr>
          <w:color w:val="000000" w:themeColor="text1"/>
        </w:rPr>
        <w:t xml:space="preserve"> the discussions above, </w:t>
      </w:r>
      <w:r w:rsidR="00BC153B" w:rsidRPr="00F42F6C">
        <w:rPr>
          <w:color w:val="000000" w:themeColor="text1"/>
        </w:rPr>
        <w:t>this</w:t>
      </w:r>
      <w:r w:rsidR="0097550C" w:rsidRPr="00F42F6C">
        <w:rPr>
          <w:color w:val="000000" w:themeColor="text1"/>
        </w:rPr>
        <w:t xml:space="preserve"> research aims to further explore </w:t>
      </w:r>
      <w:r w:rsidR="00BB259D" w:rsidRPr="00F42F6C">
        <w:rPr>
          <w:color w:val="000000" w:themeColor="text1"/>
        </w:rPr>
        <w:t>the meaning of</w:t>
      </w:r>
      <w:r w:rsidR="006E1C0E" w:rsidRPr="00F42F6C">
        <w:rPr>
          <w:color w:val="000000" w:themeColor="text1"/>
        </w:rPr>
        <w:t xml:space="preserve"> radicalisation</w:t>
      </w:r>
      <w:r w:rsidR="0097550C" w:rsidRPr="00F42F6C">
        <w:rPr>
          <w:color w:val="000000" w:themeColor="text1"/>
        </w:rPr>
        <w:t>,</w:t>
      </w:r>
      <w:r w:rsidR="006E1C0E" w:rsidRPr="00F42F6C">
        <w:rPr>
          <w:color w:val="000000" w:themeColor="text1"/>
        </w:rPr>
        <w:t xml:space="preserve"> and the process P</w:t>
      </w:r>
      <w:r w:rsidRPr="00F42F6C">
        <w:rPr>
          <w:color w:val="000000" w:themeColor="text1"/>
        </w:rPr>
        <w:t xml:space="preserve">olice and supporting agencies </w:t>
      </w:r>
      <w:r w:rsidR="0097550C" w:rsidRPr="00F42F6C">
        <w:rPr>
          <w:color w:val="000000" w:themeColor="text1"/>
        </w:rPr>
        <w:t>engage in when they have concern for persons</w:t>
      </w:r>
      <w:r w:rsidR="006E1C0E" w:rsidRPr="00F42F6C">
        <w:rPr>
          <w:color w:val="000000" w:themeColor="text1"/>
        </w:rPr>
        <w:t xml:space="preserve"> </w:t>
      </w:r>
      <w:r w:rsidR="0097550C" w:rsidRPr="00F42F6C">
        <w:rPr>
          <w:color w:val="000000" w:themeColor="text1"/>
        </w:rPr>
        <w:t>at</w:t>
      </w:r>
      <w:r w:rsidR="006E1C0E" w:rsidRPr="00F42F6C">
        <w:rPr>
          <w:color w:val="000000" w:themeColor="text1"/>
        </w:rPr>
        <w:t xml:space="preserve"> risk of radicalisation. </w:t>
      </w:r>
      <w:r w:rsidR="0097550C" w:rsidRPr="00F42F6C">
        <w:rPr>
          <w:color w:val="000000" w:themeColor="text1"/>
        </w:rPr>
        <w:t>The</w:t>
      </w:r>
      <w:r w:rsidR="006E1C0E" w:rsidRPr="00F42F6C">
        <w:rPr>
          <w:color w:val="000000" w:themeColor="text1"/>
        </w:rPr>
        <w:t xml:space="preserve"> research questions </w:t>
      </w:r>
      <w:r w:rsidR="0097550C" w:rsidRPr="00F42F6C">
        <w:rPr>
          <w:color w:val="000000" w:themeColor="text1"/>
        </w:rPr>
        <w:t>aim to</w:t>
      </w:r>
      <w:r w:rsidR="006E1C0E" w:rsidRPr="00F42F6C">
        <w:rPr>
          <w:color w:val="000000" w:themeColor="text1"/>
        </w:rPr>
        <w:t xml:space="preserve"> investigate the following  </w:t>
      </w:r>
    </w:p>
    <w:p w14:paraId="0901A85F" w14:textId="1D382F04" w:rsidR="003C0870" w:rsidRPr="00F42F6C" w:rsidRDefault="003C0870" w:rsidP="003C0870">
      <w:pPr>
        <w:rPr>
          <w:color w:val="000000" w:themeColor="text1"/>
        </w:rPr>
      </w:pPr>
      <w:r w:rsidRPr="00F42F6C">
        <w:rPr>
          <w:b/>
          <w:color w:val="000000" w:themeColor="text1"/>
        </w:rPr>
        <w:t xml:space="preserve">1. Meaning, Perception &amp; Concept – </w:t>
      </w:r>
      <w:r w:rsidR="00960B1F" w:rsidRPr="00F42F6C">
        <w:rPr>
          <w:color w:val="000000" w:themeColor="text1"/>
        </w:rPr>
        <w:t xml:space="preserve">What Police officers and non-police staff perceive radicalisation to be? </w:t>
      </w:r>
      <w:r w:rsidRPr="00F42F6C">
        <w:rPr>
          <w:color w:val="000000" w:themeColor="text1"/>
        </w:rPr>
        <w:t xml:space="preserve">What Police officers and non-police staff believe the definition of radicalisation is? </w:t>
      </w:r>
    </w:p>
    <w:p w14:paraId="38C8E5C9" w14:textId="10696E97" w:rsidR="003C0870" w:rsidRPr="00F42F6C" w:rsidRDefault="003C0870" w:rsidP="003C0870">
      <w:pPr>
        <w:rPr>
          <w:color w:val="000000" w:themeColor="text1"/>
        </w:rPr>
      </w:pPr>
      <w:r w:rsidRPr="00F42F6C">
        <w:rPr>
          <w:b/>
          <w:color w:val="000000" w:themeColor="text1"/>
        </w:rPr>
        <w:t xml:space="preserve">2. Signs, Causes &amp; Stages – </w:t>
      </w:r>
      <w:r w:rsidRPr="00F42F6C">
        <w:rPr>
          <w:color w:val="000000" w:themeColor="text1"/>
        </w:rPr>
        <w:t>Would Police officers and non-police staff be able to identify signs of radicalisation? Do Police officers and non-police staff understand what causes person</w:t>
      </w:r>
      <w:r w:rsidR="0097550C" w:rsidRPr="00F42F6C">
        <w:rPr>
          <w:color w:val="000000" w:themeColor="text1"/>
        </w:rPr>
        <w:t>s</w:t>
      </w:r>
      <w:r w:rsidRPr="00F42F6C">
        <w:rPr>
          <w:color w:val="000000" w:themeColor="text1"/>
        </w:rPr>
        <w:t xml:space="preserve"> to become radicalised? At what point would Police officers and non-police staff consider reporting </w:t>
      </w:r>
      <w:r w:rsidR="0097550C" w:rsidRPr="00F42F6C">
        <w:rPr>
          <w:color w:val="000000" w:themeColor="text1"/>
        </w:rPr>
        <w:t xml:space="preserve">their </w:t>
      </w:r>
      <w:r w:rsidR="00960B1F" w:rsidRPr="00F42F6C">
        <w:rPr>
          <w:color w:val="000000" w:themeColor="text1"/>
        </w:rPr>
        <w:t>concern</w:t>
      </w:r>
      <w:r w:rsidR="0097550C" w:rsidRPr="00F42F6C">
        <w:rPr>
          <w:color w:val="000000" w:themeColor="text1"/>
        </w:rPr>
        <w:t>s</w:t>
      </w:r>
      <w:r w:rsidR="00960B1F" w:rsidRPr="00F42F6C">
        <w:rPr>
          <w:color w:val="000000" w:themeColor="text1"/>
        </w:rPr>
        <w:t>?</w:t>
      </w:r>
    </w:p>
    <w:p w14:paraId="58CC7BC2" w14:textId="419F42A1" w:rsidR="0097550C" w:rsidRPr="00F34383" w:rsidRDefault="00960B1F" w:rsidP="003C0870">
      <w:pPr>
        <w:rPr>
          <w:color w:val="000000" w:themeColor="text1"/>
        </w:rPr>
      </w:pPr>
      <w:r w:rsidRPr="00F42F6C">
        <w:rPr>
          <w:b/>
          <w:color w:val="000000" w:themeColor="text1"/>
        </w:rPr>
        <w:t>3. Report, Support &amp;</w:t>
      </w:r>
      <w:r w:rsidR="003C0870" w:rsidRPr="00F42F6C">
        <w:rPr>
          <w:b/>
          <w:color w:val="000000" w:themeColor="text1"/>
        </w:rPr>
        <w:t xml:space="preserve"> </w:t>
      </w:r>
      <w:r w:rsidRPr="00F42F6C">
        <w:rPr>
          <w:b/>
          <w:color w:val="000000" w:themeColor="text1"/>
        </w:rPr>
        <w:t xml:space="preserve">Safeguarding – </w:t>
      </w:r>
      <w:r w:rsidRPr="00F42F6C">
        <w:rPr>
          <w:color w:val="000000" w:themeColor="text1"/>
        </w:rPr>
        <w:t xml:space="preserve">Do Police officers and non-police staff know how to report </w:t>
      </w:r>
      <w:r w:rsidR="007D6739" w:rsidRPr="00F42F6C">
        <w:rPr>
          <w:color w:val="000000" w:themeColor="text1"/>
        </w:rPr>
        <w:t xml:space="preserve">their </w:t>
      </w:r>
      <w:r w:rsidRPr="00F42F6C">
        <w:rPr>
          <w:color w:val="000000" w:themeColor="text1"/>
        </w:rPr>
        <w:t>concern</w:t>
      </w:r>
      <w:r w:rsidR="0097550C" w:rsidRPr="00F42F6C">
        <w:rPr>
          <w:color w:val="000000" w:themeColor="text1"/>
        </w:rPr>
        <w:t>s</w:t>
      </w:r>
      <w:r w:rsidRPr="00F42F6C">
        <w:rPr>
          <w:color w:val="000000" w:themeColor="text1"/>
        </w:rPr>
        <w:t xml:space="preserve">? Do Police officers and non-police staff know what support is available? Do Police officers and non-police staff understand how a persons can be safeguarded as a result of </w:t>
      </w:r>
      <w:r w:rsidR="007D6739" w:rsidRPr="00F42F6C">
        <w:rPr>
          <w:color w:val="000000" w:themeColor="text1"/>
        </w:rPr>
        <w:t xml:space="preserve">their </w:t>
      </w:r>
      <w:r w:rsidRPr="00F42F6C">
        <w:rPr>
          <w:color w:val="000000" w:themeColor="text1"/>
        </w:rPr>
        <w:t>concern</w:t>
      </w:r>
      <w:r w:rsidR="0097550C" w:rsidRPr="00F42F6C">
        <w:rPr>
          <w:color w:val="000000" w:themeColor="text1"/>
        </w:rPr>
        <w:t>s</w:t>
      </w:r>
      <w:r w:rsidRPr="00F42F6C">
        <w:rPr>
          <w:color w:val="000000" w:themeColor="text1"/>
        </w:rPr>
        <w:t>?</w:t>
      </w:r>
      <w:bookmarkStart w:id="0" w:name="_GoBack"/>
      <w:bookmarkEnd w:id="0"/>
    </w:p>
    <w:p w14:paraId="030445CA" w14:textId="77777777" w:rsidR="0097550C" w:rsidRPr="00F42F6C" w:rsidRDefault="0097550C" w:rsidP="003C0870">
      <w:pPr>
        <w:rPr>
          <w:b/>
          <w:color w:val="000000" w:themeColor="text1"/>
        </w:rPr>
      </w:pPr>
    </w:p>
    <w:p w14:paraId="70642096" w14:textId="3D9472C8" w:rsidR="00DB73EF" w:rsidRPr="00F42F6C" w:rsidRDefault="00F01810" w:rsidP="003C0870">
      <w:pPr>
        <w:rPr>
          <w:b/>
          <w:color w:val="000000" w:themeColor="text1"/>
        </w:rPr>
      </w:pPr>
      <w:r w:rsidRPr="00F42F6C">
        <w:rPr>
          <w:b/>
          <w:color w:val="000000" w:themeColor="text1"/>
        </w:rPr>
        <w:t xml:space="preserve">Literature Review – </w:t>
      </w:r>
    </w:p>
    <w:p w14:paraId="55227971" w14:textId="73182B8B" w:rsidR="00BA32C3" w:rsidRPr="00F42F6C" w:rsidRDefault="00BA32C3" w:rsidP="00BA32C3">
      <w:pPr>
        <w:jc w:val="both"/>
        <w:rPr>
          <w:color w:val="000000" w:themeColor="text1"/>
        </w:rPr>
      </w:pPr>
      <w:r w:rsidRPr="00F42F6C">
        <w:rPr>
          <w:color w:val="000000" w:themeColor="text1"/>
        </w:rPr>
        <w:t>A common theme</w:t>
      </w:r>
      <w:r w:rsidR="0097550C" w:rsidRPr="00F42F6C">
        <w:rPr>
          <w:color w:val="000000" w:themeColor="text1"/>
        </w:rPr>
        <w:t xml:space="preserve"> evident</w:t>
      </w:r>
      <w:r w:rsidRPr="00F42F6C">
        <w:rPr>
          <w:color w:val="000000" w:themeColor="text1"/>
        </w:rPr>
        <w:t xml:space="preserve"> in research </w:t>
      </w:r>
      <w:r w:rsidR="0097550C" w:rsidRPr="00F42F6C">
        <w:rPr>
          <w:color w:val="000000" w:themeColor="text1"/>
        </w:rPr>
        <w:t>relating to</w:t>
      </w:r>
      <w:r w:rsidRPr="00F42F6C">
        <w:rPr>
          <w:color w:val="000000" w:themeColor="text1"/>
        </w:rPr>
        <w:t xml:space="preserve"> terrorism is ‘Radicalisation’. </w:t>
      </w:r>
      <w:r w:rsidR="00BB259D" w:rsidRPr="00F42F6C">
        <w:rPr>
          <w:color w:val="000000" w:themeColor="text1"/>
        </w:rPr>
        <w:t>Webb (2017)</w:t>
      </w:r>
      <w:r w:rsidR="004D528A" w:rsidRPr="00F42F6C">
        <w:rPr>
          <w:color w:val="000000" w:themeColor="text1"/>
        </w:rPr>
        <w:t xml:space="preserve"> suggests that n</w:t>
      </w:r>
      <w:r w:rsidR="0097550C" w:rsidRPr="00F42F6C">
        <w:rPr>
          <w:color w:val="000000" w:themeColor="text1"/>
        </w:rPr>
        <w:t xml:space="preserve">umerous </w:t>
      </w:r>
      <w:r w:rsidR="004D528A" w:rsidRPr="00F42F6C">
        <w:rPr>
          <w:color w:val="000000" w:themeColor="text1"/>
        </w:rPr>
        <w:t xml:space="preserve">different </w:t>
      </w:r>
      <w:r w:rsidR="0097550C" w:rsidRPr="00F42F6C">
        <w:rPr>
          <w:color w:val="000000" w:themeColor="text1"/>
        </w:rPr>
        <w:t>factors could be consi</w:t>
      </w:r>
      <w:r w:rsidR="00BB259D" w:rsidRPr="00F42F6C">
        <w:rPr>
          <w:color w:val="000000" w:themeColor="text1"/>
        </w:rPr>
        <w:t>dered as signs of radicalisation</w:t>
      </w:r>
      <w:r w:rsidR="004C24B7" w:rsidRPr="00F42F6C">
        <w:rPr>
          <w:color w:val="000000" w:themeColor="text1"/>
        </w:rPr>
        <w:t>’</w:t>
      </w:r>
      <w:r w:rsidR="0097550C" w:rsidRPr="00F42F6C">
        <w:rPr>
          <w:color w:val="000000" w:themeColor="text1"/>
        </w:rPr>
        <w:t>. These signs could consist of</w:t>
      </w:r>
      <w:r w:rsidRPr="00F42F6C">
        <w:rPr>
          <w:color w:val="000000" w:themeColor="text1"/>
        </w:rPr>
        <w:t xml:space="preserve"> ‘isolating themselves from family and friend</w:t>
      </w:r>
      <w:r w:rsidR="0097550C" w:rsidRPr="00F42F6C">
        <w:rPr>
          <w:color w:val="000000" w:themeColor="text1"/>
        </w:rPr>
        <w:t>s</w:t>
      </w:r>
      <w:r w:rsidRPr="00F42F6C">
        <w:rPr>
          <w:color w:val="000000" w:themeColor="text1"/>
        </w:rPr>
        <w:t xml:space="preserve">, </w:t>
      </w:r>
      <w:r w:rsidR="0097550C" w:rsidRPr="00F42F6C">
        <w:rPr>
          <w:color w:val="000000" w:themeColor="text1"/>
        </w:rPr>
        <w:t xml:space="preserve">an </w:t>
      </w:r>
      <w:r w:rsidRPr="00F42F6C">
        <w:rPr>
          <w:color w:val="000000" w:themeColor="text1"/>
        </w:rPr>
        <w:t xml:space="preserve">inability to discuss their views, disrespectful attitude towards others and an </w:t>
      </w:r>
      <w:r w:rsidR="0097550C" w:rsidRPr="00F42F6C">
        <w:rPr>
          <w:color w:val="000000" w:themeColor="text1"/>
        </w:rPr>
        <w:t>increased level</w:t>
      </w:r>
      <w:r w:rsidRPr="00F42F6C">
        <w:rPr>
          <w:color w:val="000000" w:themeColor="text1"/>
        </w:rPr>
        <w:t xml:space="preserve"> of anger’ – (NSPCC, no date). </w:t>
      </w:r>
    </w:p>
    <w:p w14:paraId="2699BE31" w14:textId="57CC82A9" w:rsidR="00BA32C3" w:rsidRPr="00F42F6C" w:rsidRDefault="00BA32C3" w:rsidP="00BA32C3">
      <w:pPr>
        <w:jc w:val="both"/>
        <w:rPr>
          <w:color w:val="000000" w:themeColor="text1"/>
        </w:rPr>
      </w:pPr>
      <w:r w:rsidRPr="00F42F6C">
        <w:rPr>
          <w:color w:val="000000" w:themeColor="text1"/>
        </w:rPr>
        <w:t>In 2007 following a num</w:t>
      </w:r>
      <w:r w:rsidR="00121A73" w:rsidRPr="00F42F6C">
        <w:rPr>
          <w:color w:val="000000" w:themeColor="text1"/>
        </w:rPr>
        <w:t>ber of assessments relating to r</w:t>
      </w:r>
      <w:r w:rsidRPr="00F42F6C">
        <w:rPr>
          <w:color w:val="000000" w:themeColor="text1"/>
        </w:rPr>
        <w:t>adicalisation, the New York Police Department (NYPD) published a study titled ‘The Homegrown Threat’. Within the study, the NYPD and senior intelligence analysts came to the conclusion that ‘the radicalisation process is composed of four distinct phases’ – (NYPD, 2007). This study moves away from the ideology that a terrorist or a terrorist organisation would work actively to plan an attack</w:t>
      </w:r>
      <w:r w:rsidR="00121A73" w:rsidRPr="00F42F6C">
        <w:rPr>
          <w:color w:val="000000" w:themeColor="text1"/>
        </w:rPr>
        <w:t>,</w:t>
      </w:r>
      <w:r w:rsidRPr="00F42F6C">
        <w:rPr>
          <w:color w:val="000000" w:themeColor="text1"/>
        </w:rPr>
        <w:t xml:space="preserve"> and focuses predominantly on where a terrorist begins and </w:t>
      </w:r>
      <w:r w:rsidR="00121A73" w:rsidRPr="00F42F6C">
        <w:rPr>
          <w:color w:val="000000" w:themeColor="text1"/>
        </w:rPr>
        <w:t>how they progress</w:t>
      </w:r>
      <w:r w:rsidRPr="00F42F6C">
        <w:rPr>
          <w:color w:val="000000" w:themeColor="text1"/>
        </w:rPr>
        <w:t xml:space="preserve"> through a process of radicalisation.</w:t>
      </w:r>
    </w:p>
    <w:p w14:paraId="1399AA55" w14:textId="319C6355" w:rsidR="00084F7D" w:rsidRPr="00F42F6C" w:rsidRDefault="00121A73" w:rsidP="00BA32C3">
      <w:pPr>
        <w:jc w:val="both"/>
        <w:rPr>
          <w:color w:val="000000" w:themeColor="text1"/>
        </w:rPr>
      </w:pPr>
      <w:r w:rsidRPr="00F42F6C">
        <w:rPr>
          <w:color w:val="000000" w:themeColor="text1"/>
        </w:rPr>
        <w:t xml:space="preserve">The NYPD study </w:t>
      </w:r>
      <w:r w:rsidR="00BF1E02" w:rsidRPr="00F42F6C">
        <w:rPr>
          <w:color w:val="000000" w:themeColor="text1"/>
        </w:rPr>
        <w:t xml:space="preserve">suggests that individuals who are being radicalised are specifically hard to detect, especially in the early stages. The study highlights that ‘ordinary’ middle class university students in the </w:t>
      </w:r>
      <w:r w:rsidR="00D0529A" w:rsidRPr="00F42F6C">
        <w:rPr>
          <w:color w:val="000000" w:themeColor="text1"/>
        </w:rPr>
        <w:t>UK</w:t>
      </w:r>
      <w:r w:rsidR="00BF1E02" w:rsidRPr="00F42F6C">
        <w:rPr>
          <w:color w:val="000000" w:themeColor="text1"/>
        </w:rPr>
        <w:t xml:space="preserve"> are targeted by local extremists due to their ‘clean skins’, </w:t>
      </w:r>
      <w:r w:rsidRPr="00F42F6C">
        <w:rPr>
          <w:color w:val="000000" w:themeColor="text1"/>
        </w:rPr>
        <w:t>meaning</w:t>
      </w:r>
      <w:r w:rsidR="00BF1E02" w:rsidRPr="00F42F6C">
        <w:rPr>
          <w:color w:val="000000" w:themeColor="text1"/>
        </w:rPr>
        <w:t xml:space="preserve"> that the ‘individuals are not on the law enforcement radar’ – (NYPD, 2007). </w:t>
      </w:r>
      <w:r w:rsidRPr="00F42F6C">
        <w:rPr>
          <w:color w:val="000000" w:themeColor="text1"/>
        </w:rPr>
        <w:t xml:space="preserve">The NYPD study focuses on the law enforcements interaction with individuals at risk of being radicalised. The aim of </w:t>
      </w:r>
      <w:r w:rsidR="00BB259D" w:rsidRPr="00F42F6C">
        <w:rPr>
          <w:color w:val="000000" w:themeColor="text1"/>
        </w:rPr>
        <w:t>this research paper</w:t>
      </w:r>
      <w:r w:rsidRPr="00F42F6C">
        <w:rPr>
          <w:color w:val="000000" w:themeColor="text1"/>
        </w:rPr>
        <w:t xml:space="preserve"> is to</w:t>
      </w:r>
      <w:r w:rsidR="00084F7D" w:rsidRPr="00F42F6C">
        <w:rPr>
          <w:color w:val="000000" w:themeColor="text1"/>
        </w:rPr>
        <w:t xml:space="preserve"> expand on the literature in this area, by exploring the interaction different supporting agencies also have with these individuals, and the support they can provide. </w:t>
      </w:r>
    </w:p>
    <w:p w14:paraId="732224FB" w14:textId="4B83B034" w:rsidR="00BA32C3" w:rsidRPr="00F42F6C" w:rsidRDefault="004866CC" w:rsidP="00BA32C3">
      <w:pPr>
        <w:jc w:val="both"/>
        <w:rPr>
          <w:color w:val="000000" w:themeColor="text1"/>
        </w:rPr>
      </w:pPr>
      <w:r w:rsidRPr="00F42F6C">
        <w:rPr>
          <w:color w:val="000000" w:themeColor="text1"/>
        </w:rPr>
        <w:t>Kundnani highlights that the concept of radicalisation has been labelled as a ‘signifier to the war on terror’ – (Kundnani, 2012). ‘Radicalisation’</w:t>
      </w:r>
      <w:r w:rsidR="00BA32C3" w:rsidRPr="00F42F6C">
        <w:rPr>
          <w:color w:val="000000" w:themeColor="text1"/>
        </w:rPr>
        <w:t xml:space="preserve"> is being used as a blanket term for terrorist organisations and their members</w:t>
      </w:r>
      <w:r w:rsidRPr="00F42F6C">
        <w:rPr>
          <w:color w:val="000000" w:themeColor="text1"/>
        </w:rPr>
        <w:t xml:space="preserve"> within different previous studies relating to terrorism and extremism (Lynch, 2013; </w:t>
      </w:r>
      <w:r w:rsidRPr="00F42F6C">
        <w:rPr>
          <w:color w:val="000000" w:themeColor="text1"/>
        </w:rPr>
        <w:lastRenderedPageBreak/>
        <w:t>Awan</w:t>
      </w:r>
      <w:r w:rsidR="00F84F7E" w:rsidRPr="00F42F6C">
        <w:rPr>
          <w:color w:val="000000" w:themeColor="text1"/>
        </w:rPr>
        <w:t xml:space="preserve"> &amp; Blakemore</w:t>
      </w:r>
      <w:r w:rsidRPr="00F42F6C">
        <w:rPr>
          <w:color w:val="000000" w:themeColor="text1"/>
        </w:rPr>
        <w:t xml:space="preserve">, 2013; Staun &amp; Veldhuis, 2009). </w:t>
      </w:r>
      <w:r w:rsidR="00BA32C3" w:rsidRPr="00F42F6C">
        <w:rPr>
          <w:color w:val="000000" w:themeColor="text1"/>
        </w:rPr>
        <w:t xml:space="preserve">The </w:t>
      </w:r>
      <w:r w:rsidR="00BB259D" w:rsidRPr="00F42F6C">
        <w:rPr>
          <w:color w:val="000000" w:themeColor="text1"/>
        </w:rPr>
        <w:t>significant</w:t>
      </w:r>
      <w:r w:rsidR="00BA32C3" w:rsidRPr="00F42F6C">
        <w:rPr>
          <w:color w:val="000000" w:themeColor="text1"/>
        </w:rPr>
        <w:t xml:space="preserve"> amount of research</w:t>
      </w:r>
      <w:r w:rsidR="00084F7D" w:rsidRPr="00F42F6C">
        <w:rPr>
          <w:color w:val="000000" w:themeColor="text1"/>
        </w:rPr>
        <w:t xml:space="preserve"> </w:t>
      </w:r>
      <w:r w:rsidR="00044E00" w:rsidRPr="00F42F6C">
        <w:rPr>
          <w:color w:val="000000" w:themeColor="text1"/>
        </w:rPr>
        <w:t xml:space="preserve">depicting this </w:t>
      </w:r>
      <w:r w:rsidRPr="00F42F6C">
        <w:rPr>
          <w:color w:val="000000" w:themeColor="text1"/>
        </w:rPr>
        <w:t xml:space="preserve">above </w:t>
      </w:r>
      <w:r w:rsidR="00044E00" w:rsidRPr="00F42F6C">
        <w:rPr>
          <w:color w:val="000000" w:themeColor="text1"/>
        </w:rPr>
        <w:t xml:space="preserve">idea may influence the readers’ perception of radicalisation, with readers’ perceiving that </w:t>
      </w:r>
      <w:r w:rsidR="00BA32C3" w:rsidRPr="00F42F6C">
        <w:rPr>
          <w:color w:val="000000" w:themeColor="text1"/>
        </w:rPr>
        <w:t>any person who has been radicalised is involved in terrorism or extremism.</w:t>
      </w:r>
      <w:r w:rsidR="00681A64" w:rsidRPr="00F42F6C">
        <w:rPr>
          <w:color w:val="000000" w:themeColor="text1"/>
        </w:rPr>
        <w:t xml:space="preserve"> </w:t>
      </w:r>
      <w:r w:rsidR="00BB259D" w:rsidRPr="00F42F6C">
        <w:rPr>
          <w:color w:val="000000" w:themeColor="text1"/>
        </w:rPr>
        <w:t>T</w:t>
      </w:r>
      <w:r w:rsidR="00D0529A" w:rsidRPr="00F42F6C">
        <w:rPr>
          <w:color w:val="000000" w:themeColor="text1"/>
        </w:rPr>
        <w:t xml:space="preserve">his research will develop on Kundnani’s </w:t>
      </w:r>
      <w:r w:rsidR="00BB259D" w:rsidRPr="00F42F6C">
        <w:rPr>
          <w:color w:val="000000" w:themeColor="text1"/>
        </w:rPr>
        <w:t>(2012) work</w:t>
      </w:r>
      <w:r w:rsidR="00D0529A" w:rsidRPr="00F42F6C">
        <w:rPr>
          <w:color w:val="000000" w:themeColor="text1"/>
        </w:rPr>
        <w:t xml:space="preserve"> by exploring his topic that radicalisation has inherited a number of assumptions when discussed. Kundnani’s research will influence this research to support his work.  </w:t>
      </w:r>
    </w:p>
    <w:p w14:paraId="60DC73F2" w14:textId="5D0DA13E" w:rsidR="003406AF" w:rsidRPr="00F42F6C" w:rsidRDefault="00BA32C3" w:rsidP="00BA32C3">
      <w:pPr>
        <w:jc w:val="both"/>
        <w:rPr>
          <w:color w:val="000000" w:themeColor="text1"/>
        </w:rPr>
      </w:pPr>
      <w:r w:rsidRPr="00F42F6C">
        <w:rPr>
          <w:color w:val="000000" w:themeColor="text1"/>
        </w:rPr>
        <w:t xml:space="preserve">Counter terrorism </w:t>
      </w:r>
      <w:r w:rsidR="004866CC" w:rsidRPr="00F42F6C">
        <w:rPr>
          <w:color w:val="000000" w:themeColor="text1"/>
        </w:rPr>
        <w:t>policing is a national priority and w</w:t>
      </w:r>
      <w:r w:rsidR="00BB259D" w:rsidRPr="00F42F6C">
        <w:rPr>
          <w:color w:val="000000" w:themeColor="text1"/>
        </w:rPr>
        <w:t>orks a</w:t>
      </w:r>
      <w:r w:rsidR="00AC383F" w:rsidRPr="00F42F6C">
        <w:rPr>
          <w:color w:val="000000" w:themeColor="text1"/>
        </w:rPr>
        <w:t>longside partner agencies in order to obtain ‘information and evidence to thwart terrorist planning and hel</w:t>
      </w:r>
      <w:r w:rsidR="00E91109" w:rsidRPr="00F42F6C">
        <w:rPr>
          <w:color w:val="000000" w:themeColor="text1"/>
        </w:rPr>
        <w:t>p bring perpetrators to justice‘</w:t>
      </w:r>
      <w:r w:rsidR="00AC383F" w:rsidRPr="00F42F6C">
        <w:rPr>
          <w:color w:val="000000" w:themeColor="text1"/>
        </w:rPr>
        <w:t xml:space="preserve"> (National Police Chief’s Council, 2021)</w:t>
      </w:r>
      <w:r w:rsidR="00E91109" w:rsidRPr="00F42F6C">
        <w:rPr>
          <w:color w:val="000000" w:themeColor="text1"/>
        </w:rPr>
        <w:t>. Channel Panel and Prevent are Home Office committees which are made up of many organisations such as Police, schools, local authority and hospitals</w:t>
      </w:r>
      <w:r w:rsidR="004866CC" w:rsidRPr="00F42F6C">
        <w:rPr>
          <w:color w:val="000000" w:themeColor="text1"/>
        </w:rPr>
        <w:t>,</w:t>
      </w:r>
      <w:r w:rsidR="00E91109" w:rsidRPr="00F42F6C">
        <w:rPr>
          <w:color w:val="000000" w:themeColor="text1"/>
        </w:rPr>
        <w:t xml:space="preserve"> </w:t>
      </w:r>
      <w:r w:rsidR="00D6020E" w:rsidRPr="00F42F6C">
        <w:rPr>
          <w:color w:val="000000" w:themeColor="text1"/>
        </w:rPr>
        <w:t>‘</w:t>
      </w:r>
      <w:r w:rsidR="00E91109" w:rsidRPr="00F42F6C">
        <w:rPr>
          <w:color w:val="000000" w:themeColor="text1"/>
        </w:rPr>
        <w:t xml:space="preserve">who </w:t>
      </w:r>
      <w:r w:rsidR="00D6020E" w:rsidRPr="00F42F6C">
        <w:rPr>
          <w:color w:val="000000" w:themeColor="text1"/>
        </w:rPr>
        <w:t>tackle radicalisation in all communities regardless of their ideology’ – (Home Office, 2019). Highlight</w:t>
      </w:r>
      <w:r w:rsidR="00FF204C" w:rsidRPr="00F42F6C">
        <w:rPr>
          <w:color w:val="000000" w:themeColor="text1"/>
        </w:rPr>
        <w:t xml:space="preserve">ed by Charlotte Heath-Kelly, </w:t>
      </w:r>
      <w:r w:rsidR="00E74215" w:rsidRPr="00F42F6C">
        <w:rPr>
          <w:color w:val="000000" w:themeColor="text1"/>
        </w:rPr>
        <w:t>having prior knowledge and understanding of radicalisation ‘</w:t>
      </w:r>
      <w:r w:rsidR="003406AF" w:rsidRPr="00F42F6C">
        <w:rPr>
          <w:color w:val="000000" w:themeColor="text1"/>
        </w:rPr>
        <w:t xml:space="preserve">provides a counterfactual to terrorism-enabling governmental interventions in </w:t>
      </w:r>
      <w:r w:rsidR="00FF204C" w:rsidRPr="00F42F6C">
        <w:rPr>
          <w:color w:val="000000" w:themeColor="text1"/>
        </w:rPr>
        <w:t>its</w:t>
      </w:r>
      <w:r w:rsidR="003406AF" w:rsidRPr="00F42F6C">
        <w:rPr>
          <w:color w:val="000000" w:themeColor="text1"/>
        </w:rPr>
        <w:t xml:space="preserve"> supposed </w:t>
      </w:r>
      <w:r w:rsidR="005930F0" w:rsidRPr="00F42F6C">
        <w:rPr>
          <w:color w:val="000000" w:themeColor="text1"/>
        </w:rPr>
        <w:t>production’ – (Heath-Kelly, 2013:394</w:t>
      </w:r>
      <w:r w:rsidR="003406AF" w:rsidRPr="00F42F6C">
        <w:rPr>
          <w:color w:val="000000" w:themeColor="text1"/>
        </w:rPr>
        <w:t xml:space="preserve">). </w:t>
      </w:r>
      <w:r w:rsidR="00E74215" w:rsidRPr="00F42F6C">
        <w:rPr>
          <w:color w:val="000000" w:themeColor="text1"/>
        </w:rPr>
        <w:t xml:space="preserve">Expanding on Heath-Kelly’s work, </w:t>
      </w:r>
      <w:r w:rsidR="00BB259D" w:rsidRPr="00F42F6C">
        <w:rPr>
          <w:color w:val="000000" w:themeColor="text1"/>
        </w:rPr>
        <w:t>this research</w:t>
      </w:r>
      <w:r w:rsidR="00C768FF" w:rsidRPr="00F42F6C">
        <w:rPr>
          <w:color w:val="000000" w:themeColor="text1"/>
        </w:rPr>
        <w:t xml:space="preserve"> aim</w:t>
      </w:r>
      <w:r w:rsidR="00E74215" w:rsidRPr="00F42F6C">
        <w:rPr>
          <w:color w:val="000000" w:themeColor="text1"/>
        </w:rPr>
        <w:t>s to further explore the role</w:t>
      </w:r>
      <w:r w:rsidR="00C768FF" w:rsidRPr="00F42F6C">
        <w:rPr>
          <w:color w:val="000000" w:themeColor="text1"/>
        </w:rPr>
        <w:t xml:space="preserve"> sup</w:t>
      </w:r>
      <w:r w:rsidR="00E74215" w:rsidRPr="00F42F6C">
        <w:rPr>
          <w:color w:val="000000" w:themeColor="text1"/>
        </w:rPr>
        <w:t xml:space="preserve">port agencies play </w:t>
      </w:r>
      <w:r w:rsidR="00C768FF" w:rsidRPr="00F42F6C">
        <w:rPr>
          <w:color w:val="000000" w:themeColor="text1"/>
        </w:rPr>
        <w:t>in disrupting future terrorists by early engagement</w:t>
      </w:r>
      <w:r w:rsidR="00227897" w:rsidRPr="00F42F6C">
        <w:rPr>
          <w:color w:val="000000" w:themeColor="text1"/>
        </w:rPr>
        <w:t xml:space="preserve"> and from having a good understanding and prior knowledge of radicalisation</w:t>
      </w:r>
      <w:r w:rsidR="00C768FF" w:rsidRPr="00F42F6C">
        <w:rPr>
          <w:color w:val="000000" w:themeColor="text1"/>
        </w:rPr>
        <w:t xml:space="preserve">. </w:t>
      </w:r>
    </w:p>
    <w:p w14:paraId="73F935AD" w14:textId="3A8D35FE" w:rsidR="005B2F5C" w:rsidRPr="00F42F6C" w:rsidRDefault="005B2F5C" w:rsidP="00BA32C3">
      <w:pPr>
        <w:jc w:val="both"/>
        <w:rPr>
          <w:color w:val="000000" w:themeColor="text1"/>
        </w:rPr>
      </w:pPr>
    </w:p>
    <w:p w14:paraId="6FE76C66" w14:textId="08AFB0AC" w:rsidR="00DB73EF" w:rsidRPr="00F42F6C" w:rsidRDefault="00F01810" w:rsidP="003C0870">
      <w:pPr>
        <w:rPr>
          <w:b/>
          <w:color w:val="000000" w:themeColor="text1"/>
        </w:rPr>
      </w:pPr>
      <w:r w:rsidRPr="00F42F6C">
        <w:rPr>
          <w:b/>
          <w:color w:val="000000" w:themeColor="text1"/>
        </w:rPr>
        <w:t>Methodology –</w:t>
      </w:r>
      <w:r w:rsidR="00C3081D" w:rsidRPr="00F42F6C">
        <w:rPr>
          <w:b/>
          <w:color w:val="000000" w:themeColor="text1"/>
        </w:rPr>
        <w:t xml:space="preserve"> </w:t>
      </w:r>
    </w:p>
    <w:p w14:paraId="0410A92E" w14:textId="2D01C2A3" w:rsidR="00C3081D" w:rsidRPr="00F42F6C" w:rsidRDefault="0063287F" w:rsidP="003C0870">
      <w:pPr>
        <w:rPr>
          <w:color w:val="000000" w:themeColor="text1"/>
        </w:rPr>
      </w:pPr>
      <w:r w:rsidRPr="00F42F6C">
        <w:rPr>
          <w:color w:val="000000" w:themeColor="text1"/>
        </w:rPr>
        <w:t>The</w:t>
      </w:r>
      <w:r w:rsidR="00DB73EF" w:rsidRPr="00F42F6C">
        <w:rPr>
          <w:color w:val="000000" w:themeColor="text1"/>
        </w:rPr>
        <w:t xml:space="preserve"> ‘increased online presence of jihadists has raised the possibility of individuals being radicalised via the Internet</w:t>
      </w:r>
      <w:r w:rsidR="00BB259D" w:rsidRPr="00F42F6C">
        <w:rPr>
          <w:color w:val="000000" w:themeColor="text1"/>
        </w:rPr>
        <w:t>’</w:t>
      </w:r>
      <w:r w:rsidRPr="00F42F6C">
        <w:rPr>
          <w:color w:val="000000" w:themeColor="text1"/>
        </w:rPr>
        <w:t xml:space="preserve"> (Awan, 2007</w:t>
      </w:r>
      <w:r w:rsidR="00F42F6C" w:rsidRPr="00F42F6C">
        <w:rPr>
          <w:color w:val="000000" w:themeColor="text1"/>
        </w:rPr>
        <w:t>:76</w:t>
      </w:r>
      <w:r w:rsidRPr="00F42F6C">
        <w:rPr>
          <w:color w:val="000000" w:themeColor="text1"/>
        </w:rPr>
        <w:t>), and as a result more persons may be</w:t>
      </w:r>
      <w:r w:rsidR="00DB73EF" w:rsidRPr="00F42F6C">
        <w:rPr>
          <w:color w:val="000000" w:themeColor="text1"/>
        </w:rPr>
        <w:t xml:space="preserve"> at risk of becoming victims of radicalisation via online platforms.  Now that restrictions within the </w:t>
      </w:r>
      <w:r w:rsidR="00D0529A" w:rsidRPr="00F42F6C">
        <w:rPr>
          <w:color w:val="000000" w:themeColor="text1"/>
        </w:rPr>
        <w:t>UK</w:t>
      </w:r>
      <w:r w:rsidR="00DB73EF" w:rsidRPr="00F42F6C">
        <w:rPr>
          <w:color w:val="000000" w:themeColor="text1"/>
        </w:rPr>
        <w:t xml:space="preserve"> </w:t>
      </w:r>
      <w:r w:rsidR="00747921" w:rsidRPr="00F42F6C">
        <w:rPr>
          <w:color w:val="000000" w:themeColor="text1"/>
        </w:rPr>
        <w:t xml:space="preserve">are </w:t>
      </w:r>
      <w:r w:rsidRPr="00F42F6C">
        <w:rPr>
          <w:color w:val="000000" w:themeColor="text1"/>
        </w:rPr>
        <w:t xml:space="preserve">easing </w:t>
      </w:r>
      <w:r w:rsidR="00DB73EF" w:rsidRPr="00F42F6C">
        <w:rPr>
          <w:color w:val="000000" w:themeColor="text1"/>
        </w:rPr>
        <w:t xml:space="preserve">following the Covid-19 outbreak, more and more agencies are in a position to carry out home visits with vulnerable persons instead of </w:t>
      </w:r>
      <w:r w:rsidRPr="00F42F6C">
        <w:rPr>
          <w:color w:val="000000" w:themeColor="text1"/>
        </w:rPr>
        <w:t xml:space="preserve">making </w:t>
      </w:r>
      <w:r w:rsidR="00747921" w:rsidRPr="00F42F6C">
        <w:rPr>
          <w:color w:val="000000" w:themeColor="text1"/>
        </w:rPr>
        <w:t xml:space="preserve">contact via </w:t>
      </w:r>
      <w:r w:rsidR="00DB73EF" w:rsidRPr="00F42F6C">
        <w:rPr>
          <w:color w:val="000000" w:themeColor="text1"/>
        </w:rPr>
        <w:t>telephone</w:t>
      </w:r>
      <w:r w:rsidR="000427E1" w:rsidRPr="00F42F6C">
        <w:rPr>
          <w:color w:val="000000" w:themeColor="text1"/>
        </w:rPr>
        <w:t xml:space="preserve"> and email. This research aims to b</w:t>
      </w:r>
      <w:r w:rsidR="00DB73EF" w:rsidRPr="00F42F6C">
        <w:rPr>
          <w:color w:val="000000" w:themeColor="text1"/>
        </w:rPr>
        <w:t>enefit</w:t>
      </w:r>
      <w:r w:rsidRPr="00F42F6C">
        <w:rPr>
          <w:color w:val="000000" w:themeColor="text1"/>
        </w:rPr>
        <w:t xml:space="preserve"> </w:t>
      </w:r>
      <w:r w:rsidR="000427E1" w:rsidRPr="00F42F6C">
        <w:rPr>
          <w:color w:val="000000" w:themeColor="text1"/>
        </w:rPr>
        <w:t>those working in organisations and support agencies who interact with vulnerable persons</w:t>
      </w:r>
      <w:r w:rsidR="00BB259D" w:rsidRPr="00F42F6C">
        <w:rPr>
          <w:color w:val="000000" w:themeColor="text1"/>
        </w:rPr>
        <w:t xml:space="preserve"> </w:t>
      </w:r>
      <w:r w:rsidR="000427E1" w:rsidRPr="00F42F6C">
        <w:rPr>
          <w:color w:val="000000" w:themeColor="text1"/>
        </w:rPr>
        <w:t>b</w:t>
      </w:r>
      <w:r w:rsidRPr="00F42F6C">
        <w:rPr>
          <w:color w:val="000000" w:themeColor="text1"/>
        </w:rPr>
        <w:t>y</w:t>
      </w:r>
      <w:r w:rsidR="00DB73EF" w:rsidRPr="00F42F6C">
        <w:rPr>
          <w:color w:val="000000" w:themeColor="text1"/>
        </w:rPr>
        <w:t xml:space="preserve"> discussing key components</w:t>
      </w:r>
      <w:r w:rsidRPr="00F42F6C">
        <w:rPr>
          <w:color w:val="000000" w:themeColor="text1"/>
        </w:rPr>
        <w:t xml:space="preserve"> of radicalisation</w:t>
      </w:r>
      <w:r w:rsidR="000427E1" w:rsidRPr="00F42F6C">
        <w:rPr>
          <w:color w:val="000000" w:themeColor="text1"/>
        </w:rPr>
        <w:t xml:space="preserve"> and raising their awareness of the signs and causes of radicalisation. </w:t>
      </w:r>
      <w:r w:rsidRPr="00F42F6C">
        <w:rPr>
          <w:color w:val="000000" w:themeColor="text1"/>
        </w:rPr>
        <w:t xml:space="preserve"> </w:t>
      </w:r>
      <w:r w:rsidR="00DB73EF" w:rsidRPr="00F42F6C">
        <w:rPr>
          <w:color w:val="000000" w:themeColor="text1"/>
        </w:rPr>
        <w:t>The</w:t>
      </w:r>
      <w:r w:rsidR="00A0635E" w:rsidRPr="00F42F6C">
        <w:rPr>
          <w:color w:val="000000" w:themeColor="text1"/>
        </w:rPr>
        <w:t xml:space="preserve"> target</w:t>
      </w:r>
      <w:r w:rsidR="000427E1" w:rsidRPr="00F42F6C">
        <w:rPr>
          <w:color w:val="000000" w:themeColor="text1"/>
        </w:rPr>
        <w:t xml:space="preserve"> audience for this research</w:t>
      </w:r>
      <w:r w:rsidR="00DB73EF" w:rsidRPr="00F42F6C">
        <w:rPr>
          <w:color w:val="000000" w:themeColor="text1"/>
        </w:rPr>
        <w:t xml:space="preserve"> will </w:t>
      </w:r>
      <w:r w:rsidR="00A0635E" w:rsidRPr="00F42F6C">
        <w:rPr>
          <w:color w:val="000000" w:themeColor="text1"/>
        </w:rPr>
        <w:t>be</w:t>
      </w:r>
      <w:r w:rsidR="00DB73EF" w:rsidRPr="00F42F6C">
        <w:rPr>
          <w:color w:val="000000" w:themeColor="text1"/>
        </w:rPr>
        <w:t xml:space="preserve"> individuals who work</w:t>
      </w:r>
      <w:r w:rsidR="00747921" w:rsidRPr="00F42F6C">
        <w:rPr>
          <w:color w:val="000000" w:themeColor="text1"/>
        </w:rPr>
        <w:t xml:space="preserve"> in education, housing, he</w:t>
      </w:r>
      <w:r w:rsidR="00A0635E" w:rsidRPr="00F42F6C">
        <w:rPr>
          <w:color w:val="000000" w:themeColor="text1"/>
        </w:rPr>
        <w:t>alth care and emergency service settings</w:t>
      </w:r>
      <w:r w:rsidR="00747921" w:rsidRPr="00F42F6C">
        <w:rPr>
          <w:color w:val="000000" w:themeColor="text1"/>
        </w:rPr>
        <w:t>. These individual agencies have been chosen to participate as they are key workers who not only en</w:t>
      </w:r>
      <w:r w:rsidR="000427E1" w:rsidRPr="00F42F6C">
        <w:rPr>
          <w:color w:val="000000" w:themeColor="text1"/>
        </w:rPr>
        <w:t xml:space="preserve">gage with persons in the public, </w:t>
      </w:r>
      <w:r w:rsidR="00747921" w:rsidRPr="00F42F6C">
        <w:rPr>
          <w:color w:val="000000" w:themeColor="text1"/>
        </w:rPr>
        <w:t>but also in a personal environment such as homes</w:t>
      </w:r>
      <w:r w:rsidR="000427E1" w:rsidRPr="00F42F6C">
        <w:rPr>
          <w:color w:val="000000" w:themeColor="text1"/>
        </w:rPr>
        <w:t>.</w:t>
      </w:r>
    </w:p>
    <w:p w14:paraId="47812CA2" w14:textId="60EB8618" w:rsidR="00784F32" w:rsidRDefault="00BB259D">
      <w:pPr>
        <w:rPr>
          <w:color w:val="000000" w:themeColor="text1"/>
        </w:rPr>
      </w:pPr>
      <w:r w:rsidRPr="00F42F6C">
        <w:rPr>
          <w:color w:val="000000" w:themeColor="text1"/>
        </w:rPr>
        <w:t>The questionnaire adopted</w:t>
      </w:r>
      <w:r w:rsidR="00747921" w:rsidRPr="00F42F6C">
        <w:rPr>
          <w:color w:val="000000" w:themeColor="text1"/>
        </w:rPr>
        <w:t xml:space="preserve"> will</w:t>
      </w:r>
      <w:r w:rsidR="00A0635E" w:rsidRPr="00F42F6C">
        <w:rPr>
          <w:color w:val="000000" w:themeColor="text1"/>
        </w:rPr>
        <w:t xml:space="preserve"> aim to</w:t>
      </w:r>
      <w:r w:rsidR="00747921" w:rsidRPr="00F42F6C">
        <w:rPr>
          <w:color w:val="000000" w:themeColor="text1"/>
        </w:rPr>
        <w:t xml:space="preserve"> include approximately 10 persons from each organisation/agency who have worked on the front line prior to and throughout the Covid-19 pandemic. Participant’s occupation, organisational role and policy procedures will be a valuable component in identifying how different organisations and agencies approach vulnerable persons and how they raise concern for individuals. </w:t>
      </w:r>
      <w:r w:rsidR="008D23F4" w:rsidRPr="00F42F6C">
        <w:rPr>
          <w:color w:val="000000" w:themeColor="text1"/>
        </w:rPr>
        <w:t>There will be a specific focus on what each organisation/agency consider to be signs of radicalisation depending on their work approach. Each organisation chosen for this questionnaire have been carefully chosen as participants due their unique training when engaging and safeguarding</w:t>
      </w:r>
      <w:r w:rsidR="008B72BE" w:rsidRPr="00F42F6C">
        <w:rPr>
          <w:color w:val="000000" w:themeColor="text1"/>
        </w:rPr>
        <w:t xml:space="preserve"> individuals who raise concern.</w:t>
      </w:r>
    </w:p>
    <w:p w14:paraId="46843AEF" w14:textId="5AA27B9A" w:rsidR="00F42F6C" w:rsidRPr="00F42F6C" w:rsidRDefault="00F42F6C">
      <w:pPr>
        <w:rPr>
          <w:color w:val="000000" w:themeColor="text1"/>
        </w:rPr>
      </w:pPr>
      <w:r>
        <w:rPr>
          <w:color w:val="000000" w:themeColor="text1"/>
        </w:rPr>
        <w:t>(1458 Words)</w:t>
      </w:r>
    </w:p>
    <w:p w14:paraId="32C04E34" w14:textId="77777777" w:rsidR="00784F32" w:rsidRPr="00F42F6C" w:rsidRDefault="00784F32" w:rsidP="00784F32">
      <w:pPr>
        <w:rPr>
          <w:color w:val="000000" w:themeColor="text1"/>
        </w:rPr>
      </w:pPr>
    </w:p>
    <w:p w14:paraId="0631EE02" w14:textId="77777777" w:rsidR="00784F32" w:rsidRPr="00F42F6C" w:rsidRDefault="00784F32" w:rsidP="00784F32">
      <w:pPr>
        <w:rPr>
          <w:color w:val="000000" w:themeColor="text1"/>
        </w:rPr>
      </w:pPr>
    </w:p>
    <w:p w14:paraId="26A6925C" w14:textId="77777777" w:rsidR="00784F32" w:rsidRPr="00F42F6C" w:rsidRDefault="00784F32" w:rsidP="00784F32">
      <w:pPr>
        <w:rPr>
          <w:color w:val="000000" w:themeColor="text1"/>
        </w:rPr>
      </w:pPr>
    </w:p>
    <w:p w14:paraId="271E854F" w14:textId="77777777" w:rsidR="00784F32" w:rsidRPr="00F42F6C" w:rsidRDefault="00784F32" w:rsidP="00784F32">
      <w:pPr>
        <w:rPr>
          <w:color w:val="000000" w:themeColor="text1"/>
        </w:rPr>
      </w:pPr>
    </w:p>
    <w:p w14:paraId="373DAD97" w14:textId="58ECEF41" w:rsidR="00784F32" w:rsidRPr="00F42F6C" w:rsidRDefault="00784F32" w:rsidP="00784F32">
      <w:pPr>
        <w:rPr>
          <w:color w:val="000000" w:themeColor="text1"/>
        </w:rPr>
      </w:pPr>
    </w:p>
    <w:p w14:paraId="14A37C5D" w14:textId="5EE6B6E7" w:rsidR="005E3F75" w:rsidRPr="00F42F6C" w:rsidRDefault="005E3F75" w:rsidP="00784F32">
      <w:pPr>
        <w:rPr>
          <w:color w:val="000000" w:themeColor="text1"/>
        </w:rPr>
      </w:pPr>
    </w:p>
    <w:p w14:paraId="5403A1D2" w14:textId="2A63D054" w:rsidR="00784F32" w:rsidRPr="00F42F6C" w:rsidRDefault="00784F32" w:rsidP="00784F32">
      <w:pPr>
        <w:rPr>
          <w:color w:val="000000" w:themeColor="text1"/>
        </w:rPr>
      </w:pPr>
    </w:p>
    <w:p w14:paraId="523BF497" w14:textId="266CB969" w:rsidR="00784F32" w:rsidRDefault="00784F32" w:rsidP="00784F32">
      <w:pPr>
        <w:rPr>
          <w:b/>
          <w:color w:val="000000" w:themeColor="text1"/>
        </w:rPr>
      </w:pPr>
      <w:r w:rsidRPr="00F42F6C">
        <w:rPr>
          <w:b/>
          <w:color w:val="000000" w:themeColor="text1"/>
        </w:rPr>
        <w:t xml:space="preserve">Bibliography – </w:t>
      </w:r>
    </w:p>
    <w:p w14:paraId="22B4FED6" w14:textId="0C462717" w:rsidR="00F42F6C" w:rsidRPr="00F42F6C" w:rsidRDefault="00F42F6C" w:rsidP="00F42F6C">
      <w:pPr>
        <w:spacing w:before="240"/>
        <w:rPr>
          <w:rFonts w:cstheme="minorHAnsi"/>
          <w:b/>
          <w:color w:val="000000" w:themeColor="text1"/>
        </w:rPr>
      </w:pPr>
      <w:r w:rsidRPr="00F42F6C">
        <w:rPr>
          <w:b/>
          <w:color w:val="000000" w:themeColor="text1"/>
          <w:lang w:val="en-US"/>
        </w:rPr>
        <w:t>Action Counter Terrorism (no date) ‘</w:t>
      </w:r>
      <w:r w:rsidRPr="00F42F6C">
        <w:rPr>
          <w:b/>
          <w:color w:val="000000" w:themeColor="text1"/>
        </w:rPr>
        <w:t xml:space="preserve">What are the stages of radicalisation’ [Online]; Available: </w:t>
      </w:r>
    </w:p>
    <w:p w14:paraId="14A125AC" w14:textId="77777777" w:rsidR="00F42F6C" w:rsidRPr="00F42F6C" w:rsidRDefault="00F42F6C" w:rsidP="00F42F6C">
      <w:pPr>
        <w:spacing w:before="240"/>
        <w:rPr>
          <w:b/>
          <w:color w:val="000000" w:themeColor="text1"/>
        </w:rPr>
      </w:pPr>
      <w:r w:rsidRPr="00F42F6C">
        <w:rPr>
          <w:b/>
          <w:color w:val="000000" w:themeColor="text1"/>
        </w:rPr>
        <w:t>Action Counters Terrorism (no date) ‘</w:t>
      </w:r>
      <w:r w:rsidRPr="00F42F6C">
        <w:rPr>
          <w:b/>
          <w:color w:val="000000" w:themeColor="text1"/>
        </w:rPr>
        <w:t>Report Suspicious Activity</w:t>
      </w:r>
      <w:r w:rsidRPr="00F42F6C">
        <w:rPr>
          <w:b/>
          <w:color w:val="000000" w:themeColor="text1"/>
        </w:rPr>
        <w:t xml:space="preserve">’ [Online]; Available: </w:t>
      </w:r>
    </w:p>
    <w:p w14:paraId="052EE75E"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Awan, I. Blakemore, B. (2013) Extremism, Counter-terrorism and Policing. London. Routledge</w:t>
      </w:r>
    </w:p>
    <w:p w14:paraId="736EB73E" w14:textId="345B34C7" w:rsidR="00F42F6C" w:rsidRPr="00F42F6C" w:rsidRDefault="00F42F6C" w:rsidP="00F42F6C">
      <w:pPr>
        <w:spacing w:before="240"/>
        <w:rPr>
          <w:rFonts w:cstheme="minorHAnsi"/>
          <w:b/>
          <w:color w:val="000000" w:themeColor="text1"/>
        </w:rPr>
      </w:pPr>
      <w:r>
        <w:rPr>
          <w:rFonts w:cstheme="minorHAnsi"/>
          <w:b/>
          <w:color w:val="000000" w:themeColor="text1"/>
        </w:rPr>
        <w:t>Awa</w:t>
      </w:r>
      <w:r w:rsidRPr="00F42F6C">
        <w:rPr>
          <w:rFonts w:cstheme="minorHAnsi"/>
          <w:b/>
          <w:color w:val="000000" w:themeColor="text1"/>
        </w:rPr>
        <w:t xml:space="preserve">n, A. (2007) </w:t>
      </w:r>
      <w:r w:rsidRPr="00F42F6C">
        <w:rPr>
          <w:rFonts w:cstheme="minorHAnsi"/>
          <w:b/>
          <w:bCs/>
          <w:color w:val="000000" w:themeColor="text1"/>
        </w:rPr>
        <w:t xml:space="preserve">Radicalization on the Internet?: </w:t>
      </w:r>
      <w:r w:rsidRPr="00F42F6C">
        <w:rPr>
          <w:rFonts w:cstheme="minorHAnsi"/>
          <w:b/>
          <w:i/>
          <w:iCs/>
          <w:color w:val="000000" w:themeColor="text1"/>
        </w:rPr>
        <w:t xml:space="preserve">The Virtual Propagation of Jihadist Media and its Effects. </w:t>
      </w:r>
      <w:r w:rsidRPr="00F42F6C">
        <w:rPr>
          <w:rFonts w:cstheme="minorHAnsi"/>
          <w:b/>
          <w:color w:val="000000" w:themeColor="text1"/>
        </w:rPr>
        <w:t>152(3):76-81</w:t>
      </w:r>
    </w:p>
    <w:p w14:paraId="7978CB44" w14:textId="77777777" w:rsidR="00F42F6C" w:rsidRPr="00F42F6C" w:rsidRDefault="00F42F6C" w:rsidP="00F42F6C">
      <w:pPr>
        <w:spacing w:before="240"/>
        <w:rPr>
          <w:b/>
          <w:color w:val="000000" w:themeColor="text1"/>
        </w:rPr>
      </w:pPr>
      <w:r w:rsidRPr="00F42F6C">
        <w:rPr>
          <w:b/>
          <w:color w:val="000000" w:themeColor="text1"/>
        </w:rPr>
        <w:t xml:space="preserve">Bhatt, A. Silber, M. New York Police Department. (2007) </w:t>
      </w:r>
      <w:r w:rsidRPr="00F42F6C">
        <w:rPr>
          <w:b/>
          <w:i/>
          <w:color w:val="000000" w:themeColor="text1"/>
        </w:rPr>
        <w:t>Radicalization in the West: The Homegrown Threat</w:t>
      </w:r>
      <w:r w:rsidRPr="00F42F6C">
        <w:rPr>
          <w:b/>
          <w:i/>
          <w:color w:val="000000" w:themeColor="text1"/>
        </w:rPr>
        <w:t xml:space="preserve">. </w:t>
      </w:r>
      <w:r w:rsidRPr="00F42F6C">
        <w:rPr>
          <w:b/>
          <w:color w:val="000000" w:themeColor="text1"/>
        </w:rPr>
        <w:t xml:space="preserve">New York: </w:t>
      </w:r>
      <w:r w:rsidRPr="00F42F6C">
        <w:rPr>
          <w:b/>
          <w:color w:val="000000" w:themeColor="text1"/>
        </w:rPr>
        <w:t>NYPD Intelligence Division</w:t>
      </w:r>
      <w:r w:rsidRPr="00F42F6C">
        <w:rPr>
          <w:b/>
          <w:color w:val="000000" w:themeColor="text1"/>
        </w:rPr>
        <w:t xml:space="preserve">. Available at: </w:t>
      </w:r>
      <w:hyperlink r:id="rId7" w:history="1">
        <w:r w:rsidRPr="00F42F6C">
          <w:rPr>
            <w:rStyle w:val="Hyperlink"/>
            <w:b/>
            <w:color w:val="000000" w:themeColor="text1"/>
          </w:rPr>
          <w:t>WHITE PAPER: Defending New York: An Urban Counter Terrorism Strategy (brennancenter.org)</w:t>
        </w:r>
      </w:hyperlink>
      <w:r w:rsidRPr="00F42F6C">
        <w:rPr>
          <w:b/>
          <w:color w:val="000000" w:themeColor="text1"/>
        </w:rPr>
        <w:t xml:space="preserve"> (accessed: 10/11/2021)</w:t>
      </w:r>
    </w:p>
    <w:p w14:paraId="2A1AF8C0" w14:textId="77777777" w:rsidR="00F42F6C" w:rsidRPr="00F42F6C" w:rsidRDefault="00F42F6C" w:rsidP="00F42F6C">
      <w:pPr>
        <w:spacing w:before="240"/>
        <w:rPr>
          <w:b/>
          <w:color w:val="000000" w:themeColor="text1"/>
        </w:rPr>
      </w:pPr>
      <w:r w:rsidRPr="00F42F6C">
        <w:rPr>
          <w:b/>
          <w:color w:val="000000" w:themeColor="text1"/>
        </w:rPr>
        <w:t xml:space="preserve">Chisholm, T. Coulter, A. Public, K. (2017). Safeguarding and radicalisation [Online] Kantar Public, p.13. Available at: </w:t>
      </w:r>
      <w:hyperlink r:id="rId8" w:history="1">
        <w:r w:rsidRPr="00F42F6C">
          <w:rPr>
            <w:rStyle w:val="Hyperlink"/>
            <w:b/>
            <w:color w:val="000000" w:themeColor="text1"/>
          </w:rPr>
          <w:t>Safeguarding and radicalisation (publishing.service.gov.uk)</w:t>
        </w:r>
      </w:hyperlink>
    </w:p>
    <w:p w14:paraId="67C599C4" w14:textId="77777777" w:rsidR="00F42F6C" w:rsidRPr="00F42F6C" w:rsidRDefault="00F42F6C" w:rsidP="00F42F6C">
      <w:pPr>
        <w:spacing w:before="240"/>
        <w:rPr>
          <w:b/>
          <w:color w:val="000000" w:themeColor="text1"/>
        </w:rPr>
      </w:pPr>
      <w:r w:rsidRPr="00F42F6C">
        <w:rPr>
          <w:b/>
          <w:color w:val="000000" w:themeColor="text1"/>
        </w:rPr>
        <w:t>European Commission, (2006). Terrorist recruitment: addressing the factors contributing to violent radicalisation. Brussels, p.2.</w:t>
      </w:r>
    </w:p>
    <w:p w14:paraId="22A8E100"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 xml:space="preserve">Heath-Kelly, C. (2013) ‘Counter-Terrorism and the Counterfactual: Producing the ‘Radicalisation’ Discourse and the UK PREVENT Strategy’ in </w:t>
      </w:r>
      <w:r w:rsidRPr="00F42F6C">
        <w:rPr>
          <w:rFonts w:cstheme="minorHAnsi"/>
          <w:b/>
          <w:i/>
          <w:iCs/>
          <w:color w:val="000000" w:themeColor="text1"/>
        </w:rPr>
        <w:t xml:space="preserve">The British Journal of Politics and International Relations </w:t>
      </w:r>
      <w:r w:rsidRPr="00F42F6C">
        <w:rPr>
          <w:rFonts w:cstheme="minorHAnsi"/>
          <w:b/>
          <w:color w:val="000000" w:themeColor="text1"/>
        </w:rPr>
        <w:t>15(1):394-415.</w:t>
      </w:r>
    </w:p>
    <w:p w14:paraId="43CC8CF3"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 xml:space="preserve">Home Office (2019) ‘Counter-Terrorism and Border Security Act 2019’ in </w:t>
      </w:r>
      <w:r w:rsidRPr="00F42F6C">
        <w:rPr>
          <w:rFonts w:cstheme="minorHAnsi"/>
          <w:b/>
          <w:i/>
          <w:iCs/>
          <w:color w:val="000000" w:themeColor="text1"/>
        </w:rPr>
        <w:t xml:space="preserve">Prevent and Channel Panel Measures Fact Sheet. </w:t>
      </w:r>
      <w:r w:rsidRPr="00F42F6C">
        <w:rPr>
          <w:rFonts w:cstheme="minorHAnsi"/>
          <w:b/>
          <w:color w:val="000000" w:themeColor="text1"/>
        </w:rPr>
        <w:t xml:space="preserve">[Online], Available: </w:t>
      </w:r>
      <w:hyperlink r:id="rId9" w:history="1">
        <w:r w:rsidRPr="00F42F6C">
          <w:rPr>
            <w:rStyle w:val="Hyperlink"/>
            <w:rFonts w:cstheme="minorHAnsi"/>
            <w:b/>
            <w:color w:val="000000" w:themeColor="text1"/>
          </w:rPr>
          <w:t>Prevent and Channel Panel Measures Factsheet (publishing.service.gov.uk</w:t>
        </w:r>
      </w:hyperlink>
      <w:hyperlink r:id="rId10" w:history="1">
        <w:r w:rsidRPr="00F42F6C">
          <w:rPr>
            <w:rStyle w:val="Hyperlink"/>
            <w:rFonts w:cstheme="minorHAnsi"/>
            <w:b/>
            <w:color w:val="000000" w:themeColor="text1"/>
          </w:rPr>
          <w:t>)</w:t>
        </w:r>
      </w:hyperlink>
      <w:r w:rsidRPr="00F42F6C">
        <w:rPr>
          <w:rFonts w:cstheme="minorHAnsi"/>
          <w:b/>
          <w:color w:val="000000" w:themeColor="text1"/>
        </w:rPr>
        <w:t xml:space="preserve"> (accessed 10.11.2021)</w:t>
      </w:r>
    </w:p>
    <w:p w14:paraId="194818DA" w14:textId="77777777" w:rsidR="00F42F6C" w:rsidRPr="00F42F6C" w:rsidRDefault="00F42F6C" w:rsidP="00F42F6C">
      <w:pPr>
        <w:spacing w:before="240"/>
        <w:rPr>
          <w:b/>
          <w:color w:val="000000" w:themeColor="text1"/>
        </w:rPr>
      </w:pPr>
      <w:hyperlink r:id="rId11" w:history="1">
        <w:r w:rsidRPr="00F42F6C">
          <w:rPr>
            <w:rStyle w:val="Hyperlink"/>
            <w:b/>
            <w:color w:val="000000" w:themeColor="text1"/>
          </w:rPr>
          <w:t>https://act.campaign.gov.uk/</w:t>
        </w:r>
      </w:hyperlink>
      <w:r w:rsidRPr="00F42F6C">
        <w:rPr>
          <w:b/>
          <w:color w:val="000000" w:themeColor="text1"/>
        </w:rPr>
        <w:t xml:space="preserve"> (accessed: 10.11.2021)</w:t>
      </w:r>
    </w:p>
    <w:p w14:paraId="7DEE1D1D" w14:textId="77777777" w:rsidR="00F42F6C" w:rsidRPr="00F42F6C" w:rsidRDefault="00F42F6C" w:rsidP="00F42F6C">
      <w:pPr>
        <w:spacing w:before="240"/>
        <w:rPr>
          <w:b/>
          <w:color w:val="000000" w:themeColor="text1"/>
        </w:rPr>
      </w:pPr>
      <w:r w:rsidRPr="00F42F6C">
        <w:rPr>
          <w:b/>
          <w:color w:val="000000" w:themeColor="text1"/>
        </w:rPr>
        <w:t xml:space="preserve">Kundnani, A. (2012) ‘Radicalisation: the journey of a concept’ </w:t>
      </w:r>
      <w:r w:rsidRPr="00F42F6C">
        <w:rPr>
          <w:b/>
          <w:i/>
          <w:iCs/>
          <w:color w:val="000000" w:themeColor="text1"/>
        </w:rPr>
        <w:t>Institute of Race Relations</w:t>
      </w:r>
      <w:r w:rsidRPr="00F42F6C">
        <w:rPr>
          <w:b/>
          <w:color w:val="000000" w:themeColor="text1"/>
        </w:rPr>
        <w:t xml:space="preserve"> 54(2):3-25</w:t>
      </w:r>
    </w:p>
    <w:p w14:paraId="32DFCB09" w14:textId="77777777" w:rsidR="00F42F6C" w:rsidRPr="00F42F6C" w:rsidRDefault="00F42F6C" w:rsidP="00F42F6C">
      <w:pPr>
        <w:spacing w:before="240"/>
        <w:rPr>
          <w:b/>
          <w:color w:val="000000" w:themeColor="text1"/>
        </w:rPr>
      </w:pPr>
      <w:r w:rsidRPr="00F42F6C">
        <w:rPr>
          <w:b/>
          <w:color w:val="000000" w:themeColor="text1"/>
        </w:rPr>
        <w:t xml:space="preserve">London: </w:t>
      </w:r>
      <w:r w:rsidRPr="00F42F6C">
        <w:rPr>
          <w:b/>
          <w:color w:val="000000" w:themeColor="text1"/>
        </w:rPr>
        <w:t>The Henry Jackson Society</w:t>
      </w:r>
    </w:p>
    <w:p w14:paraId="4E7CE884"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 xml:space="preserve">Lynch, O. (2013) ‘British Muslim youth: </w:t>
      </w:r>
      <w:r w:rsidRPr="00F42F6C">
        <w:rPr>
          <w:rFonts w:cstheme="minorHAnsi"/>
          <w:b/>
          <w:i/>
          <w:iCs/>
          <w:color w:val="000000" w:themeColor="text1"/>
        </w:rPr>
        <w:t xml:space="preserve">Radicalisation, terrorism and the construction of the “other” </w:t>
      </w:r>
      <w:r w:rsidRPr="00F42F6C">
        <w:rPr>
          <w:rFonts w:cstheme="minorHAnsi"/>
          <w:b/>
          <w:color w:val="000000" w:themeColor="text1"/>
        </w:rPr>
        <w:t>6(2):241-261.</w:t>
      </w:r>
    </w:p>
    <w:p w14:paraId="28F0FE66" w14:textId="77777777" w:rsidR="00F42F6C" w:rsidRPr="00F42F6C" w:rsidRDefault="00F42F6C" w:rsidP="00F42F6C">
      <w:pPr>
        <w:spacing w:before="240"/>
        <w:rPr>
          <w:b/>
          <w:color w:val="000000" w:themeColor="text1"/>
        </w:rPr>
      </w:pPr>
      <w:r w:rsidRPr="00F42F6C">
        <w:rPr>
          <w:b/>
          <w:color w:val="000000" w:themeColor="text1"/>
        </w:rPr>
        <w:t xml:space="preserve">McDavid, S. McGlynn, C. (2019) </w:t>
      </w:r>
      <w:r w:rsidRPr="00F42F6C">
        <w:rPr>
          <w:b/>
          <w:i/>
          <w:iCs/>
          <w:color w:val="000000" w:themeColor="text1"/>
        </w:rPr>
        <w:t xml:space="preserve">Radicalisation and Counter-Radicalisation in Higher Education. </w:t>
      </w:r>
      <w:r w:rsidRPr="00F42F6C">
        <w:rPr>
          <w:b/>
          <w:color w:val="000000" w:themeColor="text1"/>
        </w:rPr>
        <w:t>Bingley: Emerald Publishing Limited</w:t>
      </w:r>
    </w:p>
    <w:p w14:paraId="405C5EDB"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 xml:space="preserve">National Police Chiefs’ Council (no date) ‘Communities Defeat Terrorism’ </w:t>
      </w:r>
      <w:r w:rsidRPr="00F42F6C">
        <w:rPr>
          <w:rFonts w:cstheme="minorHAnsi"/>
          <w:b/>
          <w:i/>
          <w:iCs/>
          <w:color w:val="000000" w:themeColor="text1"/>
        </w:rPr>
        <w:t xml:space="preserve">Terrorism in the UK. </w:t>
      </w:r>
      <w:r w:rsidRPr="00F42F6C">
        <w:rPr>
          <w:rFonts w:cstheme="minorHAnsi"/>
          <w:b/>
          <w:color w:val="000000" w:themeColor="text1"/>
        </w:rPr>
        <w:t xml:space="preserve">[Online]; Available: </w:t>
      </w:r>
      <w:hyperlink r:id="rId12" w:history="1">
        <w:r w:rsidRPr="00F42F6C">
          <w:rPr>
            <w:rStyle w:val="Hyperlink"/>
            <w:rFonts w:cstheme="minorHAnsi"/>
            <w:b/>
            <w:color w:val="000000" w:themeColor="text1"/>
          </w:rPr>
          <w:t>Counter Terrorism (npcc.police.uk</w:t>
        </w:r>
      </w:hyperlink>
      <w:hyperlink r:id="rId13" w:history="1">
        <w:r w:rsidRPr="00F42F6C">
          <w:rPr>
            <w:rStyle w:val="Hyperlink"/>
            <w:rFonts w:cstheme="minorHAnsi"/>
            <w:b/>
            <w:color w:val="000000" w:themeColor="text1"/>
          </w:rPr>
          <w:t>)</w:t>
        </w:r>
      </w:hyperlink>
      <w:r w:rsidRPr="00F42F6C">
        <w:rPr>
          <w:rFonts w:cstheme="minorHAnsi"/>
          <w:b/>
          <w:color w:val="000000" w:themeColor="text1"/>
        </w:rPr>
        <w:t xml:space="preserve"> (accessed: 10.11.2021)</w:t>
      </w:r>
    </w:p>
    <w:p w14:paraId="32AFBC32" w14:textId="77777777" w:rsidR="00F42F6C" w:rsidRPr="00F42F6C" w:rsidRDefault="00F42F6C" w:rsidP="00F42F6C">
      <w:pPr>
        <w:spacing w:before="240"/>
        <w:rPr>
          <w:rFonts w:cstheme="minorHAnsi"/>
          <w:b/>
          <w:color w:val="000000" w:themeColor="text1"/>
        </w:rPr>
      </w:pPr>
      <w:r w:rsidRPr="00F42F6C">
        <w:rPr>
          <w:rFonts w:cstheme="minorHAnsi"/>
          <w:b/>
          <w:bCs/>
          <w:color w:val="000000" w:themeColor="text1"/>
          <w:shd w:val="clear" w:color="auto" w:fill="FFFFFF"/>
        </w:rPr>
        <w:t>National Society for the Prevention of Cruelty to Children</w:t>
      </w:r>
      <w:r w:rsidRPr="00F42F6C">
        <w:rPr>
          <w:rFonts w:cstheme="minorHAnsi"/>
          <w:b/>
          <w:color w:val="000000" w:themeColor="text1"/>
          <w:shd w:val="clear" w:color="auto" w:fill="FFFFFF"/>
        </w:rPr>
        <w:t xml:space="preserve"> (n</w:t>
      </w:r>
      <w:r w:rsidRPr="00F42F6C">
        <w:rPr>
          <w:rFonts w:cstheme="minorHAnsi"/>
          <w:b/>
          <w:color w:val="000000" w:themeColor="text1"/>
        </w:rPr>
        <w:t xml:space="preserve">o date) ‘National Society for the Prevention of Cruelty to Children’ [Online]; Available: </w:t>
      </w:r>
      <w:hyperlink r:id="rId14" w:history="1">
        <w:r w:rsidRPr="00F42F6C">
          <w:rPr>
            <w:rStyle w:val="Hyperlink"/>
            <w:rFonts w:cstheme="minorHAnsi"/>
            <w:b/>
            <w:color w:val="000000" w:themeColor="text1"/>
          </w:rPr>
          <w:t>Protecting children from radicalisation | NSPCC</w:t>
        </w:r>
      </w:hyperlink>
      <w:r w:rsidRPr="00F42F6C">
        <w:rPr>
          <w:rFonts w:cstheme="minorHAnsi"/>
          <w:b/>
          <w:color w:val="000000" w:themeColor="text1"/>
        </w:rPr>
        <w:t xml:space="preserve"> (accessed: 10.11.2021)</w:t>
      </w:r>
    </w:p>
    <w:p w14:paraId="1AD38C54" w14:textId="77777777" w:rsidR="00F42F6C" w:rsidRPr="00F42F6C" w:rsidRDefault="00F42F6C" w:rsidP="00F42F6C">
      <w:pPr>
        <w:spacing w:before="240"/>
        <w:rPr>
          <w:rFonts w:cstheme="minorHAnsi"/>
          <w:b/>
          <w:color w:val="000000" w:themeColor="text1"/>
        </w:rPr>
      </w:pPr>
      <w:r w:rsidRPr="00F42F6C">
        <w:rPr>
          <w:rFonts w:cstheme="minorHAnsi"/>
          <w:b/>
          <w:color w:val="000000" w:themeColor="text1"/>
        </w:rPr>
        <w:t xml:space="preserve">Staun, J. Veldhuis, T. (2009) </w:t>
      </w:r>
      <w:r w:rsidRPr="00F42F6C">
        <w:rPr>
          <w:rFonts w:cstheme="minorHAnsi"/>
          <w:b/>
          <w:color w:val="000000" w:themeColor="text1"/>
          <w:lang w:val="fr-FR"/>
        </w:rPr>
        <w:t xml:space="preserve">Islamist Radicalisation: </w:t>
      </w:r>
      <w:r w:rsidRPr="00F42F6C">
        <w:rPr>
          <w:rFonts w:cstheme="minorHAnsi"/>
          <w:b/>
          <w:i/>
          <w:iCs/>
          <w:color w:val="000000" w:themeColor="text1"/>
          <w:lang w:val="fr-FR"/>
        </w:rPr>
        <w:t xml:space="preserve">A Root Cause Model. </w:t>
      </w:r>
      <w:r w:rsidRPr="00F42F6C">
        <w:rPr>
          <w:rFonts w:cstheme="minorHAnsi"/>
          <w:b/>
          <w:bCs/>
          <w:color w:val="000000" w:themeColor="text1"/>
          <w:lang w:val="fr-FR"/>
        </w:rPr>
        <w:t xml:space="preserve">Netherlands: Clingendael Institue </w:t>
      </w:r>
    </w:p>
    <w:p w14:paraId="40BB34E7" w14:textId="77777777" w:rsidR="00F42F6C" w:rsidRPr="00F42F6C" w:rsidRDefault="00F42F6C" w:rsidP="00F42F6C">
      <w:pPr>
        <w:spacing w:before="240"/>
        <w:rPr>
          <w:b/>
          <w:color w:val="000000" w:themeColor="text1"/>
        </w:rPr>
      </w:pPr>
      <w:hyperlink r:id="rId15" w:history="1">
        <w:r w:rsidRPr="00F42F6C">
          <w:rPr>
            <w:rStyle w:val="Hyperlink"/>
            <w:b/>
            <w:color w:val="000000" w:themeColor="text1"/>
          </w:rPr>
          <w:t>The Stages | Counter Terrorism Policing (actearly.uk</w:t>
        </w:r>
      </w:hyperlink>
      <w:hyperlink r:id="rId16" w:history="1">
        <w:r w:rsidRPr="00F42F6C">
          <w:rPr>
            <w:rStyle w:val="Hyperlink"/>
            <w:b/>
            <w:color w:val="000000" w:themeColor="text1"/>
          </w:rPr>
          <w:t>)</w:t>
        </w:r>
      </w:hyperlink>
      <w:r w:rsidRPr="00F42F6C">
        <w:rPr>
          <w:b/>
          <w:color w:val="000000" w:themeColor="text1"/>
        </w:rPr>
        <w:t xml:space="preserve"> (accessed: 10.11.2021)</w:t>
      </w:r>
    </w:p>
    <w:p w14:paraId="68E95935" w14:textId="77777777" w:rsidR="00F42F6C" w:rsidRPr="00F42F6C" w:rsidRDefault="00F42F6C" w:rsidP="00F42F6C">
      <w:pPr>
        <w:spacing w:before="240"/>
        <w:rPr>
          <w:b/>
          <w:color w:val="000000" w:themeColor="text1"/>
        </w:rPr>
      </w:pPr>
      <w:r w:rsidRPr="00F42F6C">
        <w:rPr>
          <w:b/>
          <w:color w:val="000000" w:themeColor="text1"/>
        </w:rPr>
        <w:t xml:space="preserve">Webb, E. (2017) </w:t>
      </w:r>
      <w:r w:rsidRPr="00F42F6C">
        <w:rPr>
          <w:b/>
          <w:color w:val="000000" w:themeColor="text1"/>
        </w:rPr>
        <w:t>Spotting the Signs: Identifying Vulnerability to Radicalisation Among Students</w:t>
      </w:r>
      <w:r w:rsidRPr="00F42F6C">
        <w:rPr>
          <w:b/>
          <w:color w:val="000000" w:themeColor="text1"/>
        </w:rPr>
        <w:t xml:space="preserve">. </w:t>
      </w:r>
    </w:p>
    <w:sectPr w:rsidR="00F42F6C" w:rsidRPr="00F42F6C" w:rsidSect="00953B8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3B96AB" w16cex:dateUtc="2021-11-14T14:07:00Z"/>
  <w16cex:commentExtensible w16cex:durableId="253B96D3" w16cex:dateUtc="2021-11-14T14:08:00Z"/>
  <w16cex:commentExtensible w16cex:durableId="253B9332" w16cex:dateUtc="2021-11-10T11:25:00Z"/>
  <w16cex:commentExtensible w16cex:durableId="253B9333" w16cex:dateUtc="2021-11-10T15:22:00Z"/>
  <w16cex:commentExtensible w16cex:durableId="253B9334" w16cex:dateUtc="2021-11-11T21:09:00Z"/>
  <w16cex:commentExtensible w16cex:durableId="253B97AB" w16cex:dateUtc="2021-11-14T14:11:00Z"/>
  <w16cex:commentExtensible w16cex:durableId="253B9335" w16cex:dateUtc="2021-11-12T08:36:00Z"/>
  <w16cex:commentExtensible w16cex:durableId="253B9336" w16cex:dateUtc="2021-11-12T08:42:00Z"/>
  <w16cex:commentExtensible w16cex:durableId="253B97DF" w16cex:dateUtc="2021-11-14T14:12:00Z"/>
  <w16cex:commentExtensible w16cex:durableId="253B97FC" w16cex:dateUtc="2021-11-14T14:13:00Z"/>
  <w16cex:commentExtensible w16cex:durableId="253B9822" w16cex:dateUtc="2021-11-14T14:13:00Z"/>
  <w16cex:commentExtensible w16cex:durableId="253B9337" w16cex:dateUtc="2021-11-12T09:07:00Z"/>
  <w16cex:commentExtensible w16cex:durableId="253B985E" w16cex:dateUtc="2021-11-14T14:14:00Z"/>
  <w16cex:commentExtensible w16cex:durableId="253B987A" w16cex:dateUtc="2021-11-14T14:15:00Z"/>
  <w16cex:commentExtensible w16cex:durableId="253B98AF" w16cex:dateUtc="2021-11-14T14:16:00Z"/>
  <w16cex:commentExtensible w16cex:durableId="253B98DF" w16cex:dateUtc="2021-11-14T14:17:00Z"/>
  <w16cex:commentExtensible w16cex:durableId="253B9338" w16cex:dateUtc="2021-11-11T21:55:00Z"/>
  <w16cex:commentExtensible w16cex:durableId="253B9339" w16cex:dateUtc="2021-11-10T13:57:00Z"/>
  <w16cex:commentExtensible w16cex:durableId="253B933A" w16cex:dateUtc="2021-11-10T13:57:00Z"/>
  <w16cex:commentExtensible w16cex:durableId="253B933B" w16cex:dateUtc="2021-11-11T13:22:00Z"/>
  <w16cex:commentExtensible w16cex:durableId="253B9956" w16cex:dateUtc="2021-11-14T14:19:00Z"/>
  <w16cex:commentExtensible w16cex:durableId="253B933C" w16cex:dateUtc="2021-11-11T14:20:00Z"/>
  <w16cex:commentExtensible w16cex:durableId="253B933D" w16cex:dateUtc="2021-11-12T08:18:00Z"/>
  <w16cex:commentExtensible w16cex:durableId="253B933E" w16cex:dateUtc="2021-11-12T08:18:00Z"/>
  <w16cex:commentExtensible w16cex:durableId="253B933F" w16cex:dateUtc="2021-11-12T08:17:00Z"/>
  <w16cex:commentExtensible w16cex:durableId="253B9981" w16cex:dateUtc="2021-11-14T14:19:00Z"/>
  <w16cex:commentExtensible w16cex:durableId="253B99A8" w16cex:dateUtc="2021-11-14T14:20:00Z"/>
  <w16cex:commentExtensible w16cex:durableId="253B9A11" w16cex:dateUtc="2021-11-14T14:22:00Z"/>
  <w16cex:commentExtensible w16cex:durableId="253B9A2F" w16cex:dateUtc="2021-11-14T14:22:00Z"/>
  <w16cex:commentExtensible w16cex:durableId="253B9340" w16cex:dateUtc="2021-11-11T14:59:00Z"/>
  <w16cex:commentExtensible w16cex:durableId="253B9341" w16cex:dateUtc="2021-11-11T15:11:00Z"/>
  <w16cex:commentExtensible w16cex:durableId="253B9342" w16cex:dateUtc="2021-11-11T15:20:00Z"/>
  <w16cex:commentExtensible w16cex:durableId="253B9AA7" w16cex:dateUtc="2021-11-14T14:24:00Z"/>
  <w16cex:commentExtensible w16cex:durableId="253B9343" w16cex:dateUtc="2021-11-11T11:33:00Z"/>
  <w16cex:commentExtensible w16cex:durableId="253B9AC1" w16cex:dateUtc="2021-11-14T14:25:00Z"/>
  <w16cex:commentExtensible w16cex:durableId="253B9AFD" w16cex:dateUtc="2021-11-14T14:26:00Z"/>
  <w16cex:commentExtensible w16cex:durableId="253B9B27" w16cex:dateUtc="2021-11-14T14: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3B0F4CD" w16cid:durableId="253B96AB"/>
  <w16cid:commentId w16cid:paraId="6B5C132E" w16cid:durableId="253B96D3"/>
  <w16cid:commentId w16cid:paraId="0B04DADB" w16cid:durableId="253B9332"/>
  <w16cid:commentId w16cid:paraId="544CBBAE" w16cid:durableId="253B9333"/>
  <w16cid:commentId w16cid:paraId="46AF70F0" w16cid:durableId="253B9334"/>
  <w16cid:commentId w16cid:paraId="24D6CE92" w16cid:durableId="253B97AB"/>
  <w16cid:commentId w16cid:paraId="2CC23448" w16cid:durableId="253B9335"/>
  <w16cid:commentId w16cid:paraId="1FF94CC2" w16cid:durableId="253B9336"/>
  <w16cid:commentId w16cid:paraId="18D2D42A" w16cid:durableId="253B97DF"/>
  <w16cid:commentId w16cid:paraId="217E604F" w16cid:durableId="253B97FC"/>
  <w16cid:commentId w16cid:paraId="59A0DCDD" w16cid:durableId="253B9822"/>
  <w16cid:commentId w16cid:paraId="2B9AFFFC" w16cid:durableId="253B9337"/>
  <w16cid:commentId w16cid:paraId="01D7AA62" w16cid:durableId="253B985E"/>
  <w16cid:commentId w16cid:paraId="3163FAD4" w16cid:durableId="253B987A"/>
  <w16cid:commentId w16cid:paraId="1110607F" w16cid:durableId="253B98AF"/>
  <w16cid:commentId w16cid:paraId="53AF9C52" w16cid:durableId="253B98DF"/>
  <w16cid:commentId w16cid:paraId="75E9320C" w16cid:durableId="253B9338"/>
  <w16cid:commentId w16cid:paraId="05FE868C" w16cid:durableId="253B9339"/>
  <w16cid:commentId w16cid:paraId="107C6E19" w16cid:durableId="253B933A"/>
  <w16cid:commentId w16cid:paraId="5D3916A5" w16cid:durableId="253B933B"/>
  <w16cid:commentId w16cid:paraId="1EA71A27" w16cid:durableId="253B9956"/>
  <w16cid:commentId w16cid:paraId="3BD8C86C" w16cid:durableId="253B933C"/>
  <w16cid:commentId w16cid:paraId="08F8071D" w16cid:durableId="253B933D"/>
  <w16cid:commentId w16cid:paraId="1023D743" w16cid:durableId="253B933E"/>
  <w16cid:commentId w16cid:paraId="3D2A5626" w16cid:durableId="253B933F"/>
  <w16cid:commentId w16cid:paraId="2F1AD316" w16cid:durableId="253B9981"/>
  <w16cid:commentId w16cid:paraId="69893DA6" w16cid:durableId="253B99A8"/>
  <w16cid:commentId w16cid:paraId="0C4A541C" w16cid:durableId="253B9A11"/>
  <w16cid:commentId w16cid:paraId="19CA790F" w16cid:durableId="253B9A2F"/>
  <w16cid:commentId w16cid:paraId="49979BC6" w16cid:durableId="253B9340"/>
  <w16cid:commentId w16cid:paraId="4AC8E345" w16cid:durableId="253B9341"/>
  <w16cid:commentId w16cid:paraId="35A83CDB" w16cid:durableId="253B9342"/>
  <w16cid:commentId w16cid:paraId="4538BA2B" w16cid:durableId="253B9AA7"/>
  <w16cid:commentId w16cid:paraId="0F92D2F9" w16cid:durableId="253B9343"/>
  <w16cid:commentId w16cid:paraId="0C8F148E" w16cid:durableId="253B9AC1"/>
  <w16cid:commentId w16cid:paraId="67E66FC8" w16cid:durableId="253B9AFD"/>
  <w16cid:commentId w16cid:paraId="4B9A05DD" w16cid:durableId="253B9B27"/>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7DEAC" w14:textId="77777777" w:rsidR="000D7528" w:rsidRDefault="000D7528" w:rsidP="00121A73">
      <w:pPr>
        <w:spacing w:after="0" w:line="240" w:lineRule="auto"/>
      </w:pPr>
      <w:r>
        <w:separator/>
      </w:r>
    </w:p>
  </w:endnote>
  <w:endnote w:type="continuationSeparator" w:id="0">
    <w:p w14:paraId="1F2F2A57" w14:textId="77777777" w:rsidR="000D7528" w:rsidRDefault="000D7528" w:rsidP="00121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B6AC2" w14:textId="358B4C58" w:rsidR="00943414" w:rsidRDefault="00F42F6C" w:rsidP="00F42F6C">
    <w:pPr>
      <w:pStyle w:val="Footer"/>
      <w:rPr>
        <w:color w:val="000000"/>
        <w:sz w:val="17"/>
      </w:rPr>
    </w:pPr>
    <w:bookmarkStart w:id="3" w:name="TITUS1FooterEvenPages"/>
    <w:r>
      <w:rPr>
        <w:color w:val="000000"/>
        <w:sz w:val="17"/>
      </w:rPr>
      <w:t> </w:t>
    </w:r>
  </w:p>
  <w:bookmarkEnd w:id="3"/>
  <w:p w14:paraId="5A1C39B5" w14:textId="77777777" w:rsidR="00943414" w:rsidRDefault="00943414" w:rsidP="00943414">
    <w:pPr>
      <w:pStyle w:val="Footer"/>
    </w:pPr>
  </w:p>
  <w:p w14:paraId="21C143C7" w14:textId="77777777" w:rsidR="00953B81" w:rsidRDefault="00953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9ED44E" w14:textId="1746E42A" w:rsidR="00953B81" w:rsidRDefault="00F42F6C" w:rsidP="00F42F6C">
    <w:pPr>
      <w:pStyle w:val="Footer"/>
      <w:rPr>
        <w:color w:val="000000"/>
        <w:sz w:val="17"/>
      </w:rPr>
    </w:pPr>
    <w:bookmarkStart w:id="4" w:name="TITUS1FooterPrimary"/>
    <w:r>
      <w:rPr>
        <w:color w:val="000000"/>
        <w:sz w:val="17"/>
      </w:rPr>
      <w:t> </w:t>
    </w:r>
  </w:p>
  <w:bookmarkEnd w:id="4"/>
  <w:p w14:paraId="68E6E5AD" w14:textId="77777777" w:rsidR="00953B81" w:rsidRDefault="00953B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C1D217" w14:textId="163ADA33" w:rsidR="00953B81" w:rsidRDefault="00F42F6C" w:rsidP="00F42F6C">
    <w:pPr>
      <w:pStyle w:val="Footer"/>
      <w:rPr>
        <w:color w:val="000000"/>
        <w:sz w:val="17"/>
      </w:rPr>
    </w:pPr>
    <w:bookmarkStart w:id="6" w:name="TITUS1FooterFirstPage"/>
    <w:r>
      <w:rPr>
        <w:color w:val="000000"/>
        <w:sz w:val="17"/>
      </w:rPr>
      <w:t> </w:t>
    </w:r>
  </w:p>
  <w:bookmarkEnd w:id="6"/>
  <w:p w14:paraId="75AEE1D0" w14:textId="77777777" w:rsidR="00953B81" w:rsidRDefault="00953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D6DA4C" w14:textId="77777777" w:rsidR="000D7528" w:rsidRDefault="000D7528" w:rsidP="00121A73">
      <w:pPr>
        <w:spacing w:after="0" w:line="240" w:lineRule="auto"/>
      </w:pPr>
      <w:r>
        <w:separator/>
      </w:r>
    </w:p>
  </w:footnote>
  <w:footnote w:type="continuationSeparator" w:id="0">
    <w:p w14:paraId="615EBB76" w14:textId="77777777" w:rsidR="000D7528" w:rsidRDefault="000D7528" w:rsidP="00121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C3C04" w14:textId="53B3A03E" w:rsidR="00943414" w:rsidRDefault="00F42F6C" w:rsidP="00F42F6C">
    <w:pPr>
      <w:pStyle w:val="Header"/>
      <w:rPr>
        <w:color w:val="000000"/>
        <w:sz w:val="17"/>
      </w:rPr>
    </w:pPr>
    <w:bookmarkStart w:id="1" w:name="TITUS1HeaderEvenPages"/>
    <w:r>
      <w:rPr>
        <w:color w:val="000000"/>
        <w:sz w:val="17"/>
      </w:rPr>
      <w:t> </w:t>
    </w:r>
  </w:p>
  <w:bookmarkEnd w:id="1"/>
  <w:p w14:paraId="04568AA8" w14:textId="77777777" w:rsidR="00943414" w:rsidRDefault="00943414" w:rsidP="00943414">
    <w:pPr>
      <w:pStyle w:val="Header"/>
    </w:pPr>
  </w:p>
  <w:p w14:paraId="7DE49533" w14:textId="77777777" w:rsidR="00953B81" w:rsidRDefault="00953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C1AF86" w14:textId="512AA095" w:rsidR="00953B81" w:rsidRDefault="00F42F6C" w:rsidP="00F42F6C">
    <w:pPr>
      <w:pStyle w:val="Header"/>
      <w:rPr>
        <w:color w:val="000000"/>
        <w:sz w:val="17"/>
      </w:rPr>
    </w:pPr>
    <w:bookmarkStart w:id="2" w:name="TITUS1HeaderPrimary"/>
    <w:r>
      <w:rPr>
        <w:color w:val="000000"/>
        <w:sz w:val="17"/>
      </w:rPr>
      <w:t> </w:t>
    </w:r>
  </w:p>
  <w:bookmarkEnd w:id="2"/>
  <w:p w14:paraId="49683561" w14:textId="77777777" w:rsidR="00953B81" w:rsidRDefault="00953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A855EA" w14:textId="6B00AF3C" w:rsidR="00953B81" w:rsidRDefault="00F42F6C" w:rsidP="00F42F6C">
    <w:pPr>
      <w:pStyle w:val="Header"/>
      <w:rPr>
        <w:color w:val="000000"/>
        <w:sz w:val="17"/>
      </w:rPr>
    </w:pPr>
    <w:bookmarkStart w:id="5" w:name="TITUS1HeaderFirstPage"/>
    <w:r>
      <w:rPr>
        <w:color w:val="000000"/>
        <w:sz w:val="17"/>
      </w:rPr>
      <w:t> </w:t>
    </w:r>
  </w:p>
  <w:bookmarkEnd w:id="5"/>
  <w:p w14:paraId="440230B8" w14:textId="77777777" w:rsidR="00953B81" w:rsidRDefault="00953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E35FD8"/>
    <w:multiLevelType w:val="hybridMultilevel"/>
    <w:tmpl w:val="37F4E822"/>
    <w:lvl w:ilvl="0" w:tplc="0E0C2C24">
      <w:start w:val="1"/>
      <w:numFmt w:val="bullet"/>
      <w:lvlText w:val="•"/>
      <w:lvlJc w:val="left"/>
      <w:pPr>
        <w:tabs>
          <w:tab w:val="num" w:pos="720"/>
        </w:tabs>
        <w:ind w:left="720" w:hanging="360"/>
      </w:pPr>
      <w:rPr>
        <w:rFonts w:ascii="Arial" w:hAnsi="Arial" w:hint="default"/>
      </w:rPr>
    </w:lvl>
    <w:lvl w:ilvl="1" w:tplc="C7D2583E" w:tentative="1">
      <w:start w:val="1"/>
      <w:numFmt w:val="bullet"/>
      <w:lvlText w:val="•"/>
      <w:lvlJc w:val="left"/>
      <w:pPr>
        <w:tabs>
          <w:tab w:val="num" w:pos="1440"/>
        </w:tabs>
        <w:ind w:left="1440" w:hanging="360"/>
      </w:pPr>
      <w:rPr>
        <w:rFonts w:ascii="Arial" w:hAnsi="Arial" w:hint="default"/>
      </w:rPr>
    </w:lvl>
    <w:lvl w:ilvl="2" w:tplc="A35EFD62" w:tentative="1">
      <w:start w:val="1"/>
      <w:numFmt w:val="bullet"/>
      <w:lvlText w:val="•"/>
      <w:lvlJc w:val="left"/>
      <w:pPr>
        <w:tabs>
          <w:tab w:val="num" w:pos="2160"/>
        </w:tabs>
        <w:ind w:left="2160" w:hanging="360"/>
      </w:pPr>
      <w:rPr>
        <w:rFonts w:ascii="Arial" w:hAnsi="Arial" w:hint="default"/>
      </w:rPr>
    </w:lvl>
    <w:lvl w:ilvl="3" w:tplc="5A527DA0" w:tentative="1">
      <w:start w:val="1"/>
      <w:numFmt w:val="bullet"/>
      <w:lvlText w:val="•"/>
      <w:lvlJc w:val="left"/>
      <w:pPr>
        <w:tabs>
          <w:tab w:val="num" w:pos="2880"/>
        </w:tabs>
        <w:ind w:left="2880" w:hanging="360"/>
      </w:pPr>
      <w:rPr>
        <w:rFonts w:ascii="Arial" w:hAnsi="Arial" w:hint="default"/>
      </w:rPr>
    </w:lvl>
    <w:lvl w:ilvl="4" w:tplc="FAD66FA4" w:tentative="1">
      <w:start w:val="1"/>
      <w:numFmt w:val="bullet"/>
      <w:lvlText w:val="•"/>
      <w:lvlJc w:val="left"/>
      <w:pPr>
        <w:tabs>
          <w:tab w:val="num" w:pos="3600"/>
        </w:tabs>
        <w:ind w:left="3600" w:hanging="360"/>
      </w:pPr>
      <w:rPr>
        <w:rFonts w:ascii="Arial" w:hAnsi="Arial" w:hint="default"/>
      </w:rPr>
    </w:lvl>
    <w:lvl w:ilvl="5" w:tplc="7A72E080" w:tentative="1">
      <w:start w:val="1"/>
      <w:numFmt w:val="bullet"/>
      <w:lvlText w:val="•"/>
      <w:lvlJc w:val="left"/>
      <w:pPr>
        <w:tabs>
          <w:tab w:val="num" w:pos="4320"/>
        </w:tabs>
        <w:ind w:left="4320" w:hanging="360"/>
      </w:pPr>
      <w:rPr>
        <w:rFonts w:ascii="Arial" w:hAnsi="Arial" w:hint="default"/>
      </w:rPr>
    </w:lvl>
    <w:lvl w:ilvl="6" w:tplc="349E03A8" w:tentative="1">
      <w:start w:val="1"/>
      <w:numFmt w:val="bullet"/>
      <w:lvlText w:val="•"/>
      <w:lvlJc w:val="left"/>
      <w:pPr>
        <w:tabs>
          <w:tab w:val="num" w:pos="5040"/>
        </w:tabs>
        <w:ind w:left="5040" w:hanging="360"/>
      </w:pPr>
      <w:rPr>
        <w:rFonts w:ascii="Arial" w:hAnsi="Arial" w:hint="default"/>
      </w:rPr>
    </w:lvl>
    <w:lvl w:ilvl="7" w:tplc="9BD0E5B0" w:tentative="1">
      <w:start w:val="1"/>
      <w:numFmt w:val="bullet"/>
      <w:lvlText w:val="•"/>
      <w:lvlJc w:val="left"/>
      <w:pPr>
        <w:tabs>
          <w:tab w:val="num" w:pos="5760"/>
        </w:tabs>
        <w:ind w:left="5760" w:hanging="360"/>
      </w:pPr>
      <w:rPr>
        <w:rFonts w:ascii="Arial" w:hAnsi="Arial" w:hint="default"/>
      </w:rPr>
    </w:lvl>
    <w:lvl w:ilvl="8" w:tplc="292CF9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2F03440"/>
    <w:multiLevelType w:val="hybridMultilevel"/>
    <w:tmpl w:val="6EAC1F14"/>
    <w:lvl w:ilvl="0" w:tplc="BB12333C">
      <w:start w:val="1"/>
      <w:numFmt w:val="bullet"/>
      <w:lvlText w:val="•"/>
      <w:lvlJc w:val="left"/>
      <w:pPr>
        <w:tabs>
          <w:tab w:val="num" w:pos="720"/>
        </w:tabs>
        <w:ind w:left="720" w:hanging="360"/>
      </w:pPr>
      <w:rPr>
        <w:rFonts w:ascii="Arial" w:hAnsi="Arial" w:hint="default"/>
      </w:rPr>
    </w:lvl>
    <w:lvl w:ilvl="1" w:tplc="F4C48EFE" w:tentative="1">
      <w:start w:val="1"/>
      <w:numFmt w:val="bullet"/>
      <w:lvlText w:val="•"/>
      <w:lvlJc w:val="left"/>
      <w:pPr>
        <w:tabs>
          <w:tab w:val="num" w:pos="1440"/>
        </w:tabs>
        <w:ind w:left="1440" w:hanging="360"/>
      </w:pPr>
      <w:rPr>
        <w:rFonts w:ascii="Arial" w:hAnsi="Arial" w:hint="default"/>
      </w:rPr>
    </w:lvl>
    <w:lvl w:ilvl="2" w:tplc="14FC770E" w:tentative="1">
      <w:start w:val="1"/>
      <w:numFmt w:val="bullet"/>
      <w:lvlText w:val="•"/>
      <w:lvlJc w:val="left"/>
      <w:pPr>
        <w:tabs>
          <w:tab w:val="num" w:pos="2160"/>
        </w:tabs>
        <w:ind w:left="2160" w:hanging="360"/>
      </w:pPr>
      <w:rPr>
        <w:rFonts w:ascii="Arial" w:hAnsi="Arial" w:hint="default"/>
      </w:rPr>
    </w:lvl>
    <w:lvl w:ilvl="3" w:tplc="C4709794" w:tentative="1">
      <w:start w:val="1"/>
      <w:numFmt w:val="bullet"/>
      <w:lvlText w:val="•"/>
      <w:lvlJc w:val="left"/>
      <w:pPr>
        <w:tabs>
          <w:tab w:val="num" w:pos="2880"/>
        </w:tabs>
        <w:ind w:left="2880" w:hanging="360"/>
      </w:pPr>
      <w:rPr>
        <w:rFonts w:ascii="Arial" w:hAnsi="Arial" w:hint="default"/>
      </w:rPr>
    </w:lvl>
    <w:lvl w:ilvl="4" w:tplc="914A4BEC" w:tentative="1">
      <w:start w:val="1"/>
      <w:numFmt w:val="bullet"/>
      <w:lvlText w:val="•"/>
      <w:lvlJc w:val="left"/>
      <w:pPr>
        <w:tabs>
          <w:tab w:val="num" w:pos="3600"/>
        </w:tabs>
        <w:ind w:left="3600" w:hanging="360"/>
      </w:pPr>
      <w:rPr>
        <w:rFonts w:ascii="Arial" w:hAnsi="Arial" w:hint="default"/>
      </w:rPr>
    </w:lvl>
    <w:lvl w:ilvl="5" w:tplc="2102B8A0" w:tentative="1">
      <w:start w:val="1"/>
      <w:numFmt w:val="bullet"/>
      <w:lvlText w:val="•"/>
      <w:lvlJc w:val="left"/>
      <w:pPr>
        <w:tabs>
          <w:tab w:val="num" w:pos="4320"/>
        </w:tabs>
        <w:ind w:left="4320" w:hanging="360"/>
      </w:pPr>
      <w:rPr>
        <w:rFonts w:ascii="Arial" w:hAnsi="Arial" w:hint="default"/>
      </w:rPr>
    </w:lvl>
    <w:lvl w:ilvl="6" w:tplc="6A1C4E00" w:tentative="1">
      <w:start w:val="1"/>
      <w:numFmt w:val="bullet"/>
      <w:lvlText w:val="•"/>
      <w:lvlJc w:val="left"/>
      <w:pPr>
        <w:tabs>
          <w:tab w:val="num" w:pos="5040"/>
        </w:tabs>
        <w:ind w:left="5040" w:hanging="360"/>
      </w:pPr>
      <w:rPr>
        <w:rFonts w:ascii="Arial" w:hAnsi="Arial" w:hint="default"/>
      </w:rPr>
    </w:lvl>
    <w:lvl w:ilvl="7" w:tplc="A8CC3108" w:tentative="1">
      <w:start w:val="1"/>
      <w:numFmt w:val="bullet"/>
      <w:lvlText w:val="•"/>
      <w:lvlJc w:val="left"/>
      <w:pPr>
        <w:tabs>
          <w:tab w:val="num" w:pos="5760"/>
        </w:tabs>
        <w:ind w:left="5760" w:hanging="360"/>
      </w:pPr>
      <w:rPr>
        <w:rFonts w:ascii="Arial" w:hAnsi="Arial" w:hint="default"/>
      </w:rPr>
    </w:lvl>
    <w:lvl w:ilvl="8" w:tplc="6458EE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270056"/>
    <w:multiLevelType w:val="hybridMultilevel"/>
    <w:tmpl w:val="24B20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18FE"/>
    <w:rsid w:val="00027CEB"/>
    <w:rsid w:val="000427E1"/>
    <w:rsid w:val="00044E00"/>
    <w:rsid w:val="00084F7D"/>
    <w:rsid w:val="000B7142"/>
    <w:rsid w:val="000D50E9"/>
    <w:rsid w:val="000D7528"/>
    <w:rsid w:val="00121A73"/>
    <w:rsid w:val="00135019"/>
    <w:rsid w:val="00150156"/>
    <w:rsid w:val="001910D5"/>
    <w:rsid w:val="00227897"/>
    <w:rsid w:val="002428C4"/>
    <w:rsid w:val="003406AF"/>
    <w:rsid w:val="003646D4"/>
    <w:rsid w:val="003C0870"/>
    <w:rsid w:val="003D732B"/>
    <w:rsid w:val="004445BC"/>
    <w:rsid w:val="004866CC"/>
    <w:rsid w:val="004C24B7"/>
    <w:rsid w:val="004D528A"/>
    <w:rsid w:val="004E79BD"/>
    <w:rsid w:val="005930F0"/>
    <w:rsid w:val="005B2F5C"/>
    <w:rsid w:val="005C3152"/>
    <w:rsid w:val="005E3F75"/>
    <w:rsid w:val="005E5AEE"/>
    <w:rsid w:val="0063287F"/>
    <w:rsid w:val="00673655"/>
    <w:rsid w:val="00681A64"/>
    <w:rsid w:val="0069636F"/>
    <w:rsid w:val="006A795E"/>
    <w:rsid w:val="006E1C0E"/>
    <w:rsid w:val="0073488C"/>
    <w:rsid w:val="00747921"/>
    <w:rsid w:val="00784F32"/>
    <w:rsid w:val="007918FE"/>
    <w:rsid w:val="007C482E"/>
    <w:rsid w:val="007D6739"/>
    <w:rsid w:val="00821136"/>
    <w:rsid w:val="008B4E9F"/>
    <w:rsid w:val="008B72BE"/>
    <w:rsid w:val="008D23F4"/>
    <w:rsid w:val="008E68B6"/>
    <w:rsid w:val="00935395"/>
    <w:rsid w:val="00943414"/>
    <w:rsid w:val="00953B81"/>
    <w:rsid w:val="00960B1F"/>
    <w:rsid w:val="0097550C"/>
    <w:rsid w:val="009813CD"/>
    <w:rsid w:val="00A01395"/>
    <w:rsid w:val="00A0635E"/>
    <w:rsid w:val="00A34D72"/>
    <w:rsid w:val="00A53F3F"/>
    <w:rsid w:val="00AC383F"/>
    <w:rsid w:val="00AE0581"/>
    <w:rsid w:val="00AF688D"/>
    <w:rsid w:val="00B5214B"/>
    <w:rsid w:val="00BA32C3"/>
    <w:rsid w:val="00BB259D"/>
    <w:rsid w:val="00BC153B"/>
    <w:rsid w:val="00BD3B42"/>
    <w:rsid w:val="00BF1E02"/>
    <w:rsid w:val="00C3081D"/>
    <w:rsid w:val="00C30897"/>
    <w:rsid w:val="00C768FF"/>
    <w:rsid w:val="00CF1032"/>
    <w:rsid w:val="00D0529A"/>
    <w:rsid w:val="00D425C6"/>
    <w:rsid w:val="00D4374E"/>
    <w:rsid w:val="00D6020E"/>
    <w:rsid w:val="00D70C3E"/>
    <w:rsid w:val="00D95943"/>
    <w:rsid w:val="00DB73EF"/>
    <w:rsid w:val="00DE4AB9"/>
    <w:rsid w:val="00E451DC"/>
    <w:rsid w:val="00E5209D"/>
    <w:rsid w:val="00E74215"/>
    <w:rsid w:val="00E91109"/>
    <w:rsid w:val="00F01810"/>
    <w:rsid w:val="00F34383"/>
    <w:rsid w:val="00F42F6C"/>
    <w:rsid w:val="00F70B15"/>
    <w:rsid w:val="00F84F7E"/>
    <w:rsid w:val="00F85247"/>
    <w:rsid w:val="00FA3CA4"/>
    <w:rsid w:val="00FF2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AE389C"/>
  <w15:chartTrackingRefBased/>
  <w15:docId w15:val="{F3967B95-1D04-4705-B28C-1A6C5C4E5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428C4"/>
    <w:rPr>
      <w:sz w:val="16"/>
      <w:szCs w:val="16"/>
    </w:rPr>
  </w:style>
  <w:style w:type="paragraph" w:styleId="CommentText">
    <w:name w:val="annotation text"/>
    <w:basedOn w:val="Normal"/>
    <w:link w:val="CommentTextChar"/>
    <w:uiPriority w:val="99"/>
    <w:semiHidden/>
    <w:unhideWhenUsed/>
    <w:rsid w:val="002428C4"/>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2428C4"/>
    <w:rPr>
      <w:sz w:val="20"/>
      <w:szCs w:val="20"/>
    </w:rPr>
  </w:style>
  <w:style w:type="paragraph" w:styleId="BalloonText">
    <w:name w:val="Balloon Text"/>
    <w:basedOn w:val="Normal"/>
    <w:link w:val="BalloonTextChar"/>
    <w:uiPriority w:val="99"/>
    <w:semiHidden/>
    <w:unhideWhenUsed/>
    <w:rsid w:val="002428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28C4"/>
    <w:rPr>
      <w:rFonts w:ascii="Segoe UI" w:hAnsi="Segoe UI" w:cs="Segoe UI"/>
      <w:sz w:val="18"/>
      <w:szCs w:val="18"/>
    </w:rPr>
  </w:style>
  <w:style w:type="paragraph" w:styleId="ListParagraph">
    <w:name w:val="List Paragraph"/>
    <w:basedOn w:val="Normal"/>
    <w:uiPriority w:val="34"/>
    <w:qFormat/>
    <w:rsid w:val="003C0870"/>
    <w:pPr>
      <w:ind w:left="720"/>
      <w:contextualSpacing/>
    </w:pPr>
  </w:style>
  <w:style w:type="paragraph" w:styleId="CommentSubject">
    <w:name w:val="annotation subject"/>
    <w:basedOn w:val="CommentText"/>
    <w:next w:val="CommentText"/>
    <w:link w:val="CommentSubjectChar"/>
    <w:uiPriority w:val="99"/>
    <w:semiHidden/>
    <w:unhideWhenUsed/>
    <w:rsid w:val="00DB73EF"/>
    <w:pPr>
      <w:spacing w:after="160"/>
    </w:pPr>
    <w:rPr>
      <w:b/>
      <w:bCs/>
    </w:rPr>
  </w:style>
  <w:style w:type="character" w:customStyle="1" w:styleId="CommentSubjectChar">
    <w:name w:val="Comment Subject Char"/>
    <w:basedOn w:val="CommentTextChar"/>
    <w:link w:val="CommentSubject"/>
    <w:uiPriority w:val="99"/>
    <w:semiHidden/>
    <w:rsid w:val="00DB73EF"/>
    <w:rPr>
      <w:b/>
      <w:bCs/>
      <w:sz w:val="20"/>
      <w:szCs w:val="20"/>
    </w:rPr>
  </w:style>
  <w:style w:type="character" w:styleId="Hyperlink">
    <w:name w:val="Hyperlink"/>
    <w:basedOn w:val="DefaultParagraphFont"/>
    <w:uiPriority w:val="99"/>
    <w:unhideWhenUsed/>
    <w:rsid w:val="00BA32C3"/>
    <w:rPr>
      <w:color w:val="0000FF"/>
      <w:u w:val="single"/>
    </w:rPr>
  </w:style>
  <w:style w:type="character" w:styleId="FollowedHyperlink">
    <w:name w:val="FollowedHyperlink"/>
    <w:basedOn w:val="DefaultParagraphFont"/>
    <w:uiPriority w:val="99"/>
    <w:semiHidden/>
    <w:unhideWhenUsed/>
    <w:rsid w:val="00E451DC"/>
    <w:rPr>
      <w:color w:val="954F72" w:themeColor="followedHyperlink"/>
      <w:u w:val="single"/>
    </w:rPr>
  </w:style>
  <w:style w:type="paragraph" w:styleId="Header">
    <w:name w:val="header"/>
    <w:basedOn w:val="Normal"/>
    <w:link w:val="HeaderChar"/>
    <w:uiPriority w:val="99"/>
    <w:unhideWhenUsed/>
    <w:rsid w:val="00121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A73"/>
  </w:style>
  <w:style w:type="paragraph" w:styleId="Footer">
    <w:name w:val="footer"/>
    <w:basedOn w:val="Normal"/>
    <w:link w:val="FooterChar"/>
    <w:uiPriority w:val="99"/>
    <w:unhideWhenUsed/>
    <w:rsid w:val="00121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A73"/>
  </w:style>
  <w:style w:type="paragraph" w:styleId="HTMLPreformatted">
    <w:name w:val="HTML Preformatted"/>
    <w:basedOn w:val="Normal"/>
    <w:link w:val="HTMLPreformattedChar"/>
    <w:uiPriority w:val="99"/>
    <w:semiHidden/>
    <w:unhideWhenUsed/>
    <w:rsid w:val="00A013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01395"/>
    <w:rPr>
      <w:rFonts w:ascii="Courier New" w:eastAsia="Times New Roman" w:hAnsi="Courier New" w:cs="Courier New"/>
      <w:sz w:val="20"/>
      <w:szCs w:val="20"/>
      <w:lang w:eastAsia="en-GB"/>
    </w:rPr>
  </w:style>
  <w:style w:type="character" w:customStyle="1" w:styleId="group">
    <w:name w:val="group"/>
    <w:basedOn w:val="DefaultParagraphFont"/>
    <w:rsid w:val="003D732B"/>
  </w:style>
  <w:style w:type="character" w:customStyle="1" w:styleId="author">
    <w:name w:val="author"/>
    <w:basedOn w:val="DefaultParagraphFont"/>
    <w:rsid w:val="003D732B"/>
  </w:style>
  <w:style w:type="character" w:customStyle="1" w:styleId="year">
    <w:name w:val="year"/>
    <w:basedOn w:val="DefaultParagraphFont"/>
    <w:rsid w:val="003D732B"/>
  </w:style>
  <w:style w:type="character" w:styleId="Emphasis">
    <w:name w:val="Emphasis"/>
    <w:basedOn w:val="DefaultParagraphFont"/>
    <w:uiPriority w:val="20"/>
    <w:qFormat/>
    <w:rsid w:val="003D732B"/>
    <w:rPr>
      <w:i/>
      <w:iCs/>
    </w:rPr>
  </w:style>
  <w:style w:type="character" w:customStyle="1" w:styleId="place">
    <w:name w:val="place"/>
    <w:basedOn w:val="DefaultParagraphFont"/>
    <w:rsid w:val="003D732B"/>
  </w:style>
  <w:style w:type="character" w:customStyle="1" w:styleId="publisher">
    <w:name w:val="publisher"/>
    <w:basedOn w:val="DefaultParagraphFont"/>
    <w:rsid w:val="003D732B"/>
  </w:style>
  <w:style w:type="character" w:customStyle="1" w:styleId="url">
    <w:name w:val="url"/>
    <w:basedOn w:val="DefaultParagraphFont"/>
    <w:rsid w:val="003D732B"/>
  </w:style>
  <w:style w:type="character" w:customStyle="1" w:styleId="date">
    <w:name w:val="date"/>
    <w:basedOn w:val="DefaultParagraphFont"/>
    <w:rsid w:val="003D73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569418">
      <w:bodyDiv w:val="1"/>
      <w:marLeft w:val="0"/>
      <w:marRight w:val="0"/>
      <w:marTop w:val="0"/>
      <w:marBottom w:val="0"/>
      <w:divBdr>
        <w:top w:val="none" w:sz="0" w:space="0" w:color="auto"/>
        <w:left w:val="none" w:sz="0" w:space="0" w:color="auto"/>
        <w:bottom w:val="none" w:sz="0" w:space="0" w:color="auto"/>
        <w:right w:val="none" w:sz="0" w:space="0" w:color="auto"/>
      </w:divBdr>
    </w:div>
    <w:div w:id="162862174">
      <w:bodyDiv w:val="1"/>
      <w:marLeft w:val="0"/>
      <w:marRight w:val="0"/>
      <w:marTop w:val="0"/>
      <w:marBottom w:val="0"/>
      <w:divBdr>
        <w:top w:val="none" w:sz="0" w:space="0" w:color="auto"/>
        <w:left w:val="none" w:sz="0" w:space="0" w:color="auto"/>
        <w:bottom w:val="none" w:sz="0" w:space="0" w:color="auto"/>
        <w:right w:val="none" w:sz="0" w:space="0" w:color="auto"/>
      </w:divBdr>
    </w:div>
    <w:div w:id="296380501">
      <w:bodyDiv w:val="1"/>
      <w:marLeft w:val="0"/>
      <w:marRight w:val="0"/>
      <w:marTop w:val="0"/>
      <w:marBottom w:val="0"/>
      <w:divBdr>
        <w:top w:val="none" w:sz="0" w:space="0" w:color="auto"/>
        <w:left w:val="none" w:sz="0" w:space="0" w:color="auto"/>
        <w:bottom w:val="none" w:sz="0" w:space="0" w:color="auto"/>
        <w:right w:val="none" w:sz="0" w:space="0" w:color="auto"/>
      </w:divBdr>
    </w:div>
    <w:div w:id="572086384">
      <w:bodyDiv w:val="1"/>
      <w:marLeft w:val="0"/>
      <w:marRight w:val="0"/>
      <w:marTop w:val="0"/>
      <w:marBottom w:val="0"/>
      <w:divBdr>
        <w:top w:val="none" w:sz="0" w:space="0" w:color="auto"/>
        <w:left w:val="none" w:sz="0" w:space="0" w:color="auto"/>
        <w:bottom w:val="none" w:sz="0" w:space="0" w:color="auto"/>
        <w:right w:val="none" w:sz="0" w:space="0" w:color="auto"/>
      </w:divBdr>
    </w:div>
    <w:div w:id="686103337">
      <w:bodyDiv w:val="1"/>
      <w:marLeft w:val="0"/>
      <w:marRight w:val="0"/>
      <w:marTop w:val="0"/>
      <w:marBottom w:val="0"/>
      <w:divBdr>
        <w:top w:val="none" w:sz="0" w:space="0" w:color="auto"/>
        <w:left w:val="none" w:sz="0" w:space="0" w:color="auto"/>
        <w:bottom w:val="none" w:sz="0" w:space="0" w:color="auto"/>
        <w:right w:val="none" w:sz="0" w:space="0" w:color="auto"/>
      </w:divBdr>
    </w:div>
    <w:div w:id="750658188">
      <w:bodyDiv w:val="1"/>
      <w:marLeft w:val="0"/>
      <w:marRight w:val="0"/>
      <w:marTop w:val="0"/>
      <w:marBottom w:val="0"/>
      <w:divBdr>
        <w:top w:val="none" w:sz="0" w:space="0" w:color="auto"/>
        <w:left w:val="none" w:sz="0" w:space="0" w:color="auto"/>
        <w:bottom w:val="none" w:sz="0" w:space="0" w:color="auto"/>
        <w:right w:val="none" w:sz="0" w:space="0" w:color="auto"/>
      </w:divBdr>
    </w:div>
    <w:div w:id="898175281">
      <w:bodyDiv w:val="1"/>
      <w:marLeft w:val="0"/>
      <w:marRight w:val="0"/>
      <w:marTop w:val="0"/>
      <w:marBottom w:val="0"/>
      <w:divBdr>
        <w:top w:val="none" w:sz="0" w:space="0" w:color="auto"/>
        <w:left w:val="none" w:sz="0" w:space="0" w:color="auto"/>
        <w:bottom w:val="none" w:sz="0" w:space="0" w:color="auto"/>
        <w:right w:val="none" w:sz="0" w:space="0" w:color="auto"/>
      </w:divBdr>
    </w:div>
    <w:div w:id="1187869104">
      <w:bodyDiv w:val="1"/>
      <w:marLeft w:val="0"/>
      <w:marRight w:val="0"/>
      <w:marTop w:val="0"/>
      <w:marBottom w:val="0"/>
      <w:divBdr>
        <w:top w:val="none" w:sz="0" w:space="0" w:color="auto"/>
        <w:left w:val="none" w:sz="0" w:space="0" w:color="auto"/>
        <w:bottom w:val="none" w:sz="0" w:space="0" w:color="auto"/>
        <w:right w:val="none" w:sz="0" w:space="0" w:color="auto"/>
      </w:divBdr>
      <w:divsChild>
        <w:div w:id="430979204">
          <w:marLeft w:val="547"/>
          <w:marRight w:val="0"/>
          <w:marTop w:val="115"/>
          <w:marBottom w:val="0"/>
          <w:divBdr>
            <w:top w:val="none" w:sz="0" w:space="0" w:color="auto"/>
            <w:left w:val="none" w:sz="0" w:space="0" w:color="auto"/>
            <w:bottom w:val="none" w:sz="0" w:space="0" w:color="auto"/>
            <w:right w:val="none" w:sz="0" w:space="0" w:color="auto"/>
          </w:divBdr>
        </w:div>
      </w:divsChild>
    </w:div>
    <w:div w:id="1369986831">
      <w:bodyDiv w:val="1"/>
      <w:marLeft w:val="0"/>
      <w:marRight w:val="0"/>
      <w:marTop w:val="0"/>
      <w:marBottom w:val="0"/>
      <w:divBdr>
        <w:top w:val="none" w:sz="0" w:space="0" w:color="auto"/>
        <w:left w:val="none" w:sz="0" w:space="0" w:color="auto"/>
        <w:bottom w:val="none" w:sz="0" w:space="0" w:color="auto"/>
        <w:right w:val="none" w:sz="0" w:space="0" w:color="auto"/>
      </w:divBdr>
    </w:div>
    <w:div w:id="1399747189">
      <w:bodyDiv w:val="1"/>
      <w:marLeft w:val="0"/>
      <w:marRight w:val="0"/>
      <w:marTop w:val="0"/>
      <w:marBottom w:val="0"/>
      <w:divBdr>
        <w:top w:val="none" w:sz="0" w:space="0" w:color="auto"/>
        <w:left w:val="none" w:sz="0" w:space="0" w:color="auto"/>
        <w:bottom w:val="none" w:sz="0" w:space="0" w:color="auto"/>
        <w:right w:val="none" w:sz="0" w:space="0" w:color="auto"/>
      </w:divBdr>
    </w:div>
    <w:div w:id="1668627108">
      <w:bodyDiv w:val="1"/>
      <w:marLeft w:val="0"/>
      <w:marRight w:val="0"/>
      <w:marTop w:val="0"/>
      <w:marBottom w:val="0"/>
      <w:divBdr>
        <w:top w:val="none" w:sz="0" w:space="0" w:color="auto"/>
        <w:left w:val="none" w:sz="0" w:space="0" w:color="auto"/>
        <w:bottom w:val="none" w:sz="0" w:space="0" w:color="auto"/>
        <w:right w:val="none" w:sz="0" w:space="0" w:color="auto"/>
      </w:divBdr>
      <w:divsChild>
        <w:div w:id="226649945">
          <w:marLeft w:val="547"/>
          <w:marRight w:val="0"/>
          <w:marTop w:val="115"/>
          <w:marBottom w:val="0"/>
          <w:divBdr>
            <w:top w:val="none" w:sz="0" w:space="0" w:color="auto"/>
            <w:left w:val="none" w:sz="0" w:space="0" w:color="auto"/>
            <w:bottom w:val="none" w:sz="0" w:space="0" w:color="auto"/>
            <w:right w:val="none" w:sz="0" w:space="0" w:color="auto"/>
          </w:divBdr>
        </w:div>
      </w:divsChild>
    </w:div>
    <w:div w:id="1909411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35262/Safeguarding_and_Radicalisation.pdf" TargetMode="External"/><Relationship Id="rId13" Type="http://schemas.openxmlformats.org/officeDocument/2006/relationships/hyperlink" Target="https://www.npcc.police.uk/CounterTerrorism/HomePage.aspx" TargetMode="External"/><Relationship Id="rId18" Type="http://schemas.openxmlformats.org/officeDocument/2006/relationships/header" Target="header2.xml"/><Relationship Id="rId26" Type="http://schemas.microsoft.com/office/2018/08/relationships/commentsExtensible" Target="commentsExtensible.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brennancenter.org/sites/default/files/legacy/Justice/20090000.Radicalization.in.the.West-Statement.of.Clarification.pdf" TargetMode="External"/><Relationship Id="rId12" Type="http://schemas.openxmlformats.org/officeDocument/2006/relationships/hyperlink" Target="https://www.npcc.police.uk/CounterTerrorism/HomePage.aspx" TargetMode="External"/><Relationship Id="rId17" Type="http://schemas.openxmlformats.org/officeDocument/2006/relationships/header" Target="header1.xml"/><Relationship Id="rId25" Type="http://schemas.microsoft.com/office/2016/09/relationships/commentsIds" Target="commentsIds.xml"/><Relationship Id="rId2" Type="http://schemas.openxmlformats.org/officeDocument/2006/relationships/styles" Target="styles.xml"/><Relationship Id="rId16" Type="http://schemas.openxmlformats.org/officeDocument/2006/relationships/hyperlink" Target="https://actearly.uk/radicalisation/the-stage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t.campaign.gov.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tearly.uk/radicalisation/the-stages/"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912093/2019-02-12_Channel_Panel_Fact_Sheet_RA.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12093/2019-02-12_Channel_Panel_Fact_Sheet_RA.pdf" TargetMode="External"/><Relationship Id="rId14" Type="http://schemas.openxmlformats.org/officeDocument/2006/relationships/hyperlink" Target="https://www.nspcc.org.uk/keeping-children-safe/reporting-abuse/dedicated-helplines/protecting-children-from-radicalisation"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2024</Words>
  <Characters>11542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Emanuel,Morgan swp6548</dc:creator>
  <cp:keywords/>
  <dc:description/>
  <cp:lastModifiedBy>Emanuel,Morgan swp6548</cp:lastModifiedBy>
  <cp:revision>2</cp:revision>
  <cp:lastPrinted>2021-11-14T14:03:00Z</cp:lastPrinted>
  <dcterms:created xsi:type="dcterms:W3CDTF">2021-11-15T12:19:00Z</dcterms:created>
  <dcterms:modified xsi:type="dcterms:W3CDTF">2021-11-15T12:19:00Z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003b7b2e-01f0-4a23-8df6-3f40f5c64f11</vt:lpwstr>
  </property>
  <property fmtid="{D5CDD505-2E9C-101B-9397-08002B2CF9AE}" pid="3" name="Classification">
    <vt:lpwstr>OFFICIAL</vt:lpwstr>
  </property>
  <property fmtid="{D5CDD505-2E9C-101B-9397-08002B2CF9AE}" pid="4" name="Visibility">
    <vt:lpwstr>NOT VISIBLE</vt:lpwstr>
  </property>
</Properties>
</file>