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58278E" w:rsidRDefault="00563B58" w:rsidP="00340E9A">
      <w:pPr>
        <w:ind w:right="237"/>
        <w:rPr>
          <w:rFonts w:asciiTheme="minorHAnsi" w:hAnsiTheme="minorHAnsi" w:cstheme="minorHAnsi"/>
          <w:sz w:val="24"/>
          <w:szCs w:val="24"/>
        </w:rPr>
      </w:pPr>
    </w:p>
    <w:p w14:paraId="13CA7F89" w14:textId="1DB93B1F" w:rsidR="00563B58" w:rsidRPr="0058278E" w:rsidRDefault="007874BC" w:rsidP="00340E9A">
      <w:pPr>
        <w:ind w:right="237"/>
        <w:rPr>
          <w:rFonts w:asciiTheme="minorHAnsi" w:hAnsiTheme="minorHAnsi" w:cstheme="minorHAnsi"/>
          <w:sz w:val="24"/>
          <w:szCs w:val="24"/>
        </w:rPr>
      </w:pPr>
      <w:r w:rsidRPr="0058278E">
        <w:rPr>
          <w:rFonts w:asciiTheme="minorHAnsi" w:hAnsiTheme="minorHAnsi" w:cstheme="minorHAnsi"/>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58278E" w:rsidRDefault="00563B58" w:rsidP="00340E9A">
      <w:pPr>
        <w:ind w:right="237"/>
        <w:rPr>
          <w:rFonts w:asciiTheme="minorHAnsi" w:hAnsiTheme="minorHAnsi" w:cstheme="minorHAnsi"/>
          <w:sz w:val="24"/>
          <w:szCs w:val="24"/>
        </w:rPr>
      </w:pPr>
    </w:p>
    <w:p w14:paraId="326BA8E0" w14:textId="77777777" w:rsidR="00563B58" w:rsidRPr="0058278E" w:rsidRDefault="00563B58" w:rsidP="00340E9A">
      <w:pPr>
        <w:ind w:right="237"/>
        <w:rPr>
          <w:rFonts w:asciiTheme="minorHAnsi" w:hAnsiTheme="minorHAnsi" w:cstheme="minorHAnsi"/>
          <w:sz w:val="24"/>
          <w:szCs w:val="24"/>
        </w:rPr>
      </w:pPr>
    </w:p>
    <w:p w14:paraId="673A668D" w14:textId="77777777" w:rsidR="00270EEB" w:rsidRPr="0058278E" w:rsidRDefault="00270EEB" w:rsidP="00340E9A">
      <w:pPr>
        <w:ind w:right="237"/>
        <w:rPr>
          <w:rFonts w:asciiTheme="minorHAnsi" w:hAnsiTheme="minorHAnsi" w:cstheme="minorHAnsi"/>
          <w:b/>
          <w:sz w:val="36"/>
          <w:szCs w:val="40"/>
        </w:rPr>
      </w:pPr>
      <w:r w:rsidRPr="0058278E">
        <w:rPr>
          <w:rFonts w:asciiTheme="minorHAnsi" w:hAnsiTheme="minorHAnsi" w:cstheme="minorHAnsi"/>
          <w:b/>
          <w:sz w:val="36"/>
          <w:szCs w:val="40"/>
        </w:rPr>
        <w:t xml:space="preserve">BSc (Hons) Professional Police Practice </w:t>
      </w:r>
    </w:p>
    <w:p w14:paraId="467D0C82" w14:textId="77777777" w:rsidR="00270EEB" w:rsidRPr="0058278E" w:rsidRDefault="00270EEB" w:rsidP="00340E9A">
      <w:pPr>
        <w:overflowPunct/>
        <w:autoSpaceDE/>
        <w:autoSpaceDN/>
        <w:adjustRightInd/>
        <w:ind w:right="237"/>
        <w:textAlignment w:val="auto"/>
        <w:rPr>
          <w:rFonts w:asciiTheme="minorHAnsi" w:hAnsiTheme="minorHAnsi" w:cstheme="minorHAnsi"/>
          <w:b/>
          <w:color w:val="auto"/>
          <w:sz w:val="44"/>
        </w:rPr>
      </w:pPr>
    </w:p>
    <w:p w14:paraId="4655B689" w14:textId="2A93DC8E" w:rsidR="0085230E" w:rsidRPr="0058278E" w:rsidRDefault="0085230E" w:rsidP="00340E9A">
      <w:pPr>
        <w:overflowPunct/>
        <w:autoSpaceDE/>
        <w:autoSpaceDN/>
        <w:adjustRightInd/>
        <w:ind w:right="237"/>
        <w:textAlignment w:val="auto"/>
        <w:rPr>
          <w:rFonts w:asciiTheme="minorHAnsi" w:hAnsiTheme="minorHAnsi" w:cstheme="minorHAnsi"/>
          <w:b/>
          <w:color w:val="auto"/>
          <w:sz w:val="44"/>
        </w:rPr>
      </w:pPr>
      <w:r w:rsidRPr="0058278E">
        <w:rPr>
          <w:rFonts w:asciiTheme="minorHAnsi" w:hAnsiTheme="minorHAnsi" w:cstheme="minorHAnsi"/>
          <w:b/>
          <w:color w:val="auto"/>
          <w:sz w:val="44"/>
        </w:rPr>
        <w:t xml:space="preserve">LEVEL </w:t>
      </w:r>
      <w:r w:rsidR="009E0C5A" w:rsidRPr="0058278E">
        <w:rPr>
          <w:rFonts w:asciiTheme="minorHAnsi" w:hAnsiTheme="minorHAnsi" w:cstheme="minorHAnsi"/>
          <w:b/>
          <w:color w:val="auto"/>
          <w:sz w:val="44"/>
        </w:rPr>
        <w:t>5</w:t>
      </w:r>
      <w:r w:rsidRPr="0058278E">
        <w:rPr>
          <w:rFonts w:asciiTheme="minorHAnsi" w:hAnsiTheme="minorHAnsi" w:cstheme="minorHAnsi"/>
          <w:b/>
          <w:color w:val="auto"/>
          <w:sz w:val="44"/>
        </w:rPr>
        <w:t xml:space="preserve"> - </w:t>
      </w:r>
      <w:r w:rsidR="00270EEB" w:rsidRPr="0058278E">
        <w:rPr>
          <w:rFonts w:asciiTheme="minorHAnsi" w:hAnsiTheme="minorHAnsi" w:cstheme="minorHAnsi"/>
          <w:b/>
          <w:color w:val="auto"/>
          <w:sz w:val="44"/>
        </w:rPr>
        <w:t>4</w:t>
      </w:r>
      <w:r w:rsidRPr="0058278E">
        <w:rPr>
          <w:rFonts w:asciiTheme="minorHAnsi" w:hAnsiTheme="minorHAnsi" w:cstheme="minorHAnsi"/>
          <w:b/>
          <w:color w:val="auto"/>
          <w:sz w:val="44"/>
        </w:rPr>
        <w:t>0 Credits</w:t>
      </w:r>
    </w:p>
    <w:p w14:paraId="61488168" w14:textId="77777777" w:rsidR="00F927A1" w:rsidRPr="0058278E" w:rsidRDefault="00F927A1" w:rsidP="00340E9A">
      <w:pPr>
        <w:overflowPunct/>
        <w:autoSpaceDE/>
        <w:autoSpaceDN/>
        <w:adjustRightInd/>
        <w:ind w:right="237"/>
        <w:textAlignment w:val="auto"/>
        <w:rPr>
          <w:rFonts w:asciiTheme="minorHAnsi" w:hAnsiTheme="minorHAnsi" w:cstheme="minorHAnsi"/>
          <w:b/>
          <w:color w:val="auto"/>
          <w:sz w:val="44"/>
        </w:rPr>
      </w:pPr>
    </w:p>
    <w:p w14:paraId="55F4D7BC" w14:textId="1AFA1D08" w:rsidR="008F22BD" w:rsidRPr="0058278E" w:rsidRDefault="008F22BD" w:rsidP="00340E9A">
      <w:pPr>
        <w:overflowPunct/>
        <w:autoSpaceDE/>
        <w:autoSpaceDN/>
        <w:adjustRightInd/>
        <w:ind w:right="237"/>
        <w:textAlignment w:val="auto"/>
        <w:rPr>
          <w:rFonts w:asciiTheme="minorHAnsi" w:hAnsiTheme="minorHAnsi" w:cstheme="minorHAnsi"/>
          <w:b/>
          <w:color w:val="auto"/>
          <w:sz w:val="44"/>
        </w:rPr>
      </w:pPr>
    </w:p>
    <w:p w14:paraId="4389014C" w14:textId="6F0AB922" w:rsidR="005A1BA3" w:rsidRPr="0058278E" w:rsidRDefault="005A1BA3" w:rsidP="3E6442E9">
      <w:pPr>
        <w:overflowPunct/>
        <w:autoSpaceDE/>
        <w:autoSpaceDN/>
        <w:adjustRightInd/>
        <w:ind w:right="237"/>
        <w:textAlignment w:val="auto"/>
        <w:rPr>
          <w:rFonts w:asciiTheme="minorHAnsi" w:hAnsiTheme="minorHAnsi" w:cstheme="minorHAnsi"/>
          <w:b/>
          <w:bCs/>
          <w:color w:val="auto"/>
          <w:sz w:val="40"/>
          <w:szCs w:val="40"/>
        </w:rPr>
      </w:pPr>
      <w:r w:rsidRPr="0058278E">
        <w:rPr>
          <w:rFonts w:asciiTheme="minorHAnsi" w:hAnsiTheme="minorHAnsi" w:cstheme="minorHAnsi"/>
          <w:b/>
          <w:bCs/>
          <w:color w:val="auto"/>
          <w:sz w:val="40"/>
          <w:szCs w:val="40"/>
        </w:rPr>
        <w:t xml:space="preserve">Workbook title: Competency Based Workbook </w:t>
      </w:r>
      <w:r w:rsidR="1EE82D61" w:rsidRPr="0058278E">
        <w:rPr>
          <w:rFonts w:asciiTheme="minorHAnsi" w:hAnsiTheme="minorHAnsi" w:cstheme="minorHAnsi"/>
          <w:b/>
          <w:bCs/>
          <w:color w:val="auto"/>
          <w:sz w:val="40"/>
          <w:szCs w:val="40"/>
        </w:rPr>
        <w:t>2</w:t>
      </w:r>
      <w:r w:rsidRPr="0058278E">
        <w:rPr>
          <w:rFonts w:asciiTheme="minorHAnsi" w:hAnsiTheme="minorHAnsi" w:cstheme="minorHAnsi"/>
          <w:b/>
          <w:bCs/>
          <w:color w:val="auto"/>
          <w:sz w:val="40"/>
          <w:szCs w:val="40"/>
        </w:rPr>
        <w:t xml:space="preserve"> (PCDA)</w:t>
      </w:r>
    </w:p>
    <w:p w14:paraId="75B3B1AE" w14:textId="77777777" w:rsidR="005A1BA3" w:rsidRPr="0058278E" w:rsidRDefault="005A1BA3" w:rsidP="00340E9A">
      <w:pPr>
        <w:overflowPunct/>
        <w:autoSpaceDE/>
        <w:autoSpaceDN/>
        <w:adjustRightInd/>
        <w:ind w:right="237"/>
        <w:textAlignment w:val="auto"/>
        <w:rPr>
          <w:rFonts w:asciiTheme="minorHAnsi" w:hAnsiTheme="minorHAnsi" w:cstheme="minorHAnsi"/>
          <w:b/>
          <w:color w:val="auto"/>
          <w:sz w:val="36"/>
        </w:rPr>
      </w:pPr>
    </w:p>
    <w:p w14:paraId="39944230" w14:textId="7A038FE1" w:rsidR="00F927A1" w:rsidRPr="0058278E" w:rsidRDefault="00F927A1" w:rsidP="00340E9A">
      <w:pPr>
        <w:overflowPunct/>
        <w:autoSpaceDE/>
        <w:autoSpaceDN/>
        <w:adjustRightInd/>
        <w:ind w:right="237"/>
        <w:textAlignment w:val="auto"/>
        <w:rPr>
          <w:rFonts w:asciiTheme="minorHAnsi" w:hAnsiTheme="minorHAnsi" w:cstheme="minorHAnsi"/>
          <w:b/>
          <w:color w:val="auto"/>
          <w:sz w:val="36"/>
        </w:rPr>
      </w:pPr>
      <w:r w:rsidRPr="0058278E">
        <w:rPr>
          <w:rFonts w:asciiTheme="minorHAnsi" w:hAnsiTheme="minorHAnsi" w:cstheme="minorHAnsi"/>
          <w:b/>
          <w:color w:val="auto"/>
          <w:sz w:val="36"/>
        </w:rPr>
        <w:t>(</w:t>
      </w:r>
      <w:r w:rsidR="00270EEB" w:rsidRPr="0058278E">
        <w:rPr>
          <w:rFonts w:asciiTheme="minorHAnsi" w:hAnsiTheme="minorHAnsi" w:cstheme="minorHAnsi"/>
          <w:b/>
          <w:color w:val="auto"/>
          <w:sz w:val="36"/>
        </w:rPr>
        <w:t xml:space="preserve">SOUTH WALES POLICE, GWENT POLICE AND </w:t>
      </w:r>
      <w:r w:rsidRPr="0058278E">
        <w:rPr>
          <w:rFonts w:asciiTheme="minorHAnsi" w:hAnsiTheme="minorHAnsi" w:cstheme="minorHAnsi"/>
          <w:b/>
          <w:color w:val="auto"/>
          <w:sz w:val="36"/>
        </w:rPr>
        <w:t>UWTSD)</w:t>
      </w:r>
    </w:p>
    <w:p w14:paraId="07BBFF5C" w14:textId="77777777" w:rsidR="0085230E" w:rsidRPr="0058278E" w:rsidRDefault="0085230E" w:rsidP="00340E9A">
      <w:pPr>
        <w:overflowPunct/>
        <w:autoSpaceDE/>
        <w:autoSpaceDN/>
        <w:adjustRightInd/>
        <w:ind w:right="237"/>
        <w:textAlignment w:val="auto"/>
        <w:rPr>
          <w:rFonts w:asciiTheme="minorHAnsi" w:hAnsiTheme="minorHAnsi" w:cstheme="minorHAnsi"/>
          <w:b/>
          <w:color w:val="auto"/>
          <w:sz w:val="44"/>
        </w:rPr>
      </w:pPr>
    </w:p>
    <w:p w14:paraId="524030AE" w14:textId="77777777" w:rsidR="0085230E" w:rsidRPr="0058278E" w:rsidRDefault="0085230E" w:rsidP="00340E9A">
      <w:pPr>
        <w:overflowPunct/>
        <w:autoSpaceDE/>
        <w:autoSpaceDN/>
        <w:adjustRightInd/>
        <w:ind w:right="237"/>
        <w:textAlignment w:val="auto"/>
        <w:rPr>
          <w:rFonts w:asciiTheme="minorHAnsi" w:hAnsiTheme="minorHAnsi" w:cstheme="minorHAnsi"/>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58278E" w14:paraId="671BD674" w14:textId="77777777" w:rsidTr="0022001B">
        <w:tc>
          <w:tcPr>
            <w:tcW w:w="8500" w:type="dxa"/>
            <w:shd w:val="clear" w:color="auto" w:fill="auto"/>
          </w:tcPr>
          <w:p w14:paraId="7FB1B882" w14:textId="5B216307" w:rsidR="007B491F" w:rsidRPr="0058278E" w:rsidRDefault="007B491F" w:rsidP="00340E9A">
            <w:pPr>
              <w:overflowPunct/>
              <w:autoSpaceDE/>
              <w:autoSpaceDN/>
              <w:adjustRightInd/>
              <w:ind w:right="237"/>
              <w:textAlignment w:val="auto"/>
              <w:rPr>
                <w:rFonts w:asciiTheme="minorHAnsi" w:hAnsiTheme="minorHAnsi" w:cstheme="minorHAnsi"/>
                <w:b/>
                <w:color w:val="auto"/>
                <w:sz w:val="32"/>
              </w:rPr>
            </w:pPr>
            <w:r w:rsidRPr="0058278E">
              <w:rPr>
                <w:rFonts w:asciiTheme="minorHAnsi" w:hAnsiTheme="minorHAnsi" w:cstheme="minorHAnsi"/>
                <w:b/>
                <w:color w:val="auto"/>
                <w:sz w:val="32"/>
              </w:rPr>
              <w:t>Learner name</w:t>
            </w:r>
            <w:r w:rsidR="005A1BA3" w:rsidRPr="0058278E">
              <w:rPr>
                <w:rFonts w:asciiTheme="minorHAnsi" w:hAnsiTheme="minorHAnsi" w:cstheme="minorHAnsi"/>
                <w:b/>
                <w:color w:val="auto"/>
                <w:sz w:val="32"/>
              </w:rPr>
              <w:t xml:space="preserve">: </w:t>
            </w:r>
            <w:r w:rsidR="00C270BA" w:rsidRPr="0058278E">
              <w:rPr>
                <w:rFonts w:asciiTheme="minorHAnsi" w:hAnsiTheme="minorHAnsi" w:cstheme="minorHAnsi"/>
                <w:b/>
                <w:color w:val="auto"/>
                <w:sz w:val="32"/>
              </w:rPr>
              <w:t xml:space="preserve">Anthne Sundaramoorthy </w:t>
            </w:r>
          </w:p>
          <w:p w14:paraId="44290483" w14:textId="77777777" w:rsidR="00FF6BE0" w:rsidRPr="0058278E" w:rsidRDefault="00FF6BE0" w:rsidP="00340E9A">
            <w:pPr>
              <w:overflowPunct/>
              <w:autoSpaceDE/>
              <w:autoSpaceDN/>
              <w:adjustRightInd/>
              <w:ind w:right="237"/>
              <w:textAlignment w:val="auto"/>
              <w:rPr>
                <w:rFonts w:asciiTheme="minorHAnsi" w:hAnsiTheme="minorHAnsi" w:cstheme="minorHAnsi"/>
                <w:b/>
                <w:color w:val="auto"/>
                <w:sz w:val="32"/>
              </w:rPr>
            </w:pPr>
          </w:p>
          <w:p w14:paraId="2017C0B2" w14:textId="77777777" w:rsidR="005A1BA3" w:rsidRPr="0058278E" w:rsidRDefault="0085230E" w:rsidP="00C270BA">
            <w:pPr>
              <w:overflowPunct/>
              <w:autoSpaceDE/>
              <w:autoSpaceDN/>
              <w:adjustRightInd/>
              <w:ind w:right="237"/>
              <w:textAlignment w:val="auto"/>
              <w:rPr>
                <w:rFonts w:asciiTheme="minorHAnsi" w:hAnsiTheme="minorHAnsi" w:cstheme="minorHAnsi"/>
                <w:b/>
                <w:color w:val="auto"/>
                <w:sz w:val="24"/>
                <w:szCs w:val="24"/>
              </w:rPr>
            </w:pPr>
            <w:r w:rsidRPr="0058278E">
              <w:rPr>
                <w:rFonts w:asciiTheme="minorHAnsi" w:hAnsiTheme="minorHAnsi" w:cstheme="minorHAnsi"/>
                <w:b/>
                <w:color w:val="auto"/>
                <w:sz w:val="32"/>
              </w:rPr>
              <w:t>Learner’s University Registration</w:t>
            </w:r>
            <w:r w:rsidR="00F927A1" w:rsidRPr="0058278E">
              <w:rPr>
                <w:rFonts w:asciiTheme="minorHAnsi" w:hAnsiTheme="minorHAnsi" w:cstheme="minorHAnsi"/>
                <w:b/>
                <w:color w:val="auto"/>
                <w:sz w:val="32"/>
              </w:rPr>
              <w:t xml:space="preserve"> Number:</w:t>
            </w:r>
            <w:r w:rsidR="00C270BA" w:rsidRPr="0058278E">
              <w:rPr>
                <w:rFonts w:asciiTheme="minorHAnsi" w:hAnsiTheme="minorHAnsi" w:cstheme="minorHAnsi"/>
                <w:b/>
                <w:color w:val="auto"/>
                <w:sz w:val="32"/>
              </w:rPr>
              <w:t xml:space="preserve"> </w:t>
            </w:r>
            <w:r w:rsidR="00C270BA" w:rsidRPr="0058278E">
              <w:rPr>
                <w:rFonts w:asciiTheme="minorHAnsi" w:hAnsiTheme="minorHAnsi" w:cstheme="minorHAnsi"/>
                <w:b/>
                <w:color w:val="auto"/>
                <w:sz w:val="24"/>
                <w:szCs w:val="24"/>
              </w:rPr>
              <w:t>2320248</w:t>
            </w:r>
          </w:p>
          <w:p w14:paraId="4E55FC1C" w14:textId="77777777" w:rsidR="00C270BA" w:rsidRPr="0058278E" w:rsidRDefault="00C270BA" w:rsidP="00C270BA">
            <w:pPr>
              <w:overflowPunct/>
              <w:autoSpaceDE/>
              <w:autoSpaceDN/>
              <w:adjustRightInd/>
              <w:ind w:right="237"/>
              <w:textAlignment w:val="auto"/>
              <w:rPr>
                <w:rFonts w:asciiTheme="minorHAnsi" w:hAnsiTheme="minorHAnsi" w:cstheme="minorHAnsi"/>
                <w:b/>
                <w:color w:val="auto"/>
                <w:sz w:val="24"/>
                <w:szCs w:val="24"/>
              </w:rPr>
            </w:pPr>
          </w:p>
          <w:p w14:paraId="52B439D7" w14:textId="2C24A584" w:rsidR="00C270BA" w:rsidRPr="0058278E" w:rsidRDefault="00C270BA" w:rsidP="00C270BA">
            <w:pPr>
              <w:overflowPunct/>
              <w:autoSpaceDE/>
              <w:autoSpaceDN/>
              <w:adjustRightInd/>
              <w:ind w:right="237"/>
              <w:textAlignment w:val="auto"/>
              <w:rPr>
                <w:rFonts w:asciiTheme="minorHAnsi" w:hAnsiTheme="minorHAnsi" w:cstheme="minorHAnsi"/>
                <w:b/>
                <w:color w:val="auto"/>
                <w:sz w:val="32"/>
              </w:rPr>
            </w:pPr>
          </w:p>
        </w:tc>
      </w:tr>
    </w:tbl>
    <w:p w14:paraId="3E964735" w14:textId="7322D960" w:rsidR="00A3273B" w:rsidRPr="0058278E" w:rsidRDefault="00A3273B" w:rsidP="00340E9A">
      <w:pPr>
        <w:overflowPunct/>
        <w:autoSpaceDE/>
        <w:autoSpaceDN/>
        <w:adjustRightInd/>
        <w:ind w:right="237"/>
        <w:textAlignment w:val="auto"/>
        <w:rPr>
          <w:rFonts w:asciiTheme="minorHAnsi" w:hAnsiTheme="minorHAnsi" w:cstheme="minorHAnsi"/>
          <w:b/>
          <w:color w:val="auto"/>
          <w:sz w:val="36"/>
        </w:rPr>
      </w:pPr>
    </w:p>
    <w:p w14:paraId="161214F0" w14:textId="4EB9FE53" w:rsidR="00A3273B" w:rsidRPr="0058278E" w:rsidRDefault="00A3273B" w:rsidP="00340E9A">
      <w:pPr>
        <w:overflowPunct/>
        <w:autoSpaceDE/>
        <w:autoSpaceDN/>
        <w:adjustRightInd/>
        <w:ind w:right="237"/>
        <w:textAlignment w:val="auto"/>
        <w:rPr>
          <w:rFonts w:asciiTheme="minorHAnsi" w:hAnsiTheme="minorHAnsi" w:cstheme="minorHAnsi"/>
          <w:b/>
          <w:color w:val="auto"/>
          <w:sz w:val="36"/>
        </w:rPr>
      </w:pPr>
    </w:p>
    <w:p w14:paraId="2879A76E" w14:textId="77777777" w:rsidR="00C270BA" w:rsidRPr="0058278E" w:rsidRDefault="00C270BA" w:rsidP="00340E9A">
      <w:pPr>
        <w:overflowPunct/>
        <w:autoSpaceDE/>
        <w:autoSpaceDN/>
        <w:adjustRightInd/>
        <w:ind w:right="237"/>
        <w:textAlignment w:val="auto"/>
        <w:rPr>
          <w:rFonts w:asciiTheme="minorHAnsi" w:hAnsiTheme="minorHAnsi" w:cstheme="minorHAnsi"/>
          <w:b/>
          <w:color w:val="auto"/>
          <w:sz w:val="36"/>
        </w:rPr>
      </w:pPr>
    </w:p>
    <w:p w14:paraId="7DFBE444" w14:textId="77777777" w:rsidR="00C270BA" w:rsidRPr="0058278E" w:rsidRDefault="00C270BA" w:rsidP="00340E9A">
      <w:pPr>
        <w:overflowPunct/>
        <w:autoSpaceDE/>
        <w:autoSpaceDN/>
        <w:adjustRightInd/>
        <w:ind w:right="237"/>
        <w:textAlignment w:val="auto"/>
        <w:rPr>
          <w:rFonts w:asciiTheme="minorHAnsi" w:hAnsiTheme="minorHAnsi" w:cstheme="minorHAnsi"/>
          <w:b/>
          <w:color w:val="auto"/>
          <w:sz w:val="36"/>
        </w:rPr>
      </w:pPr>
    </w:p>
    <w:p w14:paraId="3D03DD94" w14:textId="77777777" w:rsidR="00C270BA" w:rsidRPr="0058278E" w:rsidRDefault="00C270BA" w:rsidP="00340E9A">
      <w:pPr>
        <w:overflowPunct/>
        <w:autoSpaceDE/>
        <w:autoSpaceDN/>
        <w:adjustRightInd/>
        <w:ind w:right="237"/>
        <w:textAlignment w:val="auto"/>
        <w:rPr>
          <w:rFonts w:asciiTheme="minorHAnsi" w:hAnsiTheme="minorHAnsi" w:cstheme="minorHAnsi"/>
          <w:b/>
          <w:color w:val="auto"/>
          <w:sz w:val="36"/>
        </w:rPr>
      </w:pPr>
    </w:p>
    <w:p w14:paraId="505E8666" w14:textId="77777777" w:rsidR="00A3273B" w:rsidRPr="0058278E" w:rsidRDefault="00A3273B" w:rsidP="00340E9A">
      <w:pPr>
        <w:overflowPunct/>
        <w:autoSpaceDE/>
        <w:autoSpaceDN/>
        <w:adjustRightInd/>
        <w:ind w:right="237"/>
        <w:textAlignment w:val="auto"/>
        <w:rPr>
          <w:rFonts w:asciiTheme="minorHAnsi" w:hAnsiTheme="minorHAnsi" w:cstheme="minorHAnsi"/>
          <w:b/>
          <w:color w:val="auto"/>
          <w:sz w:val="36"/>
        </w:rPr>
      </w:pPr>
    </w:p>
    <w:p w14:paraId="0950084E" w14:textId="77777777" w:rsidR="00F927A1" w:rsidRPr="0058278E" w:rsidRDefault="00270EEB" w:rsidP="00340E9A">
      <w:pPr>
        <w:overflowPunct/>
        <w:autoSpaceDE/>
        <w:autoSpaceDN/>
        <w:adjustRightInd/>
        <w:ind w:right="237"/>
        <w:textAlignment w:val="auto"/>
        <w:rPr>
          <w:rFonts w:asciiTheme="minorHAnsi" w:hAnsiTheme="minorHAnsi" w:cstheme="minorHAnsi"/>
          <w:b/>
          <w:color w:val="auto"/>
          <w:sz w:val="40"/>
          <w:szCs w:val="56"/>
        </w:rPr>
      </w:pPr>
      <w:r w:rsidRPr="0058278E">
        <w:rPr>
          <w:rFonts w:asciiTheme="minorHAnsi" w:hAnsiTheme="minorHAnsi" w:cstheme="minorHAnsi"/>
          <w:b/>
          <w:color w:val="auto"/>
          <w:sz w:val="40"/>
          <w:szCs w:val="56"/>
        </w:rPr>
        <w:t>FACULTY OF BUSINESS AND MANAGEMENT</w:t>
      </w:r>
    </w:p>
    <w:p w14:paraId="67E2874C" w14:textId="5E3F285C" w:rsidR="00190913" w:rsidRPr="0058278E" w:rsidRDefault="00270EEB" w:rsidP="00340E9A">
      <w:pPr>
        <w:overflowPunct/>
        <w:autoSpaceDE/>
        <w:autoSpaceDN/>
        <w:adjustRightInd/>
        <w:ind w:right="237"/>
        <w:textAlignment w:val="auto"/>
        <w:rPr>
          <w:rFonts w:asciiTheme="minorHAnsi" w:hAnsiTheme="minorHAnsi" w:cstheme="minorHAnsi"/>
          <w:b/>
          <w:color w:val="auto"/>
          <w:sz w:val="40"/>
          <w:szCs w:val="56"/>
        </w:rPr>
      </w:pPr>
      <w:r w:rsidRPr="0058278E">
        <w:rPr>
          <w:rFonts w:asciiTheme="minorHAnsi" w:hAnsiTheme="minorHAnsi" w:cstheme="minorHAnsi"/>
          <w:b/>
          <w:color w:val="auto"/>
          <w:sz w:val="40"/>
          <w:szCs w:val="56"/>
        </w:rPr>
        <w:t>PUBLIC SERVICE PROGRAMME</w:t>
      </w:r>
    </w:p>
    <w:p w14:paraId="01AF2F4E" w14:textId="77777777" w:rsidR="00A3273B" w:rsidRPr="0058278E" w:rsidRDefault="00A3273B" w:rsidP="00340E9A">
      <w:pPr>
        <w:overflowPunct/>
        <w:autoSpaceDE/>
        <w:autoSpaceDN/>
        <w:adjustRightInd/>
        <w:ind w:right="237"/>
        <w:textAlignment w:val="auto"/>
        <w:rPr>
          <w:rFonts w:asciiTheme="minorHAnsi" w:hAnsiTheme="minorHAnsi" w:cstheme="minorHAnsi"/>
          <w:b/>
          <w:i/>
          <w:color w:val="auto"/>
          <w:sz w:val="24"/>
        </w:rPr>
      </w:pPr>
    </w:p>
    <w:p w14:paraId="17C7C385" w14:textId="461871A1" w:rsidR="00190913" w:rsidRPr="0058278E" w:rsidRDefault="00190913" w:rsidP="09B7B47E">
      <w:pPr>
        <w:overflowPunct/>
        <w:autoSpaceDE/>
        <w:autoSpaceDN/>
        <w:adjustRightInd/>
        <w:ind w:right="237"/>
        <w:textAlignment w:val="auto"/>
        <w:rPr>
          <w:rFonts w:asciiTheme="minorHAnsi" w:hAnsiTheme="minorHAnsi" w:cstheme="minorHAnsi"/>
          <w:b/>
          <w:bCs/>
          <w:i/>
          <w:iCs/>
          <w:color w:val="auto"/>
          <w:sz w:val="24"/>
          <w:szCs w:val="24"/>
        </w:rPr>
      </w:pPr>
      <w:r w:rsidRPr="0058278E">
        <w:rPr>
          <w:rFonts w:asciiTheme="minorHAnsi" w:hAnsiTheme="minorHAnsi" w:cstheme="minorHAnsi"/>
          <w:b/>
          <w:bCs/>
          <w:i/>
          <w:iCs/>
          <w:color w:val="auto"/>
          <w:sz w:val="24"/>
          <w:szCs w:val="24"/>
        </w:rPr>
        <w:t xml:space="preserve">Module title: </w:t>
      </w:r>
      <w:r w:rsidR="00281705" w:rsidRPr="0058278E">
        <w:rPr>
          <w:rFonts w:asciiTheme="minorHAnsi" w:hAnsiTheme="minorHAnsi" w:cstheme="minorHAnsi"/>
          <w:b/>
          <w:bCs/>
          <w:i/>
          <w:iCs/>
          <w:color w:val="auto"/>
          <w:sz w:val="24"/>
          <w:szCs w:val="24"/>
        </w:rPr>
        <w:t>Professional Police Practice</w:t>
      </w:r>
      <w:r w:rsidRPr="0058278E">
        <w:rPr>
          <w:rFonts w:asciiTheme="minorHAnsi" w:hAnsiTheme="minorHAnsi" w:cstheme="minorHAnsi"/>
          <w:b/>
          <w:bCs/>
          <w:i/>
          <w:iCs/>
          <w:color w:val="auto"/>
          <w:sz w:val="24"/>
          <w:szCs w:val="24"/>
        </w:rPr>
        <w:t xml:space="preserve"> </w:t>
      </w:r>
      <w:r w:rsidR="00281705" w:rsidRPr="0058278E">
        <w:rPr>
          <w:rFonts w:asciiTheme="minorHAnsi" w:hAnsiTheme="minorHAnsi" w:cstheme="minorHAnsi"/>
          <w:b/>
          <w:bCs/>
          <w:i/>
          <w:iCs/>
          <w:color w:val="auto"/>
          <w:sz w:val="24"/>
          <w:szCs w:val="24"/>
        </w:rPr>
        <w:t>2</w:t>
      </w:r>
      <w:r w:rsidRPr="0058278E">
        <w:rPr>
          <w:rFonts w:asciiTheme="minorHAnsi" w:hAnsiTheme="minorHAnsi" w:cstheme="minorHAnsi"/>
          <w:b/>
          <w:bCs/>
          <w:i/>
          <w:iCs/>
          <w:color w:val="auto"/>
          <w:sz w:val="24"/>
          <w:szCs w:val="24"/>
        </w:rPr>
        <w:t xml:space="preserve"> (PCDA) </w:t>
      </w:r>
      <w:r w:rsidR="2DFBCF07" w:rsidRPr="0058278E">
        <w:rPr>
          <w:rFonts w:asciiTheme="minorHAnsi" w:hAnsiTheme="minorHAnsi" w:cstheme="minorHAnsi"/>
          <w:b/>
          <w:bCs/>
          <w:i/>
          <w:iCs/>
          <w:color w:val="auto"/>
          <w:sz w:val="24"/>
          <w:szCs w:val="24"/>
        </w:rPr>
        <w:t>BMPP5000D</w:t>
      </w:r>
    </w:p>
    <w:p w14:paraId="1502641F" w14:textId="77777777" w:rsidR="00190913" w:rsidRPr="0058278E" w:rsidRDefault="00190913" w:rsidP="00340E9A">
      <w:pPr>
        <w:overflowPunct/>
        <w:autoSpaceDE/>
        <w:autoSpaceDN/>
        <w:adjustRightInd/>
        <w:ind w:right="237"/>
        <w:textAlignment w:val="auto"/>
        <w:rPr>
          <w:rFonts w:asciiTheme="minorHAnsi" w:hAnsiTheme="minorHAnsi" w:cstheme="minorHAnsi"/>
          <w:b/>
          <w:color w:val="auto"/>
          <w:sz w:val="36"/>
          <w:szCs w:val="56"/>
        </w:rPr>
      </w:pPr>
    </w:p>
    <w:p w14:paraId="6D58F4AD" w14:textId="6075BF78" w:rsidR="0010312C" w:rsidRPr="0058278E" w:rsidRDefault="00F927A1" w:rsidP="00340E9A">
      <w:pPr>
        <w:ind w:right="237"/>
        <w:rPr>
          <w:rFonts w:asciiTheme="minorHAnsi" w:hAnsiTheme="minorHAnsi" w:cstheme="minorHAnsi"/>
          <w:b/>
          <w:sz w:val="24"/>
          <w:szCs w:val="24"/>
        </w:rPr>
      </w:pPr>
      <w:r w:rsidRPr="0058278E">
        <w:rPr>
          <w:rFonts w:asciiTheme="minorHAnsi" w:hAnsiTheme="minorHAnsi" w:cstheme="minorHAnsi"/>
          <w:color w:val="auto"/>
          <w:sz w:val="24"/>
        </w:rPr>
        <w:br w:type="page"/>
      </w:r>
      <w:r w:rsidR="00F139CF" w:rsidRPr="0058278E">
        <w:rPr>
          <w:rFonts w:asciiTheme="minorHAnsi" w:hAnsiTheme="minorHAnsi" w:cstheme="minorHAnsi"/>
          <w:b/>
          <w:sz w:val="24"/>
          <w:szCs w:val="24"/>
        </w:rPr>
        <w:lastRenderedPageBreak/>
        <w:t>Workbook</w:t>
      </w:r>
      <w:r w:rsidR="0010312C" w:rsidRPr="0058278E">
        <w:rPr>
          <w:rFonts w:asciiTheme="minorHAnsi" w:hAnsiTheme="minorHAnsi" w:cstheme="minorHAnsi"/>
          <w:b/>
          <w:sz w:val="24"/>
          <w:szCs w:val="24"/>
        </w:rPr>
        <w:t xml:space="preserve"> Guidance</w:t>
      </w:r>
    </w:p>
    <w:p w14:paraId="08AF75DB" w14:textId="77777777" w:rsidR="0010312C" w:rsidRPr="0058278E" w:rsidRDefault="0010312C" w:rsidP="00340E9A">
      <w:pPr>
        <w:ind w:right="237"/>
        <w:rPr>
          <w:rFonts w:asciiTheme="minorHAnsi" w:hAnsiTheme="minorHAnsi" w:cstheme="minorHAnsi"/>
          <w:sz w:val="24"/>
          <w:szCs w:val="24"/>
        </w:rPr>
      </w:pPr>
    </w:p>
    <w:p w14:paraId="791104DB" w14:textId="1772549D" w:rsidR="1F44D15A" w:rsidRPr="0058278E" w:rsidRDefault="1F44D15A" w:rsidP="1F44D15A">
      <w:p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color w:val="000000" w:themeColor="text1"/>
          <w:sz w:val="24"/>
          <w:szCs w:val="24"/>
        </w:rPr>
        <w:t>Please read these notes carefully; they provide essential information.</w:t>
      </w:r>
    </w:p>
    <w:p w14:paraId="619EE2C5" w14:textId="77777777" w:rsidR="008B28E7" w:rsidRPr="0058278E" w:rsidRDefault="008B28E7" w:rsidP="00340E9A">
      <w:pPr>
        <w:ind w:right="237"/>
        <w:rPr>
          <w:rFonts w:asciiTheme="minorHAnsi" w:hAnsiTheme="minorHAnsi" w:cstheme="minorHAnsi"/>
          <w:sz w:val="24"/>
          <w:szCs w:val="24"/>
        </w:rPr>
      </w:pPr>
    </w:p>
    <w:p w14:paraId="276E7F40" w14:textId="4E8F046F" w:rsidR="0040668F" w:rsidRPr="0058278E" w:rsidRDefault="0040668F" w:rsidP="00340E9A">
      <w:pPr>
        <w:ind w:right="237"/>
        <w:jc w:val="both"/>
        <w:rPr>
          <w:rFonts w:asciiTheme="minorHAnsi" w:hAnsiTheme="minorHAnsi" w:cstheme="minorHAnsi"/>
          <w:sz w:val="24"/>
          <w:szCs w:val="24"/>
        </w:rPr>
      </w:pPr>
      <w:r w:rsidRPr="0058278E">
        <w:rPr>
          <w:rFonts w:asciiTheme="minorHAnsi" w:hAnsiTheme="minorHAnsi" w:cstheme="minorHAnsi"/>
          <w:b/>
          <w:sz w:val="24"/>
          <w:szCs w:val="24"/>
        </w:rPr>
        <w:t xml:space="preserve">What is the </w:t>
      </w:r>
      <w:r w:rsidR="00F139CF" w:rsidRPr="0058278E">
        <w:rPr>
          <w:rFonts w:asciiTheme="minorHAnsi" w:hAnsiTheme="minorHAnsi" w:cstheme="minorHAnsi"/>
          <w:b/>
          <w:sz w:val="24"/>
          <w:szCs w:val="24"/>
        </w:rPr>
        <w:t xml:space="preserve">workbook </w:t>
      </w:r>
      <w:r w:rsidRPr="0058278E">
        <w:rPr>
          <w:rFonts w:asciiTheme="minorHAnsi" w:hAnsiTheme="minorHAnsi" w:cstheme="minorHAnsi"/>
          <w:b/>
          <w:sz w:val="24"/>
          <w:szCs w:val="24"/>
        </w:rPr>
        <w:t>for?</w:t>
      </w:r>
    </w:p>
    <w:p w14:paraId="5514925D" w14:textId="77777777" w:rsidR="0040668F" w:rsidRPr="0058278E" w:rsidRDefault="0040668F" w:rsidP="00340E9A">
      <w:pPr>
        <w:ind w:right="237"/>
        <w:jc w:val="both"/>
        <w:rPr>
          <w:rFonts w:asciiTheme="minorHAnsi" w:hAnsiTheme="minorHAnsi" w:cstheme="minorHAnsi"/>
          <w:b/>
          <w:sz w:val="24"/>
          <w:szCs w:val="24"/>
        </w:rPr>
      </w:pPr>
    </w:p>
    <w:p w14:paraId="35D0A351" w14:textId="1C907438" w:rsidR="1F44D15A" w:rsidRPr="0058278E" w:rsidRDefault="1F44D15A" w:rsidP="1F44D15A">
      <w:p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58278E" w:rsidRDefault="004B69F6" w:rsidP="00340E9A">
      <w:pPr>
        <w:ind w:right="237"/>
        <w:jc w:val="both"/>
        <w:rPr>
          <w:rFonts w:asciiTheme="minorHAnsi" w:hAnsiTheme="minorHAnsi" w:cstheme="minorHAnsi"/>
          <w:sz w:val="24"/>
          <w:szCs w:val="24"/>
        </w:rPr>
      </w:pPr>
    </w:p>
    <w:p w14:paraId="71D757A5" w14:textId="77777777" w:rsidR="007E4FC2" w:rsidRPr="0058278E" w:rsidRDefault="001BC1C4" w:rsidP="00564FF9">
      <w:pPr>
        <w:pStyle w:val="ListParagraph"/>
        <w:numPr>
          <w:ilvl w:val="0"/>
          <w:numId w:val="4"/>
        </w:numPr>
        <w:ind w:right="237"/>
        <w:jc w:val="both"/>
        <w:rPr>
          <w:rFonts w:asciiTheme="minorHAnsi" w:hAnsiTheme="minorHAnsi" w:cstheme="minorHAnsi"/>
          <w:b/>
          <w:bCs/>
          <w:color w:val="000000" w:themeColor="text1"/>
          <w:sz w:val="24"/>
          <w:szCs w:val="24"/>
        </w:rPr>
      </w:pPr>
      <w:r w:rsidRPr="0058278E">
        <w:rPr>
          <w:rFonts w:asciiTheme="minorHAnsi" w:eastAsia="Arial" w:hAnsiTheme="minorHAnsi" w:cstheme="minorHAnsi"/>
          <w:b/>
          <w:bCs/>
          <w:color w:val="000000" w:themeColor="text1"/>
          <w:sz w:val="24"/>
          <w:szCs w:val="24"/>
        </w:rPr>
        <w:t>Wellbeing and Resilience</w:t>
      </w:r>
    </w:p>
    <w:p w14:paraId="27F7BFF6" w14:textId="4C3493DB" w:rsidR="007E4FC2" w:rsidRPr="0058278E" w:rsidRDefault="001BC1C4" w:rsidP="00564FF9">
      <w:pPr>
        <w:pStyle w:val="ListParagraph"/>
        <w:numPr>
          <w:ilvl w:val="0"/>
          <w:numId w:val="4"/>
        </w:numPr>
        <w:ind w:right="237"/>
        <w:jc w:val="both"/>
        <w:rPr>
          <w:rFonts w:asciiTheme="minorHAnsi" w:hAnsiTheme="minorHAnsi" w:cstheme="minorHAnsi"/>
          <w:b/>
          <w:bCs/>
          <w:color w:val="000000" w:themeColor="text1"/>
          <w:sz w:val="24"/>
          <w:szCs w:val="24"/>
        </w:rPr>
      </w:pPr>
      <w:r w:rsidRPr="0058278E">
        <w:rPr>
          <w:rFonts w:asciiTheme="minorHAnsi" w:eastAsia="Arial" w:hAnsiTheme="minorHAnsi" w:cstheme="minorHAnsi"/>
          <w:b/>
          <w:bCs/>
          <w:color w:val="000000" w:themeColor="text1"/>
          <w:sz w:val="24"/>
          <w:szCs w:val="24"/>
          <w:lang w:val="en-US"/>
        </w:rPr>
        <w:t>Decision-making and Discretion</w:t>
      </w:r>
    </w:p>
    <w:p w14:paraId="03A0E250" w14:textId="1D16FB37" w:rsidR="007E4FC2" w:rsidRPr="0058278E" w:rsidRDefault="001BC1C4" w:rsidP="00564FF9">
      <w:pPr>
        <w:pStyle w:val="ListParagraph"/>
        <w:numPr>
          <w:ilvl w:val="0"/>
          <w:numId w:val="4"/>
        </w:numPr>
        <w:ind w:right="237"/>
        <w:jc w:val="both"/>
        <w:rPr>
          <w:rFonts w:asciiTheme="minorHAnsi" w:hAnsiTheme="minorHAnsi" w:cstheme="minorHAnsi"/>
          <w:b/>
          <w:bCs/>
          <w:color w:val="000000" w:themeColor="text1"/>
          <w:sz w:val="24"/>
          <w:szCs w:val="24"/>
        </w:rPr>
      </w:pPr>
      <w:r w:rsidRPr="0058278E">
        <w:rPr>
          <w:rFonts w:asciiTheme="minorHAnsi" w:eastAsia="Arial" w:hAnsiTheme="minorHAnsi" w:cstheme="minorHAnsi"/>
          <w:b/>
          <w:bCs/>
          <w:color w:val="000000" w:themeColor="text1"/>
          <w:sz w:val="24"/>
          <w:szCs w:val="24"/>
          <w:lang w:val="en-US"/>
        </w:rPr>
        <w:t>Vulnerability and Risk</w:t>
      </w:r>
    </w:p>
    <w:p w14:paraId="4C881B91" w14:textId="19AD98FF" w:rsidR="007E4FC2" w:rsidRPr="0058278E" w:rsidRDefault="001BC1C4" w:rsidP="00564FF9">
      <w:pPr>
        <w:pStyle w:val="ListParagraph"/>
        <w:numPr>
          <w:ilvl w:val="0"/>
          <w:numId w:val="4"/>
        </w:numPr>
        <w:ind w:right="237"/>
        <w:jc w:val="both"/>
        <w:rPr>
          <w:rFonts w:asciiTheme="minorHAnsi" w:hAnsiTheme="minorHAnsi" w:cstheme="minorHAnsi"/>
          <w:b/>
          <w:bCs/>
          <w:color w:val="000000" w:themeColor="text1"/>
          <w:sz w:val="24"/>
          <w:szCs w:val="24"/>
          <w:lang w:val="en-US"/>
        </w:rPr>
      </w:pPr>
      <w:r w:rsidRPr="0058278E">
        <w:rPr>
          <w:rFonts w:asciiTheme="minorHAnsi" w:eastAsia="Arial" w:hAnsiTheme="minorHAnsi" w:cstheme="minorHAnsi"/>
          <w:b/>
          <w:bCs/>
          <w:color w:val="000000" w:themeColor="text1"/>
          <w:sz w:val="24"/>
          <w:szCs w:val="24"/>
          <w:lang w:val="en-US"/>
        </w:rPr>
        <w:t>Public Protection</w:t>
      </w:r>
    </w:p>
    <w:p w14:paraId="55C217F5" w14:textId="4D655194" w:rsidR="007E4FC2" w:rsidRPr="0058278E" w:rsidRDefault="001BC1C4" w:rsidP="00564FF9">
      <w:pPr>
        <w:pStyle w:val="ListParagraph"/>
        <w:numPr>
          <w:ilvl w:val="0"/>
          <w:numId w:val="4"/>
        </w:numPr>
        <w:ind w:right="237"/>
        <w:jc w:val="both"/>
        <w:rPr>
          <w:rFonts w:asciiTheme="minorHAnsi" w:hAnsiTheme="minorHAnsi" w:cstheme="minorHAnsi"/>
          <w:b/>
          <w:bCs/>
          <w:color w:val="000000" w:themeColor="text1"/>
          <w:sz w:val="24"/>
          <w:szCs w:val="24"/>
        </w:rPr>
      </w:pPr>
      <w:r w:rsidRPr="0058278E">
        <w:rPr>
          <w:rFonts w:asciiTheme="minorHAnsi" w:hAnsiTheme="minorHAnsi" w:cstheme="minorHAnsi"/>
          <w:b/>
          <w:bCs/>
          <w:sz w:val="24"/>
          <w:szCs w:val="24"/>
        </w:rPr>
        <w:t>Maintaining Professional Standards</w:t>
      </w:r>
    </w:p>
    <w:p w14:paraId="66F057CB" w14:textId="52EF247B" w:rsidR="007E4FC2" w:rsidRPr="0058278E" w:rsidRDefault="001BC1C4" w:rsidP="00564FF9">
      <w:pPr>
        <w:pStyle w:val="ListParagraph"/>
        <w:numPr>
          <w:ilvl w:val="0"/>
          <w:numId w:val="4"/>
        </w:numPr>
        <w:ind w:right="237"/>
        <w:jc w:val="both"/>
        <w:rPr>
          <w:rFonts w:asciiTheme="minorHAnsi" w:hAnsiTheme="minorHAnsi" w:cstheme="minorHAnsi"/>
          <w:b/>
          <w:bCs/>
          <w:color w:val="000000" w:themeColor="text1"/>
          <w:sz w:val="24"/>
          <w:szCs w:val="24"/>
        </w:rPr>
      </w:pPr>
      <w:r w:rsidRPr="0058278E">
        <w:rPr>
          <w:rFonts w:asciiTheme="minorHAnsi" w:hAnsiTheme="minorHAnsi" w:cstheme="minorHAnsi"/>
          <w:b/>
          <w:bCs/>
          <w:sz w:val="24"/>
          <w:szCs w:val="24"/>
        </w:rPr>
        <w:t>Leadership and Team-working</w:t>
      </w:r>
    </w:p>
    <w:p w14:paraId="2775FFB6" w14:textId="04A90CCF" w:rsidR="007E4FC2" w:rsidRPr="0058278E" w:rsidRDefault="001BC1C4" w:rsidP="00564FF9">
      <w:pPr>
        <w:pStyle w:val="ListParagraph"/>
        <w:numPr>
          <w:ilvl w:val="0"/>
          <w:numId w:val="4"/>
        </w:numPr>
        <w:ind w:right="237"/>
        <w:jc w:val="both"/>
        <w:rPr>
          <w:rFonts w:asciiTheme="minorHAnsi" w:hAnsiTheme="minorHAnsi" w:cstheme="minorHAnsi"/>
          <w:b/>
          <w:bCs/>
          <w:color w:val="000000" w:themeColor="text1"/>
          <w:sz w:val="24"/>
          <w:szCs w:val="24"/>
        </w:rPr>
      </w:pPr>
      <w:r w:rsidRPr="0058278E">
        <w:rPr>
          <w:rFonts w:asciiTheme="minorHAnsi" w:hAnsiTheme="minorHAnsi" w:cstheme="minorHAnsi"/>
          <w:b/>
          <w:bCs/>
          <w:sz w:val="24"/>
          <w:szCs w:val="24"/>
        </w:rPr>
        <w:t>Policing the roads</w:t>
      </w:r>
    </w:p>
    <w:p w14:paraId="20FC75E2" w14:textId="56F04E77" w:rsidR="007E4FC2" w:rsidRPr="0058278E" w:rsidRDefault="001BC1C4" w:rsidP="00564FF9">
      <w:pPr>
        <w:pStyle w:val="ListParagraph"/>
        <w:numPr>
          <w:ilvl w:val="0"/>
          <w:numId w:val="4"/>
        </w:numPr>
        <w:ind w:right="237"/>
        <w:jc w:val="both"/>
        <w:rPr>
          <w:rFonts w:asciiTheme="minorHAnsi" w:hAnsiTheme="minorHAnsi" w:cstheme="minorHAnsi"/>
          <w:b/>
          <w:bCs/>
          <w:color w:val="000000" w:themeColor="text1"/>
          <w:sz w:val="24"/>
          <w:szCs w:val="24"/>
        </w:rPr>
      </w:pPr>
      <w:r w:rsidRPr="0058278E">
        <w:rPr>
          <w:rFonts w:asciiTheme="minorHAnsi" w:hAnsiTheme="minorHAnsi" w:cstheme="minorHAnsi"/>
          <w:b/>
          <w:bCs/>
          <w:sz w:val="24"/>
          <w:szCs w:val="24"/>
        </w:rPr>
        <w:t xml:space="preserve">Information and intelligence </w:t>
      </w:r>
    </w:p>
    <w:p w14:paraId="66849C90" w14:textId="645D2349" w:rsidR="007E4FC2" w:rsidRPr="0058278E" w:rsidRDefault="001BC1C4" w:rsidP="00564FF9">
      <w:pPr>
        <w:pStyle w:val="ListParagraph"/>
        <w:numPr>
          <w:ilvl w:val="0"/>
          <w:numId w:val="4"/>
        </w:numPr>
        <w:ind w:right="237"/>
        <w:jc w:val="both"/>
        <w:rPr>
          <w:rFonts w:asciiTheme="minorHAnsi" w:hAnsiTheme="minorHAnsi" w:cstheme="minorHAnsi"/>
          <w:b/>
          <w:bCs/>
          <w:color w:val="000000" w:themeColor="text1"/>
          <w:sz w:val="24"/>
          <w:szCs w:val="24"/>
        </w:rPr>
      </w:pPr>
      <w:r w:rsidRPr="0058278E">
        <w:rPr>
          <w:rFonts w:asciiTheme="minorHAnsi" w:hAnsiTheme="minorHAnsi" w:cstheme="minorHAnsi"/>
          <w:b/>
          <w:bCs/>
          <w:sz w:val="24"/>
          <w:szCs w:val="24"/>
        </w:rPr>
        <w:t>Conducting Investigations</w:t>
      </w:r>
    </w:p>
    <w:p w14:paraId="7E241390" w14:textId="5E6D9428" w:rsidR="007E4FC2" w:rsidRPr="0058278E" w:rsidRDefault="007E4FC2" w:rsidP="001BC1C4">
      <w:pPr>
        <w:ind w:right="237"/>
        <w:jc w:val="both"/>
        <w:rPr>
          <w:rFonts w:asciiTheme="minorHAnsi" w:eastAsia="Arial" w:hAnsiTheme="minorHAnsi" w:cstheme="minorHAnsi"/>
          <w:b/>
          <w:bCs/>
          <w:color w:val="000000" w:themeColor="text1"/>
          <w:sz w:val="24"/>
          <w:szCs w:val="24"/>
          <w:lang w:val="en-US"/>
        </w:rPr>
      </w:pPr>
    </w:p>
    <w:p w14:paraId="59EA2197" w14:textId="5EFE96E1" w:rsidR="59C39479" w:rsidRPr="0058278E" w:rsidRDefault="59C39479" w:rsidP="59C39479">
      <w:pPr>
        <w:ind w:right="237"/>
        <w:jc w:val="both"/>
        <w:rPr>
          <w:rFonts w:asciiTheme="minorHAnsi" w:hAnsiTheme="minorHAnsi" w:cstheme="minorHAnsi"/>
          <w:sz w:val="24"/>
          <w:szCs w:val="24"/>
        </w:rPr>
      </w:pPr>
      <w:r w:rsidRPr="0058278E">
        <w:rPr>
          <w:rFonts w:asciiTheme="minorHAnsi" w:hAnsiTheme="minorHAnsi" w:cstheme="minorHAnsi"/>
          <w:sz w:val="24"/>
          <w:szCs w:val="24"/>
        </w:rPr>
        <w:t xml:space="preserve">You may wish to use the same incidents as you’ve outlined in the Occupational Competence Portfolio. </w:t>
      </w:r>
    </w:p>
    <w:p w14:paraId="3B9BEF73" w14:textId="77777777" w:rsidR="008B28E7" w:rsidRPr="0058278E" w:rsidRDefault="008B28E7" w:rsidP="1F44D15A">
      <w:pPr>
        <w:ind w:right="237"/>
        <w:jc w:val="both"/>
        <w:rPr>
          <w:rFonts w:asciiTheme="minorHAnsi" w:hAnsiTheme="minorHAnsi" w:cstheme="minorHAnsi"/>
          <w:sz w:val="24"/>
          <w:szCs w:val="24"/>
        </w:rPr>
      </w:pPr>
    </w:p>
    <w:p w14:paraId="25825A1B" w14:textId="03E36281" w:rsidR="1F44D15A" w:rsidRPr="0058278E" w:rsidRDefault="1F44D15A" w:rsidP="1F44D15A">
      <w:p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b/>
          <w:bCs/>
          <w:color w:val="000000" w:themeColor="text1"/>
          <w:sz w:val="24"/>
          <w:szCs w:val="24"/>
        </w:rPr>
        <w:t>How should the workbook be presented?</w:t>
      </w:r>
    </w:p>
    <w:p w14:paraId="0FE474C4" w14:textId="05D75E5A" w:rsidR="1F44D15A" w:rsidRPr="0058278E" w:rsidRDefault="1F44D15A" w:rsidP="1F44D15A">
      <w:pPr>
        <w:jc w:val="both"/>
        <w:rPr>
          <w:rFonts w:asciiTheme="minorHAnsi" w:eastAsia="Arial" w:hAnsiTheme="minorHAnsi" w:cstheme="minorHAnsi"/>
          <w:color w:val="000000" w:themeColor="text1"/>
          <w:sz w:val="24"/>
          <w:szCs w:val="24"/>
        </w:rPr>
      </w:pPr>
    </w:p>
    <w:p w14:paraId="26FE6DBD" w14:textId="10B2CB3C" w:rsidR="1F44D15A" w:rsidRPr="0058278E" w:rsidRDefault="59C39479" w:rsidP="59C39479">
      <w:p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Pr="0058278E" w:rsidRDefault="59C39479" w:rsidP="59C39479">
      <w:pPr>
        <w:jc w:val="both"/>
        <w:rPr>
          <w:rFonts w:asciiTheme="minorHAnsi" w:eastAsia="Arial" w:hAnsiTheme="minorHAnsi" w:cstheme="minorHAnsi"/>
          <w:color w:val="000000" w:themeColor="text1"/>
          <w:sz w:val="24"/>
          <w:szCs w:val="24"/>
        </w:rPr>
      </w:pPr>
    </w:p>
    <w:p w14:paraId="052BBD39" w14:textId="348B53F8" w:rsidR="59C39479" w:rsidRPr="0058278E" w:rsidRDefault="59C39479" w:rsidP="59C39479">
      <w:p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b/>
          <w:bCs/>
          <w:color w:val="000000" w:themeColor="text1"/>
          <w:sz w:val="24"/>
          <w:szCs w:val="24"/>
        </w:rPr>
        <w:t>Word count policy</w:t>
      </w:r>
      <w:r w:rsidRPr="0058278E">
        <w:rPr>
          <w:rFonts w:asciiTheme="minorHAnsi" w:eastAsia="Arial" w:hAnsiTheme="minorHAnsi" w:cstheme="minorHAnsi"/>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Pr="0058278E" w:rsidRDefault="59C39479" w:rsidP="59C39479">
      <w:pPr>
        <w:jc w:val="both"/>
        <w:rPr>
          <w:rFonts w:asciiTheme="minorHAnsi" w:hAnsiTheme="minorHAnsi" w:cstheme="minorHAnsi"/>
        </w:rPr>
      </w:pPr>
      <w:r w:rsidRPr="0058278E">
        <w:rPr>
          <w:rFonts w:asciiTheme="minorHAnsi" w:eastAsia="Arial" w:hAnsiTheme="minorHAnsi" w:cstheme="minorHAnsi"/>
          <w:sz w:val="24"/>
          <w:szCs w:val="24"/>
        </w:rPr>
        <w:t>(</w:t>
      </w:r>
      <w:hyperlink r:id="rId12">
        <w:r w:rsidRPr="0058278E">
          <w:rPr>
            <w:rStyle w:val="Hyperlink"/>
            <w:rFonts w:asciiTheme="minorHAnsi" w:eastAsia="Arial" w:hAnsiTheme="minorHAnsi" w:cstheme="minorHAnsi"/>
            <w:sz w:val="24"/>
            <w:szCs w:val="24"/>
          </w:rPr>
          <w:t>https://www.uwtsd.ac.uk/media/uwtsd-website/content-assets/documents/academic-office/aqh-chapters/chapters---en/Chapter_07_Assessment_Taught_Programmes_Pages_72-79-UPDATED-05-11-2019.pdf</w:t>
        </w:r>
      </w:hyperlink>
      <w:r w:rsidRPr="0058278E">
        <w:rPr>
          <w:rFonts w:asciiTheme="minorHAnsi" w:eastAsia="Arial" w:hAnsiTheme="minorHAnsi" w:cstheme="minorHAnsi"/>
          <w:sz w:val="24"/>
          <w:szCs w:val="24"/>
        </w:rPr>
        <w:t xml:space="preserve">) </w:t>
      </w:r>
    </w:p>
    <w:p w14:paraId="4D71C431" w14:textId="4FA7F05B" w:rsidR="59C39479" w:rsidRPr="0058278E" w:rsidRDefault="59C39479" w:rsidP="59C39479">
      <w:pPr>
        <w:jc w:val="both"/>
        <w:rPr>
          <w:rFonts w:asciiTheme="minorHAnsi" w:eastAsia="Arial" w:hAnsiTheme="minorHAnsi" w:cstheme="minorHAnsi"/>
          <w:sz w:val="24"/>
          <w:szCs w:val="24"/>
        </w:rPr>
      </w:pPr>
    </w:p>
    <w:p w14:paraId="5A97BA09" w14:textId="0EF54CEA" w:rsidR="59C39479" w:rsidRPr="0058278E" w:rsidRDefault="001BC1C4" w:rsidP="001BC1C4">
      <w:pPr>
        <w:jc w:val="both"/>
        <w:rPr>
          <w:rFonts w:asciiTheme="minorHAnsi" w:eastAsia="Arial" w:hAnsiTheme="minorHAnsi" w:cstheme="minorHAnsi"/>
          <w:sz w:val="24"/>
          <w:szCs w:val="24"/>
        </w:rPr>
      </w:pPr>
      <w:r w:rsidRPr="0058278E">
        <w:rPr>
          <w:rFonts w:asciiTheme="minorHAnsi" w:eastAsia="Arial" w:hAnsiTheme="minorHAnsi" w:cstheme="minorHAnsi"/>
          <w:sz w:val="24"/>
          <w:szCs w:val="24"/>
        </w:rPr>
        <w:t xml:space="preserve">Reflective practice is a core aspect for your workbooks and although there is a variety of useful resources on Moodle, there is one </w:t>
      </w:r>
      <w:proofErr w:type="gramStart"/>
      <w:r w:rsidRPr="0058278E">
        <w:rPr>
          <w:rFonts w:asciiTheme="minorHAnsi" w:eastAsia="Arial" w:hAnsiTheme="minorHAnsi" w:cstheme="minorHAnsi"/>
          <w:sz w:val="24"/>
          <w:szCs w:val="24"/>
        </w:rPr>
        <w:t>particular book</w:t>
      </w:r>
      <w:proofErr w:type="gramEnd"/>
      <w:r w:rsidRPr="0058278E">
        <w:rPr>
          <w:rFonts w:asciiTheme="minorHAnsi" w:eastAsia="Arial" w:hAnsiTheme="minorHAnsi" w:cstheme="minorHAnsi"/>
          <w:sz w:val="24"/>
          <w:szCs w:val="24"/>
        </w:rPr>
        <w:t xml:space="preserve">, that is specifically based on reflective practice in policing, here is a link to one chapter from Selina Copley’s Reflective Practice for Policing Students: </w:t>
      </w:r>
    </w:p>
    <w:p w14:paraId="5B05F7D3" w14:textId="429AF590" w:rsidR="59C39479" w:rsidRPr="0058278E" w:rsidRDefault="001BC1C4" w:rsidP="001BC1C4">
      <w:pPr>
        <w:jc w:val="both"/>
        <w:rPr>
          <w:rFonts w:asciiTheme="minorHAnsi" w:eastAsia="Arial" w:hAnsiTheme="minorHAnsi" w:cstheme="minorHAnsi"/>
          <w:sz w:val="24"/>
          <w:szCs w:val="24"/>
        </w:rPr>
      </w:pPr>
      <w:hyperlink r:id="rId13">
        <w:r w:rsidRPr="0058278E">
          <w:rPr>
            <w:rStyle w:val="Hyperlink"/>
            <w:rFonts w:asciiTheme="minorHAnsi" w:eastAsia="Arial" w:hAnsiTheme="minorHAnsi" w:cstheme="minorHAnsi"/>
            <w:sz w:val="24"/>
            <w:szCs w:val="24"/>
          </w:rPr>
          <w:t>https://moodle.uwtsd.ac.uk/pluginfile.php/298870/mod_resource/content/1/Reflective%20Practice%20for%20Policing%20Students%20-%20Selina%20Copley%20Chapter5.pdf</w:t>
        </w:r>
      </w:hyperlink>
    </w:p>
    <w:p w14:paraId="4FBEB681" w14:textId="4CA4CDB9" w:rsidR="1F44D15A" w:rsidRPr="0058278E" w:rsidRDefault="1F44D15A" w:rsidP="1F44D15A">
      <w:pPr>
        <w:jc w:val="both"/>
        <w:rPr>
          <w:rFonts w:asciiTheme="minorHAnsi" w:eastAsia="Arial" w:hAnsiTheme="minorHAnsi" w:cstheme="minorHAnsi"/>
          <w:color w:val="000000" w:themeColor="text1"/>
          <w:sz w:val="24"/>
          <w:szCs w:val="24"/>
        </w:rPr>
      </w:pPr>
    </w:p>
    <w:p w14:paraId="16B17D7F" w14:textId="5B812BCA" w:rsidR="1F44D15A" w:rsidRPr="0058278E" w:rsidRDefault="1F44D15A" w:rsidP="1F44D15A">
      <w:p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b/>
          <w:bCs/>
          <w:color w:val="000000" w:themeColor="text1"/>
          <w:sz w:val="24"/>
          <w:szCs w:val="24"/>
        </w:rPr>
        <w:t>How is the workbook assessed?</w:t>
      </w:r>
    </w:p>
    <w:p w14:paraId="4201DC2E" w14:textId="374219F2" w:rsidR="1F44D15A" w:rsidRPr="0058278E" w:rsidRDefault="1F44D15A" w:rsidP="1F44D15A">
      <w:pPr>
        <w:jc w:val="both"/>
        <w:rPr>
          <w:rFonts w:asciiTheme="minorHAnsi" w:eastAsia="Arial" w:hAnsiTheme="minorHAnsi" w:cstheme="minorHAnsi"/>
          <w:color w:val="000000" w:themeColor="text1"/>
          <w:sz w:val="24"/>
          <w:szCs w:val="24"/>
        </w:rPr>
      </w:pPr>
    </w:p>
    <w:p w14:paraId="0CF97A66" w14:textId="41FAF47A" w:rsidR="1F44D15A" w:rsidRPr="0058278E" w:rsidRDefault="1F44D15A" w:rsidP="1F44D15A">
      <w:p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Pr="0058278E" w:rsidRDefault="1F44D15A" w:rsidP="1F44D15A">
      <w:pPr>
        <w:jc w:val="both"/>
        <w:rPr>
          <w:rFonts w:asciiTheme="minorHAnsi" w:eastAsia="Arial" w:hAnsiTheme="minorHAnsi" w:cstheme="minorHAnsi"/>
          <w:color w:val="000000" w:themeColor="text1"/>
          <w:sz w:val="24"/>
          <w:szCs w:val="24"/>
        </w:rPr>
      </w:pPr>
    </w:p>
    <w:p w14:paraId="1F1FEF41" w14:textId="06D72CD8" w:rsidR="1F44D15A" w:rsidRPr="0058278E" w:rsidRDefault="1F44D15A" w:rsidP="1F44D15A">
      <w:p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color w:val="000000" w:themeColor="text1"/>
          <w:sz w:val="24"/>
          <w:szCs w:val="24"/>
        </w:rPr>
        <w:t>Dates of workbook submission will be made available during the initial training day and posted on Moodle.</w:t>
      </w:r>
    </w:p>
    <w:p w14:paraId="7E6B19BD" w14:textId="5E41CF2D" w:rsidR="1F44D15A" w:rsidRPr="0058278E" w:rsidRDefault="1F44D15A" w:rsidP="1F44D15A">
      <w:pPr>
        <w:jc w:val="both"/>
        <w:rPr>
          <w:rFonts w:asciiTheme="minorHAnsi" w:eastAsia="Arial" w:hAnsiTheme="minorHAnsi" w:cstheme="minorHAnsi"/>
          <w:color w:val="000000" w:themeColor="text1"/>
          <w:sz w:val="24"/>
          <w:szCs w:val="24"/>
        </w:rPr>
      </w:pPr>
    </w:p>
    <w:p w14:paraId="5BCEDB2C" w14:textId="492EF3BD" w:rsidR="1F44D15A" w:rsidRPr="0058278E" w:rsidRDefault="1F44D15A" w:rsidP="1F44D15A">
      <w:p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color w:val="000000" w:themeColor="text1"/>
          <w:sz w:val="24"/>
          <w:szCs w:val="24"/>
        </w:rPr>
        <w:t>Once submitted your workbook will be assessed and marked independently.</w:t>
      </w:r>
    </w:p>
    <w:p w14:paraId="5E4CACF7" w14:textId="08532347" w:rsidR="1F44D15A" w:rsidRPr="0058278E" w:rsidRDefault="1F44D15A" w:rsidP="1F44D15A">
      <w:pPr>
        <w:jc w:val="both"/>
        <w:rPr>
          <w:rFonts w:asciiTheme="minorHAnsi" w:eastAsia="Arial" w:hAnsiTheme="minorHAnsi" w:cstheme="minorHAnsi"/>
          <w:color w:val="000000" w:themeColor="text1"/>
          <w:sz w:val="24"/>
          <w:szCs w:val="24"/>
        </w:rPr>
      </w:pPr>
    </w:p>
    <w:p w14:paraId="53882A2E" w14:textId="339D4624" w:rsidR="1F44D15A" w:rsidRPr="0058278E" w:rsidRDefault="1F44D15A" w:rsidP="1F44D15A">
      <w:pPr>
        <w:jc w:val="both"/>
        <w:rPr>
          <w:rFonts w:asciiTheme="minorHAnsi" w:eastAsia="Arial" w:hAnsiTheme="minorHAnsi" w:cstheme="minorHAnsi"/>
          <w:color w:val="000000" w:themeColor="text1"/>
          <w:sz w:val="24"/>
          <w:szCs w:val="24"/>
        </w:rPr>
      </w:pPr>
    </w:p>
    <w:p w14:paraId="169A158C" w14:textId="69DCA44F" w:rsidR="1F44D15A" w:rsidRPr="0058278E" w:rsidRDefault="1F44D15A" w:rsidP="1F44D15A">
      <w:p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b/>
          <w:bCs/>
          <w:color w:val="000000" w:themeColor="text1"/>
          <w:sz w:val="24"/>
          <w:szCs w:val="24"/>
        </w:rPr>
        <w:t>Confidentiality</w:t>
      </w:r>
    </w:p>
    <w:p w14:paraId="040E88E5" w14:textId="56778229" w:rsidR="1F44D15A" w:rsidRPr="0058278E" w:rsidRDefault="1F44D15A" w:rsidP="1F44D15A">
      <w:pPr>
        <w:jc w:val="both"/>
        <w:rPr>
          <w:rFonts w:asciiTheme="minorHAnsi" w:eastAsia="Arial" w:hAnsiTheme="minorHAnsi" w:cstheme="minorHAnsi"/>
          <w:color w:val="000000" w:themeColor="text1"/>
          <w:sz w:val="24"/>
          <w:szCs w:val="24"/>
        </w:rPr>
      </w:pPr>
    </w:p>
    <w:p w14:paraId="22E068B8" w14:textId="694ED7E5" w:rsidR="1F44D15A" w:rsidRPr="0058278E" w:rsidRDefault="1F44D15A" w:rsidP="1F44D15A">
      <w:p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color w:val="000000" w:themeColor="text1"/>
          <w:sz w:val="24"/>
          <w:szCs w:val="24"/>
        </w:rPr>
        <w:t>It is important that no individual can be identified either directly or indirectly from the information in the workbook. Therefore, you must:</w:t>
      </w:r>
    </w:p>
    <w:p w14:paraId="682CD8A8" w14:textId="2A0B521F" w:rsidR="1F44D15A" w:rsidRPr="0058278E" w:rsidRDefault="1F44D15A" w:rsidP="1F44D15A">
      <w:pPr>
        <w:jc w:val="both"/>
        <w:rPr>
          <w:rFonts w:asciiTheme="minorHAnsi" w:eastAsia="Arial" w:hAnsiTheme="minorHAnsi" w:cstheme="minorHAnsi"/>
          <w:color w:val="000000" w:themeColor="text1"/>
          <w:sz w:val="24"/>
          <w:szCs w:val="24"/>
        </w:rPr>
      </w:pPr>
    </w:p>
    <w:p w14:paraId="055DD495" w14:textId="188F7BAD" w:rsidR="1F44D15A" w:rsidRPr="0058278E" w:rsidRDefault="1F44D15A" w:rsidP="1F44D15A">
      <w:pPr>
        <w:pStyle w:val="ListParagraph"/>
        <w:numPr>
          <w:ilvl w:val="0"/>
          <w:numId w:val="3"/>
        </w:numPr>
        <w:jc w:val="both"/>
        <w:rPr>
          <w:rFonts w:asciiTheme="minorHAnsi" w:hAnsiTheme="minorHAnsi" w:cstheme="minorHAnsi"/>
          <w:color w:val="000000" w:themeColor="text1"/>
          <w:sz w:val="24"/>
          <w:szCs w:val="24"/>
        </w:rPr>
      </w:pPr>
      <w:r w:rsidRPr="0058278E">
        <w:rPr>
          <w:rFonts w:asciiTheme="minorHAnsi" w:eastAsia="Arial" w:hAnsiTheme="minorHAnsi" w:cstheme="minorHAnsi"/>
          <w:color w:val="000000" w:themeColor="text1"/>
          <w:sz w:val="24"/>
          <w:szCs w:val="24"/>
        </w:rPr>
        <w:t xml:space="preserve">adhere to guidance in the Student Handbook about unfair practice and </w:t>
      </w:r>
      <w:r w:rsidR="577304D9" w:rsidRPr="0058278E">
        <w:rPr>
          <w:rFonts w:asciiTheme="minorHAnsi" w:eastAsia="Arial" w:hAnsiTheme="minorHAnsi" w:cstheme="minorHAnsi"/>
          <w:color w:val="000000" w:themeColor="text1"/>
          <w:sz w:val="24"/>
          <w:szCs w:val="24"/>
        </w:rPr>
        <w:t>plagiarism.</w:t>
      </w:r>
    </w:p>
    <w:p w14:paraId="77B101BC" w14:textId="2491F1BD" w:rsidR="1F44D15A" w:rsidRPr="0058278E" w:rsidRDefault="1F44D15A" w:rsidP="1F44D15A">
      <w:pPr>
        <w:pStyle w:val="ListParagraph"/>
        <w:numPr>
          <w:ilvl w:val="0"/>
          <w:numId w:val="3"/>
        </w:numPr>
        <w:jc w:val="both"/>
        <w:rPr>
          <w:rFonts w:asciiTheme="minorHAnsi" w:hAnsiTheme="minorHAnsi" w:cstheme="minorHAnsi"/>
          <w:color w:val="000000" w:themeColor="text1"/>
          <w:sz w:val="24"/>
          <w:szCs w:val="24"/>
        </w:rPr>
      </w:pPr>
      <w:r w:rsidRPr="0058278E">
        <w:rPr>
          <w:rFonts w:asciiTheme="minorHAnsi" w:eastAsia="Arial" w:hAnsiTheme="minorHAnsi" w:cstheme="minorHAnsi"/>
          <w:color w:val="000000" w:themeColor="text1"/>
          <w:sz w:val="24"/>
          <w:szCs w:val="24"/>
        </w:rPr>
        <w:t xml:space="preserve">not identify individuals including witnesses, victims or offenders by </w:t>
      </w:r>
      <w:r w:rsidR="4B6BA9A2" w:rsidRPr="0058278E">
        <w:rPr>
          <w:rFonts w:asciiTheme="minorHAnsi" w:eastAsia="Arial" w:hAnsiTheme="minorHAnsi" w:cstheme="minorHAnsi"/>
          <w:color w:val="000000" w:themeColor="text1"/>
          <w:sz w:val="24"/>
          <w:szCs w:val="24"/>
        </w:rPr>
        <w:t>name.</w:t>
      </w:r>
    </w:p>
    <w:p w14:paraId="61C78928" w14:textId="56CF2CE1" w:rsidR="1F44D15A" w:rsidRPr="0058278E" w:rsidRDefault="1F44D15A" w:rsidP="1F44D15A">
      <w:pPr>
        <w:pStyle w:val="ListParagraph"/>
        <w:numPr>
          <w:ilvl w:val="0"/>
          <w:numId w:val="3"/>
        </w:numPr>
        <w:jc w:val="both"/>
        <w:rPr>
          <w:rFonts w:asciiTheme="minorHAnsi" w:hAnsiTheme="minorHAnsi" w:cstheme="minorHAnsi"/>
          <w:color w:val="000000" w:themeColor="text1"/>
          <w:sz w:val="24"/>
          <w:szCs w:val="24"/>
        </w:rPr>
      </w:pPr>
      <w:r w:rsidRPr="0058278E">
        <w:rPr>
          <w:rFonts w:asciiTheme="minorHAnsi" w:eastAsia="Arial" w:hAnsiTheme="minorHAnsi" w:cstheme="minorHAnsi"/>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058278E">
        <w:rPr>
          <w:rFonts w:asciiTheme="minorHAnsi" w:eastAsia="Arial" w:hAnsiTheme="minorHAnsi" w:cstheme="minorHAnsi"/>
          <w:color w:val="000000" w:themeColor="text1"/>
          <w:sz w:val="24"/>
          <w:szCs w:val="24"/>
        </w:rPr>
        <w:t>conditions.</w:t>
      </w:r>
    </w:p>
    <w:p w14:paraId="0C947E2D" w14:textId="63F5D3EB" w:rsidR="1F44D15A" w:rsidRPr="0058278E" w:rsidRDefault="1F44D15A" w:rsidP="1F44D15A">
      <w:pPr>
        <w:pStyle w:val="ListParagraph"/>
        <w:numPr>
          <w:ilvl w:val="0"/>
          <w:numId w:val="3"/>
        </w:numPr>
        <w:jc w:val="both"/>
        <w:rPr>
          <w:rFonts w:asciiTheme="minorHAnsi" w:hAnsiTheme="minorHAnsi" w:cstheme="minorHAnsi"/>
          <w:color w:val="000000" w:themeColor="text1"/>
          <w:sz w:val="24"/>
          <w:szCs w:val="24"/>
        </w:rPr>
      </w:pPr>
      <w:r w:rsidRPr="0058278E">
        <w:rPr>
          <w:rFonts w:asciiTheme="minorHAnsi" w:eastAsia="Arial" w:hAnsiTheme="minorHAnsi" w:cstheme="minorHAnsi"/>
          <w:color w:val="000000" w:themeColor="text1"/>
          <w:sz w:val="24"/>
          <w:szCs w:val="24"/>
        </w:rPr>
        <w:t xml:space="preserve">take personal responsibility for adhering to confidentiality rules. </w:t>
      </w:r>
    </w:p>
    <w:p w14:paraId="2EA16D62" w14:textId="3839727D" w:rsidR="1F44D15A" w:rsidRPr="0058278E" w:rsidRDefault="1F44D15A" w:rsidP="4B288693">
      <w:pPr>
        <w:pStyle w:val="ListParagraph"/>
        <w:numPr>
          <w:ilvl w:val="0"/>
          <w:numId w:val="2"/>
        </w:num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color w:val="000000" w:themeColor="text1"/>
          <w:sz w:val="24"/>
          <w:szCs w:val="24"/>
        </w:rPr>
        <w:t>not include any dates of any incidents or anything that specifically identifies an actual incident.</w:t>
      </w:r>
    </w:p>
    <w:p w14:paraId="09B581DD" w14:textId="04AC149F" w:rsidR="4B288693" w:rsidRPr="0058278E" w:rsidRDefault="4B288693" w:rsidP="4B288693">
      <w:pPr>
        <w:jc w:val="both"/>
        <w:rPr>
          <w:rFonts w:asciiTheme="minorHAnsi" w:eastAsia="Arial" w:hAnsiTheme="minorHAnsi" w:cstheme="minorHAnsi"/>
          <w:color w:val="000000" w:themeColor="text1"/>
          <w:sz w:val="24"/>
          <w:szCs w:val="24"/>
        </w:rPr>
      </w:pPr>
    </w:p>
    <w:p w14:paraId="41230224" w14:textId="4FC24003" w:rsidR="315E9319" w:rsidRPr="0058278E" w:rsidRDefault="315E9319" w:rsidP="4B288693">
      <w:pPr>
        <w:jc w:val="both"/>
        <w:rPr>
          <w:rFonts w:asciiTheme="minorHAnsi" w:hAnsiTheme="minorHAnsi" w:cstheme="minorHAnsi"/>
        </w:rPr>
      </w:pPr>
      <w:r w:rsidRPr="0058278E">
        <w:rPr>
          <w:rFonts w:asciiTheme="minorHAnsi" w:eastAsia="Calibri" w:hAnsiTheme="minorHAnsi" w:cstheme="minorHAns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58278E">
        <w:rPr>
          <w:rFonts w:asciiTheme="minorHAnsi" w:eastAsia="Calibri" w:hAnsiTheme="minorHAnsi" w:cstheme="minorHAnsi"/>
          <w:color w:val="000000" w:themeColor="text1"/>
          <w:sz w:val="24"/>
          <w:szCs w:val="24"/>
        </w:rPr>
        <w:t xml:space="preserve"> </w:t>
      </w:r>
    </w:p>
    <w:p w14:paraId="63A29FCD" w14:textId="5AA270C9" w:rsidR="4B288693" w:rsidRPr="0058278E" w:rsidRDefault="4B288693" w:rsidP="4B288693">
      <w:pPr>
        <w:jc w:val="both"/>
        <w:rPr>
          <w:rFonts w:asciiTheme="minorHAnsi" w:eastAsia="Calibri" w:hAnsiTheme="minorHAnsi" w:cstheme="minorHAnsi"/>
          <w:color w:val="000000" w:themeColor="text1"/>
          <w:sz w:val="24"/>
          <w:szCs w:val="24"/>
        </w:rPr>
      </w:pPr>
    </w:p>
    <w:p w14:paraId="147291F5" w14:textId="452A7EE0" w:rsidR="315E9319" w:rsidRPr="0058278E" w:rsidRDefault="315E9319" w:rsidP="4B288693">
      <w:pPr>
        <w:jc w:val="both"/>
        <w:rPr>
          <w:rFonts w:asciiTheme="minorHAnsi" w:hAnsiTheme="minorHAnsi" w:cstheme="minorHAnsi"/>
        </w:rPr>
      </w:pPr>
      <w:r w:rsidRPr="0058278E">
        <w:rPr>
          <w:rFonts w:asciiTheme="minorHAnsi" w:eastAsia="Calibri" w:hAnsiTheme="minorHAnsi" w:cstheme="minorHAnsi"/>
          <w:b/>
          <w:bCs/>
          <w:color w:val="000000" w:themeColor="text1"/>
          <w:sz w:val="24"/>
          <w:szCs w:val="24"/>
        </w:rPr>
        <w:t xml:space="preserve">Should any health and wellbeing concerns be raised because of disclosures made by the student within this workbook, the employer of the student will be informed. </w:t>
      </w:r>
      <w:r w:rsidRPr="0058278E">
        <w:rPr>
          <w:rFonts w:asciiTheme="minorHAnsi" w:eastAsia="Calibri" w:hAnsiTheme="minorHAnsi" w:cstheme="minorHAnsi"/>
          <w:color w:val="000000" w:themeColor="text1"/>
          <w:sz w:val="24"/>
          <w:szCs w:val="24"/>
        </w:rPr>
        <w:t xml:space="preserve"> </w:t>
      </w:r>
    </w:p>
    <w:p w14:paraId="6E61A2FD" w14:textId="3505C8E3" w:rsidR="4B288693" w:rsidRPr="0058278E" w:rsidRDefault="4B288693" w:rsidP="4B288693">
      <w:pPr>
        <w:jc w:val="both"/>
        <w:rPr>
          <w:rFonts w:asciiTheme="minorHAnsi" w:eastAsia="Arial" w:hAnsiTheme="minorHAnsi" w:cstheme="minorHAnsi"/>
          <w:color w:val="000000" w:themeColor="text1"/>
          <w:sz w:val="24"/>
          <w:szCs w:val="24"/>
        </w:rPr>
      </w:pPr>
    </w:p>
    <w:p w14:paraId="7FCD28D5" w14:textId="3034F78F" w:rsidR="4B288693" w:rsidRPr="0058278E" w:rsidRDefault="4B288693" w:rsidP="4B288693">
      <w:pPr>
        <w:jc w:val="both"/>
        <w:rPr>
          <w:rFonts w:asciiTheme="minorHAnsi" w:eastAsia="Arial" w:hAnsiTheme="minorHAnsi" w:cstheme="minorHAnsi"/>
          <w:color w:val="000000" w:themeColor="text1"/>
          <w:sz w:val="24"/>
          <w:szCs w:val="24"/>
        </w:rPr>
      </w:pPr>
    </w:p>
    <w:p w14:paraId="4D794E57" w14:textId="5CA31F5E" w:rsidR="1F44D15A" w:rsidRPr="0058278E" w:rsidRDefault="1F44D15A" w:rsidP="1F44D15A">
      <w:pPr>
        <w:jc w:val="both"/>
        <w:rPr>
          <w:rFonts w:asciiTheme="minorHAnsi" w:eastAsia="Arial" w:hAnsiTheme="minorHAnsi" w:cstheme="minorHAnsi"/>
          <w:color w:val="000000" w:themeColor="text1"/>
          <w:sz w:val="24"/>
          <w:szCs w:val="24"/>
        </w:rPr>
      </w:pPr>
    </w:p>
    <w:p w14:paraId="1D0BAA78" w14:textId="51706BA5" w:rsidR="1F44D15A" w:rsidRPr="0058278E" w:rsidRDefault="1F44D15A" w:rsidP="1F44D15A">
      <w:p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b/>
          <w:bCs/>
          <w:color w:val="000000" w:themeColor="text1"/>
          <w:sz w:val="24"/>
          <w:szCs w:val="24"/>
        </w:rPr>
        <w:t>NOTE</w:t>
      </w:r>
    </w:p>
    <w:p w14:paraId="0F46A6DD" w14:textId="553FBB62" w:rsidR="1F44D15A" w:rsidRPr="0058278E" w:rsidRDefault="1F44D15A" w:rsidP="1F44D15A">
      <w:pPr>
        <w:jc w:val="both"/>
        <w:rPr>
          <w:rFonts w:asciiTheme="minorHAnsi" w:eastAsia="Arial" w:hAnsiTheme="minorHAnsi" w:cstheme="minorHAnsi"/>
          <w:color w:val="000000" w:themeColor="text1"/>
          <w:sz w:val="24"/>
          <w:szCs w:val="24"/>
        </w:rPr>
      </w:pPr>
    </w:p>
    <w:p w14:paraId="0380C1DB" w14:textId="4199CB0B" w:rsidR="1F44D15A" w:rsidRPr="0058278E" w:rsidRDefault="1F44D15A" w:rsidP="1F44D15A">
      <w:p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color w:val="000000" w:themeColor="text1"/>
          <w:sz w:val="24"/>
          <w:szCs w:val="24"/>
        </w:rPr>
        <w:t xml:space="preserve">Your workbook will be submitted electronically via Turnitin on Moodle. Guidance on this is in the Student Handbook. </w:t>
      </w:r>
    </w:p>
    <w:p w14:paraId="3B2C64D3" w14:textId="0BF474F9" w:rsidR="1F44D15A" w:rsidRPr="0058278E" w:rsidRDefault="1F44D15A" w:rsidP="1F44D15A">
      <w:pPr>
        <w:ind w:left="360"/>
        <w:jc w:val="both"/>
        <w:rPr>
          <w:rFonts w:asciiTheme="minorHAnsi" w:eastAsia="Arial" w:hAnsiTheme="minorHAnsi" w:cstheme="minorHAnsi"/>
          <w:color w:val="000000" w:themeColor="text1"/>
          <w:sz w:val="24"/>
          <w:szCs w:val="24"/>
        </w:rPr>
      </w:pPr>
    </w:p>
    <w:p w14:paraId="4A6EE485" w14:textId="3B4DB93C" w:rsidR="1F44D15A" w:rsidRPr="0058278E" w:rsidRDefault="1F44D15A" w:rsidP="1F44D15A">
      <w:p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Pr="0058278E" w:rsidRDefault="1F44D15A" w:rsidP="1F44D15A">
      <w:pPr>
        <w:ind w:left="360"/>
        <w:jc w:val="both"/>
        <w:rPr>
          <w:rFonts w:asciiTheme="minorHAnsi" w:eastAsia="Arial" w:hAnsiTheme="minorHAnsi" w:cstheme="minorHAnsi"/>
          <w:color w:val="000000" w:themeColor="text1"/>
          <w:sz w:val="24"/>
          <w:szCs w:val="24"/>
        </w:rPr>
      </w:pPr>
    </w:p>
    <w:p w14:paraId="3D151132" w14:textId="1EBCEAC2" w:rsidR="1F44D15A" w:rsidRPr="0058278E" w:rsidRDefault="1F44D15A" w:rsidP="1F44D15A">
      <w:pPr>
        <w:jc w:val="both"/>
        <w:rPr>
          <w:rFonts w:asciiTheme="minorHAnsi" w:eastAsia="Arial" w:hAnsiTheme="minorHAnsi" w:cstheme="minorHAnsi"/>
          <w:color w:val="000000" w:themeColor="text1"/>
          <w:sz w:val="24"/>
          <w:szCs w:val="24"/>
        </w:rPr>
      </w:pPr>
    </w:p>
    <w:p w14:paraId="5FDD63E6" w14:textId="143865B4" w:rsidR="1F44D15A" w:rsidRPr="0058278E" w:rsidRDefault="1F44D15A" w:rsidP="1F44D15A">
      <w:pPr>
        <w:jc w:val="both"/>
        <w:rPr>
          <w:rFonts w:asciiTheme="minorHAnsi" w:eastAsia="Arial" w:hAnsiTheme="minorHAnsi" w:cstheme="minorHAnsi"/>
          <w:color w:val="000000" w:themeColor="text1"/>
          <w:sz w:val="24"/>
          <w:szCs w:val="24"/>
        </w:rPr>
      </w:pPr>
      <w:bookmarkStart w:id="0" w:name="_Hlk193954867"/>
      <w:r w:rsidRPr="0058278E">
        <w:rPr>
          <w:rFonts w:asciiTheme="minorHAnsi" w:eastAsia="Arial" w:hAnsiTheme="minorHAnsi" w:cstheme="minorHAnsi"/>
          <w:b/>
          <w:bCs/>
          <w:color w:val="000000" w:themeColor="text1"/>
          <w:sz w:val="24"/>
          <w:szCs w:val="24"/>
        </w:rPr>
        <w:t xml:space="preserve">Dyslexia </w:t>
      </w:r>
      <w:bookmarkEnd w:id="0"/>
      <w:r w:rsidRPr="0058278E">
        <w:rPr>
          <w:rFonts w:asciiTheme="minorHAnsi" w:eastAsia="Arial" w:hAnsiTheme="minorHAnsi" w:cstheme="minorHAnsi"/>
          <w:b/>
          <w:bCs/>
          <w:color w:val="000000" w:themeColor="text1"/>
          <w:sz w:val="24"/>
          <w:szCs w:val="24"/>
        </w:rPr>
        <w:t>and other special circumstances</w:t>
      </w:r>
    </w:p>
    <w:p w14:paraId="0A4F22BC" w14:textId="6B6B25B8" w:rsidR="1F44D15A" w:rsidRPr="0058278E" w:rsidRDefault="1F44D15A" w:rsidP="1F44D15A">
      <w:pPr>
        <w:jc w:val="both"/>
        <w:rPr>
          <w:rFonts w:asciiTheme="minorHAnsi" w:eastAsia="Arial" w:hAnsiTheme="minorHAnsi" w:cstheme="minorHAnsi"/>
          <w:color w:val="000000" w:themeColor="text1"/>
          <w:sz w:val="24"/>
          <w:szCs w:val="24"/>
        </w:rPr>
      </w:pPr>
    </w:p>
    <w:p w14:paraId="6073D6CF" w14:textId="3DB37EA5" w:rsidR="1F44D15A" w:rsidRPr="0058278E" w:rsidRDefault="1F44D15A" w:rsidP="1F44D15A">
      <w:p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58278E">
        <w:rPr>
          <w:rFonts w:asciiTheme="minorHAnsi" w:eastAsia="Arial" w:hAnsiTheme="minorHAnsi" w:cstheme="minorHAnsi"/>
          <w:b/>
          <w:bCs/>
          <w:i/>
          <w:iCs/>
          <w:color w:val="000000" w:themeColor="text1"/>
          <w:sz w:val="24"/>
          <w:szCs w:val="24"/>
        </w:rPr>
        <w:t>it is the learner’s individual responsibility to contact them</w:t>
      </w:r>
      <w:r w:rsidRPr="0058278E">
        <w:rPr>
          <w:rFonts w:asciiTheme="minorHAnsi" w:eastAsia="Arial" w:hAnsiTheme="minorHAnsi" w:cstheme="minorHAnsi"/>
          <w:color w:val="000000" w:themeColor="text1"/>
          <w:sz w:val="24"/>
          <w:szCs w:val="24"/>
        </w:rPr>
        <w:t xml:space="preserve">. </w:t>
      </w:r>
    </w:p>
    <w:p w14:paraId="7D7ED99A" w14:textId="6343BAAA" w:rsidR="1F44D15A" w:rsidRPr="0058278E" w:rsidRDefault="1F44D15A" w:rsidP="1F44D15A">
      <w:pPr>
        <w:jc w:val="both"/>
        <w:rPr>
          <w:rFonts w:asciiTheme="minorHAnsi" w:eastAsia="Arial" w:hAnsiTheme="minorHAnsi" w:cstheme="minorHAnsi"/>
          <w:color w:val="000000" w:themeColor="text1"/>
          <w:sz w:val="24"/>
          <w:szCs w:val="24"/>
        </w:rPr>
      </w:pPr>
    </w:p>
    <w:p w14:paraId="162126E7" w14:textId="1E2935CF" w:rsidR="1F44D15A" w:rsidRPr="0058278E" w:rsidRDefault="1F44D15A" w:rsidP="1F44D15A">
      <w:pPr>
        <w:jc w:val="both"/>
        <w:rPr>
          <w:rFonts w:asciiTheme="minorHAnsi" w:eastAsia="Arial" w:hAnsiTheme="minorHAnsi" w:cstheme="minorHAnsi"/>
          <w:color w:val="000000" w:themeColor="text1"/>
          <w:sz w:val="24"/>
          <w:szCs w:val="24"/>
        </w:rPr>
      </w:pPr>
    </w:p>
    <w:p w14:paraId="3FC28B73" w14:textId="198F7236" w:rsidR="1F44D15A" w:rsidRPr="0058278E" w:rsidRDefault="1F44D15A" w:rsidP="1F44D15A">
      <w:pPr>
        <w:rPr>
          <w:rFonts w:asciiTheme="minorHAnsi" w:eastAsia="Arial" w:hAnsiTheme="minorHAnsi" w:cstheme="minorHAnsi"/>
          <w:color w:val="000000" w:themeColor="text1"/>
          <w:sz w:val="24"/>
          <w:szCs w:val="24"/>
        </w:rPr>
      </w:pPr>
      <w:r w:rsidRPr="0058278E">
        <w:rPr>
          <w:rFonts w:asciiTheme="minorHAnsi" w:hAnsiTheme="minorHAnsi" w:cstheme="minorHAnsi"/>
        </w:rPr>
        <w:br w:type="page"/>
      </w:r>
    </w:p>
    <w:p w14:paraId="61248618" w14:textId="09CB6BA3" w:rsidR="1F44D15A" w:rsidRPr="0058278E" w:rsidRDefault="1F44D15A" w:rsidP="1F44D15A">
      <w:p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b/>
          <w:bCs/>
          <w:color w:val="000000" w:themeColor="text1"/>
          <w:sz w:val="24"/>
          <w:szCs w:val="24"/>
        </w:rPr>
        <w:lastRenderedPageBreak/>
        <w:t xml:space="preserve">Guidance: </w:t>
      </w:r>
    </w:p>
    <w:p w14:paraId="23A40762" w14:textId="3CCF6DD3" w:rsidR="1F44D15A" w:rsidRPr="0058278E" w:rsidRDefault="1F44D15A" w:rsidP="1F44D15A">
      <w:pPr>
        <w:jc w:val="both"/>
        <w:rPr>
          <w:rFonts w:asciiTheme="minorHAnsi" w:eastAsia="Arial" w:hAnsiTheme="minorHAnsi" w:cstheme="minorHAnsi"/>
          <w:color w:val="000000" w:themeColor="text1"/>
          <w:sz w:val="24"/>
          <w:szCs w:val="24"/>
        </w:rPr>
      </w:pPr>
    </w:p>
    <w:p w14:paraId="7007F704" w14:textId="5B9B32F7" w:rsidR="1F44D15A" w:rsidRPr="0058278E" w:rsidRDefault="1F44D15A" w:rsidP="1F44D15A">
      <w:pPr>
        <w:pStyle w:val="ListParagraph"/>
        <w:numPr>
          <w:ilvl w:val="0"/>
          <w:numId w:val="1"/>
        </w:numPr>
        <w:jc w:val="both"/>
        <w:rPr>
          <w:rFonts w:asciiTheme="minorHAnsi" w:hAnsiTheme="minorHAnsi" w:cstheme="minorHAnsi"/>
          <w:i/>
          <w:iCs/>
          <w:color w:val="000000" w:themeColor="text1"/>
          <w:sz w:val="24"/>
          <w:szCs w:val="24"/>
        </w:rPr>
      </w:pPr>
      <w:r w:rsidRPr="0058278E">
        <w:rPr>
          <w:rFonts w:asciiTheme="minorHAnsi" w:eastAsia="Arial" w:hAnsiTheme="minorHAnsi" w:cstheme="minorHAnsi"/>
          <w:i/>
          <w:iCs/>
          <w:color w:val="000000" w:themeColor="text1"/>
          <w:sz w:val="24"/>
          <w:szCs w:val="24"/>
        </w:rPr>
        <w:t>Your workbook must contain the items specified in the table below (clearly identified and in the order given</w:t>
      </w:r>
      <w:proofErr w:type="gramStart"/>
      <w:r w:rsidRPr="0058278E">
        <w:rPr>
          <w:rFonts w:asciiTheme="minorHAnsi" w:eastAsia="Arial" w:hAnsiTheme="minorHAnsi" w:cstheme="minorHAnsi"/>
          <w:i/>
          <w:iCs/>
          <w:color w:val="000000" w:themeColor="text1"/>
          <w:sz w:val="24"/>
          <w:szCs w:val="24"/>
        </w:rPr>
        <w:t>);</w:t>
      </w:r>
      <w:proofErr w:type="gramEnd"/>
    </w:p>
    <w:p w14:paraId="0F84D242" w14:textId="2BCB646B" w:rsidR="1F44D15A" w:rsidRPr="0058278E" w:rsidRDefault="1F44D15A" w:rsidP="66EF36A5">
      <w:pPr>
        <w:pStyle w:val="ListParagraph"/>
        <w:numPr>
          <w:ilvl w:val="0"/>
          <w:numId w:val="1"/>
        </w:numPr>
        <w:jc w:val="both"/>
        <w:rPr>
          <w:rFonts w:asciiTheme="minorHAnsi" w:hAnsiTheme="minorHAnsi" w:cstheme="minorHAnsi"/>
          <w:i/>
          <w:iCs/>
          <w:color w:val="000000" w:themeColor="text1"/>
          <w:sz w:val="24"/>
          <w:szCs w:val="24"/>
        </w:rPr>
      </w:pPr>
      <w:r w:rsidRPr="0058278E">
        <w:rPr>
          <w:rFonts w:asciiTheme="minorHAnsi" w:eastAsia="Arial" w:hAnsiTheme="minorHAnsi" w:cstheme="minorHAnsi"/>
          <w:i/>
          <w:iCs/>
          <w:color w:val="000000" w:themeColor="text1"/>
          <w:sz w:val="24"/>
          <w:szCs w:val="24"/>
        </w:rPr>
        <w:t xml:space="preserve">You should use this </w:t>
      </w:r>
      <w:proofErr w:type="gramStart"/>
      <w:r w:rsidRPr="0058278E">
        <w:rPr>
          <w:rFonts w:asciiTheme="minorHAnsi" w:eastAsia="Arial" w:hAnsiTheme="minorHAnsi" w:cstheme="minorHAnsi"/>
          <w:i/>
          <w:iCs/>
          <w:color w:val="000000" w:themeColor="text1"/>
          <w:sz w:val="24"/>
          <w:szCs w:val="24"/>
        </w:rPr>
        <w:t>particular document</w:t>
      </w:r>
      <w:proofErr w:type="gramEnd"/>
      <w:r w:rsidRPr="0058278E">
        <w:rPr>
          <w:rFonts w:asciiTheme="minorHAnsi" w:eastAsia="Arial" w:hAnsiTheme="minorHAnsi" w:cstheme="minorHAnsi"/>
          <w:i/>
          <w:iCs/>
          <w:color w:val="000000" w:themeColor="text1"/>
          <w:sz w:val="24"/>
          <w:szCs w:val="24"/>
        </w:rPr>
        <w:t xml:space="preserve"> to insert your text / answer within each section of this </w:t>
      </w:r>
      <w:proofErr w:type="gramStart"/>
      <w:r w:rsidRPr="0058278E">
        <w:rPr>
          <w:rFonts w:asciiTheme="minorHAnsi" w:eastAsia="Arial" w:hAnsiTheme="minorHAnsi" w:cstheme="minorHAnsi"/>
          <w:i/>
          <w:iCs/>
          <w:color w:val="000000" w:themeColor="text1"/>
          <w:sz w:val="24"/>
          <w:szCs w:val="24"/>
        </w:rPr>
        <w:t>workbook;</w:t>
      </w:r>
      <w:proofErr w:type="gramEnd"/>
    </w:p>
    <w:p w14:paraId="201992DE" w14:textId="2BFD06EB" w:rsidR="5222C091" w:rsidRPr="0058278E" w:rsidRDefault="5222C091" w:rsidP="66EF36A5">
      <w:pPr>
        <w:pStyle w:val="ListParagraph"/>
        <w:numPr>
          <w:ilvl w:val="0"/>
          <w:numId w:val="1"/>
        </w:numPr>
        <w:jc w:val="both"/>
        <w:rPr>
          <w:rFonts w:asciiTheme="minorHAnsi" w:hAnsiTheme="minorHAnsi" w:cstheme="minorHAnsi"/>
          <w:i/>
          <w:iCs/>
          <w:color w:val="000000" w:themeColor="text1"/>
          <w:sz w:val="24"/>
          <w:szCs w:val="24"/>
        </w:rPr>
      </w:pPr>
      <w:r w:rsidRPr="0058278E">
        <w:rPr>
          <w:rFonts w:asciiTheme="minorHAnsi" w:eastAsia="Arial" w:hAnsiTheme="minorHAnsi" w:cstheme="minorHAnsi"/>
          <w:i/>
          <w:iCs/>
          <w:color w:val="000000" w:themeColor="text1"/>
          <w:sz w:val="24"/>
          <w:szCs w:val="24"/>
        </w:rPr>
        <w:t xml:space="preserve">You should upload your completed document as a saved pdf file of this workbook; if this is not possible then a </w:t>
      </w:r>
      <w:proofErr w:type="spellStart"/>
      <w:r w:rsidRPr="0058278E">
        <w:rPr>
          <w:rFonts w:asciiTheme="minorHAnsi" w:eastAsia="Arial" w:hAnsiTheme="minorHAnsi" w:cstheme="minorHAnsi"/>
          <w:i/>
          <w:iCs/>
          <w:color w:val="000000" w:themeColor="text1"/>
          <w:sz w:val="24"/>
          <w:szCs w:val="24"/>
        </w:rPr>
        <w:t>Worddo</w:t>
      </w:r>
      <w:r w:rsidR="4EBEF885" w:rsidRPr="0058278E">
        <w:rPr>
          <w:rFonts w:asciiTheme="minorHAnsi" w:eastAsia="Arial" w:hAnsiTheme="minorHAnsi" w:cstheme="minorHAnsi"/>
          <w:i/>
          <w:iCs/>
          <w:color w:val="000000" w:themeColor="text1"/>
          <w:sz w:val="24"/>
          <w:szCs w:val="24"/>
        </w:rPr>
        <w:t>c</w:t>
      </w:r>
      <w:proofErr w:type="spellEnd"/>
      <w:r w:rsidR="4EBEF885" w:rsidRPr="0058278E">
        <w:rPr>
          <w:rFonts w:asciiTheme="minorHAnsi" w:eastAsia="Arial" w:hAnsiTheme="minorHAnsi" w:cstheme="minorHAnsi"/>
          <w:i/>
          <w:iCs/>
          <w:color w:val="000000" w:themeColor="text1"/>
          <w:sz w:val="24"/>
          <w:szCs w:val="24"/>
        </w:rPr>
        <w:t xml:space="preserve"> file is acceptable. Do not send a scanned file from a photocopier, an apple.dot file or a Microsoft publisher file as Turnitin will not be abl</w:t>
      </w:r>
      <w:r w:rsidR="034C924C" w:rsidRPr="0058278E">
        <w:rPr>
          <w:rFonts w:asciiTheme="minorHAnsi" w:eastAsia="Arial" w:hAnsiTheme="minorHAnsi" w:cstheme="minorHAnsi"/>
          <w:i/>
          <w:iCs/>
          <w:color w:val="000000" w:themeColor="text1"/>
          <w:sz w:val="24"/>
          <w:szCs w:val="24"/>
        </w:rPr>
        <w:t>e to assess them, despite you being able to upload them.</w:t>
      </w:r>
    </w:p>
    <w:p w14:paraId="6B0C4048" w14:textId="43D7E49F" w:rsidR="1F44D15A" w:rsidRPr="0058278E" w:rsidRDefault="1F44D15A" w:rsidP="1F44D15A">
      <w:pPr>
        <w:ind w:right="237"/>
        <w:jc w:val="both"/>
        <w:rPr>
          <w:rFonts w:asciiTheme="minorHAnsi" w:hAnsiTheme="minorHAnsi" w:cstheme="minorHAnsi"/>
          <w:b/>
          <w:bCs/>
          <w:sz w:val="24"/>
          <w:szCs w:val="24"/>
        </w:rPr>
      </w:pPr>
    </w:p>
    <w:p w14:paraId="405CF10B" w14:textId="77777777" w:rsidR="008B28E7" w:rsidRPr="0058278E" w:rsidRDefault="008B28E7" w:rsidP="00340E9A">
      <w:pPr>
        <w:ind w:right="237"/>
        <w:jc w:val="both"/>
        <w:rPr>
          <w:rFonts w:asciiTheme="minorHAnsi" w:hAnsiTheme="minorHAnsi" w:cstheme="minorHAnsi"/>
          <w:b/>
          <w:sz w:val="24"/>
          <w:szCs w:val="24"/>
        </w:rPr>
      </w:pPr>
      <w:r w:rsidRPr="0058278E">
        <w:rPr>
          <w:rFonts w:asciiTheme="minorHAnsi" w:hAnsiTheme="minorHAnsi" w:cstheme="minorHAnsi"/>
          <w:b/>
          <w:sz w:val="24"/>
          <w:szCs w:val="24"/>
        </w:rPr>
        <w:t xml:space="preserve">Contents </w:t>
      </w:r>
    </w:p>
    <w:p w14:paraId="48980C89" w14:textId="77777777" w:rsidR="00B12295" w:rsidRPr="0058278E" w:rsidRDefault="00B12295" w:rsidP="00340E9A">
      <w:pPr>
        <w:ind w:right="237"/>
        <w:jc w:val="both"/>
        <w:rPr>
          <w:rFonts w:asciiTheme="minorHAnsi" w:hAnsiTheme="minorHAnsi" w:cstheme="minorHAnsi"/>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58278E" w14:paraId="0CDD85F0" w14:textId="4A005F79" w:rsidTr="0EB17B2B">
        <w:tc>
          <w:tcPr>
            <w:tcW w:w="1627" w:type="dxa"/>
            <w:shd w:val="clear" w:color="auto" w:fill="auto"/>
          </w:tcPr>
          <w:p w14:paraId="0C25BFEF" w14:textId="0E3B031A" w:rsidR="00446F80" w:rsidRPr="0058278E" w:rsidRDefault="00446F80" w:rsidP="00340E9A">
            <w:pPr>
              <w:ind w:right="237"/>
              <w:jc w:val="both"/>
              <w:rPr>
                <w:rFonts w:asciiTheme="minorHAnsi" w:hAnsiTheme="minorHAnsi" w:cstheme="minorHAnsi"/>
                <w:b/>
                <w:color w:val="auto"/>
                <w:sz w:val="24"/>
                <w:szCs w:val="24"/>
              </w:rPr>
            </w:pPr>
            <w:r w:rsidRPr="0058278E">
              <w:rPr>
                <w:rFonts w:asciiTheme="minorHAnsi" w:hAnsiTheme="minorHAnsi" w:cstheme="minorHAnsi"/>
                <w:b/>
                <w:color w:val="auto"/>
                <w:sz w:val="24"/>
                <w:szCs w:val="24"/>
              </w:rPr>
              <w:t xml:space="preserve">Workbook </w:t>
            </w:r>
          </w:p>
        </w:tc>
        <w:tc>
          <w:tcPr>
            <w:tcW w:w="5253" w:type="dxa"/>
            <w:shd w:val="clear" w:color="auto" w:fill="auto"/>
          </w:tcPr>
          <w:p w14:paraId="1F40F756" w14:textId="746F93B6" w:rsidR="00446F80" w:rsidRPr="0058278E" w:rsidRDefault="00446F80" w:rsidP="00340E9A">
            <w:pPr>
              <w:ind w:right="237"/>
              <w:jc w:val="both"/>
              <w:rPr>
                <w:rFonts w:asciiTheme="minorHAnsi" w:hAnsiTheme="minorHAnsi" w:cstheme="minorHAnsi"/>
                <w:b/>
                <w:color w:val="auto"/>
                <w:sz w:val="24"/>
                <w:szCs w:val="24"/>
              </w:rPr>
            </w:pPr>
            <w:r w:rsidRPr="0058278E">
              <w:rPr>
                <w:rFonts w:asciiTheme="minorHAnsi" w:hAnsiTheme="minorHAnsi" w:cstheme="minorHAnsi"/>
                <w:b/>
                <w:color w:val="auto"/>
                <w:sz w:val="24"/>
                <w:szCs w:val="24"/>
              </w:rPr>
              <w:t xml:space="preserve">Area of Professional Practice </w:t>
            </w:r>
          </w:p>
          <w:p w14:paraId="1A5D6AF9" w14:textId="77777777" w:rsidR="00446F80" w:rsidRPr="0058278E" w:rsidRDefault="00446F80" w:rsidP="00340E9A">
            <w:pPr>
              <w:ind w:right="237"/>
              <w:jc w:val="both"/>
              <w:rPr>
                <w:rFonts w:asciiTheme="minorHAnsi" w:hAnsiTheme="minorHAnsi" w:cstheme="minorHAnsi"/>
                <w:b/>
                <w:color w:val="auto"/>
                <w:sz w:val="24"/>
                <w:szCs w:val="24"/>
              </w:rPr>
            </w:pPr>
          </w:p>
        </w:tc>
        <w:tc>
          <w:tcPr>
            <w:tcW w:w="2300" w:type="dxa"/>
          </w:tcPr>
          <w:p w14:paraId="0B5B7A74" w14:textId="18F87E3C" w:rsidR="00446F80" w:rsidRPr="0058278E" w:rsidRDefault="00446F80" w:rsidP="00340E9A">
            <w:pPr>
              <w:ind w:right="237"/>
              <w:jc w:val="both"/>
              <w:rPr>
                <w:rFonts w:asciiTheme="minorHAnsi" w:hAnsiTheme="minorHAnsi" w:cstheme="minorHAnsi"/>
                <w:b/>
                <w:color w:val="auto"/>
                <w:sz w:val="24"/>
                <w:szCs w:val="24"/>
              </w:rPr>
            </w:pPr>
            <w:r w:rsidRPr="0058278E">
              <w:rPr>
                <w:rFonts w:asciiTheme="minorHAnsi" w:hAnsiTheme="minorHAnsi" w:cstheme="minorHAnsi"/>
                <w:b/>
                <w:color w:val="auto"/>
                <w:sz w:val="24"/>
                <w:szCs w:val="24"/>
              </w:rPr>
              <w:t>Word count</w:t>
            </w:r>
          </w:p>
        </w:tc>
      </w:tr>
      <w:tr w:rsidR="00446F80" w:rsidRPr="0058278E" w14:paraId="3F209145" w14:textId="4F757148" w:rsidTr="0EB17B2B">
        <w:tc>
          <w:tcPr>
            <w:tcW w:w="1627" w:type="dxa"/>
            <w:shd w:val="clear" w:color="auto" w:fill="auto"/>
          </w:tcPr>
          <w:p w14:paraId="2967F37F" w14:textId="0F34A889" w:rsidR="00446F80" w:rsidRPr="0058278E" w:rsidRDefault="00446F80" w:rsidP="00340E9A">
            <w:pPr>
              <w:ind w:right="237"/>
              <w:jc w:val="both"/>
              <w:rPr>
                <w:rFonts w:asciiTheme="minorHAnsi" w:hAnsiTheme="minorHAnsi" w:cstheme="minorHAnsi"/>
                <w:color w:val="auto"/>
                <w:sz w:val="24"/>
                <w:szCs w:val="24"/>
              </w:rPr>
            </w:pPr>
            <w:r w:rsidRPr="0058278E">
              <w:rPr>
                <w:rFonts w:asciiTheme="minorHAnsi" w:hAnsiTheme="minorHAnsi" w:cstheme="minorHAnsi"/>
                <w:color w:val="auto"/>
                <w:sz w:val="24"/>
                <w:szCs w:val="24"/>
              </w:rPr>
              <w:t xml:space="preserve">Task 1 </w:t>
            </w:r>
          </w:p>
        </w:tc>
        <w:tc>
          <w:tcPr>
            <w:tcW w:w="5253" w:type="dxa"/>
            <w:shd w:val="clear" w:color="auto" w:fill="auto"/>
          </w:tcPr>
          <w:p w14:paraId="7CAD68AF" w14:textId="77777777" w:rsidR="00446F80" w:rsidRPr="0058278E" w:rsidRDefault="00446F80" w:rsidP="00340E9A">
            <w:pPr>
              <w:ind w:right="237"/>
              <w:jc w:val="both"/>
              <w:rPr>
                <w:rFonts w:asciiTheme="minorHAnsi" w:hAnsiTheme="minorHAnsi" w:cstheme="minorHAnsi"/>
                <w:b/>
                <w:sz w:val="24"/>
                <w:szCs w:val="24"/>
              </w:rPr>
            </w:pPr>
            <w:r w:rsidRPr="0058278E">
              <w:rPr>
                <w:rFonts w:asciiTheme="minorHAnsi" w:hAnsiTheme="minorHAnsi" w:cstheme="minorHAnsi"/>
                <w:b/>
                <w:sz w:val="24"/>
                <w:szCs w:val="24"/>
              </w:rPr>
              <w:t>Wellbeing and Resilience</w:t>
            </w:r>
          </w:p>
          <w:p w14:paraId="13F52887" w14:textId="48D70A27" w:rsidR="00446F80" w:rsidRPr="0058278E" w:rsidRDefault="00446F80" w:rsidP="00340E9A">
            <w:pPr>
              <w:ind w:right="237"/>
              <w:jc w:val="both"/>
              <w:rPr>
                <w:rFonts w:asciiTheme="minorHAnsi" w:hAnsiTheme="minorHAnsi" w:cstheme="minorHAnsi"/>
                <w:b/>
                <w:sz w:val="24"/>
                <w:szCs w:val="24"/>
              </w:rPr>
            </w:pPr>
          </w:p>
        </w:tc>
        <w:tc>
          <w:tcPr>
            <w:tcW w:w="2300" w:type="dxa"/>
          </w:tcPr>
          <w:p w14:paraId="6787B963" w14:textId="39F45882" w:rsidR="00446F80" w:rsidRPr="0058278E" w:rsidRDefault="001BC1C4" w:rsidP="001BC1C4">
            <w:pPr>
              <w:ind w:right="237"/>
              <w:jc w:val="both"/>
              <w:rPr>
                <w:rFonts w:asciiTheme="minorHAnsi" w:hAnsiTheme="minorHAnsi" w:cstheme="minorHAnsi"/>
                <w:b/>
                <w:bCs/>
                <w:sz w:val="24"/>
                <w:szCs w:val="24"/>
              </w:rPr>
            </w:pPr>
            <w:r w:rsidRPr="0058278E">
              <w:rPr>
                <w:rFonts w:asciiTheme="minorHAnsi" w:hAnsiTheme="minorHAnsi" w:cstheme="minorHAnsi"/>
                <w:b/>
                <w:bCs/>
                <w:sz w:val="24"/>
                <w:szCs w:val="24"/>
              </w:rPr>
              <w:t>1</w:t>
            </w:r>
            <w:r w:rsidR="6E6399A1" w:rsidRPr="0058278E">
              <w:rPr>
                <w:rFonts w:asciiTheme="minorHAnsi" w:hAnsiTheme="minorHAnsi" w:cstheme="minorHAnsi"/>
                <w:b/>
                <w:bCs/>
                <w:sz w:val="24"/>
                <w:szCs w:val="24"/>
              </w:rPr>
              <w:t>250</w:t>
            </w:r>
          </w:p>
        </w:tc>
      </w:tr>
      <w:tr w:rsidR="00446F80" w:rsidRPr="0058278E" w14:paraId="73724C95" w14:textId="5CDFE9D3" w:rsidTr="0EB17B2B">
        <w:tc>
          <w:tcPr>
            <w:tcW w:w="1627" w:type="dxa"/>
            <w:shd w:val="clear" w:color="auto" w:fill="auto"/>
          </w:tcPr>
          <w:p w14:paraId="5F71CFD1" w14:textId="151514F9" w:rsidR="00446F80" w:rsidRPr="0058278E" w:rsidRDefault="00446F80" w:rsidP="00340E9A">
            <w:pPr>
              <w:ind w:right="237"/>
              <w:jc w:val="both"/>
              <w:rPr>
                <w:rFonts w:asciiTheme="minorHAnsi" w:hAnsiTheme="minorHAnsi" w:cstheme="minorHAnsi"/>
                <w:color w:val="auto"/>
                <w:sz w:val="24"/>
                <w:szCs w:val="24"/>
              </w:rPr>
            </w:pPr>
            <w:r w:rsidRPr="0058278E">
              <w:rPr>
                <w:rFonts w:asciiTheme="minorHAnsi" w:hAnsiTheme="minorHAnsi" w:cstheme="minorHAnsi"/>
                <w:color w:val="auto"/>
                <w:sz w:val="24"/>
                <w:szCs w:val="24"/>
              </w:rPr>
              <w:t>Task 2</w:t>
            </w:r>
          </w:p>
        </w:tc>
        <w:tc>
          <w:tcPr>
            <w:tcW w:w="5253" w:type="dxa"/>
            <w:shd w:val="clear" w:color="auto" w:fill="auto"/>
          </w:tcPr>
          <w:p w14:paraId="16851213" w14:textId="77777777" w:rsidR="000D00D9" w:rsidRPr="0058278E" w:rsidRDefault="59C39479" w:rsidP="59C39479">
            <w:pPr>
              <w:rPr>
                <w:rFonts w:asciiTheme="minorHAnsi" w:eastAsia="Arial" w:hAnsiTheme="minorHAnsi" w:cstheme="minorHAnsi"/>
                <w:b/>
                <w:bCs/>
                <w:color w:val="000000" w:themeColor="text1"/>
                <w:sz w:val="24"/>
                <w:szCs w:val="24"/>
                <w:lang w:val="en-US"/>
              </w:rPr>
            </w:pPr>
            <w:r w:rsidRPr="0058278E">
              <w:rPr>
                <w:rFonts w:asciiTheme="minorHAnsi" w:eastAsia="Arial" w:hAnsiTheme="minorHAnsi" w:cstheme="minorHAnsi"/>
                <w:b/>
                <w:bCs/>
                <w:color w:val="000000" w:themeColor="text1"/>
                <w:sz w:val="24"/>
                <w:szCs w:val="24"/>
                <w:lang w:val="en-US"/>
              </w:rPr>
              <w:t>Decision-making and Discretion</w:t>
            </w:r>
          </w:p>
          <w:p w14:paraId="33D25F46" w14:textId="77777777" w:rsidR="000D00D9" w:rsidRPr="0058278E" w:rsidRDefault="59C39479" w:rsidP="59C39479">
            <w:pPr>
              <w:rPr>
                <w:rFonts w:asciiTheme="minorHAnsi" w:eastAsia="Arial" w:hAnsiTheme="minorHAnsi" w:cstheme="minorHAnsi"/>
                <w:b/>
                <w:bCs/>
                <w:color w:val="000000" w:themeColor="text1"/>
                <w:sz w:val="24"/>
                <w:szCs w:val="24"/>
                <w:lang w:val="en-US"/>
              </w:rPr>
            </w:pPr>
            <w:r w:rsidRPr="0058278E">
              <w:rPr>
                <w:rFonts w:asciiTheme="minorHAnsi" w:eastAsia="Arial" w:hAnsiTheme="minorHAnsi" w:cstheme="minorHAnsi"/>
                <w:b/>
                <w:bCs/>
                <w:color w:val="000000" w:themeColor="text1"/>
                <w:sz w:val="24"/>
                <w:szCs w:val="24"/>
                <w:lang w:val="en-US"/>
              </w:rPr>
              <w:t>Vulnerability and Risk</w:t>
            </w:r>
          </w:p>
          <w:p w14:paraId="2C3E7745" w14:textId="32DFCD90" w:rsidR="00446F80" w:rsidRPr="0058278E" w:rsidRDefault="59C39479" w:rsidP="59C39479">
            <w:pPr>
              <w:rPr>
                <w:rFonts w:asciiTheme="minorHAnsi" w:eastAsia="Arial" w:hAnsiTheme="minorHAnsi" w:cstheme="minorHAnsi"/>
                <w:color w:val="000000" w:themeColor="text1"/>
                <w:sz w:val="22"/>
                <w:szCs w:val="22"/>
              </w:rPr>
            </w:pPr>
            <w:r w:rsidRPr="0058278E">
              <w:rPr>
                <w:rFonts w:asciiTheme="minorHAnsi" w:eastAsia="Arial" w:hAnsiTheme="minorHAnsi" w:cstheme="minorHAnsi"/>
                <w:b/>
                <w:bCs/>
                <w:color w:val="000000" w:themeColor="text1"/>
                <w:sz w:val="24"/>
                <w:szCs w:val="24"/>
                <w:lang w:val="en-US"/>
              </w:rPr>
              <w:t>Public Protection</w:t>
            </w:r>
          </w:p>
        </w:tc>
        <w:tc>
          <w:tcPr>
            <w:tcW w:w="2300" w:type="dxa"/>
          </w:tcPr>
          <w:p w14:paraId="151A1BD9" w14:textId="0BEB37D9" w:rsidR="00446F80" w:rsidRPr="0058278E" w:rsidRDefault="001BC1C4" w:rsidP="001BC1C4">
            <w:pPr>
              <w:ind w:right="237"/>
              <w:jc w:val="both"/>
              <w:rPr>
                <w:rFonts w:asciiTheme="minorHAnsi" w:hAnsiTheme="minorHAnsi" w:cstheme="minorHAnsi"/>
                <w:b/>
                <w:bCs/>
                <w:color w:val="auto"/>
                <w:sz w:val="24"/>
                <w:szCs w:val="24"/>
              </w:rPr>
            </w:pPr>
            <w:r w:rsidRPr="0058278E">
              <w:rPr>
                <w:rFonts w:asciiTheme="minorHAnsi" w:hAnsiTheme="minorHAnsi" w:cstheme="minorHAnsi"/>
                <w:b/>
                <w:bCs/>
                <w:color w:val="auto"/>
                <w:sz w:val="24"/>
                <w:szCs w:val="24"/>
              </w:rPr>
              <w:t>1</w:t>
            </w:r>
            <w:r w:rsidR="770363DE" w:rsidRPr="0058278E">
              <w:rPr>
                <w:rFonts w:asciiTheme="minorHAnsi" w:hAnsiTheme="minorHAnsi" w:cstheme="minorHAnsi"/>
                <w:b/>
                <w:bCs/>
                <w:color w:val="auto"/>
                <w:sz w:val="24"/>
                <w:szCs w:val="24"/>
              </w:rPr>
              <w:t>750</w:t>
            </w:r>
          </w:p>
        </w:tc>
      </w:tr>
      <w:tr w:rsidR="00446F80" w:rsidRPr="0058278E" w14:paraId="6953A260" w14:textId="25AAFF4B" w:rsidTr="0EB17B2B">
        <w:tc>
          <w:tcPr>
            <w:tcW w:w="1627" w:type="dxa"/>
            <w:shd w:val="clear" w:color="auto" w:fill="auto"/>
          </w:tcPr>
          <w:p w14:paraId="02F0EB04" w14:textId="71C83160" w:rsidR="00446F80" w:rsidRPr="0058278E" w:rsidRDefault="00446F80" w:rsidP="00340E9A">
            <w:pPr>
              <w:ind w:right="237"/>
              <w:jc w:val="both"/>
              <w:rPr>
                <w:rFonts w:asciiTheme="minorHAnsi" w:hAnsiTheme="minorHAnsi" w:cstheme="minorHAnsi"/>
                <w:color w:val="auto"/>
                <w:sz w:val="24"/>
                <w:szCs w:val="24"/>
              </w:rPr>
            </w:pPr>
            <w:r w:rsidRPr="0058278E">
              <w:rPr>
                <w:rFonts w:asciiTheme="minorHAnsi" w:hAnsiTheme="minorHAnsi" w:cstheme="minorHAnsi"/>
                <w:color w:val="auto"/>
                <w:sz w:val="24"/>
                <w:szCs w:val="24"/>
              </w:rPr>
              <w:t xml:space="preserve">Task 3 </w:t>
            </w:r>
          </w:p>
        </w:tc>
        <w:tc>
          <w:tcPr>
            <w:tcW w:w="5253" w:type="dxa"/>
            <w:shd w:val="clear" w:color="auto" w:fill="auto"/>
          </w:tcPr>
          <w:p w14:paraId="7998CD07" w14:textId="77777777" w:rsidR="000D00D9" w:rsidRPr="0058278E" w:rsidRDefault="007E4FC2" w:rsidP="007E4FC2">
            <w:pPr>
              <w:ind w:right="237"/>
              <w:jc w:val="both"/>
              <w:rPr>
                <w:rFonts w:asciiTheme="minorHAnsi" w:hAnsiTheme="minorHAnsi" w:cstheme="minorHAnsi"/>
                <w:b/>
                <w:sz w:val="24"/>
                <w:szCs w:val="24"/>
              </w:rPr>
            </w:pPr>
            <w:r w:rsidRPr="0058278E">
              <w:rPr>
                <w:rFonts w:asciiTheme="minorHAnsi" w:hAnsiTheme="minorHAnsi" w:cstheme="minorHAnsi"/>
                <w:b/>
                <w:sz w:val="24"/>
                <w:szCs w:val="24"/>
              </w:rPr>
              <w:t>Maintaining Professional Standards</w:t>
            </w:r>
          </w:p>
          <w:p w14:paraId="27138CBA" w14:textId="62A546C5" w:rsidR="007E4FC2" w:rsidRPr="0058278E" w:rsidRDefault="007E4FC2" w:rsidP="007E4FC2">
            <w:pPr>
              <w:ind w:right="237"/>
              <w:jc w:val="both"/>
              <w:rPr>
                <w:rFonts w:asciiTheme="minorHAnsi" w:hAnsiTheme="minorHAnsi" w:cstheme="minorHAnsi"/>
                <w:b/>
                <w:sz w:val="24"/>
                <w:szCs w:val="24"/>
              </w:rPr>
            </w:pPr>
            <w:r w:rsidRPr="0058278E">
              <w:rPr>
                <w:rFonts w:asciiTheme="minorHAnsi" w:hAnsiTheme="minorHAnsi" w:cstheme="minorHAnsi"/>
                <w:b/>
                <w:sz w:val="24"/>
                <w:szCs w:val="24"/>
              </w:rPr>
              <w:t>Leadership and Team-working</w:t>
            </w:r>
          </w:p>
          <w:p w14:paraId="6F74A7BB" w14:textId="474F56B6" w:rsidR="00446F80" w:rsidRPr="0058278E" w:rsidRDefault="00446F80" w:rsidP="00340E9A">
            <w:pPr>
              <w:ind w:right="237"/>
              <w:jc w:val="both"/>
              <w:rPr>
                <w:rFonts w:asciiTheme="minorHAnsi" w:hAnsiTheme="minorHAnsi" w:cstheme="minorHAnsi"/>
                <w:b/>
                <w:sz w:val="24"/>
                <w:szCs w:val="24"/>
                <w:highlight w:val="green"/>
              </w:rPr>
            </w:pPr>
          </w:p>
        </w:tc>
        <w:tc>
          <w:tcPr>
            <w:tcW w:w="2300" w:type="dxa"/>
          </w:tcPr>
          <w:p w14:paraId="2C10A136" w14:textId="6B893CC5" w:rsidR="00446F80" w:rsidRPr="0058278E" w:rsidRDefault="001BC1C4" w:rsidP="001BC1C4">
            <w:pPr>
              <w:ind w:right="237"/>
              <w:jc w:val="both"/>
              <w:rPr>
                <w:rFonts w:asciiTheme="minorHAnsi" w:hAnsiTheme="minorHAnsi" w:cstheme="minorHAnsi"/>
                <w:b/>
                <w:bCs/>
                <w:sz w:val="24"/>
                <w:szCs w:val="24"/>
              </w:rPr>
            </w:pPr>
            <w:r w:rsidRPr="0058278E">
              <w:rPr>
                <w:rFonts w:asciiTheme="minorHAnsi" w:hAnsiTheme="minorHAnsi" w:cstheme="minorHAnsi"/>
                <w:b/>
                <w:bCs/>
                <w:sz w:val="24"/>
                <w:szCs w:val="24"/>
              </w:rPr>
              <w:t>1</w:t>
            </w:r>
            <w:r w:rsidR="006EBD1E" w:rsidRPr="0058278E">
              <w:rPr>
                <w:rFonts w:asciiTheme="minorHAnsi" w:hAnsiTheme="minorHAnsi" w:cstheme="minorHAnsi"/>
                <w:b/>
                <w:bCs/>
                <w:sz w:val="24"/>
                <w:szCs w:val="24"/>
              </w:rPr>
              <w:t>750</w:t>
            </w:r>
          </w:p>
        </w:tc>
      </w:tr>
      <w:tr w:rsidR="00446F80" w:rsidRPr="0058278E" w14:paraId="0E09B7AB" w14:textId="15055A9A" w:rsidTr="0EB17B2B">
        <w:tc>
          <w:tcPr>
            <w:tcW w:w="1627" w:type="dxa"/>
            <w:shd w:val="clear" w:color="auto" w:fill="auto"/>
          </w:tcPr>
          <w:p w14:paraId="48892DF1" w14:textId="3186F543" w:rsidR="00446F80" w:rsidRPr="0058278E" w:rsidRDefault="00446F80" w:rsidP="00340E9A">
            <w:pPr>
              <w:ind w:right="237"/>
              <w:jc w:val="both"/>
              <w:rPr>
                <w:rFonts w:asciiTheme="minorHAnsi" w:hAnsiTheme="minorHAnsi" w:cstheme="minorHAnsi"/>
                <w:color w:val="auto"/>
                <w:sz w:val="24"/>
                <w:szCs w:val="24"/>
              </w:rPr>
            </w:pPr>
            <w:r w:rsidRPr="0058278E">
              <w:rPr>
                <w:rFonts w:asciiTheme="minorHAnsi" w:hAnsiTheme="minorHAnsi" w:cstheme="minorHAnsi"/>
                <w:color w:val="auto"/>
                <w:sz w:val="24"/>
                <w:szCs w:val="24"/>
              </w:rPr>
              <w:t xml:space="preserve">Task 4 </w:t>
            </w:r>
          </w:p>
        </w:tc>
        <w:tc>
          <w:tcPr>
            <w:tcW w:w="5253" w:type="dxa"/>
            <w:shd w:val="clear" w:color="auto" w:fill="auto"/>
          </w:tcPr>
          <w:p w14:paraId="22BB8213" w14:textId="77777777" w:rsidR="000D00D9" w:rsidRPr="0058278E" w:rsidRDefault="007E4FC2" w:rsidP="007E4FC2">
            <w:pPr>
              <w:ind w:right="237"/>
              <w:jc w:val="both"/>
              <w:rPr>
                <w:rFonts w:asciiTheme="minorHAnsi" w:hAnsiTheme="minorHAnsi" w:cstheme="minorHAnsi"/>
                <w:b/>
                <w:sz w:val="24"/>
                <w:szCs w:val="24"/>
              </w:rPr>
            </w:pPr>
            <w:r w:rsidRPr="0058278E">
              <w:rPr>
                <w:rFonts w:asciiTheme="minorHAnsi" w:hAnsiTheme="minorHAnsi" w:cstheme="minorHAnsi"/>
                <w:b/>
                <w:sz w:val="24"/>
                <w:szCs w:val="24"/>
              </w:rPr>
              <w:t>Policing the road</w:t>
            </w:r>
            <w:r w:rsidR="000D00D9" w:rsidRPr="0058278E">
              <w:rPr>
                <w:rFonts w:asciiTheme="minorHAnsi" w:hAnsiTheme="minorHAnsi" w:cstheme="minorHAnsi"/>
                <w:b/>
                <w:sz w:val="24"/>
                <w:szCs w:val="24"/>
              </w:rPr>
              <w:t>s</w:t>
            </w:r>
          </w:p>
          <w:p w14:paraId="775A6C82" w14:textId="77777777" w:rsidR="000D00D9" w:rsidRPr="0058278E" w:rsidRDefault="000D00D9" w:rsidP="007E4FC2">
            <w:pPr>
              <w:ind w:right="237"/>
              <w:jc w:val="both"/>
              <w:rPr>
                <w:rFonts w:asciiTheme="minorHAnsi" w:hAnsiTheme="minorHAnsi" w:cstheme="minorHAnsi"/>
                <w:b/>
                <w:sz w:val="24"/>
                <w:szCs w:val="24"/>
              </w:rPr>
            </w:pPr>
            <w:r w:rsidRPr="0058278E">
              <w:rPr>
                <w:rFonts w:asciiTheme="minorHAnsi" w:hAnsiTheme="minorHAnsi" w:cstheme="minorHAnsi"/>
                <w:b/>
                <w:sz w:val="24"/>
                <w:szCs w:val="24"/>
              </w:rPr>
              <w:t>I</w:t>
            </w:r>
            <w:r w:rsidR="007E4FC2" w:rsidRPr="0058278E">
              <w:rPr>
                <w:rFonts w:asciiTheme="minorHAnsi" w:hAnsiTheme="minorHAnsi" w:cstheme="minorHAnsi"/>
                <w:b/>
                <w:sz w:val="24"/>
                <w:szCs w:val="24"/>
              </w:rPr>
              <w:t xml:space="preserve">nformation and intelligence </w:t>
            </w:r>
          </w:p>
          <w:p w14:paraId="51B4540F" w14:textId="3C9F2CE5" w:rsidR="00446F80" w:rsidRPr="0058278E" w:rsidRDefault="000D00D9" w:rsidP="000D00D9">
            <w:pPr>
              <w:ind w:right="237"/>
              <w:jc w:val="both"/>
              <w:rPr>
                <w:rFonts w:asciiTheme="minorHAnsi" w:hAnsiTheme="minorHAnsi" w:cstheme="minorHAnsi"/>
                <w:b/>
                <w:sz w:val="24"/>
                <w:szCs w:val="24"/>
                <w:highlight w:val="green"/>
              </w:rPr>
            </w:pPr>
            <w:r w:rsidRPr="0058278E">
              <w:rPr>
                <w:rFonts w:asciiTheme="minorHAnsi" w:hAnsiTheme="minorHAnsi" w:cstheme="minorHAnsi"/>
                <w:b/>
                <w:sz w:val="24"/>
                <w:szCs w:val="24"/>
              </w:rPr>
              <w:t>C</w:t>
            </w:r>
            <w:r w:rsidR="007E4FC2" w:rsidRPr="0058278E">
              <w:rPr>
                <w:rFonts w:asciiTheme="minorHAnsi" w:hAnsiTheme="minorHAnsi" w:cstheme="minorHAnsi"/>
                <w:b/>
                <w:sz w:val="24"/>
                <w:szCs w:val="24"/>
              </w:rPr>
              <w:t>onducting investigations</w:t>
            </w:r>
          </w:p>
        </w:tc>
        <w:tc>
          <w:tcPr>
            <w:tcW w:w="2300" w:type="dxa"/>
          </w:tcPr>
          <w:p w14:paraId="09719273" w14:textId="055FE681" w:rsidR="00446F80" w:rsidRPr="0058278E" w:rsidRDefault="001BC1C4" w:rsidP="001BC1C4">
            <w:pPr>
              <w:ind w:right="237"/>
              <w:jc w:val="both"/>
              <w:rPr>
                <w:rFonts w:asciiTheme="minorHAnsi" w:hAnsiTheme="minorHAnsi" w:cstheme="minorHAnsi"/>
                <w:b/>
                <w:bCs/>
                <w:sz w:val="24"/>
                <w:szCs w:val="24"/>
              </w:rPr>
            </w:pPr>
            <w:r w:rsidRPr="0058278E">
              <w:rPr>
                <w:rFonts w:asciiTheme="minorHAnsi" w:hAnsiTheme="minorHAnsi" w:cstheme="minorHAnsi"/>
                <w:b/>
                <w:bCs/>
                <w:sz w:val="24"/>
                <w:szCs w:val="24"/>
              </w:rPr>
              <w:t>1</w:t>
            </w:r>
            <w:r w:rsidR="6690485D" w:rsidRPr="0058278E">
              <w:rPr>
                <w:rFonts w:asciiTheme="minorHAnsi" w:hAnsiTheme="minorHAnsi" w:cstheme="minorHAnsi"/>
                <w:b/>
                <w:bCs/>
                <w:sz w:val="24"/>
                <w:szCs w:val="24"/>
              </w:rPr>
              <w:t>750</w:t>
            </w:r>
          </w:p>
        </w:tc>
      </w:tr>
      <w:tr w:rsidR="09B7B47E" w:rsidRPr="0058278E" w14:paraId="48497036" w14:textId="77777777" w:rsidTr="0EB17B2B">
        <w:trPr>
          <w:trHeight w:val="81"/>
        </w:trPr>
        <w:tc>
          <w:tcPr>
            <w:tcW w:w="1627" w:type="dxa"/>
            <w:shd w:val="clear" w:color="auto" w:fill="auto"/>
          </w:tcPr>
          <w:p w14:paraId="31F96D6F" w14:textId="54094DC1" w:rsidR="3B369FB9" w:rsidRPr="0058278E" w:rsidRDefault="3B369FB9" w:rsidP="09B7B47E">
            <w:pPr>
              <w:jc w:val="both"/>
              <w:rPr>
                <w:rFonts w:asciiTheme="minorHAnsi" w:hAnsiTheme="minorHAnsi" w:cstheme="minorHAnsi"/>
                <w:color w:val="auto"/>
                <w:sz w:val="24"/>
                <w:szCs w:val="24"/>
              </w:rPr>
            </w:pPr>
            <w:r w:rsidRPr="0058278E">
              <w:rPr>
                <w:rFonts w:asciiTheme="minorHAnsi" w:hAnsiTheme="minorHAnsi" w:cstheme="minorHAnsi"/>
                <w:color w:val="auto"/>
                <w:sz w:val="24"/>
                <w:szCs w:val="24"/>
              </w:rPr>
              <w:t>Task 5</w:t>
            </w:r>
          </w:p>
        </w:tc>
        <w:tc>
          <w:tcPr>
            <w:tcW w:w="5253" w:type="dxa"/>
            <w:shd w:val="clear" w:color="auto" w:fill="auto"/>
          </w:tcPr>
          <w:p w14:paraId="205D3C82" w14:textId="12E15271" w:rsidR="3B369FB9" w:rsidRPr="0058278E" w:rsidRDefault="3B369FB9" w:rsidP="09B7B47E">
            <w:pPr>
              <w:ind w:right="237"/>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b/>
                <w:bCs/>
                <w:sz w:val="24"/>
                <w:szCs w:val="24"/>
              </w:rPr>
              <w:t>Individual Learning Plan</w:t>
            </w:r>
          </w:p>
        </w:tc>
        <w:tc>
          <w:tcPr>
            <w:tcW w:w="2300" w:type="dxa"/>
          </w:tcPr>
          <w:p w14:paraId="065ED5B7" w14:textId="4E34A812" w:rsidR="3B369FB9" w:rsidRPr="0058278E" w:rsidRDefault="3B369FB9" w:rsidP="09B7B47E">
            <w:pPr>
              <w:ind w:right="237"/>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b/>
                <w:bCs/>
                <w:sz w:val="24"/>
                <w:szCs w:val="24"/>
              </w:rPr>
              <w:t>1</w:t>
            </w:r>
            <w:r w:rsidR="768F6FAB" w:rsidRPr="0058278E">
              <w:rPr>
                <w:rFonts w:asciiTheme="minorHAnsi" w:eastAsia="Arial" w:hAnsiTheme="minorHAnsi" w:cstheme="minorHAnsi"/>
                <w:b/>
                <w:bCs/>
                <w:sz w:val="24"/>
                <w:szCs w:val="24"/>
              </w:rPr>
              <w:t>5</w:t>
            </w:r>
            <w:r w:rsidRPr="0058278E">
              <w:rPr>
                <w:rFonts w:asciiTheme="minorHAnsi" w:eastAsia="Arial" w:hAnsiTheme="minorHAnsi" w:cstheme="minorHAnsi"/>
                <w:b/>
                <w:bCs/>
                <w:sz w:val="24"/>
                <w:szCs w:val="24"/>
              </w:rPr>
              <w:t>00 equivalent</w:t>
            </w:r>
          </w:p>
          <w:p w14:paraId="2EDFCE07" w14:textId="742FE333" w:rsidR="09B7B47E" w:rsidRPr="0058278E" w:rsidRDefault="09B7B47E" w:rsidP="09B7B47E">
            <w:pPr>
              <w:spacing w:line="360" w:lineRule="auto"/>
              <w:jc w:val="both"/>
              <w:rPr>
                <w:rFonts w:asciiTheme="minorHAnsi" w:hAnsiTheme="minorHAnsi" w:cstheme="minorHAnsi"/>
                <w:b/>
                <w:bCs/>
                <w:color w:val="auto"/>
                <w:sz w:val="24"/>
                <w:szCs w:val="24"/>
              </w:rPr>
            </w:pPr>
          </w:p>
        </w:tc>
      </w:tr>
      <w:tr w:rsidR="0020210A" w:rsidRPr="0058278E" w14:paraId="098DD7AD" w14:textId="77777777" w:rsidTr="0EB17B2B">
        <w:trPr>
          <w:trHeight w:val="81"/>
        </w:trPr>
        <w:tc>
          <w:tcPr>
            <w:tcW w:w="1627" w:type="dxa"/>
            <w:shd w:val="clear" w:color="auto" w:fill="auto"/>
          </w:tcPr>
          <w:p w14:paraId="5CEC4B8B" w14:textId="460730F9" w:rsidR="0020210A" w:rsidRPr="0058278E" w:rsidRDefault="0020210A" w:rsidP="0020210A">
            <w:pPr>
              <w:jc w:val="both"/>
              <w:rPr>
                <w:rFonts w:asciiTheme="minorHAnsi" w:hAnsiTheme="minorHAnsi" w:cstheme="minorHAnsi"/>
                <w:color w:val="auto"/>
                <w:sz w:val="24"/>
                <w:szCs w:val="24"/>
              </w:rPr>
            </w:pPr>
          </w:p>
        </w:tc>
        <w:tc>
          <w:tcPr>
            <w:tcW w:w="5253" w:type="dxa"/>
            <w:shd w:val="clear" w:color="auto" w:fill="auto"/>
          </w:tcPr>
          <w:p w14:paraId="2D35BD8A" w14:textId="13AF1D21" w:rsidR="0020210A" w:rsidRPr="0058278E" w:rsidRDefault="7E6D3907" w:rsidP="0EB17B2B">
            <w:pPr>
              <w:spacing w:line="360" w:lineRule="auto"/>
              <w:jc w:val="both"/>
              <w:rPr>
                <w:rFonts w:asciiTheme="minorHAnsi" w:eastAsia="Arial" w:hAnsiTheme="minorHAnsi" w:cstheme="minorHAnsi"/>
                <w:b/>
                <w:bCs/>
                <w:sz w:val="24"/>
                <w:szCs w:val="24"/>
              </w:rPr>
            </w:pPr>
            <w:r w:rsidRPr="0058278E">
              <w:rPr>
                <w:rFonts w:asciiTheme="minorHAnsi" w:eastAsia="Arial" w:hAnsiTheme="minorHAnsi" w:cstheme="minorHAnsi"/>
                <w:b/>
                <w:bCs/>
                <w:sz w:val="24"/>
                <w:szCs w:val="24"/>
              </w:rPr>
              <w:t>Total</w:t>
            </w:r>
          </w:p>
        </w:tc>
        <w:tc>
          <w:tcPr>
            <w:tcW w:w="2300" w:type="dxa"/>
          </w:tcPr>
          <w:p w14:paraId="2CC22875" w14:textId="2E73D97B" w:rsidR="0020210A" w:rsidRPr="0058278E" w:rsidRDefault="7E6D3907" w:rsidP="0EB17B2B">
            <w:pPr>
              <w:spacing w:line="360" w:lineRule="auto"/>
              <w:jc w:val="both"/>
              <w:rPr>
                <w:rFonts w:asciiTheme="minorHAnsi" w:hAnsiTheme="minorHAnsi" w:cstheme="minorHAnsi"/>
                <w:b/>
                <w:bCs/>
                <w:color w:val="000000" w:themeColor="text1"/>
                <w:sz w:val="24"/>
                <w:szCs w:val="24"/>
              </w:rPr>
            </w:pPr>
            <w:r w:rsidRPr="0058278E">
              <w:rPr>
                <w:rFonts w:asciiTheme="minorHAnsi" w:hAnsiTheme="minorHAnsi" w:cstheme="minorHAnsi"/>
                <w:b/>
                <w:bCs/>
                <w:color w:val="000000" w:themeColor="text1"/>
                <w:sz w:val="24"/>
                <w:szCs w:val="24"/>
              </w:rPr>
              <w:t>8000</w:t>
            </w:r>
          </w:p>
        </w:tc>
      </w:tr>
      <w:tr w:rsidR="0020210A" w:rsidRPr="0058278E" w14:paraId="442B656B" w14:textId="650C0AB6" w:rsidTr="0EB17B2B">
        <w:trPr>
          <w:trHeight w:val="81"/>
        </w:trPr>
        <w:tc>
          <w:tcPr>
            <w:tcW w:w="1627" w:type="dxa"/>
            <w:shd w:val="clear" w:color="auto" w:fill="auto"/>
          </w:tcPr>
          <w:p w14:paraId="25D7C409" w14:textId="28804229" w:rsidR="0020210A" w:rsidRPr="0058278E" w:rsidRDefault="0020210A" w:rsidP="0020210A">
            <w:pPr>
              <w:ind w:right="237"/>
              <w:jc w:val="both"/>
              <w:rPr>
                <w:rFonts w:asciiTheme="minorHAnsi" w:hAnsiTheme="minorHAnsi" w:cstheme="minorHAnsi"/>
                <w:color w:val="auto"/>
                <w:sz w:val="24"/>
                <w:szCs w:val="24"/>
              </w:rPr>
            </w:pPr>
          </w:p>
        </w:tc>
        <w:tc>
          <w:tcPr>
            <w:tcW w:w="5253" w:type="dxa"/>
            <w:shd w:val="clear" w:color="auto" w:fill="auto"/>
          </w:tcPr>
          <w:p w14:paraId="6188477D" w14:textId="77777777" w:rsidR="0020210A" w:rsidRPr="0058278E" w:rsidRDefault="0020210A" w:rsidP="0020210A">
            <w:pPr>
              <w:spacing w:line="360" w:lineRule="auto"/>
              <w:ind w:right="237"/>
              <w:jc w:val="both"/>
              <w:rPr>
                <w:rFonts w:asciiTheme="minorHAnsi" w:hAnsiTheme="minorHAnsi" w:cstheme="minorHAnsi"/>
                <w:b/>
                <w:color w:val="auto"/>
                <w:sz w:val="24"/>
                <w:szCs w:val="24"/>
              </w:rPr>
            </w:pPr>
            <w:r w:rsidRPr="0058278E">
              <w:rPr>
                <w:rFonts w:asciiTheme="minorHAnsi" w:hAnsiTheme="minorHAnsi" w:cstheme="minorHAnsi"/>
                <w:b/>
                <w:color w:val="auto"/>
                <w:sz w:val="24"/>
                <w:szCs w:val="24"/>
              </w:rPr>
              <w:t>Bibliography</w:t>
            </w:r>
          </w:p>
        </w:tc>
        <w:tc>
          <w:tcPr>
            <w:tcW w:w="2300" w:type="dxa"/>
          </w:tcPr>
          <w:p w14:paraId="1A03C628" w14:textId="77777777" w:rsidR="0020210A" w:rsidRPr="0058278E" w:rsidRDefault="0020210A" w:rsidP="0020210A">
            <w:pPr>
              <w:spacing w:line="360" w:lineRule="auto"/>
              <w:ind w:right="237"/>
              <w:jc w:val="both"/>
              <w:rPr>
                <w:rFonts w:asciiTheme="minorHAnsi" w:hAnsiTheme="minorHAnsi" w:cstheme="minorHAnsi"/>
                <w:b/>
                <w:color w:val="auto"/>
                <w:sz w:val="24"/>
                <w:szCs w:val="24"/>
              </w:rPr>
            </w:pPr>
          </w:p>
        </w:tc>
      </w:tr>
    </w:tbl>
    <w:p w14:paraId="40AB9FD6" w14:textId="77777777" w:rsidR="001E7592" w:rsidRPr="0058278E" w:rsidRDefault="001E7592" w:rsidP="00340E9A">
      <w:pPr>
        <w:ind w:right="237"/>
        <w:jc w:val="center"/>
        <w:rPr>
          <w:rFonts w:asciiTheme="minorHAnsi" w:hAnsiTheme="minorHAnsi" w:cstheme="minorHAnsi"/>
          <w:b/>
          <w:sz w:val="24"/>
          <w:szCs w:val="24"/>
        </w:rPr>
      </w:pPr>
    </w:p>
    <w:p w14:paraId="432E4825" w14:textId="77777777" w:rsidR="001E7592" w:rsidRDefault="001E7592" w:rsidP="00340E9A">
      <w:pPr>
        <w:ind w:right="237"/>
        <w:jc w:val="center"/>
        <w:rPr>
          <w:rFonts w:asciiTheme="minorHAnsi" w:hAnsiTheme="minorHAnsi" w:cstheme="minorHAnsi"/>
          <w:b/>
          <w:sz w:val="24"/>
          <w:szCs w:val="24"/>
        </w:rPr>
      </w:pPr>
    </w:p>
    <w:p w14:paraId="6E60FA15" w14:textId="77777777" w:rsidR="00207F6F" w:rsidRDefault="00207F6F" w:rsidP="00340E9A">
      <w:pPr>
        <w:ind w:right="237"/>
        <w:jc w:val="center"/>
        <w:rPr>
          <w:rFonts w:asciiTheme="minorHAnsi" w:hAnsiTheme="minorHAnsi" w:cstheme="minorHAnsi"/>
          <w:b/>
          <w:sz w:val="24"/>
          <w:szCs w:val="24"/>
        </w:rPr>
      </w:pPr>
    </w:p>
    <w:p w14:paraId="1B9816A6" w14:textId="77777777" w:rsidR="00207F6F" w:rsidRDefault="00207F6F" w:rsidP="00340E9A">
      <w:pPr>
        <w:ind w:right="237"/>
        <w:jc w:val="center"/>
        <w:rPr>
          <w:rFonts w:asciiTheme="minorHAnsi" w:hAnsiTheme="minorHAnsi" w:cstheme="minorHAnsi"/>
          <w:b/>
          <w:sz w:val="24"/>
          <w:szCs w:val="24"/>
        </w:rPr>
      </w:pPr>
    </w:p>
    <w:p w14:paraId="6B49F4CC" w14:textId="77777777" w:rsidR="00207F6F" w:rsidRDefault="00207F6F" w:rsidP="00340E9A">
      <w:pPr>
        <w:ind w:right="237"/>
        <w:jc w:val="center"/>
        <w:rPr>
          <w:rFonts w:asciiTheme="minorHAnsi" w:hAnsiTheme="minorHAnsi" w:cstheme="minorHAnsi"/>
          <w:b/>
          <w:sz w:val="24"/>
          <w:szCs w:val="24"/>
        </w:rPr>
      </w:pPr>
    </w:p>
    <w:p w14:paraId="4FD0FAA5" w14:textId="77777777" w:rsidR="00207F6F" w:rsidRDefault="00207F6F" w:rsidP="00340E9A">
      <w:pPr>
        <w:ind w:right="237"/>
        <w:jc w:val="center"/>
        <w:rPr>
          <w:rFonts w:asciiTheme="minorHAnsi" w:hAnsiTheme="minorHAnsi" w:cstheme="minorHAnsi"/>
          <w:b/>
          <w:sz w:val="24"/>
          <w:szCs w:val="24"/>
        </w:rPr>
      </w:pPr>
    </w:p>
    <w:p w14:paraId="05FE932F" w14:textId="77777777" w:rsidR="00207F6F" w:rsidRDefault="00207F6F" w:rsidP="00340E9A">
      <w:pPr>
        <w:ind w:right="237"/>
        <w:jc w:val="center"/>
        <w:rPr>
          <w:rFonts w:asciiTheme="minorHAnsi" w:hAnsiTheme="minorHAnsi" w:cstheme="minorHAnsi"/>
          <w:b/>
          <w:sz w:val="24"/>
          <w:szCs w:val="24"/>
        </w:rPr>
      </w:pPr>
    </w:p>
    <w:p w14:paraId="352F3548" w14:textId="77777777" w:rsidR="00207F6F" w:rsidRDefault="00207F6F" w:rsidP="00340E9A">
      <w:pPr>
        <w:ind w:right="237"/>
        <w:jc w:val="center"/>
        <w:rPr>
          <w:rFonts w:asciiTheme="minorHAnsi" w:hAnsiTheme="minorHAnsi" w:cstheme="minorHAnsi"/>
          <w:b/>
          <w:sz w:val="24"/>
          <w:szCs w:val="24"/>
        </w:rPr>
      </w:pPr>
    </w:p>
    <w:p w14:paraId="1B4F8645" w14:textId="77777777" w:rsidR="00207F6F" w:rsidRDefault="00207F6F" w:rsidP="00340E9A">
      <w:pPr>
        <w:ind w:right="237"/>
        <w:jc w:val="center"/>
        <w:rPr>
          <w:rFonts w:asciiTheme="minorHAnsi" w:hAnsiTheme="minorHAnsi" w:cstheme="minorHAnsi"/>
          <w:b/>
          <w:sz w:val="24"/>
          <w:szCs w:val="24"/>
        </w:rPr>
      </w:pPr>
    </w:p>
    <w:p w14:paraId="00DBACD8" w14:textId="77777777" w:rsidR="00207F6F" w:rsidRDefault="00207F6F" w:rsidP="00340E9A">
      <w:pPr>
        <w:ind w:right="237"/>
        <w:jc w:val="center"/>
        <w:rPr>
          <w:rFonts w:asciiTheme="minorHAnsi" w:hAnsiTheme="minorHAnsi" w:cstheme="minorHAnsi"/>
          <w:b/>
          <w:sz w:val="24"/>
          <w:szCs w:val="24"/>
        </w:rPr>
      </w:pPr>
    </w:p>
    <w:p w14:paraId="5736697C" w14:textId="77777777" w:rsidR="00207F6F" w:rsidRDefault="00207F6F" w:rsidP="00340E9A">
      <w:pPr>
        <w:ind w:right="237"/>
        <w:jc w:val="center"/>
        <w:rPr>
          <w:rFonts w:asciiTheme="minorHAnsi" w:hAnsiTheme="minorHAnsi" w:cstheme="minorHAnsi"/>
          <w:b/>
          <w:sz w:val="24"/>
          <w:szCs w:val="24"/>
        </w:rPr>
      </w:pPr>
    </w:p>
    <w:p w14:paraId="1FCCF555" w14:textId="77777777" w:rsidR="00207F6F" w:rsidRDefault="00207F6F" w:rsidP="00340E9A">
      <w:pPr>
        <w:ind w:right="237"/>
        <w:jc w:val="center"/>
        <w:rPr>
          <w:rFonts w:asciiTheme="minorHAnsi" w:hAnsiTheme="minorHAnsi" w:cstheme="minorHAnsi"/>
          <w:b/>
          <w:sz w:val="24"/>
          <w:szCs w:val="24"/>
        </w:rPr>
      </w:pPr>
    </w:p>
    <w:p w14:paraId="52600CB5" w14:textId="77777777" w:rsidR="00207F6F" w:rsidRDefault="00207F6F" w:rsidP="00340E9A">
      <w:pPr>
        <w:ind w:right="237"/>
        <w:jc w:val="center"/>
        <w:rPr>
          <w:rFonts w:asciiTheme="minorHAnsi" w:hAnsiTheme="minorHAnsi" w:cstheme="minorHAnsi"/>
          <w:b/>
          <w:sz w:val="24"/>
          <w:szCs w:val="24"/>
        </w:rPr>
      </w:pPr>
    </w:p>
    <w:p w14:paraId="7193FD82" w14:textId="77777777" w:rsidR="00207F6F" w:rsidRDefault="00207F6F" w:rsidP="00340E9A">
      <w:pPr>
        <w:ind w:right="237"/>
        <w:jc w:val="center"/>
        <w:rPr>
          <w:rFonts w:asciiTheme="minorHAnsi" w:hAnsiTheme="minorHAnsi" w:cstheme="minorHAnsi"/>
          <w:b/>
          <w:sz w:val="24"/>
          <w:szCs w:val="24"/>
        </w:rPr>
      </w:pPr>
    </w:p>
    <w:p w14:paraId="7A20E1F7" w14:textId="77777777" w:rsidR="00207F6F" w:rsidRPr="0058278E" w:rsidRDefault="00207F6F" w:rsidP="00340E9A">
      <w:pPr>
        <w:ind w:right="237"/>
        <w:jc w:val="center"/>
        <w:rPr>
          <w:rFonts w:asciiTheme="minorHAnsi" w:hAnsiTheme="minorHAnsi" w:cstheme="minorHAnsi"/>
          <w:b/>
          <w:sz w:val="24"/>
          <w:szCs w:val="24"/>
        </w:rPr>
      </w:pPr>
    </w:p>
    <w:p w14:paraId="526F1926" w14:textId="77777777" w:rsidR="00207F6F" w:rsidRPr="0058278E" w:rsidRDefault="00207F6F" w:rsidP="00207F6F">
      <w:pPr>
        <w:ind w:right="237"/>
        <w:jc w:val="center"/>
        <w:rPr>
          <w:rFonts w:asciiTheme="minorHAnsi" w:hAnsiTheme="minorHAnsi" w:cstheme="minorHAnsi"/>
          <w:b/>
          <w:sz w:val="24"/>
          <w:szCs w:val="24"/>
        </w:rPr>
      </w:pPr>
      <w:r>
        <w:lastRenderedPageBreak/>
        <w:t>Task 1</w:t>
      </w:r>
    </w:p>
    <w:p w14:paraId="0B24B494" w14:textId="77777777" w:rsidR="00207F6F" w:rsidRPr="0058278E" w:rsidRDefault="00207F6F" w:rsidP="00207F6F">
      <w:pPr>
        <w:ind w:right="237"/>
        <w:jc w:val="both"/>
        <w:rPr>
          <w:rFonts w:asciiTheme="minorHAnsi" w:hAnsiTheme="minorHAnsi" w:cstheme="minorHAnsi"/>
          <w:b/>
          <w:sz w:val="24"/>
          <w:szCs w:val="24"/>
        </w:rPr>
      </w:pPr>
    </w:p>
    <w:p w14:paraId="1A304937" w14:textId="77777777" w:rsidR="00207F6F" w:rsidRPr="0058278E" w:rsidRDefault="00207F6F" w:rsidP="00207F6F">
      <w:pPr>
        <w:ind w:right="237"/>
        <w:jc w:val="both"/>
        <w:rPr>
          <w:rFonts w:asciiTheme="minorHAnsi" w:hAnsiTheme="minorHAnsi" w:cstheme="minorHAnsi"/>
          <w:b/>
          <w:color w:val="auto"/>
          <w:sz w:val="24"/>
          <w:szCs w:val="24"/>
        </w:rPr>
      </w:pPr>
      <w:r>
        <w:t xml:space="preserve">Relevant areas of the National Policing Curriculum: </w:t>
      </w:r>
    </w:p>
    <w:p w14:paraId="49758657" w14:textId="77777777" w:rsidR="00207F6F" w:rsidRPr="0058278E" w:rsidRDefault="00207F6F" w:rsidP="00207F6F">
      <w:pPr>
        <w:ind w:right="237"/>
        <w:jc w:val="both"/>
        <w:rPr>
          <w:rFonts w:asciiTheme="minorHAnsi" w:hAnsiTheme="minorHAnsi" w:cstheme="minorHAnsi"/>
          <w:b/>
          <w:bCs/>
          <w:sz w:val="24"/>
          <w:szCs w:val="24"/>
        </w:rPr>
      </w:pPr>
      <w:r>
        <w:t>Wellbeing and Resilience</w:t>
      </w:r>
    </w:p>
    <w:p w14:paraId="3CAF9CC2" w14:textId="77777777" w:rsidR="00207F6F" w:rsidRPr="0058278E" w:rsidRDefault="00207F6F" w:rsidP="00207F6F">
      <w:pPr>
        <w:ind w:right="237"/>
        <w:jc w:val="both"/>
        <w:rPr>
          <w:rFonts w:asciiTheme="minorHAnsi" w:hAnsiTheme="minorHAnsi" w:cstheme="minorHAnsi"/>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207F6F" w:rsidRPr="0058278E" w14:paraId="6C3FA520" w14:textId="77777777" w:rsidTr="00965724">
        <w:tc>
          <w:tcPr>
            <w:tcW w:w="9067" w:type="dxa"/>
            <w:shd w:val="clear" w:color="auto" w:fill="auto"/>
          </w:tcPr>
          <w:p w14:paraId="381DA08F" w14:textId="77777777" w:rsidR="00207F6F" w:rsidRPr="0058278E" w:rsidRDefault="00207F6F" w:rsidP="00965724">
            <w:pPr>
              <w:jc w:val="both"/>
              <w:rPr>
                <w:rFonts w:asciiTheme="minorHAnsi" w:hAnsiTheme="minorHAnsi" w:cstheme="minorHAnsi"/>
                <w:sz w:val="24"/>
                <w:szCs w:val="24"/>
              </w:rPr>
            </w:pPr>
            <w:r w:rsidRPr="0058278E">
              <w:rPr>
                <w:rFonts w:asciiTheme="minorHAnsi" w:hAnsiTheme="minorHAnsi" w:cstheme="minorHAnsi"/>
                <w:sz w:val="24"/>
                <w:szCs w:val="24"/>
              </w:rPr>
              <w:t xml:space="preserve">Having achieved Independent Patrol Status, </w:t>
            </w:r>
            <w:r w:rsidRPr="0058278E">
              <w:rPr>
                <w:rFonts w:asciiTheme="minorHAnsi" w:hAnsiTheme="minorHAnsi" w:cstheme="minorHAnsi"/>
                <w:b/>
                <w:sz w:val="24"/>
                <w:szCs w:val="24"/>
              </w:rPr>
              <w:t>reflect</w:t>
            </w:r>
            <w:r w:rsidRPr="0058278E">
              <w:rPr>
                <w:rFonts w:asciiTheme="minorHAnsi" w:hAnsiTheme="minorHAnsi" w:cstheme="minorHAnsi"/>
                <w:sz w:val="24"/>
                <w:szCs w:val="24"/>
              </w:rPr>
              <w:t xml:space="preserve"> on the impact of organisation culture within policing on your wellbeing and resilience (organisation change, retaining personal values in a wider organisational culture). </w:t>
            </w:r>
          </w:p>
          <w:p w14:paraId="63A55EDF" w14:textId="77777777" w:rsidR="00207F6F" w:rsidRPr="0058278E" w:rsidRDefault="00207F6F" w:rsidP="00965724">
            <w:pPr>
              <w:jc w:val="both"/>
              <w:rPr>
                <w:rFonts w:asciiTheme="minorHAnsi" w:hAnsiTheme="minorHAnsi" w:cstheme="minorHAnsi"/>
                <w:sz w:val="24"/>
                <w:szCs w:val="24"/>
              </w:rPr>
            </w:pPr>
          </w:p>
          <w:p w14:paraId="5A357171" w14:textId="77777777" w:rsidR="00207F6F" w:rsidRPr="0058278E" w:rsidRDefault="00207F6F" w:rsidP="00965724">
            <w:pPr>
              <w:jc w:val="both"/>
              <w:rPr>
                <w:rFonts w:asciiTheme="minorHAnsi" w:hAnsiTheme="minorHAnsi" w:cstheme="minorHAnsi"/>
                <w:sz w:val="24"/>
                <w:szCs w:val="24"/>
              </w:rPr>
            </w:pPr>
            <w:r w:rsidRPr="0058278E">
              <w:rPr>
                <w:rFonts w:asciiTheme="minorHAnsi" w:hAnsiTheme="minorHAnsi" w:cstheme="minorHAnsi"/>
                <w:b/>
                <w:sz w:val="24"/>
                <w:szCs w:val="24"/>
              </w:rPr>
              <w:t>Consider</w:t>
            </w:r>
            <w:r w:rsidRPr="0058278E">
              <w:rPr>
                <w:rFonts w:asciiTheme="minorHAnsi" w:hAnsiTheme="minorHAnsi" w:cstheme="minorHAnsi"/>
                <w:sz w:val="24"/>
                <w:szCs w:val="24"/>
              </w:rPr>
              <w:t xml:space="preserve"> the risks of conforming to organisational culture. </w:t>
            </w:r>
          </w:p>
          <w:p w14:paraId="4F4DF37C" w14:textId="77777777" w:rsidR="00207F6F" w:rsidRPr="0058278E" w:rsidRDefault="00207F6F" w:rsidP="00965724">
            <w:pPr>
              <w:jc w:val="both"/>
              <w:rPr>
                <w:rFonts w:asciiTheme="minorHAnsi" w:hAnsiTheme="minorHAnsi" w:cstheme="minorHAnsi"/>
                <w:sz w:val="24"/>
                <w:szCs w:val="24"/>
              </w:rPr>
            </w:pPr>
          </w:p>
          <w:p w14:paraId="7C82CA6A" w14:textId="77777777" w:rsidR="00207F6F" w:rsidRPr="0058278E" w:rsidRDefault="00207F6F" w:rsidP="00965724">
            <w:pPr>
              <w:jc w:val="both"/>
              <w:rPr>
                <w:rFonts w:asciiTheme="minorHAnsi" w:hAnsiTheme="minorHAnsi" w:cstheme="minorHAnsi"/>
                <w:sz w:val="24"/>
                <w:szCs w:val="24"/>
              </w:rPr>
            </w:pPr>
            <w:r w:rsidRPr="0058278E">
              <w:rPr>
                <w:rFonts w:asciiTheme="minorHAnsi" w:hAnsiTheme="minorHAnsi" w:cstheme="minorHAnsi"/>
                <w:b/>
                <w:sz w:val="24"/>
                <w:szCs w:val="24"/>
              </w:rPr>
              <w:t>Illustrate</w:t>
            </w:r>
            <w:r w:rsidRPr="0058278E">
              <w:rPr>
                <w:rFonts w:asciiTheme="minorHAnsi" w:hAnsiTheme="minorHAnsi" w:cstheme="minorHAnsi"/>
                <w:sz w:val="24"/>
                <w:szCs w:val="24"/>
              </w:rPr>
              <w:t xml:space="preserve"> your strategies for maintaining wellbeing and resilience. </w:t>
            </w:r>
          </w:p>
          <w:p w14:paraId="409C33B4" w14:textId="77777777" w:rsidR="00207F6F" w:rsidRPr="0058278E" w:rsidRDefault="00207F6F" w:rsidP="00965724">
            <w:pPr>
              <w:ind w:right="237"/>
              <w:jc w:val="both"/>
              <w:rPr>
                <w:rFonts w:asciiTheme="minorHAnsi" w:hAnsiTheme="minorHAnsi" w:cstheme="minorHAnsi"/>
                <w:b/>
                <w:sz w:val="24"/>
                <w:szCs w:val="24"/>
              </w:rPr>
            </w:pPr>
          </w:p>
          <w:p w14:paraId="43784925" w14:textId="77777777" w:rsidR="00207F6F" w:rsidRPr="0058278E" w:rsidRDefault="00207F6F" w:rsidP="00965724">
            <w:pPr>
              <w:ind w:right="237"/>
              <w:jc w:val="both"/>
              <w:rPr>
                <w:rFonts w:asciiTheme="minorHAnsi" w:hAnsiTheme="minorHAnsi" w:cstheme="minorHAnsi"/>
                <w:b/>
                <w:sz w:val="24"/>
                <w:szCs w:val="24"/>
              </w:rPr>
            </w:pPr>
          </w:p>
          <w:p w14:paraId="789AF897" w14:textId="77777777" w:rsidR="00207F6F" w:rsidRPr="0058278E" w:rsidRDefault="00207F6F" w:rsidP="00965724">
            <w:pPr>
              <w:ind w:right="237"/>
              <w:jc w:val="both"/>
              <w:rPr>
                <w:rFonts w:asciiTheme="minorHAnsi" w:hAnsiTheme="minorHAnsi" w:cstheme="minorHAnsi"/>
                <w:i/>
                <w:iCs/>
                <w:sz w:val="24"/>
                <w:szCs w:val="24"/>
              </w:rPr>
            </w:pPr>
            <w:r w:rsidRPr="0058278E">
              <w:rPr>
                <w:rFonts w:asciiTheme="minorHAnsi" w:hAnsiTheme="minorHAnsi" w:cstheme="minorHAnsi"/>
                <w:i/>
                <w:iCs/>
                <w:sz w:val="24"/>
                <w:szCs w:val="24"/>
              </w:rPr>
              <w:t>1250 words (+/- 10%: include your actual word count at the end of each section)</w:t>
            </w:r>
          </w:p>
        </w:tc>
      </w:tr>
    </w:tbl>
    <w:p w14:paraId="60AEA898" w14:textId="77777777" w:rsidR="00207F6F" w:rsidRPr="0058278E" w:rsidRDefault="00207F6F" w:rsidP="00207F6F">
      <w:pPr>
        <w:ind w:right="237"/>
        <w:jc w:val="both"/>
        <w:rPr>
          <w:rFonts w:asciiTheme="minorHAnsi" w:hAnsiTheme="minorHAnsi" w:cstheme="minorHAnsi"/>
          <w:b/>
          <w:sz w:val="24"/>
          <w:szCs w:val="24"/>
        </w:rPr>
      </w:pPr>
    </w:p>
    <w:p w14:paraId="2786C5AF" w14:textId="77777777" w:rsidR="00207F6F" w:rsidRPr="0058278E" w:rsidRDefault="00207F6F" w:rsidP="00207F6F">
      <w:pPr>
        <w:ind w:right="237"/>
        <w:jc w:val="both"/>
        <w:rPr>
          <w:rFonts w:asciiTheme="minorHAnsi" w:hAnsiTheme="minorHAnsi" w:cstheme="minorHAnsi"/>
          <w:b/>
          <w:sz w:val="24"/>
          <w:szCs w:val="24"/>
        </w:rPr>
      </w:pPr>
      <w:r>
        <w:t>ANSWER:</w:t>
      </w:r>
    </w:p>
    <w:p w14:paraId="785A84B7" w14:textId="77777777" w:rsidR="00207F6F" w:rsidRPr="0058278E" w:rsidRDefault="00207F6F" w:rsidP="00207F6F">
      <w:pPr>
        <w:ind w:right="237"/>
        <w:jc w:val="both"/>
        <w:rPr>
          <w:rFonts w:asciiTheme="minorHAnsi" w:hAnsiTheme="minorHAnsi" w:cstheme="minorHAnsi"/>
          <w:sz w:val="24"/>
          <w:szCs w:val="24"/>
        </w:rPr>
      </w:pPr>
    </w:p>
    <w:p w14:paraId="43A25EE2" w14:textId="77777777" w:rsidR="00207F6F" w:rsidRPr="003D3BA4" w:rsidRDefault="00207F6F" w:rsidP="00207F6F">
      <w:pPr>
        <w:ind w:right="237"/>
        <w:jc w:val="both"/>
        <w:rPr>
          <w:rFonts w:asciiTheme="minorHAnsi" w:hAnsiTheme="minorHAnsi" w:cstheme="minorHAnsi"/>
          <w:sz w:val="24"/>
          <w:szCs w:val="24"/>
        </w:rPr>
      </w:pPr>
      <w:r>
        <w:t>In this discussion, I will share the ways I take care of my well-being and resilience after becoming an independent response officer. Since this change, I have focused on self-care practices that support my physical health, emotional well-being, and mental clarity. This overall approach is essential for dealing with the challenges of my job while staying effective and engaged. Emotional well-being is also an important part of my self-care. I practise mindfulness and meditation to help me stay calm and manage stress in high-pressure situations. I also strengthen my connections with colleagues and friends, as having a support network is vital for dealing with the emotions that come with my work. Open communication about our experiences and feelings helps us bond and decreases feelings of isolation in this demanding job. Mental clarity is critical in my work, where I need to make quick decisions and stay focused. To keep my mind sharp, I do activities like reading, solving puzzles, or learning new skills.</w:t>
      </w:r>
    </w:p>
    <w:p w14:paraId="471EEE6D" w14:textId="77777777" w:rsidR="00207F6F" w:rsidRPr="003D3BA4" w:rsidRDefault="00207F6F" w:rsidP="00207F6F">
      <w:pPr>
        <w:ind w:right="237"/>
        <w:jc w:val="both"/>
        <w:rPr>
          <w:rFonts w:asciiTheme="minorHAnsi" w:hAnsiTheme="minorHAnsi" w:cstheme="minorHAnsi"/>
          <w:sz w:val="24"/>
          <w:szCs w:val="24"/>
        </w:rPr>
      </w:pPr>
      <w:r>
        <w:t>I also understand the value of seeking professional help when needed, such as counselling or debriefing after tough situations. This proactive approach helps me process my experiences and stay mentally alert. While I take responsibility for my well-being, I also appreciate the support from Gwent Police. The resources they provide, like wellness programmes, peer support groups, and access to health professionals, enhance my self-care efforts. Participating in department initiatives not only helps me grow but also promotes a culture of well-being among my colleagues.</w:t>
      </w:r>
    </w:p>
    <w:p w14:paraId="08AD9BC6" w14:textId="77777777" w:rsidR="00207F6F" w:rsidRPr="003D3BA4" w:rsidRDefault="00207F6F" w:rsidP="00207F6F">
      <w:pPr>
        <w:ind w:right="237"/>
        <w:jc w:val="both"/>
        <w:rPr>
          <w:rFonts w:asciiTheme="minorHAnsi" w:hAnsiTheme="minorHAnsi" w:cstheme="minorHAnsi"/>
          <w:sz w:val="24"/>
          <w:szCs w:val="24"/>
        </w:rPr>
      </w:pPr>
      <w:r>
        <w:t>In policing, the significance of well-being and resilience cannot be overstated. As law enforcement officers transition from a tutelage environment to an independent role, it becomes essential to adopt comprehensive self-care strategies that address various dimensions of health. This encompasses physical health, emotional well-being, and mental clarity, which play critical roles in the effectiveness and satisfaction officers derive from their work. As an independent response officer, I have personally experienced how prioritising well-being not only enhances personal resilience but also significantly improves overall job performance.</w:t>
      </w:r>
    </w:p>
    <w:p w14:paraId="073DBC0C" w14:textId="77777777" w:rsidR="00207F6F" w:rsidRPr="003D3BA4" w:rsidRDefault="00207F6F" w:rsidP="00207F6F">
      <w:pPr>
        <w:ind w:right="237"/>
        <w:jc w:val="both"/>
        <w:rPr>
          <w:rFonts w:asciiTheme="minorHAnsi" w:hAnsiTheme="minorHAnsi" w:cstheme="minorHAnsi"/>
          <w:sz w:val="24"/>
          <w:szCs w:val="24"/>
        </w:rPr>
      </w:pPr>
      <w:r>
        <w:t>The concept of well-being has garnered increasing attention in recent literature, particularly regarding the experiences of individuals in high-stress professions such as policing. Diener et al. (2009) define well-being through a subjective lens, emphasising personal values and aspirations. This perspective encourages officers to reflect on their unique experiences, allowing for a deeper understanding of their own satisfaction and happiness rather than relying solely on traditional, objective metrics. Understanding well-being as a multifaceted construct enables officers to identify the specific aspects of their roles that contribute to their sense of fulfilment and contentment.</w:t>
      </w:r>
    </w:p>
    <w:p w14:paraId="6663C5EA" w14:textId="77777777" w:rsidR="00207F6F" w:rsidRPr="003D3BA4" w:rsidRDefault="00207F6F" w:rsidP="00207F6F">
      <w:pPr>
        <w:ind w:right="237"/>
        <w:jc w:val="both"/>
        <w:rPr>
          <w:rFonts w:asciiTheme="minorHAnsi" w:hAnsiTheme="minorHAnsi" w:cstheme="minorHAnsi"/>
          <w:sz w:val="24"/>
          <w:szCs w:val="24"/>
        </w:rPr>
      </w:pPr>
      <w:r>
        <w:t>Further exploring this topic, the Oxford Handbook of Happiness by Miao, Koo, and Oishi (2013) highlights various factors influencing happiness and life satisfaction. For police officers, these factors may include age, cultural perceptions, and the quality of interpersonal relationships. In the context of policing in the UK during the 2020s, Miller (2022) underscores the necessity for resilience and adaptability amid societal shifts like Brexit, showcasing how broader external factors can significantly impact police well-being and operational effectiveness.</w:t>
      </w:r>
    </w:p>
    <w:p w14:paraId="1CAC8CA2" w14:textId="77777777" w:rsidR="00207F6F" w:rsidRPr="003D3BA4" w:rsidRDefault="00207F6F" w:rsidP="00207F6F">
      <w:pPr>
        <w:ind w:right="237"/>
        <w:jc w:val="both"/>
        <w:rPr>
          <w:rFonts w:asciiTheme="minorHAnsi" w:hAnsiTheme="minorHAnsi" w:cstheme="minorHAnsi"/>
          <w:sz w:val="24"/>
          <w:szCs w:val="24"/>
        </w:rPr>
      </w:pPr>
      <w:r>
        <w:lastRenderedPageBreak/>
        <w:t>One of the primary challenges faced by police officers is the inherent stress associated with the profession. Officers frequently encounter traumatic incidents, maintain demanding shift schedules, and navigate complex hierarchical structures. Each of these factors can profoundly affect mental and physical health. Compounding this issue is a prevailing police culture that often discourages seeking help for mental health concerns. This sentiment reflects the traditional British ethos captured by the phrase "keeping calm and carrying on," which contributes to an environment where vulnerability is misconstrued as a weakness. Consequently, this stigma isolates officers, erecting barriers that prevent them from accessing essential support services when they need them most (Kitt and Rogers, 2017).</w:t>
      </w:r>
    </w:p>
    <w:p w14:paraId="229BE889" w14:textId="77777777" w:rsidR="00207F6F" w:rsidRPr="003D3BA4" w:rsidRDefault="00207F6F" w:rsidP="00207F6F">
      <w:pPr>
        <w:ind w:right="237"/>
        <w:jc w:val="both"/>
        <w:rPr>
          <w:rFonts w:asciiTheme="minorHAnsi" w:hAnsiTheme="minorHAnsi" w:cstheme="minorHAnsi"/>
          <w:sz w:val="24"/>
          <w:szCs w:val="24"/>
        </w:rPr>
      </w:pPr>
      <w:r>
        <w:t>At an organisational level, understanding the interplay between individual experiences and institutional frameworks is crucial to promoting the well-being of police officers. Effective management practices and supportive leadership can foster a workplace that prioritises employee satisfaction and resilience. However, while various policies and initiatives designed to promote well-being exist at both national and local levels, substantial gaps remain between these organisational efforts and the actual experiences of officers on the ground. Studies analysing secondary data from Oscar Kilo (2018) and the Blue Light Wellbeing Frameworks highlight this disconnect, revealing that, even in the face of promising initiatives aimed at enhancing police well-being, a significant number of officers still report feelings of inadequacy and a lack of support.</w:t>
      </w:r>
    </w:p>
    <w:p w14:paraId="5234A6C3" w14:textId="77777777" w:rsidR="00207F6F" w:rsidRPr="003D3BA4" w:rsidRDefault="00207F6F" w:rsidP="00207F6F">
      <w:pPr>
        <w:ind w:right="237"/>
        <w:jc w:val="both"/>
        <w:rPr>
          <w:rFonts w:asciiTheme="minorHAnsi" w:hAnsiTheme="minorHAnsi" w:cstheme="minorHAnsi"/>
          <w:sz w:val="24"/>
          <w:szCs w:val="24"/>
        </w:rPr>
      </w:pPr>
      <w:r>
        <w:t>To effectively address these multifaceted challenges, a more integrated and holistic approach is essential—one that aligns organisational objectives with the genuine needs and perceptions of police officers. Such an approach could encompass implementing robust resources for mental health support, encouraging open dialogue surrounding well-being, and cultivating a workplace culture that embraces emotional vulnerability and resilience. These elements are critical for fostering an environment where officers feel safe to express their struggles and seek the help they require (Police Care UK, 2023). There are many other agencies, along with Police Care UK, to help officers in relation to well-being and resilience.</w:t>
      </w:r>
    </w:p>
    <w:p w14:paraId="48EE5C42" w14:textId="77777777" w:rsidR="00207F6F" w:rsidRPr="003D3BA4" w:rsidRDefault="00207F6F" w:rsidP="00207F6F">
      <w:pPr>
        <w:ind w:right="237"/>
        <w:jc w:val="both"/>
        <w:rPr>
          <w:rFonts w:asciiTheme="minorHAnsi" w:hAnsiTheme="minorHAnsi" w:cstheme="minorHAnsi"/>
          <w:sz w:val="24"/>
          <w:szCs w:val="24"/>
        </w:rPr>
      </w:pPr>
      <w:r>
        <w:t>From my personal experience, maintaining physical well-being is vital for nurturing resilience in high-stress environments. Engaging in regular exercise and adhering to a balanced diet not only energises me during demanding shifts but also enhances overall productivity and focus. Moreover, mindfulness practices, such as meditation and deep-breathing exercises, have proven crucial for centring my thoughts and managing stress effectively. This practice provides me with the mental clarity needed to navigate complex and challenging situations.</w:t>
      </w:r>
    </w:p>
    <w:p w14:paraId="7B562C82" w14:textId="77777777" w:rsidR="00207F6F" w:rsidRPr="003D3BA4" w:rsidRDefault="00207F6F" w:rsidP="00207F6F">
      <w:pPr>
        <w:ind w:right="237"/>
        <w:jc w:val="both"/>
        <w:rPr>
          <w:rFonts w:asciiTheme="minorHAnsi" w:hAnsiTheme="minorHAnsi" w:cstheme="minorHAnsi"/>
          <w:sz w:val="24"/>
          <w:szCs w:val="24"/>
        </w:rPr>
      </w:pPr>
      <w:r>
        <w:t>Additionally, I place great emphasis on emotional well-being by nurturing meaningful connections with colleagues and friends. These supportive relationships serve as a vital network, enabling us to collaboratively navigate the unique challenges posed by our roles. Building trust and communication within our team not only enhances individual resilience but also creates a culture of collective support, fostering a healthier work environment.</w:t>
      </w:r>
    </w:p>
    <w:p w14:paraId="33F683F1" w14:textId="77777777" w:rsidR="00207F6F" w:rsidRPr="003D3BA4" w:rsidRDefault="00207F6F" w:rsidP="00207F6F">
      <w:pPr>
        <w:ind w:right="237"/>
        <w:jc w:val="both"/>
        <w:rPr>
          <w:rFonts w:asciiTheme="minorHAnsi" w:hAnsiTheme="minorHAnsi" w:cstheme="minorHAnsi"/>
          <w:sz w:val="24"/>
          <w:szCs w:val="24"/>
        </w:rPr>
      </w:pPr>
      <w:r>
        <w:t>Moreover, continuous learning and professional development play an equally important role in maintaining mental clarity and boosting confidence in decision-making. Dedicating time to training sessions and educational opportunities not only enhances my skill set but prepares me for independent responsibilities in the field. This commitment to growth ensures that I remain adaptable and well-equipped to handle the complexities of policing in today's dynamic society.</w:t>
      </w:r>
    </w:p>
    <w:p w14:paraId="13309330" w14:textId="77777777" w:rsidR="00207F6F" w:rsidRPr="003D3BA4" w:rsidRDefault="00207F6F" w:rsidP="00207F6F">
      <w:pPr>
        <w:ind w:right="237"/>
        <w:jc w:val="both"/>
        <w:rPr>
          <w:rFonts w:asciiTheme="minorHAnsi" w:hAnsiTheme="minorHAnsi" w:cstheme="minorHAnsi"/>
          <w:sz w:val="24"/>
          <w:szCs w:val="24"/>
        </w:rPr>
      </w:pPr>
      <w:r>
        <w:t>In conclusion, the well-being and resilience of police officers extend far beyond individual considerations; they are critically intertwined with the overarching organisational culture and practices within law enforcement agencies. Prioritising the mental and physical well-being of officers is essential not only for their personal health but also for the effectiveness of the entire police force. By fostering supportive environments that encourage open dialogue, we can dismantle the stigma surrounding mental health and create a culture where officers feel safe to express their challenges and seek help. Implementing comprehensive wellness programmes that include counselling, stress management, and peer support initiatives is vital in nurturing a healthy workforce. Additionally, providing ongoing training that emphasises emotional intelligence and conflict resolution can equip officers with the skills needed to manage the myriad challenges they face in their roles. Ultimately, by emphasising these crucial aspects of well-being and support, we can cultivate a police force that is not only effective in maintaining public safety but also engaged, fulfilled, and resilient in its duties. A well-supported police officer is better prepared to connect with and serve the communities they have sworn to protect, reinforcing trust and cooperation between law enforcement and the public.</w:t>
      </w:r>
    </w:p>
    <w:p w14:paraId="498B5BB9" w14:textId="77777777" w:rsidR="00207F6F" w:rsidRDefault="00207F6F" w:rsidP="00207F6F">
      <w:pPr>
        <w:ind w:right="237"/>
        <w:jc w:val="both"/>
        <w:rPr>
          <w:rFonts w:asciiTheme="minorHAnsi" w:hAnsiTheme="minorHAnsi" w:cstheme="minorHAnsi"/>
          <w:b/>
          <w:bCs/>
          <w:sz w:val="24"/>
          <w:szCs w:val="24"/>
        </w:rPr>
      </w:pPr>
    </w:p>
    <w:p w14:paraId="024AA665" w14:textId="77777777" w:rsidR="00207F6F" w:rsidRDefault="00207F6F" w:rsidP="00207F6F">
      <w:pPr>
        <w:ind w:right="237"/>
        <w:jc w:val="both"/>
        <w:rPr>
          <w:rFonts w:asciiTheme="minorHAnsi" w:hAnsiTheme="minorHAnsi" w:cstheme="minorHAnsi"/>
          <w:b/>
          <w:bCs/>
          <w:sz w:val="24"/>
          <w:szCs w:val="24"/>
        </w:rPr>
      </w:pPr>
    </w:p>
    <w:p w14:paraId="71D8562E" w14:textId="77777777" w:rsidR="00207F6F" w:rsidRPr="0058278E" w:rsidRDefault="00207F6F" w:rsidP="00207F6F">
      <w:pPr>
        <w:ind w:right="237"/>
        <w:jc w:val="both"/>
        <w:rPr>
          <w:rFonts w:asciiTheme="minorHAnsi" w:hAnsiTheme="minorHAnsi" w:cstheme="minorHAnsi"/>
          <w:sz w:val="24"/>
          <w:szCs w:val="24"/>
        </w:rPr>
        <w:sectPr w:rsidR="00207F6F" w:rsidRPr="0058278E" w:rsidSect="00207F6F">
          <w:footerReference w:type="default" r:id="rId14"/>
          <w:pgSz w:w="11906" w:h="16838" w:code="9"/>
          <w:pgMar w:top="1440" w:right="1440" w:bottom="1440" w:left="1440" w:header="720" w:footer="720" w:gutter="0"/>
          <w:cols w:space="720"/>
          <w:docGrid w:linePitch="272"/>
        </w:sectPr>
      </w:pPr>
      <w:r>
        <w:t>Word count: 1,329</w:t>
      </w:r>
    </w:p>
    <w:p w14:paraId="136F0DF0" w14:textId="77777777" w:rsidR="00207F6F" w:rsidRPr="0058278E" w:rsidRDefault="00207F6F" w:rsidP="00207F6F">
      <w:pPr>
        <w:ind w:right="237"/>
        <w:jc w:val="center"/>
        <w:rPr>
          <w:rFonts w:asciiTheme="minorHAnsi" w:hAnsiTheme="minorHAnsi" w:cstheme="minorHAnsi"/>
          <w:b/>
          <w:sz w:val="24"/>
          <w:szCs w:val="24"/>
        </w:rPr>
      </w:pPr>
      <w:r>
        <w:lastRenderedPageBreak/>
        <w:t>Task 2</w:t>
      </w:r>
    </w:p>
    <w:p w14:paraId="267660F8" w14:textId="77777777" w:rsidR="00207F6F" w:rsidRPr="0058278E" w:rsidRDefault="00207F6F" w:rsidP="00207F6F">
      <w:pPr>
        <w:ind w:right="237"/>
        <w:jc w:val="both"/>
        <w:rPr>
          <w:rFonts w:asciiTheme="minorHAnsi" w:hAnsiTheme="minorHAnsi" w:cstheme="minorHAnsi"/>
          <w:b/>
          <w:sz w:val="24"/>
          <w:szCs w:val="24"/>
        </w:rPr>
      </w:pPr>
      <w:r>
        <w:rPr>
          <w:sz w:val="22"/>
        </w:rPr>
        <w:t>To structure my reflection and ensure a comprehensive evaluation of the experience, I have applied Kolb’s Experiential Learning Cycle (1984), which consists of four stages: Concrete Experience, Reflective Observation, Abstract Conceptualisation, and Active Experimentation.</w:t>
      </w:r>
      <w:r>
        <w:rPr>
          <w:sz w:val="22"/>
        </w:rPr>
        <w:br/>
      </w:r>
      <w:r>
        <w:rPr>
          <w:sz w:val="22"/>
        </w:rPr>
        <w:br/>
        <w:t>Concrete Experience: During the incident, I responded to [brief summary of incident].</w:t>
      </w:r>
      <w:r>
        <w:rPr>
          <w:sz w:val="22"/>
        </w:rPr>
        <w:br/>
      </w:r>
      <w:r>
        <w:rPr>
          <w:sz w:val="22"/>
        </w:rPr>
        <w:br/>
        <w:t>Reflective Observation: Upon reflection, I realised that [describe feelings, observations, and insights].</w:t>
      </w:r>
      <w:r>
        <w:rPr>
          <w:sz w:val="22"/>
        </w:rPr>
        <w:br/>
      </w:r>
      <w:r>
        <w:rPr>
          <w:sz w:val="22"/>
        </w:rPr>
        <w:br/>
        <w:t>Abstract Conceptualisation: This experience helped me understand that [describe the lessons learned or theories applied].</w:t>
      </w:r>
      <w:r>
        <w:rPr>
          <w:sz w:val="22"/>
        </w:rPr>
        <w:br/>
      </w:r>
      <w:r>
        <w:rPr>
          <w:sz w:val="22"/>
        </w:rPr>
        <w:br/>
        <w:t>Active Experimentation: Moving forward, I will apply this learning by [describe how the learning will inform future actions].</w:t>
      </w:r>
      <w:r>
        <w:rPr>
          <w:sz w:val="22"/>
        </w:rPr>
        <w:br/>
      </w:r>
      <w:r>
        <w:rPr>
          <w:sz w:val="22"/>
        </w:rPr>
        <w:br/>
      </w:r>
    </w:p>
    <w:p w14:paraId="2672C716" w14:textId="77777777" w:rsidR="00207F6F" w:rsidRPr="0058278E" w:rsidRDefault="00207F6F" w:rsidP="00207F6F">
      <w:pPr>
        <w:ind w:right="237"/>
        <w:jc w:val="both"/>
        <w:rPr>
          <w:rFonts w:asciiTheme="minorHAnsi" w:eastAsia="Arial" w:hAnsiTheme="minorHAnsi" w:cstheme="minorHAnsi"/>
          <w:color w:val="000000" w:themeColor="text1"/>
          <w:sz w:val="24"/>
          <w:szCs w:val="24"/>
        </w:rPr>
      </w:pPr>
      <w:r>
        <w:t xml:space="preserve">Relevant areas of the National Policing Curriculum: </w:t>
      </w:r>
    </w:p>
    <w:p w14:paraId="1C4C6B4A" w14:textId="77777777" w:rsidR="00207F6F" w:rsidRPr="0058278E" w:rsidRDefault="00207F6F" w:rsidP="00207F6F">
      <w:pPr>
        <w:jc w:val="both"/>
        <w:rPr>
          <w:rFonts w:asciiTheme="minorHAnsi" w:eastAsia="Arial" w:hAnsiTheme="minorHAnsi" w:cstheme="minorHAnsi"/>
          <w:color w:val="000000" w:themeColor="text1"/>
          <w:sz w:val="22"/>
          <w:szCs w:val="22"/>
        </w:rPr>
      </w:pPr>
      <w:r>
        <w:t>Decision-making and Discretion, Vulnerability and Risk, Public Protection.  </w:t>
      </w:r>
    </w:p>
    <w:p w14:paraId="3ABCB69F" w14:textId="77777777" w:rsidR="00207F6F" w:rsidRPr="0058278E" w:rsidRDefault="00207F6F" w:rsidP="00207F6F">
      <w:pPr>
        <w:jc w:val="both"/>
        <w:rPr>
          <w:rFonts w:asciiTheme="minorHAnsi" w:eastAsia="Arial" w:hAnsiTheme="minorHAnsi" w:cstheme="minorHAnsi"/>
          <w:color w:val="000000" w:themeColor="text1"/>
          <w:sz w:val="24"/>
          <w:szCs w:val="24"/>
        </w:rPr>
      </w:pPr>
      <w:r>
        <w:t> </w:t>
      </w:r>
    </w:p>
    <w:p w14:paraId="74B6C933" w14:textId="77777777" w:rsidR="00207F6F" w:rsidRPr="0058278E" w:rsidRDefault="00207F6F" w:rsidP="00207F6F">
      <w:pPr>
        <w:ind w:right="237"/>
        <w:jc w:val="both"/>
        <w:rPr>
          <w:rFonts w:asciiTheme="minorHAnsi" w:eastAsia="Arial" w:hAnsiTheme="minorHAnsi" w:cstheme="minorHAnsi"/>
          <w:color w:val="000000" w:themeColor="text1"/>
          <w:sz w:val="24"/>
          <w:szCs w:val="24"/>
        </w:rPr>
      </w:pPr>
      <w:r>
        <w:t xml:space="preserve">You must choose an incident, for example a domestic related incident, and reflect on how you made decisions in complex and unpredictable circumstances using dynamic risk assessment. </w:t>
      </w:r>
    </w:p>
    <w:p w14:paraId="2351A8C2" w14:textId="77777777" w:rsidR="00207F6F" w:rsidRPr="0058278E" w:rsidRDefault="00207F6F" w:rsidP="00207F6F">
      <w:pPr>
        <w:ind w:right="237"/>
        <w:jc w:val="both"/>
        <w:rPr>
          <w:rFonts w:asciiTheme="minorHAnsi" w:eastAsia="Arial" w:hAnsiTheme="minorHAnsi" w:cstheme="minorHAnsi"/>
          <w:color w:val="000000" w:themeColor="text1"/>
          <w:sz w:val="24"/>
          <w:szCs w:val="24"/>
        </w:rPr>
      </w:pPr>
    </w:p>
    <w:tbl>
      <w:tblPr>
        <w:tblStyle w:val="TableGrid"/>
        <w:tblW w:w="0" w:type="auto"/>
        <w:tblLook w:val="04A0" w:firstRow="1" w:lastRow="0" w:firstColumn="1" w:lastColumn="0" w:noHBand="0" w:noVBand="1"/>
      </w:tblPr>
      <w:tblGrid>
        <w:gridCol w:w="9016"/>
      </w:tblGrid>
      <w:tr w:rsidR="00207F6F" w:rsidRPr="0058278E" w14:paraId="0C06F995" w14:textId="77777777" w:rsidTr="00965724">
        <w:tc>
          <w:tcPr>
            <w:tcW w:w="9016" w:type="dxa"/>
          </w:tcPr>
          <w:p w14:paraId="0EC3DE71" w14:textId="77777777" w:rsidR="00207F6F" w:rsidRPr="0058278E" w:rsidRDefault="00207F6F" w:rsidP="00965724">
            <w:pPr>
              <w:ind w:right="237"/>
              <w:jc w:val="both"/>
              <w:rPr>
                <w:rFonts w:asciiTheme="minorHAnsi" w:eastAsia="Arial" w:hAnsiTheme="minorHAnsi" w:cstheme="minorHAnsi"/>
                <w:b/>
                <w:bCs/>
                <w:color w:val="000000" w:themeColor="text1"/>
                <w:sz w:val="24"/>
                <w:szCs w:val="24"/>
              </w:rPr>
            </w:pPr>
          </w:p>
          <w:p w14:paraId="0B393EDD" w14:textId="77777777" w:rsidR="00207F6F" w:rsidRPr="0058278E" w:rsidRDefault="00207F6F" w:rsidP="00965724">
            <w:pPr>
              <w:ind w:right="237"/>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b/>
                <w:bCs/>
                <w:color w:val="000000" w:themeColor="text1"/>
                <w:sz w:val="24"/>
                <w:szCs w:val="24"/>
              </w:rPr>
              <w:t>Give a brief description</w:t>
            </w:r>
            <w:r w:rsidRPr="0058278E">
              <w:rPr>
                <w:rFonts w:asciiTheme="minorHAnsi" w:eastAsia="Arial" w:hAnsiTheme="minorHAnsi" w:cstheme="minorHAnsi"/>
                <w:color w:val="000000" w:themeColor="text1"/>
                <w:sz w:val="24"/>
                <w:szCs w:val="24"/>
              </w:rPr>
              <w:t xml:space="preserve"> of the problem including social and legislative contexts and any relevant cultural, ethnicity and language issues. </w:t>
            </w:r>
          </w:p>
          <w:p w14:paraId="2E2D6566" w14:textId="77777777" w:rsidR="00207F6F" w:rsidRPr="0058278E" w:rsidRDefault="00207F6F" w:rsidP="00965724">
            <w:pPr>
              <w:jc w:val="both"/>
              <w:rPr>
                <w:rFonts w:asciiTheme="minorHAnsi" w:eastAsia="Arial" w:hAnsiTheme="minorHAnsi" w:cstheme="minorHAnsi"/>
                <w:color w:val="000000" w:themeColor="text1"/>
                <w:sz w:val="24"/>
                <w:szCs w:val="24"/>
              </w:rPr>
            </w:pPr>
          </w:p>
          <w:p w14:paraId="1E97CDFA" w14:textId="77777777" w:rsidR="00207F6F" w:rsidRPr="0058278E" w:rsidRDefault="00207F6F" w:rsidP="00965724">
            <w:pPr>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b/>
                <w:bCs/>
                <w:color w:val="000000" w:themeColor="text1"/>
                <w:sz w:val="24"/>
                <w:szCs w:val="24"/>
              </w:rPr>
              <w:t>Evaluate</w:t>
            </w:r>
            <w:r w:rsidRPr="0058278E">
              <w:rPr>
                <w:rFonts w:asciiTheme="minorHAnsi" w:eastAsia="Arial" w:hAnsiTheme="minorHAnsi" w:cstheme="minorHAnsi"/>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40C5B415" w14:textId="77777777" w:rsidR="00207F6F" w:rsidRPr="0058278E" w:rsidRDefault="00207F6F" w:rsidP="00965724">
            <w:pPr>
              <w:ind w:right="237"/>
              <w:jc w:val="both"/>
              <w:rPr>
                <w:rFonts w:asciiTheme="minorHAnsi" w:eastAsia="Arial" w:hAnsiTheme="minorHAnsi" w:cstheme="minorHAnsi"/>
                <w:color w:val="000000" w:themeColor="text1"/>
                <w:sz w:val="24"/>
                <w:szCs w:val="24"/>
              </w:rPr>
            </w:pPr>
          </w:p>
          <w:p w14:paraId="7B9A4F4F" w14:textId="77777777" w:rsidR="00207F6F" w:rsidRPr="0058278E" w:rsidRDefault="00207F6F" w:rsidP="00965724">
            <w:pPr>
              <w:ind w:right="237"/>
              <w:jc w:val="both"/>
              <w:rPr>
                <w:rFonts w:asciiTheme="minorHAnsi" w:eastAsia="Arial" w:hAnsiTheme="minorHAnsi" w:cstheme="minorHAnsi"/>
                <w:color w:val="000000" w:themeColor="text1"/>
                <w:sz w:val="24"/>
                <w:szCs w:val="24"/>
              </w:rPr>
            </w:pPr>
            <w:r w:rsidRPr="0058278E">
              <w:rPr>
                <w:rFonts w:asciiTheme="minorHAnsi" w:eastAsia="Arial" w:hAnsiTheme="minorHAnsi" w:cstheme="minorHAnsi"/>
                <w:color w:val="000000" w:themeColor="text1"/>
                <w:sz w:val="24"/>
                <w:szCs w:val="24"/>
              </w:rPr>
              <w:t xml:space="preserve">1750 words </w:t>
            </w:r>
            <w:r w:rsidRPr="0058278E">
              <w:rPr>
                <w:rFonts w:asciiTheme="minorHAnsi" w:eastAsia="Arial" w:hAnsiTheme="minorHAnsi" w:cstheme="minorHAnsi"/>
                <w:i/>
                <w:iCs/>
                <w:color w:val="000000" w:themeColor="text1"/>
                <w:sz w:val="24"/>
                <w:szCs w:val="24"/>
              </w:rPr>
              <w:t>(+/- 10%: include your actual word count at the end of each section)</w:t>
            </w:r>
          </w:p>
          <w:p w14:paraId="69E1870D" w14:textId="77777777" w:rsidR="00207F6F" w:rsidRPr="0058278E" w:rsidRDefault="00207F6F" w:rsidP="00965724">
            <w:pPr>
              <w:ind w:right="237"/>
              <w:jc w:val="both"/>
              <w:rPr>
                <w:rFonts w:asciiTheme="minorHAnsi" w:eastAsia="Arial" w:hAnsiTheme="minorHAnsi" w:cstheme="minorHAnsi"/>
                <w:color w:val="000000" w:themeColor="text1"/>
                <w:sz w:val="24"/>
                <w:szCs w:val="24"/>
              </w:rPr>
            </w:pPr>
          </w:p>
        </w:tc>
      </w:tr>
    </w:tbl>
    <w:p w14:paraId="02A18646" w14:textId="77777777" w:rsidR="00207F6F" w:rsidRPr="0058278E" w:rsidRDefault="00207F6F" w:rsidP="00207F6F">
      <w:pPr>
        <w:ind w:right="237"/>
        <w:jc w:val="both"/>
        <w:rPr>
          <w:rFonts w:asciiTheme="minorHAnsi" w:eastAsia="Arial" w:hAnsiTheme="minorHAnsi" w:cstheme="minorHAnsi"/>
          <w:color w:val="000000" w:themeColor="text1"/>
          <w:sz w:val="24"/>
          <w:szCs w:val="24"/>
        </w:rPr>
      </w:pPr>
    </w:p>
    <w:p w14:paraId="09A8E74D" w14:textId="77777777" w:rsidR="00207F6F" w:rsidRPr="0058278E" w:rsidRDefault="00207F6F" w:rsidP="00207F6F">
      <w:pPr>
        <w:ind w:right="237"/>
        <w:jc w:val="both"/>
        <w:rPr>
          <w:rFonts w:asciiTheme="minorHAnsi" w:hAnsiTheme="minorHAnsi" w:cstheme="minorHAnsi"/>
          <w:sz w:val="24"/>
          <w:szCs w:val="24"/>
        </w:rPr>
      </w:pPr>
    </w:p>
    <w:p w14:paraId="2FBE2D79" w14:textId="77777777" w:rsidR="00207F6F" w:rsidRPr="0058278E" w:rsidRDefault="00207F6F" w:rsidP="00207F6F">
      <w:pPr>
        <w:ind w:right="237"/>
        <w:jc w:val="both"/>
        <w:rPr>
          <w:rFonts w:asciiTheme="minorHAnsi" w:hAnsiTheme="minorHAnsi" w:cstheme="minorHAnsi"/>
          <w:b/>
          <w:sz w:val="24"/>
          <w:szCs w:val="24"/>
        </w:rPr>
      </w:pPr>
      <w:r>
        <w:t>ANSWER:</w:t>
      </w:r>
    </w:p>
    <w:p w14:paraId="2DE343C8" w14:textId="77777777" w:rsidR="00207F6F" w:rsidRPr="0058278E" w:rsidRDefault="00207F6F" w:rsidP="00207F6F">
      <w:pPr>
        <w:ind w:right="237"/>
        <w:jc w:val="both"/>
        <w:rPr>
          <w:rFonts w:asciiTheme="minorHAnsi" w:hAnsiTheme="minorHAnsi" w:cstheme="minorHAnsi"/>
          <w:b/>
          <w:sz w:val="24"/>
          <w:szCs w:val="24"/>
        </w:rPr>
      </w:pPr>
    </w:p>
    <w:p w14:paraId="02AC092B" w14:textId="77777777" w:rsidR="00207F6F" w:rsidRPr="00022C1E" w:rsidRDefault="00207F6F" w:rsidP="00207F6F">
      <w:pPr>
        <w:ind w:right="237"/>
        <w:jc w:val="both"/>
        <w:rPr>
          <w:rFonts w:asciiTheme="minorHAnsi" w:hAnsiTheme="minorHAnsi" w:cstheme="minorHAnsi"/>
          <w:sz w:val="24"/>
          <w:szCs w:val="24"/>
        </w:rPr>
      </w:pPr>
      <w:r>
        <w:t>I was called to respond to a domestic violence incident involving a mother and her daughter. Upon arrival, I found the mother visibly distressed about her daughter's actions, particularly her violent outbursts that had resulted in significant damage to their home. Earlier that day, the mother and daughter had spent time together, but tensions escalated as they returned to the mother’s house. The daughter, who had expressed a desire to accompany her mother back home, suddenly became unhinged upon their arrival. It was unclear what triggered this reaction, but she began to violently destroy property within the house, which left her mother terrified for her safety. In a state of fear, the mother felt it necessary to leave the scene to protect herself.</w:t>
      </w:r>
    </w:p>
    <w:p w14:paraId="1CE8669D" w14:textId="77777777" w:rsidR="00207F6F" w:rsidRPr="00022C1E" w:rsidRDefault="00207F6F" w:rsidP="00207F6F">
      <w:pPr>
        <w:ind w:right="237"/>
        <w:jc w:val="both"/>
        <w:rPr>
          <w:rFonts w:asciiTheme="minorHAnsi" w:hAnsiTheme="minorHAnsi" w:cstheme="minorHAnsi"/>
          <w:sz w:val="24"/>
          <w:szCs w:val="24"/>
        </w:rPr>
      </w:pPr>
      <w:r>
        <w:t xml:space="preserve">When officers arrived, we learned that the daughter had been struggling with mental health issues, which likely contributed to her erratic behaviour. Meanwhile, I spoke with the mother, who also revealed her own mental health struggles. She was in a fragile emotional state and was contemplating self-harm, feeling overwhelmed by the destruction caused by her daughter, a home she had dedicated so much effort to maintaining. Identifying the gravity of the situation, I took the time to talk her down from her thoughts of self-harm, offering support and reassurance as we navigated this very challenging moment together. Following the incident, safeguarding referrals were </w:t>
      </w:r>
      <w:r>
        <w:lastRenderedPageBreak/>
        <w:t>made to adult social care and mental health crisis teams to ensure longer-term support was in place for both parties. This response illustrates how frontline officers must operate not only as law enforcers but also as first responders in mental health and safeguarding crises (Bradley, 2009; College of Policing, 2020).</w:t>
      </w:r>
    </w:p>
    <w:p w14:paraId="1AB568C6" w14:textId="77777777" w:rsidR="00207F6F" w:rsidRPr="00022C1E" w:rsidRDefault="00207F6F" w:rsidP="00207F6F">
      <w:pPr>
        <w:ind w:right="237"/>
        <w:jc w:val="both"/>
        <w:rPr>
          <w:rFonts w:asciiTheme="minorHAnsi" w:hAnsiTheme="minorHAnsi" w:cstheme="minorHAnsi"/>
          <w:sz w:val="24"/>
          <w:szCs w:val="24"/>
        </w:rPr>
      </w:pPr>
      <w:r>
        <w:t>The National Policing Curriculum (NPC) serves as a foundational framework for police training, ensuring that officers are adequately prepared to navigate a range of intricate situations. It lays out core competencies that guide law enforcement personnel in their roles as both public servants and law enforcers (College of Policing, 2020). Three pivotal components of the NPC include decision-making and discretion, vulnerability and risk, and public protection. These elements are essential in shaping effective and ethical policing, as they directly influence how officers engage with the community, manage risks, safeguard vulnerable populations, and uphold public safety (</w:t>
      </w:r>
      <w:proofErr w:type="spellStart"/>
      <w:r>
        <w:t>Neyroud</w:t>
      </w:r>
      <w:proofErr w:type="spellEnd"/>
      <w:r>
        <w:t>, 2011; Rowe, 2020).</w:t>
      </w:r>
    </w:p>
    <w:p w14:paraId="3C812A97" w14:textId="77777777" w:rsidR="00207F6F" w:rsidRPr="00022C1E" w:rsidRDefault="00207F6F" w:rsidP="00207F6F">
      <w:pPr>
        <w:ind w:right="237"/>
        <w:jc w:val="both"/>
        <w:rPr>
          <w:rFonts w:asciiTheme="minorHAnsi" w:hAnsiTheme="minorHAnsi" w:cstheme="minorHAnsi"/>
          <w:sz w:val="24"/>
          <w:szCs w:val="24"/>
        </w:rPr>
      </w:pPr>
      <w:r>
        <w:t>Decision-making and discretion are crucial elements of police work. Officers often encounter complex scenarios where their judgments can significantly affect the individuals involved, the community at large, and the integrity of the criminal justice system (Rowe, 2020). The NPC underscores the necessity of cultivating solid decision-making skills in officers so they can analyse situations, weigh consequences, and make choices grounded in legal, ethical, and professional standards (Miller &amp; Hess, 2014; College of Policing, 2020).</w:t>
      </w:r>
    </w:p>
    <w:p w14:paraId="424BBCF5" w14:textId="77777777" w:rsidR="00207F6F" w:rsidRPr="00022C1E" w:rsidRDefault="00207F6F" w:rsidP="00207F6F">
      <w:pPr>
        <w:ind w:right="237"/>
        <w:jc w:val="both"/>
        <w:rPr>
          <w:rFonts w:asciiTheme="minorHAnsi" w:hAnsiTheme="minorHAnsi" w:cstheme="minorHAnsi"/>
          <w:sz w:val="24"/>
          <w:szCs w:val="24"/>
        </w:rPr>
      </w:pPr>
      <w:r>
        <w:t>Central to police decision-making is the notion of discretion, which empowers officers to select from various actions based on their professional judgement. This includes choices about whether to arrest a person, issue a warning, use force, or opt for inaction (Lieberman &amp; Rabe-Hemp, 2018). While discretion enables officers to tailor their responses to the specifics of each case, it can also present challenges. Officers must wield discretion judiciously, as poor decision-making can lead to serious repercussions, including legal ramifications, erosion of public trust, or harm to individuals involved in encounters with law enforcement (Punch, 2009).</w:t>
      </w:r>
    </w:p>
    <w:p w14:paraId="6E9CD9EB" w14:textId="77777777" w:rsidR="00207F6F" w:rsidRPr="00022C1E" w:rsidRDefault="00207F6F" w:rsidP="00207F6F">
      <w:pPr>
        <w:ind w:right="237"/>
        <w:jc w:val="both"/>
        <w:rPr>
          <w:rFonts w:asciiTheme="minorHAnsi" w:hAnsiTheme="minorHAnsi" w:cstheme="minorHAnsi"/>
          <w:sz w:val="24"/>
          <w:szCs w:val="24"/>
        </w:rPr>
      </w:pPr>
      <w:r>
        <w:t>The NPC emphasises that sound decision-making demands that officers remain mindful of their ethical responsibilities and the potential impacts of their choices on individuals and communities. For instance, in a domestic violence situation, an officer must determine the necessity of an arrest, how to engage with the victim, and whether further services such as counselling or housing assistance are needed (Home Office, 2022). These decisions must align not only with legal mandates but also with an awareness of the situation's complexities, such as the dynamics between the victim and the perpetrator, the vulnerability of children or elderly family members, and the psychological effects of violence on the victim (Myhill, 2017).</w:t>
      </w:r>
    </w:p>
    <w:p w14:paraId="12610130" w14:textId="77777777" w:rsidR="00207F6F" w:rsidRPr="00022C1E" w:rsidRDefault="00207F6F" w:rsidP="00207F6F">
      <w:pPr>
        <w:ind w:right="237"/>
        <w:jc w:val="both"/>
        <w:rPr>
          <w:rFonts w:asciiTheme="minorHAnsi" w:hAnsiTheme="minorHAnsi" w:cstheme="minorHAnsi"/>
          <w:sz w:val="24"/>
          <w:szCs w:val="24"/>
        </w:rPr>
      </w:pPr>
      <w:r>
        <w:t>While discretion allows for tailored responses, it also opens the door to the risk of bias and inconsistency. Decisions made in high-pressure situations or influenced by unconscious biases can lead to unequal treatment of individuals or communities. To counteract these risks, the NPC highlights the importance of comprehensive training in critical thinking, ethical decision-making, and recognising factors like race, gender, and socio-economic status that may affect an officer's judgement (Bourbonnais &amp; Vezina, 2019; Loftus, 2009). Continuous reflection and accountability measures, such as body-worn cameras and internal audits, are recommended to ensure that officers make transparent decisions and are held responsible for their actions (Ariel et al., 2015).</w:t>
      </w:r>
    </w:p>
    <w:p w14:paraId="2E7748CF" w14:textId="77777777" w:rsidR="00207F6F" w:rsidRPr="00022C1E" w:rsidRDefault="00207F6F" w:rsidP="00207F6F">
      <w:pPr>
        <w:ind w:right="237"/>
        <w:jc w:val="both"/>
        <w:rPr>
          <w:rFonts w:asciiTheme="minorHAnsi" w:hAnsiTheme="minorHAnsi" w:cstheme="minorHAnsi"/>
          <w:sz w:val="24"/>
          <w:szCs w:val="24"/>
        </w:rPr>
      </w:pPr>
      <w:r>
        <w:t>The topics of vulnerability and risk are especially pertinent in today's policing environment, where officers must balance enforcement responsibilities with social duties. Vulnerability refers to individuals or groups at increased risk of harm, exploitation, or victimisation due to their social, economic, or psychological circumstances (HMICFRS, 2017). This group may include children, the elderly, those with mental health issues, individuals facing domestic abuse, and those susceptible to exploitation or trafficking (College of Policing, 2020; Green &amp; Green, 2015).</w:t>
      </w:r>
    </w:p>
    <w:p w14:paraId="3130F3C8" w14:textId="77777777" w:rsidR="00207F6F" w:rsidRPr="00022C1E" w:rsidRDefault="00207F6F" w:rsidP="00207F6F">
      <w:pPr>
        <w:ind w:right="237"/>
        <w:jc w:val="both"/>
        <w:rPr>
          <w:rFonts w:asciiTheme="minorHAnsi" w:hAnsiTheme="minorHAnsi" w:cstheme="minorHAnsi"/>
          <w:sz w:val="24"/>
          <w:szCs w:val="24"/>
        </w:rPr>
      </w:pPr>
      <w:r>
        <w:t xml:space="preserve">Police officers are often called to identify vulnerability and assess risks during their interactions with the public. For example, when encountering someone who appears intoxicated or agitated, an officer must evaluate whether the individual is simply impaired or if there are deeper issues related to mental health or domestic violence (Bradley, 2009). Officers must recognise that vulnerability is not always obvious and that certain behaviours may indicate more profound issues requiring a compassionate and informed approach. This is particularly true when victims are reluctant to disclose abuse or when perpetrators present as victims, making the officer’s ability to detect nuance and apply sound judgement </w:t>
      </w:r>
      <w:proofErr w:type="gramStart"/>
      <w:r>
        <w:t>all the more</w:t>
      </w:r>
      <w:proofErr w:type="gramEnd"/>
      <w:r>
        <w:t xml:space="preserve"> critical (Myhill, 2017).</w:t>
      </w:r>
    </w:p>
    <w:p w14:paraId="3E051D8B" w14:textId="77777777" w:rsidR="00207F6F" w:rsidRPr="00022C1E" w:rsidRDefault="00207F6F" w:rsidP="00207F6F">
      <w:pPr>
        <w:ind w:right="237"/>
        <w:jc w:val="both"/>
        <w:rPr>
          <w:rFonts w:asciiTheme="minorHAnsi" w:hAnsiTheme="minorHAnsi" w:cstheme="minorHAnsi"/>
          <w:sz w:val="24"/>
          <w:szCs w:val="24"/>
        </w:rPr>
      </w:pPr>
      <w:r>
        <w:t xml:space="preserve">The NPC strongly emphasises the ability of officers to recognise vulnerability, assess risk, and make sound decisions to protect individuals. Risk assessment involves evaluating the likelihood and severity of potential harm to vulnerable individuals (Miller &amp; Pina, 2019). Officers are trained to assess risk in various contexts, such as responding to domestic violence incidents, child abuse, or substance misuse. The concept of dynamic risk, where the level of danger changes rapidly </w:t>
      </w:r>
      <w:r>
        <w:lastRenderedPageBreak/>
        <w:t>depending on circumstances, is particularly important in domestic contexts, requiring flexibility, intuition, and experience (Munro, 2011). Multi-agency approaches, such as the Multi-Agency Risk Assessment Conference (MARAC), are frequently used to share information and coordinate interventions for high-risk domestic abuse cases (</w:t>
      </w:r>
      <w:proofErr w:type="spellStart"/>
      <w:r>
        <w:t>SafeLives</w:t>
      </w:r>
      <w:proofErr w:type="spellEnd"/>
      <w:r>
        <w:t>, 2015).</w:t>
      </w:r>
    </w:p>
    <w:p w14:paraId="654B27D3" w14:textId="77777777" w:rsidR="00207F6F" w:rsidRPr="00022C1E" w:rsidRDefault="00207F6F" w:rsidP="00207F6F">
      <w:pPr>
        <w:ind w:right="237"/>
        <w:jc w:val="both"/>
        <w:rPr>
          <w:rFonts w:asciiTheme="minorHAnsi" w:hAnsiTheme="minorHAnsi" w:cstheme="minorHAnsi"/>
          <w:sz w:val="24"/>
          <w:szCs w:val="24"/>
        </w:rPr>
      </w:pPr>
      <w:r>
        <w:t>Closely tied to these concepts is public protection, another essential pillar of the NPC. Public protection encompasses the duties of the police to prevent harm, particularly in safeguarding vulnerable individuals from abuse, neglect, or violence (College of Policing, 2020). This includes responsibilities under legislation such as the Children Act 1989, the Care Act 2014, and the Domestic Abuse Act 2021. Officers often work in tandem with local authority safeguarding teams, NHS trusts, and community partners to ensure that risks are mitigated effectively and victims are supported holistically (HM Government, 2021).</w:t>
      </w:r>
    </w:p>
    <w:p w14:paraId="0F43AAB0" w14:textId="77777777" w:rsidR="00207F6F" w:rsidRPr="00022C1E" w:rsidRDefault="00207F6F" w:rsidP="00207F6F">
      <w:pPr>
        <w:ind w:right="237"/>
        <w:jc w:val="both"/>
        <w:rPr>
          <w:rFonts w:asciiTheme="minorHAnsi" w:hAnsiTheme="minorHAnsi" w:cstheme="minorHAnsi"/>
          <w:sz w:val="24"/>
          <w:szCs w:val="24"/>
        </w:rPr>
      </w:pPr>
      <w:r>
        <w:t>In cases involving repeat victimisation or offenders presenting significant risk, such as in domestic abuse or sexual violence, public protection units (PPUs) play a vital role. These teams conduct risk assessments, monitor high-risk individuals, and intervene before escalation occurs (Rowe, 2020). The role of the police is not limited to response but includes prevention and support, ensuring early intervention strategies are in place. For example, when officers identify coercive control patterns in relationships, immediate support and longer-term planning, like Domestic Violence Protection Orders (DVPOs), can be implemented (Home Office, 2022).</w:t>
      </w:r>
    </w:p>
    <w:p w14:paraId="31F7DE08" w14:textId="77777777" w:rsidR="00207F6F" w:rsidRPr="00022C1E" w:rsidRDefault="00207F6F" w:rsidP="00207F6F">
      <w:pPr>
        <w:ind w:right="237"/>
        <w:jc w:val="both"/>
        <w:rPr>
          <w:rFonts w:asciiTheme="minorHAnsi" w:hAnsiTheme="minorHAnsi" w:cstheme="minorHAnsi"/>
          <w:sz w:val="24"/>
          <w:szCs w:val="24"/>
        </w:rPr>
      </w:pPr>
      <w:r>
        <w:t xml:space="preserve">Equally important in all aspects of modern policing is the concept of reflective practice and continuous professional development. Officers are encouraged to reflect on their actions, not only to enhance future performance but to foster accountability and emotional resilience (Kolb, 1984; Gibbs, 1988). In the example of the mother and daughter, reflecting on the incident allowed officers to consider how to better engage with mental health services and ensure their language, tone, and decisions were </w:t>
      </w:r>
      <w:proofErr w:type="gramStart"/>
      <w:r>
        <w:t>trauma-informed</w:t>
      </w:r>
      <w:proofErr w:type="gramEnd"/>
      <w:r>
        <w:t>. The College of Policing supports this model by embedding reflective practice into the learning process, ensuring that professional curiosity and ethical reasoning underpin every action (College of Policing, 2020).</w:t>
      </w:r>
    </w:p>
    <w:p w14:paraId="0D0DA650" w14:textId="77777777" w:rsidR="00207F6F" w:rsidRPr="00022C1E" w:rsidRDefault="00207F6F" w:rsidP="00207F6F">
      <w:pPr>
        <w:ind w:right="237"/>
        <w:jc w:val="both"/>
        <w:rPr>
          <w:rFonts w:asciiTheme="minorHAnsi" w:hAnsiTheme="minorHAnsi" w:cstheme="minorHAnsi"/>
          <w:sz w:val="24"/>
          <w:szCs w:val="24"/>
        </w:rPr>
      </w:pPr>
      <w:r>
        <w:t xml:space="preserve">Finally, underpinning </w:t>
      </w:r>
      <w:proofErr w:type="gramStart"/>
      <w:r>
        <w:t>all of</w:t>
      </w:r>
      <w:proofErr w:type="gramEnd"/>
      <w:r>
        <w:t xml:space="preserve"> these elements are core ethical principles rooted in human rights. The NPC aligns closely with obligations under the Human Rights Act 1998 and the European Convention on Human Rights, particularly Article 2 (right to life), Article 3 (freedom from torture or degrading treatment), and Article 8 (right to private and family life). Officers must ensure their actions are proportionate, legal, accountable, and necessary the PLANE principles of ethical policing (College of Policing, 2019). Upholding these values is essential not only for legal compliance but for maintaining legitimacy and public trust.</w:t>
      </w:r>
    </w:p>
    <w:p w14:paraId="5FB1F086" w14:textId="77777777" w:rsidR="00207F6F" w:rsidRPr="00022C1E" w:rsidRDefault="00207F6F" w:rsidP="00207F6F">
      <w:pPr>
        <w:ind w:right="237"/>
        <w:jc w:val="both"/>
        <w:rPr>
          <w:rFonts w:asciiTheme="minorHAnsi" w:hAnsiTheme="minorHAnsi" w:cstheme="minorHAnsi"/>
          <w:sz w:val="24"/>
          <w:szCs w:val="24"/>
        </w:rPr>
      </w:pPr>
      <w:r>
        <w:t>In conclusion, the National Policing Curriculum is a vital framework designed to enhance police training and ensure effective, ethical policing. By focusing on decision-making and discretion, vulnerability and risk, and public protection, the NPC equips officers with the necessary skills to navigate complex scenarios and prioritise the safety and well-being of the communities they serve. The emphasis on sound judgement, ethical considerations, and reflective practice fosters accountability and helps mitigate risks of bias, ultimately leading to more informed and compassionate policing. As law enforcement continues to evolve, the principles outlined in the NPC will play a crucial role in strengthening community relations, safeguarding the vulnerable, and advancing the professional standards of policing (</w:t>
      </w:r>
      <w:proofErr w:type="spellStart"/>
      <w:r>
        <w:t>Neyroud</w:t>
      </w:r>
      <w:proofErr w:type="spellEnd"/>
      <w:r>
        <w:t>, 2011; Rowe, 2020).</w:t>
      </w:r>
    </w:p>
    <w:p w14:paraId="48653DFD" w14:textId="77777777" w:rsidR="00207F6F" w:rsidRPr="0058278E" w:rsidRDefault="00207F6F" w:rsidP="00207F6F">
      <w:pPr>
        <w:ind w:right="237"/>
        <w:jc w:val="both"/>
        <w:rPr>
          <w:rFonts w:asciiTheme="minorHAnsi" w:hAnsiTheme="minorHAnsi" w:cstheme="minorHAnsi"/>
          <w:sz w:val="24"/>
          <w:szCs w:val="24"/>
        </w:rPr>
      </w:pPr>
    </w:p>
    <w:p w14:paraId="6F07EFAB" w14:textId="77777777" w:rsidR="00207F6F" w:rsidRPr="0058278E" w:rsidRDefault="00207F6F" w:rsidP="00207F6F">
      <w:pPr>
        <w:ind w:right="237"/>
        <w:jc w:val="both"/>
        <w:rPr>
          <w:rFonts w:asciiTheme="minorHAnsi" w:hAnsiTheme="minorHAnsi" w:cstheme="minorHAnsi"/>
          <w:b/>
          <w:sz w:val="24"/>
          <w:szCs w:val="24"/>
        </w:rPr>
      </w:pPr>
    </w:p>
    <w:p w14:paraId="1E826E61" w14:textId="77777777" w:rsidR="00207F6F" w:rsidRPr="0058278E" w:rsidRDefault="00207F6F" w:rsidP="00207F6F">
      <w:pPr>
        <w:ind w:right="237"/>
        <w:jc w:val="both"/>
        <w:rPr>
          <w:rFonts w:asciiTheme="minorHAnsi" w:hAnsiTheme="minorHAnsi" w:cstheme="minorHAnsi"/>
          <w:sz w:val="24"/>
          <w:szCs w:val="24"/>
        </w:rPr>
        <w:sectPr w:rsidR="00207F6F" w:rsidRPr="0058278E" w:rsidSect="00207F6F">
          <w:footerReference w:type="default" r:id="rId15"/>
          <w:pgSz w:w="11906" w:h="16838" w:code="9"/>
          <w:pgMar w:top="1440" w:right="1440" w:bottom="1440" w:left="1440" w:header="720" w:footer="720" w:gutter="0"/>
          <w:cols w:space="720"/>
          <w:docGrid w:linePitch="272"/>
        </w:sectPr>
      </w:pPr>
      <w:r>
        <w:t>Word count: 1556</w:t>
      </w:r>
    </w:p>
    <w:p w14:paraId="0CD15170" w14:textId="77777777" w:rsidR="00207F6F" w:rsidRPr="0058278E" w:rsidRDefault="00207F6F" w:rsidP="00207F6F">
      <w:pPr>
        <w:ind w:right="237"/>
        <w:rPr>
          <w:rFonts w:asciiTheme="minorHAnsi" w:hAnsiTheme="minorHAnsi" w:cstheme="minorHAnsi"/>
          <w:sz w:val="24"/>
          <w:szCs w:val="24"/>
        </w:rPr>
      </w:pPr>
    </w:p>
    <w:p w14:paraId="552DF321" w14:textId="77777777" w:rsidR="00207F6F" w:rsidRPr="0058278E" w:rsidRDefault="00207F6F" w:rsidP="00207F6F">
      <w:pPr>
        <w:ind w:right="237"/>
        <w:jc w:val="center"/>
        <w:rPr>
          <w:rFonts w:asciiTheme="minorHAnsi" w:hAnsiTheme="minorHAnsi" w:cstheme="minorHAnsi"/>
          <w:b/>
          <w:sz w:val="24"/>
          <w:szCs w:val="24"/>
        </w:rPr>
      </w:pPr>
      <w:r>
        <w:t>Task 3</w:t>
      </w:r>
    </w:p>
    <w:p w14:paraId="5ED510BA" w14:textId="77777777" w:rsidR="00207F6F" w:rsidRPr="0058278E" w:rsidRDefault="00207F6F" w:rsidP="00207F6F">
      <w:pPr>
        <w:ind w:right="237"/>
        <w:jc w:val="both"/>
        <w:rPr>
          <w:rFonts w:asciiTheme="minorHAnsi" w:hAnsiTheme="minorHAnsi" w:cstheme="minorHAnsi"/>
          <w:b/>
          <w:sz w:val="24"/>
          <w:szCs w:val="24"/>
        </w:rPr>
      </w:pPr>
      <w:r>
        <w:rPr>
          <w:sz w:val="22"/>
        </w:rPr>
        <w:t>To structure my reflection and ensure a comprehensive evaluation of the experience, I have applied Kolb’s Experiential Learning Cycle (1984), which consists of four stages: Concrete Experience, Reflective Observation, Abstract Conceptualisation, and Active Experimentation.</w:t>
      </w:r>
      <w:r>
        <w:rPr>
          <w:sz w:val="22"/>
        </w:rPr>
        <w:br/>
      </w:r>
      <w:r>
        <w:rPr>
          <w:sz w:val="22"/>
        </w:rPr>
        <w:br/>
        <w:t>Concrete Experience: During the incident, I responded to [brief summary of incident].</w:t>
      </w:r>
      <w:r>
        <w:rPr>
          <w:sz w:val="22"/>
        </w:rPr>
        <w:br/>
      </w:r>
      <w:r>
        <w:rPr>
          <w:sz w:val="22"/>
        </w:rPr>
        <w:br/>
        <w:t>Reflective Observation: Upon reflection, I realised that [describe feelings, observations, and insights].</w:t>
      </w:r>
      <w:r>
        <w:rPr>
          <w:sz w:val="22"/>
        </w:rPr>
        <w:br/>
      </w:r>
      <w:r>
        <w:rPr>
          <w:sz w:val="22"/>
        </w:rPr>
        <w:br/>
        <w:t>Abstract Conceptualisation: This experience helped me understand that [describe the lessons learned or theories applied].</w:t>
      </w:r>
      <w:r>
        <w:rPr>
          <w:sz w:val="22"/>
        </w:rPr>
        <w:br/>
      </w:r>
      <w:r>
        <w:rPr>
          <w:sz w:val="22"/>
        </w:rPr>
        <w:br/>
        <w:t>Active Experimentation: Moving forward, I will apply this learning by [describe how the learning will inform future actions].</w:t>
      </w:r>
      <w:r>
        <w:rPr>
          <w:sz w:val="22"/>
        </w:rPr>
        <w:br/>
      </w:r>
      <w:r>
        <w:rPr>
          <w:sz w:val="22"/>
        </w:rPr>
        <w:br/>
      </w:r>
    </w:p>
    <w:p w14:paraId="2EEFA44F" w14:textId="77777777" w:rsidR="00207F6F" w:rsidRPr="0058278E" w:rsidRDefault="00207F6F" w:rsidP="00207F6F">
      <w:pPr>
        <w:ind w:right="237"/>
        <w:jc w:val="both"/>
        <w:rPr>
          <w:rFonts w:asciiTheme="minorHAnsi" w:hAnsiTheme="minorHAnsi" w:cstheme="minorHAnsi"/>
          <w:b/>
          <w:color w:val="auto"/>
          <w:sz w:val="24"/>
          <w:szCs w:val="24"/>
        </w:rPr>
      </w:pPr>
      <w:r>
        <w:t xml:space="preserve">Relevant areas of the National Policing Curriculum: </w:t>
      </w:r>
    </w:p>
    <w:p w14:paraId="3A7F4464" w14:textId="77777777" w:rsidR="00207F6F" w:rsidRPr="0058278E" w:rsidRDefault="00207F6F" w:rsidP="00207F6F">
      <w:pPr>
        <w:ind w:right="237"/>
        <w:jc w:val="both"/>
        <w:rPr>
          <w:rFonts w:asciiTheme="minorHAnsi" w:hAnsiTheme="minorHAnsi" w:cstheme="minorHAnsi"/>
          <w:b/>
          <w:sz w:val="24"/>
          <w:szCs w:val="24"/>
        </w:rPr>
      </w:pPr>
      <w:r>
        <w:t>Maintaining Professional Standards, Leadership and Team-working</w:t>
      </w:r>
    </w:p>
    <w:p w14:paraId="3F6F7410" w14:textId="77777777" w:rsidR="00207F6F" w:rsidRPr="0058278E" w:rsidRDefault="00207F6F" w:rsidP="00207F6F">
      <w:pPr>
        <w:ind w:right="23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07F6F" w:rsidRPr="0058278E" w14:paraId="29CBD7F9" w14:textId="77777777" w:rsidTr="00965724">
        <w:tc>
          <w:tcPr>
            <w:tcW w:w="10188" w:type="dxa"/>
            <w:shd w:val="clear" w:color="auto" w:fill="auto"/>
          </w:tcPr>
          <w:p w14:paraId="31C46B72" w14:textId="77777777" w:rsidR="00207F6F" w:rsidRPr="0058278E" w:rsidRDefault="00207F6F" w:rsidP="00965724">
            <w:pPr>
              <w:ind w:right="237"/>
              <w:rPr>
                <w:rFonts w:asciiTheme="minorHAnsi" w:hAnsiTheme="minorHAnsi" w:cstheme="minorHAnsi"/>
                <w:sz w:val="24"/>
                <w:szCs w:val="24"/>
              </w:rPr>
            </w:pPr>
          </w:p>
          <w:p w14:paraId="575AC1E4" w14:textId="77777777" w:rsidR="00207F6F" w:rsidRPr="0058278E" w:rsidRDefault="00207F6F" w:rsidP="00965724">
            <w:pPr>
              <w:ind w:right="237"/>
              <w:rPr>
                <w:rFonts w:asciiTheme="minorHAnsi" w:hAnsiTheme="minorHAnsi" w:cstheme="minorHAnsi"/>
                <w:sz w:val="24"/>
                <w:szCs w:val="24"/>
              </w:rPr>
            </w:pPr>
            <w:r w:rsidRPr="0058278E">
              <w:rPr>
                <w:rFonts w:asciiTheme="minorHAnsi" w:hAnsiTheme="minorHAnsi" w:cstheme="minorHAnsi"/>
                <w:b/>
                <w:sz w:val="24"/>
                <w:szCs w:val="24"/>
              </w:rPr>
              <w:t>Evaluate</w:t>
            </w:r>
            <w:r w:rsidRPr="0058278E">
              <w:rPr>
                <w:rFonts w:asciiTheme="minorHAnsi" w:hAnsiTheme="minorHAnsi" w:cstheme="minorHAnsi"/>
                <w:sz w:val="24"/>
                <w:szCs w:val="24"/>
              </w:rPr>
              <w:t xml:space="preserve"> theories of team dynamics as a means of developing team cohesion (reasons why some teams cannot function, theories and models relating to team dynamics, ways to improve team cohesion).</w:t>
            </w:r>
          </w:p>
          <w:p w14:paraId="4FCD1AA0" w14:textId="77777777" w:rsidR="00207F6F" w:rsidRPr="0058278E" w:rsidRDefault="00207F6F" w:rsidP="00965724">
            <w:pPr>
              <w:ind w:right="237"/>
              <w:rPr>
                <w:rFonts w:asciiTheme="minorHAnsi" w:hAnsiTheme="minorHAnsi" w:cstheme="minorHAnsi"/>
                <w:sz w:val="24"/>
                <w:szCs w:val="24"/>
              </w:rPr>
            </w:pPr>
          </w:p>
          <w:p w14:paraId="0A833AF4" w14:textId="77777777" w:rsidR="00207F6F" w:rsidRPr="0058278E" w:rsidRDefault="00207F6F" w:rsidP="00965724">
            <w:pPr>
              <w:ind w:right="237"/>
              <w:rPr>
                <w:rFonts w:asciiTheme="minorHAnsi" w:hAnsiTheme="minorHAnsi" w:cstheme="minorHAnsi"/>
                <w:sz w:val="24"/>
                <w:szCs w:val="24"/>
              </w:rPr>
            </w:pPr>
            <w:r w:rsidRPr="0058278E">
              <w:rPr>
                <w:rFonts w:asciiTheme="minorHAnsi" w:hAnsiTheme="minorHAnsi" w:cstheme="minorHAnsi"/>
                <w:b/>
                <w:sz w:val="24"/>
                <w:szCs w:val="24"/>
              </w:rPr>
              <w:t>Consider</w:t>
            </w:r>
            <w:r w:rsidRPr="0058278E">
              <w:rPr>
                <w:rFonts w:asciiTheme="minorHAnsi" w:hAnsiTheme="minorHAnsi" w:cstheme="minorHAnsi"/>
                <w:sz w:val="24"/>
                <w:szCs w:val="24"/>
              </w:rPr>
              <w:t xml:space="preserve"> why inter-personal conflict can occur within a team and outline what strategies can be adopted to enhance individual and team performance. </w:t>
            </w:r>
          </w:p>
          <w:p w14:paraId="67795969" w14:textId="77777777" w:rsidR="00207F6F" w:rsidRPr="0058278E" w:rsidRDefault="00207F6F" w:rsidP="00965724">
            <w:pPr>
              <w:ind w:right="237"/>
              <w:rPr>
                <w:rFonts w:asciiTheme="minorHAnsi" w:hAnsiTheme="minorHAnsi" w:cstheme="minorHAnsi"/>
                <w:sz w:val="24"/>
                <w:szCs w:val="24"/>
              </w:rPr>
            </w:pPr>
          </w:p>
          <w:p w14:paraId="356808E2" w14:textId="77777777" w:rsidR="00207F6F" w:rsidRPr="0058278E" w:rsidRDefault="00207F6F" w:rsidP="00965724">
            <w:pPr>
              <w:ind w:right="237"/>
              <w:rPr>
                <w:rFonts w:asciiTheme="minorHAnsi" w:hAnsiTheme="minorHAnsi" w:cstheme="minorHAnsi"/>
                <w:sz w:val="24"/>
                <w:szCs w:val="24"/>
              </w:rPr>
            </w:pPr>
            <w:r w:rsidRPr="0058278E">
              <w:rPr>
                <w:rFonts w:asciiTheme="minorHAnsi" w:hAnsiTheme="minorHAnsi" w:cstheme="minorHAnsi"/>
                <w:b/>
                <w:sz w:val="24"/>
                <w:szCs w:val="24"/>
              </w:rPr>
              <w:t>Consider</w:t>
            </w:r>
            <w:r w:rsidRPr="0058278E">
              <w:rPr>
                <w:rFonts w:asciiTheme="minorHAnsi" w:hAnsiTheme="minorHAnsi" w:cstheme="minorHAnsi"/>
                <w:sz w:val="24"/>
                <w:szCs w:val="24"/>
              </w:rPr>
              <w:t xml:space="preserve"> how team dynamics within the police service can result in failing to comply with professional standards requirements (Code of Ethics, policies, procedures, protocols or legislation).</w:t>
            </w:r>
          </w:p>
          <w:p w14:paraId="7329839D" w14:textId="77777777" w:rsidR="00207F6F" w:rsidRPr="0058278E" w:rsidRDefault="00207F6F" w:rsidP="00965724">
            <w:pPr>
              <w:ind w:right="237"/>
              <w:rPr>
                <w:rFonts w:asciiTheme="minorHAnsi" w:hAnsiTheme="minorHAnsi" w:cstheme="minorHAnsi"/>
                <w:sz w:val="24"/>
                <w:szCs w:val="24"/>
              </w:rPr>
            </w:pPr>
          </w:p>
          <w:p w14:paraId="1AAB231C" w14:textId="77777777" w:rsidR="00207F6F" w:rsidRPr="0058278E" w:rsidRDefault="00207F6F" w:rsidP="00965724">
            <w:pPr>
              <w:ind w:right="237"/>
              <w:jc w:val="both"/>
              <w:rPr>
                <w:rFonts w:asciiTheme="minorHAnsi" w:hAnsiTheme="minorHAnsi" w:cstheme="minorHAnsi"/>
                <w:sz w:val="24"/>
                <w:szCs w:val="24"/>
              </w:rPr>
            </w:pPr>
          </w:p>
          <w:p w14:paraId="326EB36D" w14:textId="77777777" w:rsidR="00207F6F" w:rsidRPr="0058278E" w:rsidRDefault="00207F6F" w:rsidP="00965724">
            <w:pPr>
              <w:ind w:right="237"/>
              <w:jc w:val="both"/>
              <w:rPr>
                <w:rFonts w:asciiTheme="minorHAnsi" w:hAnsiTheme="minorHAnsi" w:cstheme="minorHAnsi"/>
                <w:i/>
                <w:iCs/>
                <w:sz w:val="24"/>
                <w:szCs w:val="24"/>
              </w:rPr>
            </w:pPr>
            <w:r w:rsidRPr="0058278E">
              <w:rPr>
                <w:rFonts w:asciiTheme="minorHAnsi" w:hAnsiTheme="minorHAnsi" w:cstheme="minorHAnsi"/>
                <w:sz w:val="24"/>
                <w:szCs w:val="24"/>
              </w:rPr>
              <w:t xml:space="preserve">1750 words </w:t>
            </w:r>
            <w:r w:rsidRPr="0058278E">
              <w:rPr>
                <w:rFonts w:asciiTheme="minorHAnsi" w:hAnsiTheme="minorHAnsi" w:cstheme="minorHAnsi"/>
                <w:i/>
                <w:iCs/>
                <w:sz w:val="24"/>
                <w:szCs w:val="24"/>
              </w:rPr>
              <w:t>(+/- 10%: include your actual word count at the end of each section)</w:t>
            </w:r>
          </w:p>
          <w:p w14:paraId="5BE636A9" w14:textId="77777777" w:rsidR="00207F6F" w:rsidRPr="0058278E" w:rsidRDefault="00207F6F" w:rsidP="00965724">
            <w:pPr>
              <w:ind w:right="237"/>
              <w:jc w:val="both"/>
              <w:rPr>
                <w:rFonts w:asciiTheme="minorHAnsi" w:hAnsiTheme="minorHAnsi" w:cstheme="minorHAnsi"/>
                <w:sz w:val="24"/>
                <w:szCs w:val="24"/>
              </w:rPr>
            </w:pPr>
          </w:p>
        </w:tc>
      </w:tr>
    </w:tbl>
    <w:p w14:paraId="0C29387D" w14:textId="77777777" w:rsidR="00207F6F" w:rsidRPr="0058278E" w:rsidRDefault="00207F6F" w:rsidP="00207F6F">
      <w:pPr>
        <w:ind w:right="237"/>
        <w:jc w:val="both"/>
        <w:rPr>
          <w:rFonts w:asciiTheme="minorHAnsi" w:hAnsiTheme="minorHAnsi" w:cstheme="minorHAnsi"/>
          <w:sz w:val="24"/>
          <w:szCs w:val="24"/>
        </w:rPr>
      </w:pPr>
    </w:p>
    <w:p w14:paraId="2468BC66" w14:textId="77777777" w:rsidR="00207F6F" w:rsidRPr="0058278E" w:rsidRDefault="00207F6F" w:rsidP="00207F6F">
      <w:pPr>
        <w:ind w:right="237"/>
        <w:jc w:val="both"/>
        <w:rPr>
          <w:rFonts w:asciiTheme="minorHAnsi" w:hAnsiTheme="minorHAnsi" w:cstheme="minorHAnsi"/>
          <w:b/>
          <w:sz w:val="24"/>
          <w:szCs w:val="24"/>
        </w:rPr>
      </w:pPr>
      <w:r>
        <w:t>ANSWER:</w:t>
      </w:r>
    </w:p>
    <w:p w14:paraId="6110563E" w14:textId="77777777" w:rsidR="00207F6F" w:rsidRPr="0058278E" w:rsidRDefault="00207F6F" w:rsidP="00207F6F">
      <w:pPr>
        <w:spacing w:after="160" w:line="259" w:lineRule="auto"/>
        <w:rPr>
          <w:rFonts w:asciiTheme="minorHAnsi" w:hAnsiTheme="minorHAnsi" w:cstheme="minorHAnsi"/>
          <w:b/>
          <w:bCs/>
        </w:rPr>
      </w:pPr>
    </w:p>
    <w:p w14:paraId="4AC96369" w14:textId="77777777" w:rsidR="00207F6F" w:rsidRPr="00946A11" w:rsidRDefault="00207F6F" w:rsidP="00207F6F">
      <w:pPr>
        <w:spacing w:after="160" w:line="259" w:lineRule="auto"/>
        <w:jc w:val="both"/>
        <w:rPr>
          <w:rFonts w:asciiTheme="minorHAnsi" w:hAnsiTheme="minorHAnsi" w:cstheme="minorHAnsi"/>
          <w:sz w:val="24"/>
          <w:szCs w:val="24"/>
        </w:rPr>
      </w:pPr>
      <w:r>
        <w:t>The National Policing Curriculum (NPC) in the United Kingdom is a vital framework for developing police officers, ensuring that they are equipped with the skills, knowledge, and values needed to provide effective and ethical policing services. The curriculum is designed to address the complexities of modern policing, emphasising professional standards, leadership, and teamwork as fundamental aspects of a police officer’s role. This essay will explore these critical areas of the NPC, discussing their relevance to contemporary policing practices, how they are applied in day-to-day operations, and their importance in maintaining the integrity of the police service.</w:t>
      </w:r>
    </w:p>
    <w:p w14:paraId="2AF799A6" w14:textId="77777777" w:rsidR="00207F6F" w:rsidRPr="00946A11" w:rsidRDefault="00207F6F" w:rsidP="00207F6F">
      <w:pPr>
        <w:spacing w:after="160" w:line="259" w:lineRule="auto"/>
        <w:jc w:val="both"/>
        <w:rPr>
          <w:rFonts w:asciiTheme="minorHAnsi" w:hAnsiTheme="minorHAnsi" w:cstheme="minorHAnsi"/>
          <w:sz w:val="24"/>
          <w:szCs w:val="24"/>
        </w:rPr>
      </w:pPr>
      <w:r>
        <w:t xml:space="preserve">Maintaining professional standards is one of the cornerstones of the National Policing Curriculum, as it establishes the ethical and operational foundations upon which officers build their careers. Professionalism in policing ensures that officers act lawfully, uphold the rights of the public, and conduct themselves in a manner that fosters trust and respect in the communities they serve (College of </w:t>
      </w:r>
      <w:r>
        <w:lastRenderedPageBreak/>
        <w:t>Policing, 2019). Maintaining high standards is essential for the legitimacy of the police force, as it directly impacts public confidence, the effectiveness of policing, and the well-being of officers themselves (Rowe, 2020).</w:t>
      </w:r>
    </w:p>
    <w:p w14:paraId="77CE3B5C" w14:textId="77777777" w:rsidR="00207F6F" w:rsidRPr="00946A11" w:rsidRDefault="00207F6F" w:rsidP="00207F6F">
      <w:pPr>
        <w:spacing w:after="160" w:line="259" w:lineRule="auto"/>
        <w:jc w:val="both"/>
        <w:rPr>
          <w:rFonts w:asciiTheme="minorHAnsi" w:hAnsiTheme="minorHAnsi" w:cstheme="minorHAnsi"/>
          <w:sz w:val="24"/>
          <w:szCs w:val="24"/>
        </w:rPr>
      </w:pPr>
      <w:r>
        <w:t>The concept of professionalism in policing involves a commitment to a code of conduct, transparency, and accountability. Officers must adhere to legal frameworks, maintain impartiality in their actions, and uphold public confidence by being fair and just in all interactions. The NPC stresses the importance of ethical decision-making and integrity in every aspect of an officer's duties. This includes demonstrating respect for human rights, combating discrimination, and preventing misconduct, such as corruption or the abuse of power (Miller &amp; Pina, 2019). These values are supported by the Code of Ethics, which outlines the principles of honesty, respect, fairness, and selflessness, all of which underpin the NPC's approach to professional behaviour (College of Policing, 2019).</w:t>
      </w:r>
    </w:p>
    <w:p w14:paraId="3DC83241" w14:textId="77777777" w:rsidR="00207F6F" w:rsidRPr="00946A11" w:rsidRDefault="00207F6F" w:rsidP="00207F6F">
      <w:pPr>
        <w:spacing w:after="160" w:line="259" w:lineRule="auto"/>
        <w:jc w:val="both"/>
        <w:rPr>
          <w:rFonts w:asciiTheme="minorHAnsi" w:hAnsiTheme="minorHAnsi" w:cstheme="minorHAnsi"/>
          <w:sz w:val="24"/>
          <w:szCs w:val="24"/>
        </w:rPr>
      </w:pPr>
      <w:r>
        <w:t>To maintain professional standards, police forces must ensure robust internal mechanisms for monitoring and accountability. The NPC highlights the role of supervisors and senior officers in overseeing the conduct of their subordinates and addressing breaches of professional standards. The introduction of measures such as body-worn cameras, internal reviews, and independent oversight bodies (such as the Independent Office for Police Conduct – IOPC) is aimed at maintaining transparency and accountability in policing practices (Ariel et al., 2015). These mechanisms not only help to prevent and address misconduct but also promote a culture of self-reflection and continuous improvement within the police force (Lieberman &amp; Rabe-Hemp, 2018).</w:t>
      </w:r>
    </w:p>
    <w:p w14:paraId="443CCEF1" w14:textId="77777777" w:rsidR="00207F6F" w:rsidRPr="00946A11" w:rsidRDefault="00207F6F" w:rsidP="00207F6F">
      <w:pPr>
        <w:spacing w:after="160" w:line="259" w:lineRule="auto"/>
        <w:jc w:val="both"/>
        <w:rPr>
          <w:rFonts w:asciiTheme="minorHAnsi" w:hAnsiTheme="minorHAnsi" w:cstheme="minorHAnsi"/>
          <w:sz w:val="24"/>
          <w:szCs w:val="24"/>
        </w:rPr>
      </w:pPr>
      <w:r>
        <w:t>Professional standards also extend to mental health and well-being, as the demanding nature of policing can affect an officer’s ability to maintain high standards of conduct. Officers are often exposed to traumatic situations, which can lead to stress, burnout, or post-traumatic stress disorder (PTSD). The NPC recognises the importance of supporting officers’ well-being to ensure that they are mentally and emotionally equipped to perform their duties effectively (Bourbonnais &amp; Vezina, 2019). This includes providing access to mental health services, debriefing after critical incidents, peer support programmes, and fostering a workplace culture where officers feel comfortable seeking help.</w:t>
      </w:r>
    </w:p>
    <w:p w14:paraId="6BDBB988" w14:textId="77777777" w:rsidR="00207F6F" w:rsidRPr="00946A11" w:rsidRDefault="00207F6F" w:rsidP="00207F6F">
      <w:pPr>
        <w:spacing w:after="160" w:line="259" w:lineRule="auto"/>
        <w:jc w:val="both"/>
        <w:rPr>
          <w:rFonts w:asciiTheme="minorHAnsi" w:hAnsiTheme="minorHAnsi" w:cstheme="minorHAnsi"/>
          <w:sz w:val="24"/>
          <w:szCs w:val="24"/>
        </w:rPr>
      </w:pPr>
      <w:r>
        <w:t>In addition to the well-being of individual officers, maintaining professional standards also involves fostering a positive organisational culture within the police force. The NPC emphasises the need for leaders to set the tone at the top, cultivating a culture that encourages ethical behaviour, mutual respect, and shared responsibility (Loftus, 2009). Officers are expected to model high standards of behaviour, not only for the benefit of the organisation but also for the safety and well-being of the communities they serve. This approach is aligned with public expectations for police officers to be held to high moral and legal standards.</w:t>
      </w:r>
    </w:p>
    <w:p w14:paraId="67698945" w14:textId="77777777" w:rsidR="00207F6F" w:rsidRPr="00946A11" w:rsidRDefault="00207F6F" w:rsidP="00207F6F">
      <w:pPr>
        <w:spacing w:after="160" w:line="259" w:lineRule="auto"/>
        <w:jc w:val="both"/>
        <w:rPr>
          <w:rFonts w:asciiTheme="minorHAnsi" w:hAnsiTheme="minorHAnsi" w:cstheme="minorHAnsi"/>
          <w:sz w:val="24"/>
          <w:szCs w:val="24"/>
        </w:rPr>
      </w:pPr>
      <w:r>
        <w:t>Leadership is a critical aspect of effective policing, as it ensures the direction, motivation, and operational effectiveness of police officers at all levels. Strong leadership within the police force enhances organisational performance, supports officers in difficult situations, and shapes the public’s perception of law enforcement (</w:t>
      </w:r>
      <w:proofErr w:type="spellStart"/>
      <w:r>
        <w:t>Neyroud</w:t>
      </w:r>
      <w:proofErr w:type="spellEnd"/>
      <w:r>
        <w:t>, 2011). The NPC emphasises leadership as a core competency for all officers, regardless of rank or position, as leadership is not confined to formal roles but extends to peer leadership, supervisory roles, and community engagement (College of Policing, 2020).</w:t>
      </w:r>
    </w:p>
    <w:p w14:paraId="56C40770" w14:textId="77777777" w:rsidR="00207F6F" w:rsidRPr="00946A11" w:rsidRDefault="00207F6F" w:rsidP="00207F6F">
      <w:pPr>
        <w:spacing w:after="160" w:line="259" w:lineRule="auto"/>
        <w:jc w:val="both"/>
        <w:rPr>
          <w:rFonts w:asciiTheme="minorHAnsi" w:hAnsiTheme="minorHAnsi" w:cstheme="minorHAnsi"/>
          <w:sz w:val="24"/>
          <w:szCs w:val="24"/>
        </w:rPr>
      </w:pPr>
      <w:r>
        <w:t>Effective police leadership requires a combination of skills, knowledge, and values. The NPC highlights that leadership in policing involves guiding teams through complex and high-pressure situations while maintaining high ethical standards and fostering a culture of accountability (Waters &amp; Usher, 2017). Leaders in policing must also be adept at managing organisational change, particularly in a time of increased scrutiny, evolving societal expectations, and the continuous integration of technology into policing practices. The ability to adapt to these changes while maintaining professional standards is an essential leadership skill, especially given the increasing challenges associated with public scrutiny and social media.</w:t>
      </w:r>
    </w:p>
    <w:p w14:paraId="395E38B1" w14:textId="77777777" w:rsidR="00207F6F" w:rsidRPr="00946A11" w:rsidRDefault="00207F6F" w:rsidP="00207F6F">
      <w:pPr>
        <w:spacing w:after="160" w:line="259" w:lineRule="auto"/>
        <w:jc w:val="both"/>
        <w:rPr>
          <w:rFonts w:asciiTheme="minorHAnsi" w:hAnsiTheme="minorHAnsi" w:cstheme="minorHAnsi"/>
          <w:sz w:val="24"/>
          <w:szCs w:val="24"/>
        </w:rPr>
      </w:pPr>
      <w:r>
        <w:t xml:space="preserve">Leadership within the police force is also about inspiring others to uphold the core values of the police service. These values include fairness, integrity, professionalism, and respect for diversity (College of Policing, 2019). Officers in leadership positions must serve as role models, demonstrating these values </w:t>
      </w:r>
      <w:r>
        <w:lastRenderedPageBreak/>
        <w:t>in their interactions with colleagues, the public, and other agencies. They should also be proactive in addressing issues such as racism, sexism, or homophobia within the force, as the role of the police is to promote inclusivity, fairness, and justice in society (Wright &amp; Sutherland, 2020). Inclusive leadership is particularly important in ensuring that officers from all backgrounds feel valued, respected, and supported.</w:t>
      </w:r>
    </w:p>
    <w:p w14:paraId="6EB1B271" w14:textId="77777777" w:rsidR="00207F6F" w:rsidRPr="00946A11" w:rsidRDefault="00207F6F" w:rsidP="00207F6F">
      <w:pPr>
        <w:spacing w:after="160" w:line="259" w:lineRule="auto"/>
        <w:jc w:val="both"/>
        <w:rPr>
          <w:rFonts w:asciiTheme="minorHAnsi" w:hAnsiTheme="minorHAnsi" w:cstheme="minorHAnsi"/>
          <w:sz w:val="24"/>
          <w:szCs w:val="24"/>
        </w:rPr>
      </w:pPr>
      <w:r>
        <w:t>Furthermore, the NPC stresses the importance of leading by example. This means that leaders must show commitment to the police service’s goals and lead their teams with integrity, even when faced with challenges. Leadership is not just about decision-making at the top but also about building trust and cohesion within the team, encouraging collaboration, and creating an environment where officers feel supported and valued (Miller &amp; Hess, 2014). In challenging times, effective leaders empower their teams to navigate difficult situations with confidence and competence. Leadership development programmes and mentorship schemes are increasingly used across forces to develop these skills.</w:t>
      </w:r>
    </w:p>
    <w:p w14:paraId="32179894" w14:textId="77777777" w:rsidR="00207F6F" w:rsidRPr="00946A11" w:rsidRDefault="00207F6F" w:rsidP="00207F6F">
      <w:pPr>
        <w:spacing w:after="160" w:line="259" w:lineRule="auto"/>
        <w:jc w:val="both"/>
        <w:rPr>
          <w:rFonts w:asciiTheme="minorHAnsi" w:hAnsiTheme="minorHAnsi" w:cstheme="minorHAnsi"/>
          <w:sz w:val="24"/>
          <w:szCs w:val="24"/>
        </w:rPr>
      </w:pPr>
      <w:r>
        <w:t>An essential aspect of leadership is strategic thinking and problem-solving. Police leaders must not only manage day-to-day operations but also anticipate future challenges and prepare the organisation for long-term success (Rowe, 2020). This includes developing and implementing strategies to combat emerging threats, such as cybercrime, terrorism, or organised crime, as well as responding to changing public attitudes toward policing. Leaders are responsible for setting clear goals, providing resources, and ensuring that the workforce is properly trained and prepared for the demands of modern policing.</w:t>
      </w:r>
    </w:p>
    <w:p w14:paraId="4E454599" w14:textId="77777777" w:rsidR="00207F6F" w:rsidRPr="00946A11" w:rsidRDefault="00207F6F" w:rsidP="00207F6F">
      <w:pPr>
        <w:spacing w:after="160" w:line="259" w:lineRule="auto"/>
        <w:jc w:val="both"/>
        <w:rPr>
          <w:rFonts w:asciiTheme="minorHAnsi" w:hAnsiTheme="minorHAnsi" w:cstheme="minorHAnsi"/>
          <w:sz w:val="24"/>
          <w:szCs w:val="24"/>
        </w:rPr>
      </w:pPr>
      <w:r>
        <w:t>The ability to work effectively within a team is a core competency within the National Policing Curriculum. Policing is inherently a team-oriented profession, as officers are required to collaborate with colleagues, other emergency services, and external agencies to address the diverse and complex issues that arise in law enforcement (Green &amp; Green, 2015). Effective teamwork ensures that policing tasks are carried out efficiently and that officers can provide the highest level of service to the community.</w:t>
      </w:r>
    </w:p>
    <w:p w14:paraId="528BE4A2" w14:textId="77777777" w:rsidR="00207F6F" w:rsidRPr="00946A11" w:rsidRDefault="00207F6F" w:rsidP="00207F6F">
      <w:pPr>
        <w:spacing w:after="160" w:line="259" w:lineRule="auto"/>
        <w:jc w:val="both"/>
        <w:rPr>
          <w:rFonts w:asciiTheme="minorHAnsi" w:hAnsiTheme="minorHAnsi" w:cstheme="minorHAnsi"/>
          <w:sz w:val="24"/>
          <w:szCs w:val="24"/>
        </w:rPr>
      </w:pPr>
      <w:r>
        <w:t>Teamwork in policing involves fostering a collaborative and supportive environment in which individuals work together toward common goals. The NPC stresses the importance of developing strong communication skills and a positive team culture, as these are essential for achieving operational success. Officers must communicate effectively both within their teams and with external stakeholders, such as community groups, local authorities, and criminal justice partners (Miller &amp; Hess, 2014). Clear communication and mutual respect are vital for resolving conflicts, coordinating responses to incidents, and ensuring the safety of officers and the public.</w:t>
      </w:r>
    </w:p>
    <w:p w14:paraId="5BCF03D3" w14:textId="77777777" w:rsidR="00207F6F" w:rsidRPr="00946A11" w:rsidRDefault="00207F6F" w:rsidP="00207F6F">
      <w:pPr>
        <w:spacing w:after="160" w:line="259" w:lineRule="auto"/>
        <w:jc w:val="both"/>
        <w:rPr>
          <w:rFonts w:asciiTheme="minorHAnsi" w:hAnsiTheme="minorHAnsi" w:cstheme="minorHAnsi"/>
          <w:sz w:val="24"/>
          <w:szCs w:val="24"/>
        </w:rPr>
      </w:pPr>
      <w:r>
        <w:t xml:space="preserve">Moreover, teamwork is essential in managing high-risk incidents. For example, during a hostage situation or an armed robbery, police officers must coordinate their actions carefully, ensuring that everyone involved knows their roles and responsibilities. Effective teamwork ensures that officers can respond quickly, efficiently, and safely, minimising the risks to both </w:t>
      </w:r>
      <w:proofErr w:type="gramStart"/>
      <w:r>
        <w:t>themselves</w:t>
      </w:r>
      <w:proofErr w:type="gramEnd"/>
      <w:r>
        <w:t xml:space="preserve"> and the public. The NPC includes training in tactical team-working, focusing on cooperation, shared decision-making, and the management of resources during complex operations (College of Policing, 2020).</w:t>
      </w:r>
    </w:p>
    <w:p w14:paraId="2FD2A1DA" w14:textId="77777777" w:rsidR="00207F6F" w:rsidRPr="00946A11" w:rsidRDefault="00207F6F" w:rsidP="00207F6F">
      <w:pPr>
        <w:spacing w:after="160" w:line="259" w:lineRule="auto"/>
        <w:jc w:val="both"/>
        <w:rPr>
          <w:rFonts w:asciiTheme="minorHAnsi" w:hAnsiTheme="minorHAnsi" w:cstheme="minorHAnsi"/>
          <w:sz w:val="24"/>
          <w:szCs w:val="24"/>
        </w:rPr>
      </w:pPr>
      <w:r>
        <w:t>The ability to resolve conflicts and build cohesion within teams is also crucial. Police officers often work in high-stress environments, and conflicts can arise due to differences in personality, workload, or the pressures of the job. The NPC emphasises the importance of managing interpersonal relationships, promoting mutual respect, and addressing conflict constructively. Leaders must be adept at resolving conflicts within teams, as unresolved issues can affect team morale, communication, and performance (Loftus, 2009).</w:t>
      </w:r>
    </w:p>
    <w:p w14:paraId="3E97E6C3" w14:textId="77777777" w:rsidR="00207F6F" w:rsidRPr="00946A11" w:rsidRDefault="00207F6F" w:rsidP="00207F6F">
      <w:pPr>
        <w:spacing w:after="160" w:line="259" w:lineRule="auto"/>
        <w:jc w:val="both"/>
        <w:rPr>
          <w:rFonts w:asciiTheme="minorHAnsi" w:hAnsiTheme="minorHAnsi" w:cstheme="minorHAnsi"/>
          <w:sz w:val="24"/>
          <w:szCs w:val="24"/>
        </w:rPr>
      </w:pPr>
      <w:r>
        <w:t>In addition, the NPC stresses the importance of inter-agency collaboration. Police officers must work closely with a wide range of external agencies, including social services, healthcare providers, local authorities, and the criminal justice system. Effective collaboration ensures that vulnerable individuals are protected, that crimes are investigated thoroughly, and that the community’s needs are met (Bradley, 2009). The ability to work effectively in multi-agency teams is a key part of modern policing and is emphasised throughout the NPC.</w:t>
      </w:r>
    </w:p>
    <w:p w14:paraId="647C9404" w14:textId="77777777" w:rsidR="00207F6F" w:rsidRPr="00946A11" w:rsidRDefault="00207F6F" w:rsidP="00207F6F">
      <w:pPr>
        <w:spacing w:after="160" w:line="259" w:lineRule="auto"/>
        <w:jc w:val="both"/>
        <w:rPr>
          <w:rFonts w:asciiTheme="minorHAnsi" w:hAnsiTheme="minorHAnsi" w:cstheme="minorHAnsi"/>
          <w:sz w:val="24"/>
          <w:szCs w:val="24"/>
        </w:rPr>
      </w:pPr>
      <w:r>
        <w:t xml:space="preserve">Maintaining professional standards, leadership, and team-working are essential areas of the National Policing Curriculum that are critical to the success and integrity of the UK police service. Maintaining </w:t>
      </w:r>
      <w:r>
        <w:lastRenderedPageBreak/>
        <w:t>professional standards ensures that officers act with integrity, upholding the law and public trust, while leadership and team-working provide the framework for effective collaboration, decision-making, and operational success. These areas are interconnected, as strong leadership fosters a positive team culture, and maintaining high professional standards ensures that officers work together effectively and ethically. By focusing on these key competencies, the NPC ensures that officers are not only skilled in their roles but also capable of navigating the complexities of modern policing while upholding public confidence and promoting justice.</w:t>
      </w:r>
    </w:p>
    <w:p w14:paraId="1A473ABE" w14:textId="77777777" w:rsidR="00207F6F" w:rsidRDefault="00207F6F" w:rsidP="00207F6F">
      <w:pPr>
        <w:spacing w:after="160" w:line="259" w:lineRule="auto"/>
        <w:jc w:val="both"/>
        <w:rPr>
          <w:rFonts w:asciiTheme="minorHAnsi" w:eastAsiaTheme="minorHAnsi" w:hAnsiTheme="minorHAnsi" w:cstheme="minorHAnsi"/>
          <w:sz w:val="24"/>
          <w:szCs w:val="24"/>
        </w:rPr>
      </w:pPr>
    </w:p>
    <w:p w14:paraId="39A543F8" w14:textId="77777777" w:rsidR="00207F6F" w:rsidRDefault="00207F6F" w:rsidP="00207F6F">
      <w:pPr>
        <w:spacing w:after="160" w:line="259" w:lineRule="auto"/>
        <w:jc w:val="both"/>
        <w:rPr>
          <w:rFonts w:asciiTheme="minorHAnsi" w:eastAsiaTheme="minorHAnsi" w:hAnsiTheme="minorHAnsi" w:cstheme="minorHAnsi"/>
          <w:sz w:val="24"/>
          <w:szCs w:val="24"/>
        </w:rPr>
      </w:pPr>
    </w:p>
    <w:p w14:paraId="142D5CBC" w14:textId="77777777" w:rsidR="00207F6F" w:rsidRPr="00946A11" w:rsidRDefault="00207F6F" w:rsidP="00207F6F">
      <w:pPr>
        <w:spacing w:after="160" w:line="259" w:lineRule="auto"/>
        <w:jc w:val="both"/>
        <w:rPr>
          <w:rFonts w:asciiTheme="minorHAnsi" w:eastAsiaTheme="minorHAnsi" w:hAnsiTheme="minorHAnsi" w:cstheme="minorHAnsi"/>
          <w:b/>
          <w:bCs/>
          <w:sz w:val="24"/>
          <w:szCs w:val="24"/>
        </w:rPr>
      </w:pPr>
      <w:r>
        <w:t>Word count: 1584</w:t>
      </w:r>
    </w:p>
    <w:p w14:paraId="2B4B5165" w14:textId="77777777" w:rsidR="00207F6F" w:rsidRPr="0058278E" w:rsidRDefault="00207F6F" w:rsidP="00207F6F">
      <w:pPr>
        <w:rPr>
          <w:rFonts w:asciiTheme="minorHAnsi" w:hAnsiTheme="minorHAnsi" w:cstheme="minorHAnsi"/>
          <w:sz w:val="24"/>
          <w:szCs w:val="24"/>
        </w:rPr>
      </w:pPr>
    </w:p>
    <w:p w14:paraId="037E52E8" w14:textId="77777777" w:rsidR="00207F6F" w:rsidRPr="0058278E" w:rsidRDefault="00207F6F" w:rsidP="00207F6F">
      <w:pPr>
        <w:ind w:right="237"/>
        <w:jc w:val="both"/>
        <w:rPr>
          <w:rFonts w:asciiTheme="minorHAnsi" w:hAnsiTheme="minorHAnsi" w:cstheme="minorHAnsi"/>
          <w:sz w:val="24"/>
          <w:szCs w:val="24"/>
        </w:rPr>
      </w:pPr>
    </w:p>
    <w:p w14:paraId="203F3F23" w14:textId="77777777" w:rsidR="00207F6F" w:rsidRPr="0058278E" w:rsidRDefault="00207F6F" w:rsidP="00207F6F">
      <w:pPr>
        <w:ind w:right="237"/>
        <w:jc w:val="both"/>
        <w:rPr>
          <w:rFonts w:asciiTheme="minorHAnsi" w:hAnsiTheme="minorHAnsi" w:cstheme="minorHAnsi"/>
          <w:sz w:val="24"/>
          <w:szCs w:val="24"/>
        </w:rPr>
      </w:pPr>
    </w:p>
    <w:p w14:paraId="3565E5AD" w14:textId="77777777" w:rsidR="00207F6F" w:rsidRPr="0058278E" w:rsidRDefault="00207F6F" w:rsidP="00207F6F">
      <w:pPr>
        <w:ind w:right="237"/>
        <w:jc w:val="both"/>
        <w:rPr>
          <w:rFonts w:asciiTheme="minorHAnsi" w:hAnsiTheme="minorHAnsi" w:cstheme="minorHAnsi"/>
          <w:sz w:val="24"/>
          <w:szCs w:val="24"/>
        </w:rPr>
      </w:pPr>
    </w:p>
    <w:p w14:paraId="2128EE06" w14:textId="77777777" w:rsidR="00207F6F" w:rsidRPr="0058278E" w:rsidRDefault="00207F6F" w:rsidP="00207F6F">
      <w:pPr>
        <w:ind w:right="237"/>
        <w:jc w:val="both"/>
        <w:rPr>
          <w:rFonts w:asciiTheme="minorHAnsi" w:hAnsiTheme="minorHAnsi" w:cstheme="minorHAnsi"/>
          <w:sz w:val="24"/>
          <w:szCs w:val="24"/>
        </w:rPr>
      </w:pPr>
    </w:p>
    <w:p w14:paraId="3A401D4B" w14:textId="77777777" w:rsidR="00207F6F" w:rsidRPr="0058278E" w:rsidRDefault="00207F6F" w:rsidP="00207F6F">
      <w:pPr>
        <w:ind w:right="237"/>
        <w:jc w:val="both"/>
        <w:rPr>
          <w:rFonts w:asciiTheme="minorHAnsi" w:hAnsiTheme="minorHAnsi" w:cstheme="minorHAnsi"/>
          <w:sz w:val="24"/>
          <w:szCs w:val="24"/>
        </w:rPr>
      </w:pPr>
    </w:p>
    <w:p w14:paraId="48B09A2A" w14:textId="77777777" w:rsidR="00207F6F" w:rsidRPr="0058278E" w:rsidRDefault="00207F6F" w:rsidP="00207F6F">
      <w:pPr>
        <w:ind w:right="237"/>
        <w:jc w:val="both"/>
        <w:rPr>
          <w:rFonts w:asciiTheme="minorHAnsi" w:hAnsiTheme="minorHAnsi" w:cstheme="minorHAnsi"/>
          <w:sz w:val="24"/>
          <w:szCs w:val="24"/>
        </w:rPr>
      </w:pPr>
    </w:p>
    <w:p w14:paraId="3A1727E2" w14:textId="77777777" w:rsidR="00207F6F" w:rsidRPr="0058278E" w:rsidRDefault="00207F6F" w:rsidP="00207F6F">
      <w:pPr>
        <w:ind w:right="237"/>
        <w:jc w:val="both"/>
        <w:rPr>
          <w:rFonts w:asciiTheme="minorHAnsi" w:hAnsiTheme="minorHAnsi" w:cstheme="minorHAnsi"/>
          <w:sz w:val="24"/>
          <w:szCs w:val="24"/>
        </w:rPr>
      </w:pPr>
    </w:p>
    <w:p w14:paraId="2561CEC9" w14:textId="77777777" w:rsidR="00207F6F" w:rsidRDefault="00207F6F" w:rsidP="00207F6F">
      <w:pPr>
        <w:ind w:right="237"/>
        <w:jc w:val="both"/>
        <w:rPr>
          <w:rFonts w:asciiTheme="minorHAnsi" w:hAnsiTheme="minorHAnsi" w:cstheme="minorHAnsi"/>
          <w:b/>
          <w:sz w:val="24"/>
          <w:szCs w:val="24"/>
        </w:rPr>
      </w:pPr>
    </w:p>
    <w:p w14:paraId="6E31EB3B" w14:textId="77777777" w:rsidR="00207F6F" w:rsidRDefault="00207F6F" w:rsidP="00207F6F">
      <w:pPr>
        <w:ind w:right="237"/>
        <w:jc w:val="both"/>
        <w:rPr>
          <w:rFonts w:asciiTheme="minorHAnsi" w:hAnsiTheme="minorHAnsi" w:cstheme="minorHAnsi"/>
          <w:b/>
          <w:sz w:val="24"/>
          <w:szCs w:val="24"/>
        </w:rPr>
      </w:pPr>
    </w:p>
    <w:p w14:paraId="63AF088B" w14:textId="77777777" w:rsidR="00207F6F" w:rsidRDefault="00207F6F" w:rsidP="00207F6F">
      <w:pPr>
        <w:ind w:right="237"/>
        <w:jc w:val="both"/>
        <w:rPr>
          <w:rFonts w:asciiTheme="minorHAnsi" w:hAnsiTheme="minorHAnsi" w:cstheme="minorHAnsi"/>
          <w:b/>
          <w:sz w:val="24"/>
          <w:szCs w:val="24"/>
        </w:rPr>
      </w:pPr>
    </w:p>
    <w:p w14:paraId="70BD9684" w14:textId="77777777" w:rsidR="00207F6F" w:rsidRDefault="00207F6F" w:rsidP="00207F6F">
      <w:pPr>
        <w:ind w:right="237"/>
        <w:jc w:val="both"/>
        <w:rPr>
          <w:rFonts w:asciiTheme="minorHAnsi" w:hAnsiTheme="minorHAnsi" w:cstheme="minorHAnsi"/>
          <w:b/>
          <w:sz w:val="24"/>
          <w:szCs w:val="24"/>
        </w:rPr>
      </w:pPr>
    </w:p>
    <w:p w14:paraId="393EA9F9" w14:textId="77777777" w:rsidR="00207F6F" w:rsidRDefault="00207F6F" w:rsidP="00207F6F">
      <w:pPr>
        <w:ind w:right="237"/>
        <w:jc w:val="both"/>
        <w:rPr>
          <w:rFonts w:asciiTheme="minorHAnsi" w:hAnsiTheme="minorHAnsi" w:cstheme="minorHAnsi"/>
          <w:b/>
          <w:sz w:val="24"/>
          <w:szCs w:val="24"/>
        </w:rPr>
      </w:pPr>
    </w:p>
    <w:p w14:paraId="392957EE" w14:textId="77777777" w:rsidR="00207F6F" w:rsidRDefault="00207F6F" w:rsidP="00207F6F">
      <w:pPr>
        <w:ind w:right="237"/>
        <w:jc w:val="both"/>
        <w:rPr>
          <w:rFonts w:asciiTheme="minorHAnsi" w:hAnsiTheme="minorHAnsi" w:cstheme="minorHAnsi"/>
          <w:b/>
          <w:sz w:val="24"/>
          <w:szCs w:val="24"/>
        </w:rPr>
      </w:pPr>
    </w:p>
    <w:p w14:paraId="7EEC7F8C" w14:textId="77777777" w:rsidR="00207F6F" w:rsidRDefault="00207F6F" w:rsidP="00207F6F">
      <w:pPr>
        <w:ind w:right="237"/>
        <w:jc w:val="both"/>
        <w:rPr>
          <w:rFonts w:asciiTheme="minorHAnsi" w:hAnsiTheme="minorHAnsi" w:cstheme="minorHAnsi"/>
          <w:b/>
          <w:sz w:val="24"/>
          <w:szCs w:val="24"/>
        </w:rPr>
      </w:pPr>
    </w:p>
    <w:p w14:paraId="029DE5C4" w14:textId="77777777" w:rsidR="00207F6F" w:rsidRDefault="00207F6F" w:rsidP="00207F6F">
      <w:pPr>
        <w:ind w:right="237"/>
        <w:jc w:val="both"/>
        <w:rPr>
          <w:rFonts w:asciiTheme="minorHAnsi" w:hAnsiTheme="minorHAnsi" w:cstheme="minorHAnsi"/>
          <w:b/>
          <w:sz w:val="24"/>
          <w:szCs w:val="24"/>
        </w:rPr>
      </w:pPr>
    </w:p>
    <w:p w14:paraId="346A0D46" w14:textId="77777777" w:rsidR="00207F6F" w:rsidRDefault="00207F6F" w:rsidP="00207F6F">
      <w:pPr>
        <w:ind w:right="237"/>
        <w:jc w:val="both"/>
        <w:rPr>
          <w:rFonts w:asciiTheme="minorHAnsi" w:hAnsiTheme="minorHAnsi" w:cstheme="minorHAnsi"/>
          <w:b/>
          <w:sz w:val="24"/>
          <w:szCs w:val="24"/>
        </w:rPr>
      </w:pPr>
    </w:p>
    <w:p w14:paraId="0C2E5D36" w14:textId="77777777" w:rsidR="00207F6F" w:rsidRDefault="00207F6F" w:rsidP="00207F6F">
      <w:pPr>
        <w:ind w:right="237"/>
        <w:jc w:val="both"/>
        <w:rPr>
          <w:rFonts w:asciiTheme="minorHAnsi" w:hAnsiTheme="minorHAnsi" w:cstheme="minorHAnsi"/>
          <w:b/>
          <w:sz w:val="24"/>
          <w:szCs w:val="24"/>
        </w:rPr>
      </w:pPr>
    </w:p>
    <w:p w14:paraId="376E1BC5" w14:textId="77777777" w:rsidR="00207F6F" w:rsidRDefault="00207F6F" w:rsidP="00207F6F">
      <w:pPr>
        <w:ind w:right="237"/>
        <w:jc w:val="both"/>
        <w:rPr>
          <w:rFonts w:asciiTheme="minorHAnsi" w:hAnsiTheme="minorHAnsi" w:cstheme="minorHAnsi"/>
          <w:b/>
          <w:sz w:val="24"/>
          <w:szCs w:val="24"/>
        </w:rPr>
      </w:pPr>
    </w:p>
    <w:p w14:paraId="3539FD45" w14:textId="77777777" w:rsidR="00207F6F" w:rsidRDefault="00207F6F" w:rsidP="00207F6F">
      <w:pPr>
        <w:ind w:right="237"/>
        <w:jc w:val="both"/>
        <w:rPr>
          <w:rFonts w:asciiTheme="minorHAnsi" w:hAnsiTheme="minorHAnsi" w:cstheme="minorHAnsi"/>
          <w:b/>
          <w:sz w:val="24"/>
          <w:szCs w:val="24"/>
        </w:rPr>
      </w:pPr>
    </w:p>
    <w:p w14:paraId="3DAE51C0" w14:textId="77777777" w:rsidR="00207F6F" w:rsidRDefault="00207F6F" w:rsidP="00207F6F">
      <w:pPr>
        <w:ind w:right="237"/>
        <w:jc w:val="both"/>
        <w:rPr>
          <w:rFonts w:asciiTheme="minorHAnsi" w:hAnsiTheme="minorHAnsi" w:cstheme="minorHAnsi"/>
          <w:b/>
          <w:sz w:val="24"/>
          <w:szCs w:val="24"/>
        </w:rPr>
      </w:pPr>
    </w:p>
    <w:p w14:paraId="36C3004D" w14:textId="77777777" w:rsidR="00207F6F" w:rsidRDefault="00207F6F" w:rsidP="00207F6F">
      <w:pPr>
        <w:ind w:right="237"/>
        <w:jc w:val="both"/>
        <w:rPr>
          <w:rFonts w:asciiTheme="minorHAnsi" w:hAnsiTheme="minorHAnsi" w:cstheme="minorHAnsi"/>
          <w:b/>
          <w:sz w:val="24"/>
          <w:szCs w:val="24"/>
        </w:rPr>
      </w:pPr>
    </w:p>
    <w:p w14:paraId="08D1E8DB" w14:textId="77777777" w:rsidR="00207F6F" w:rsidRDefault="00207F6F" w:rsidP="00207F6F">
      <w:pPr>
        <w:ind w:right="237"/>
        <w:jc w:val="both"/>
        <w:rPr>
          <w:rFonts w:asciiTheme="minorHAnsi" w:hAnsiTheme="minorHAnsi" w:cstheme="minorHAnsi"/>
          <w:b/>
          <w:sz w:val="24"/>
          <w:szCs w:val="24"/>
        </w:rPr>
      </w:pPr>
    </w:p>
    <w:p w14:paraId="3C86003F" w14:textId="77777777" w:rsidR="00207F6F" w:rsidRDefault="00207F6F" w:rsidP="00207F6F">
      <w:pPr>
        <w:ind w:right="237"/>
        <w:jc w:val="both"/>
        <w:rPr>
          <w:rFonts w:asciiTheme="minorHAnsi" w:hAnsiTheme="minorHAnsi" w:cstheme="minorHAnsi"/>
          <w:b/>
          <w:sz w:val="24"/>
          <w:szCs w:val="24"/>
        </w:rPr>
      </w:pPr>
    </w:p>
    <w:p w14:paraId="366D7C7B" w14:textId="77777777" w:rsidR="00207F6F" w:rsidRDefault="00207F6F" w:rsidP="00207F6F">
      <w:pPr>
        <w:ind w:right="237"/>
        <w:jc w:val="both"/>
        <w:rPr>
          <w:rFonts w:asciiTheme="minorHAnsi" w:hAnsiTheme="minorHAnsi" w:cstheme="minorHAnsi"/>
          <w:b/>
          <w:sz w:val="24"/>
          <w:szCs w:val="24"/>
        </w:rPr>
      </w:pPr>
    </w:p>
    <w:p w14:paraId="2F2EE4AA" w14:textId="77777777" w:rsidR="00207F6F" w:rsidRDefault="00207F6F" w:rsidP="00207F6F">
      <w:pPr>
        <w:ind w:right="237"/>
        <w:jc w:val="both"/>
        <w:rPr>
          <w:rFonts w:asciiTheme="minorHAnsi" w:hAnsiTheme="minorHAnsi" w:cstheme="minorHAnsi"/>
          <w:b/>
          <w:sz w:val="24"/>
          <w:szCs w:val="24"/>
        </w:rPr>
      </w:pPr>
    </w:p>
    <w:p w14:paraId="6A485B23" w14:textId="77777777" w:rsidR="00207F6F" w:rsidRDefault="00207F6F" w:rsidP="00207F6F">
      <w:pPr>
        <w:ind w:right="237"/>
        <w:jc w:val="both"/>
        <w:rPr>
          <w:rFonts w:asciiTheme="minorHAnsi" w:hAnsiTheme="minorHAnsi" w:cstheme="minorHAnsi"/>
          <w:b/>
          <w:sz w:val="24"/>
          <w:szCs w:val="24"/>
        </w:rPr>
      </w:pPr>
    </w:p>
    <w:p w14:paraId="66AD1CF1" w14:textId="77777777" w:rsidR="00207F6F" w:rsidRDefault="00207F6F" w:rsidP="00207F6F">
      <w:pPr>
        <w:ind w:right="237"/>
        <w:jc w:val="both"/>
        <w:rPr>
          <w:rFonts w:asciiTheme="minorHAnsi" w:hAnsiTheme="minorHAnsi" w:cstheme="minorHAnsi"/>
          <w:b/>
          <w:sz w:val="24"/>
          <w:szCs w:val="24"/>
        </w:rPr>
      </w:pPr>
    </w:p>
    <w:p w14:paraId="1214EEC2" w14:textId="77777777" w:rsidR="00207F6F" w:rsidRDefault="00207F6F" w:rsidP="00207F6F">
      <w:pPr>
        <w:ind w:right="237"/>
        <w:jc w:val="both"/>
        <w:rPr>
          <w:rFonts w:asciiTheme="minorHAnsi" w:hAnsiTheme="minorHAnsi" w:cstheme="minorHAnsi"/>
          <w:b/>
          <w:sz w:val="24"/>
          <w:szCs w:val="24"/>
        </w:rPr>
      </w:pPr>
    </w:p>
    <w:p w14:paraId="67B1EF6D" w14:textId="77777777" w:rsidR="00207F6F" w:rsidRDefault="00207F6F" w:rsidP="00207F6F">
      <w:pPr>
        <w:ind w:right="237"/>
        <w:jc w:val="both"/>
        <w:rPr>
          <w:rFonts w:asciiTheme="minorHAnsi" w:hAnsiTheme="minorHAnsi" w:cstheme="minorHAnsi"/>
          <w:b/>
          <w:sz w:val="24"/>
          <w:szCs w:val="24"/>
        </w:rPr>
      </w:pPr>
    </w:p>
    <w:p w14:paraId="67B31C7D" w14:textId="77777777" w:rsidR="00207F6F" w:rsidRDefault="00207F6F" w:rsidP="00207F6F">
      <w:pPr>
        <w:ind w:right="237"/>
        <w:jc w:val="both"/>
        <w:rPr>
          <w:rFonts w:asciiTheme="minorHAnsi" w:hAnsiTheme="minorHAnsi" w:cstheme="minorHAnsi"/>
          <w:b/>
          <w:sz w:val="24"/>
          <w:szCs w:val="24"/>
        </w:rPr>
      </w:pPr>
    </w:p>
    <w:p w14:paraId="34531F62" w14:textId="77777777" w:rsidR="00207F6F" w:rsidRDefault="00207F6F" w:rsidP="00207F6F">
      <w:pPr>
        <w:ind w:right="237"/>
        <w:jc w:val="both"/>
        <w:rPr>
          <w:rFonts w:asciiTheme="minorHAnsi" w:hAnsiTheme="minorHAnsi" w:cstheme="minorHAnsi"/>
          <w:b/>
          <w:sz w:val="24"/>
          <w:szCs w:val="24"/>
        </w:rPr>
      </w:pPr>
    </w:p>
    <w:p w14:paraId="1E785E47" w14:textId="77777777" w:rsidR="00207F6F" w:rsidRDefault="00207F6F" w:rsidP="00207F6F">
      <w:pPr>
        <w:ind w:right="237"/>
        <w:jc w:val="both"/>
        <w:rPr>
          <w:rFonts w:asciiTheme="minorHAnsi" w:hAnsiTheme="minorHAnsi" w:cstheme="minorHAnsi"/>
          <w:b/>
          <w:sz w:val="24"/>
          <w:szCs w:val="24"/>
        </w:rPr>
      </w:pPr>
    </w:p>
    <w:p w14:paraId="57017F1D" w14:textId="77777777" w:rsidR="00207F6F" w:rsidRDefault="00207F6F" w:rsidP="00207F6F">
      <w:pPr>
        <w:ind w:right="237"/>
        <w:jc w:val="both"/>
        <w:rPr>
          <w:rFonts w:asciiTheme="minorHAnsi" w:hAnsiTheme="minorHAnsi" w:cstheme="minorHAnsi"/>
          <w:b/>
          <w:sz w:val="24"/>
          <w:szCs w:val="24"/>
        </w:rPr>
      </w:pPr>
    </w:p>
    <w:p w14:paraId="2CB2B326" w14:textId="77777777" w:rsidR="00207F6F" w:rsidRPr="0058278E" w:rsidRDefault="00207F6F" w:rsidP="00207F6F">
      <w:pPr>
        <w:ind w:right="237"/>
        <w:jc w:val="both"/>
        <w:rPr>
          <w:rFonts w:asciiTheme="minorHAnsi" w:hAnsiTheme="minorHAnsi" w:cstheme="minorHAnsi"/>
          <w:b/>
          <w:sz w:val="24"/>
          <w:szCs w:val="24"/>
        </w:rPr>
      </w:pPr>
    </w:p>
    <w:p w14:paraId="3446CC03" w14:textId="77777777" w:rsidR="00207F6F" w:rsidRPr="0058278E" w:rsidRDefault="00207F6F" w:rsidP="00207F6F">
      <w:pPr>
        <w:ind w:right="237"/>
        <w:jc w:val="center"/>
        <w:rPr>
          <w:rFonts w:asciiTheme="minorHAnsi" w:hAnsiTheme="minorHAnsi" w:cstheme="minorHAnsi"/>
        </w:rPr>
      </w:pPr>
      <w:r>
        <w:lastRenderedPageBreak/>
        <w:br/>
        <w:t>Task 4</w:t>
      </w:r>
    </w:p>
    <w:p w14:paraId="1B0D6483" w14:textId="77777777" w:rsidR="00207F6F" w:rsidRPr="0058278E" w:rsidRDefault="00207F6F" w:rsidP="00207F6F">
      <w:pPr>
        <w:ind w:right="237"/>
        <w:jc w:val="both"/>
        <w:rPr>
          <w:rFonts w:asciiTheme="minorHAnsi" w:hAnsiTheme="minorHAnsi" w:cstheme="minorHAnsi"/>
          <w:b/>
          <w:color w:val="auto"/>
          <w:sz w:val="24"/>
          <w:szCs w:val="24"/>
        </w:rPr>
      </w:pPr>
      <w:r>
        <w:rPr>
          <w:sz w:val="22"/>
        </w:rPr>
        <w:t>To structure my reflection and ensure a comprehensive evaluation of the experience, I have applied Kolb’s Experiential Learning Cycle (1984), which consists of four stages: Concrete Experience, Reflective Observation, Abstract Conceptualisation, and Active Experimentation.</w:t>
      </w:r>
      <w:r>
        <w:rPr>
          <w:sz w:val="22"/>
        </w:rPr>
        <w:br/>
      </w:r>
      <w:r>
        <w:rPr>
          <w:sz w:val="22"/>
        </w:rPr>
        <w:br/>
        <w:t>Concrete Experience: During the incident, I responded to [brief summary of incident].</w:t>
      </w:r>
      <w:r>
        <w:rPr>
          <w:sz w:val="22"/>
        </w:rPr>
        <w:br/>
      </w:r>
      <w:r>
        <w:rPr>
          <w:sz w:val="22"/>
        </w:rPr>
        <w:br/>
        <w:t>Reflective Observation: Upon reflection, I realised that [describe feelings, observations, and insights].</w:t>
      </w:r>
      <w:r>
        <w:rPr>
          <w:sz w:val="22"/>
        </w:rPr>
        <w:br/>
      </w:r>
      <w:r>
        <w:rPr>
          <w:sz w:val="22"/>
        </w:rPr>
        <w:br/>
        <w:t>Abstract Conceptualisation: This experience helped me understand that [describe the lessons learned or theories applied].</w:t>
      </w:r>
      <w:r>
        <w:rPr>
          <w:sz w:val="22"/>
        </w:rPr>
        <w:br/>
      </w:r>
      <w:r>
        <w:rPr>
          <w:sz w:val="22"/>
        </w:rPr>
        <w:br/>
        <w:t>Active Experimentation: Moving forward, I will apply this learning by [describe how the learning will inform future actions].</w:t>
      </w:r>
      <w:r>
        <w:rPr>
          <w:sz w:val="22"/>
        </w:rPr>
        <w:br/>
      </w:r>
      <w:r>
        <w:rPr>
          <w:sz w:val="22"/>
        </w:rPr>
        <w:br/>
        <w:t xml:space="preserve">Relevant areas of the National Policing Curriculum: </w:t>
      </w:r>
    </w:p>
    <w:p w14:paraId="6BD5ABC3" w14:textId="77777777" w:rsidR="00207F6F" w:rsidRPr="0058278E" w:rsidRDefault="00207F6F" w:rsidP="00207F6F">
      <w:pPr>
        <w:ind w:right="237"/>
        <w:jc w:val="both"/>
        <w:rPr>
          <w:rFonts w:asciiTheme="minorHAnsi" w:hAnsiTheme="minorHAnsi" w:cstheme="minorHAnsi"/>
          <w:b/>
          <w:sz w:val="24"/>
          <w:szCs w:val="24"/>
        </w:rPr>
      </w:pPr>
      <w:r>
        <w:t xml:space="preserve">Policing the roads, information and intelligence and conducting investigations. </w:t>
      </w:r>
    </w:p>
    <w:p w14:paraId="7F2B3E30" w14:textId="77777777" w:rsidR="00207F6F" w:rsidRPr="0058278E" w:rsidRDefault="00207F6F" w:rsidP="00207F6F">
      <w:pPr>
        <w:ind w:right="23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07F6F" w:rsidRPr="0058278E" w14:paraId="113A579D" w14:textId="77777777" w:rsidTr="00965724">
        <w:tc>
          <w:tcPr>
            <w:tcW w:w="10188" w:type="dxa"/>
            <w:shd w:val="clear" w:color="auto" w:fill="auto"/>
          </w:tcPr>
          <w:p w14:paraId="38FDBC70" w14:textId="77777777" w:rsidR="00207F6F" w:rsidRPr="0058278E" w:rsidRDefault="00207F6F" w:rsidP="00965724">
            <w:pPr>
              <w:pStyle w:val="TableParagraph"/>
              <w:tabs>
                <w:tab w:val="left" w:pos="355"/>
              </w:tabs>
              <w:ind w:left="0" w:right="237"/>
              <w:rPr>
                <w:rFonts w:asciiTheme="minorHAnsi" w:eastAsia="Times New Roman" w:hAnsiTheme="minorHAnsi" w:cstheme="minorHAnsi"/>
                <w:color w:val="000000"/>
                <w:sz w:val="24"/>
                <w:szCs w:val="24"/>
                <w:lang w:bidi="ar-SA"/>
              </w:rPr>
            </w:pPr>
          </w:p>
          <w:p w14:paraId="7932D80B" w14:textId="77777777" w:rsidR="00207F6F" w:rsidRPr="0058278E" w:rsidRDefault="00207F6F" w:rsidP="00965724">
            <w:pPr>
              <w:ind w:right="237"/>
              <w:jc w:val="both"/>
              <w:rPr>
                <w:rFonts w:asciiTheme="minorHAnsi" w:hAnsiTheme="minorHAnsi" w:cstheme="minorHAnsi"/>
                <w:sz w:val="24"/>
                <w:szCs w:val="24"/>
              </w:rPr>
            </w:pPr>
            <w:r w:rsidRPr="0058278E">
              <w:rPr>
                <w:rFonts w:asciiTheme="minorHAnsi" w:hAnsiTheme="minorHAnsi" w:cstheme="minorHAnsi"/>
                <w:b/>
                <w:sz w:val="24"/>
                <w:szCs w:val="24"/>
              </w:rPr>
              <w:t>Explain</w:t>
            </w:r>
            <w:r w:rsidRPr="0058278E">
              <w:rPr>
                <w:rFonts w:asciiTheme="minorHAnsi" w:hAnsiTheme="minorHAnsi" w:cstheme="minorHAnsi"/>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2E972984" w14:textId="77777777" w:rsidR="00207F6F" w:rsidRPr="0058278E" w:rsidRDefault="00207F6F" w:rsidP="00965724">
            <w:pPr>
              <w:ind w:right="237"/>
              <w:jc w:val="both"/>
              <w:rPr>
                <w:rFonts w:asciiTheme="minorHAnsi" w:hAnsiTheme="minorHAnsi" w:cstheme="minorHAnsi"/>
                <w:sz w:val="24"/>
                <w:szCs w:val="24"/>
              </w:rPr>
            </w:pPr>
          </w:p>
          <w:p w14:paraId="782068D1" w14:textId="77777777" w:rsidR="00207F6F" w:rsidRPr="0058278E" w:rsidRDefault="00207F6F" w:rsidP="00965724">
            <w:pPr>
              <w:ind w:right="237"/>
              <w:jc w:val="both"/>
              <w:rPr>
                <w:rFonts w:asciiTheme="minorHAnsi" w:hAnsiTheme="minorHAnsi" w:cstheme="minorHAnsi"/>
                <w:sz w:val="24"/>
                <w:szCs w:val="24"/>
              </w:rPr>
            </w:pPr>
            <w:r w:rsidRPr="0058278E">
              <w:rPr>
                <w:rFonts w:asciiTheme="minorHAnsi" w:hAnsiTheme="minorHAnsi" w:cstheme="minorHAnsi"/>
                <w:b/>
                <w:sz w:val="24"/>
                <w:szCs w:val="24"/>
              </w:rPr>
              <w:t>Outline</w:t>
            </w:r>
            <w:r w:rsidRPr="0058278E">
              <w:rPr>
                <w:rFonts w:asciiTheme="minorHAnsi" w:hAnsiTheme="minorHAnsi" w:cstheme="minorHAnsi"/>
                <w:sz w:val="24"/>
                <w:szCs w:val="24"/>
              </w:rPr>
              <w:t xml:space="preserve"> how ANPR can be used as investigative resource when disrupting criminal activity. </w:t>
            </w:r>
          </w:p>
          <w:p w14:paraId="0E621F27" w14:textId="77777777" w:rsidR="00207F6F" w:rsidRPr="0058278E" w:rsidRDefault="00207F6F" w:rsidP="00965724">
            <w:pPr>
              <w:ind w:right="237"/>
              <w:jc w:val="both"/>
              <w:rPr>
                <w:rFonts w:asciiTheme="minorHAnsi" w:hAnsiTheme="minorHAnsi" w:cstheme="minorHAnsi"/>
                <w:sz w:val="24"/>
                <w:szCs w:val="24"/>
              </w:rPr>
            </w:pPr>
          </w:p>
          <w:p w14:paraId="6551CD25" w14:textId="77777777" w:rsidR="00207F6F" w:rsidRPr="0058278E" w:rsidRDefault="00207F6F" w:rsidP="00965724">
            <w:pPr>
              <w:ind w:right="237"/>
              <w:jc w:val="both"/>
              <w:rPr>
                <w:rFonts w:asciiTheme="minorHAnsi" w:hAnsiTheme="minorHAnsi" w:cstheme="minorHAnsi"/>
                <w:i/>
                <w:iCs/>
                <w:sz w:val="24"/>
                <w:szCs w:val="24"/>
              </w:rPr>
            </w:pPr>
            <w:r w:rsidRPr="0058278E">
              <w:rPr>
                <w:rFonts w:asciiTheme="minorHAnsi" w:hAnsiTheme="minorHAnsi" w:cstheme="minorHAnsi"/>
                <w:sz w:val="24"/>
                <w:szCs w:val="24"/>
              </w:rPr>
              <w:t xml:space="preserve">1750 words </w:t>
            </w:r>
            <w:r w:rsidRPr="0058278E">
              <w:rPr>
                <w:rFonts w:asciiTheme="minorHAnsi" w:hAnsiTheme="minorHAnsi" w:cstheme="minorHAnsi"/>
                <w:i/>
                <w:iCs/>
                <w:sz w:val="24"/>
                <w:szCs w:val="24"/>
              </w:rPr>
              <w:t>(+/- 10%: include your actual word count at the end of each section)</w:t>
            </w:r>
          </w:p>
          <w:p w14:paraId="0E37E434" w14:textId="77777777" w:rsidR="00207F6F" w:rsidRPr="0058278E" w:rsidRDefault="00207F6F" w:rsidP="00965724">
            <w:pPr>
              <w:ind w:right="237"/>
              <w:jc w:val="both"/>
              <w:rPr>
                <w:rFonts w:asciiTheme="minorHAnsi" w:hAnsiTheme="minorHAnsi" w:cstheme="minorHAnsi"/>
                <w:sz w:val="24"/>
                <w:szCs w:val="24"/>
              </w:rPr>
            </w:pPr>
          </w:p>
        </w:tc>
      </w:tr>
    </w:tbl>
    <w:p w14:paraId="063FE8C5" w14:textId="77777777" w:rsidR="00207F6F" w:rsidRPr="0058278E" w:rsidRDefault="00207F6F" w:rsidP="00207F6F">
      <w:pPr>
        <w:ind w:right="237"/>
        <w:jc w:val="both"/>
        <w:rPr>
          <w:rFonts w:asciiTheme="minorHAnsi" w:hAnsiTheme="minorHAnsi" w:cstheme="minorHAnsi"/>
          <w:sz w:val="24"/>
          <w:szCs w:val="24"/>
        </w:rPr>
      </w:pPr>
    </w:p>
    <w:p w14:paraId="5CD19306" w14:textId="77777777" w:rsidR="00207F6F" w:rsidRPr="0058278E" w:rsidRDefault="00207F6F" w:rsidP="00207F6F">
      <w:pPr>
        <w:ind w:right="237"/>
        <w:jc w:val="both"/>
        <w:rPr>
          <w:rFonts w:asciiTheme="minorHAnsi" w:hAnsiTheme="minorHAnsi" w:cstheme="minorHAnsi"/>
          <w:b/>
          <w:sz w:val="24"/>
          <w:szCs w:val="24"/>
        </w:rPr>
      </w:pPr>
      <w:r>
        <w:t>ANSWER:</w:t>
      </w:r>
    </w:p>
    <w:p w14:paraId="6F0235A1" w14:textId="77777777" w:rsidR="00207F6F" w:rsidRPr="00B86EDB" w:rsidRDefault="00207F6F" w:rsidP="00207F6F">
      <w:pPr>
        <w:ind w:right="237"/>
        <w:jc w:val="both"/>
        <w:rPr>
          <w:rFonts w:asciiTheme="minorHAnsi" w:hAnsiTheme="minorHAnsi" w:cstheme="minorHAnsi"/>
          <w:sz w:val="28"/>
          <w:szCs w:val="28"/>
        </w:rPr>
      </w:pPr>
    </w:p>
    <w:p w14:paraId="42D04345" w14:textId="77777777" w:rsidR="00207F6F" w:rsidRPr="00481351" w:rsidRDefault="00207F6F" w:rsidP="00207F6F">
      <w:pPr>
        <w:rPr>
          <w:rFonts w:asciiTheme="minorHAnsi" w:hAnsiTheme="minorHAnsi" w:cstheme="minorHAnsi"/>
          <w:sz w:val="24"/>
          <w:szCs w:val="24"/>
        </w:rPr>
      </w:pPr>
      <w:r>
        <w:t>The Role of Intelligence-Led Road Policing and ANPR in Tackling Serious and Organised Crime</w:t>
      </w:r>
    </w:p>
    <w:p w14:paraId="4AB1898E" w14:textId="77777777" w:rsidR="00207F6F" w:rsidRPr="00773279" w:rsidRDefault="00207F6F" w:rsidP="00207F6F">
      <w:pPr>
        <w:ind w:right="237"/>
        <w:jc w:val="both"/>
        <w:rPr>
          <w:rFonts w:asciiTheme="minorHAnsi" w:hAnsiTheme="minorHAnsi" w:cstheme="minorHAnsi"/>
          <w:sz w:val="24"/>
          <w:szCs w:val="24"/>
        </w:rPr>
      </w:pPr>
      <w:r>
        <w:t>In recent years, policing in the UK has shifted significantly from traditional reactive methods to more proactive, intelligence-driven strategies. This evolution reflects a broader understanding that preventing crime is often more effective than responding to it after the fact, especially in the context of serious and organised crime (College of Policing, 2020). At the core of this modern approach is the use of information sharing, cross-agency collaboration, and advanced technologies. Among the most powerful tools available is Automatic Number Plate Recognition (ANPR), which, when combined with intelligence-led policing, can be pivotal in identifying, tracking, and disrupting criminal activity (Metropolitan Police, n.d.).</w:t>
      </w:r>
    </w:p>
    <w:p w14:paraId="17F6DE1C" w14:textId="77777777" w:rsidR="00207F6F" w:rsidRPr="00773279" w:rsidRDefault="00207F6F" w:rsidP="00207F6F">
      <w:pPr>
        <w:ind w:right="237"/>
        <w:jc w:val="both"/>
        <w:rPr>
          <w:rFonts w:asciiTheme="minorHAnsi" w:hAnsiTheme="minorHAnsi" w:cstheme="minorHAnsi"/>
          <w:sz w:val="24"/>
          <w:szCs w:val="24"/>
        </w:rPr>
      </w:pPr>
      <w:r>
        <w:t>The UK’s road network is vital for everyday mobility, but it also serves as a convenient channel for criminal operations. Whether it is drug trafficking, human smuggling, child sexual exploitation, or the distribution of counterfeit goods, criminals often rely on vehicles to move covertly and efficiently (Home Office, 2024). Because of this, road policing has become an essential component of broader crime disruption strategies. By using intelligence to target specific individuals, vehicles, and patterns of movement, law enforcement agencies can act more efficiently and with greater precision (HMICFRS, 2022).</w:t>
      </w:r>
    </w:p>
    <w:p w14:paraId="74B3A39F" w14:textId="77777777" w:rsidR="00207F6F" w:rsidRPr="00773279" w:rsidRDefault="00207F6F" w:rsidP="00207F6F">
      <w:pPr>
        <w:ind w:right="237"/>
        <w:jc w:val="both"/>
        <w:rPr>
          <w:rFonts w:asciiTheme="minorHAnsi" w:hAnsiTheme="minorHAnsi" w:cstheme="minorHAnsi"/>
          <w:sz w:val="24"/>
          <w:szCs w:val="24"/>
        </w:rPr>
      </w:pPr>
      <w:r>
        <w:t xml:space="preserve">A fundamental distinction in policing intelligence is between information and intelligence. Information refers to raw, unprocessed data that may come from a variety of sources such as public tips, CCTV footage, ANPR alerts, or observations made during patrols. This information becomes intelligence </w:t>
      </w:r>
      <w:r>
        <w:lastRenderedPageBreak/>
        <w:t>once it has been assessed, graded, and contextualised for relevance, accuracy, and reliability (Ratcliffe, 2016). Intelligence is actionable; it informs strategic, operational, and tactical decisions.</w:t>
      </w:r>
    </w:p>
    <w:p w14:paraId="2A990798" w14:textId="77777777" w:rsidR="00207F6F" w:rsidRPr="00773279" w:rsidRDefault="00207F6F" w:rsidP="00207F6F">
      <w:pPr>
        <w:ind w:right="237"/>
        <w:jc w:val="both"/>
        <w:rPr>
          <w:rFonts w:asciiTheme="minorHAnsi" w:hAnsiTheme="minorHAnsi" w:cstheme="minorHAnsi"/>
          <w:sz w:val="24"/>
          <w:szCs w:val="24"/>
        </w:rPr>
      </w:pPr>
      <w:r>
        <w:t>The College of Policing Intelligence Model, often referred to as the 3x5x2 model, provides a standardised framework for evaluating and handling intelligence. It includes three elements: the three-point source evaluation, the five-point information evaluation, and the two-point handling code. The source evaluation assesses the reliability of the source, while the information evaluation assesses the accuracy of the content. The handling code addresses how the information can be shared. This model ensures intelligence is both trustworthy and used responsibly (College of Policing, 2020).</w:t>
      </w:r>
    </w:p>
    <w:p w14:paraId="4BC51D5F" w14:textId="77777777" w:rsidR="00207F6F" w:rsidRPr="00773279" w:rsidRDefault="00207F6F" w:rsidP="00207F6F">
      <w:pPr>
        <w:ind w:right="237"/>
        <w:jc w:val="both"/>
        <w:rPr>
          <w:rFonts w:asciiTheme="minorHAnsi" w:hAnsiTheme="minorHAnsi" w:cstheme="minorHAnsi"/>
          <w:sz w:val="24"/>
          <w:szCs w:val="24"/>
        </w:rPr>
      </w:pPr>
      <w:r>
        <w:t>One of the areas where intelligence-led policing and ANPR have had a significant impact is in the fight against the illicit drug trade. Organised criminal groups depend on reliable transport routes to distribute narcotics across regions. These routes are often concealed within normal traffic flows, making them difficult to detect without the use of intelligence and surveillance. According to the National Crime Agency (NCA, 2021), using real-time ANPR tracking in conjunction with informant reports and digital surveillance has enabled UK border forces to stop drug couriers and intercept significant quantities of illegal substances. The combination of ANPR data with behavioural profiling, mobile phone records, and border control intelligence has dramatically improved the success rate of such interventions (Wilson and Sutton, 2020).</w:t>
      </w:r>
    </w:p>
    <w:p w14:paraId="6404A678" w14:textId="77777777" w:rsidR="00207F6F" w:rsidRPr="00773279" w:rsidRDefault="00207F6F" w:rsidP="00207F6F">
      <w:pPr>
        <w:ind w:right="237"/>
        <w:jc w:val="both"/>
        <w:rPr>
          <w:rFonts w:asciiTheme="minorHAnsi" w:hAnsiTheme="minorHAnsi" w:cstheme="minorHAnsi"/>
          <w:sz w:val="24"/>
          <w:szCs w:val="24"/>
        </w:rPr>
      </w:pPr>
      <w:r>
        <w:t>Human trafficking is another complex crime that often depends on road transportation. Victims are frequently moved between collection points, safe houses, and places of exploitation. The United Nations Office on Drugs and Crime (UNODC, 2020) emphasises that vehicle tracking alongside suspect and victim profiling can significantly enhance early detection and response. The National Referral Mechanism and the sharing of intelligence between agencies such as immigration, border control, and the police have been instrumental in identifying trends in trafficking routes. ANPR systems can highlight when a known or suspicious vehicle makes repeated journeys consistent with human trafficking activity (Europol, 2022).</w:t>
      </w:r>
    </w:p>
    <w:p w14:paraId="21732515" w14:textId="77777777" w:rsidR="00207F6F" w:rsidRPr="00773279" w:rsidRDefault="00207F6F" w:rsidP="00207F6F">
      <w:pPr>
        <w:ind w:right="237"/>
        <w:jc w:val="both"/>
        <w:rPr>
          <w:rFonts w:asciiTheme="minorHAnsi" w:hAnsiTheme="minorHAnsi" w:cstheme="minorHAnsi"/>
          <w:sz w:val="24"/>
          <w:szCs w:val="24"/>
        </w:rPr>
      </w:pPr>
      <w:r>
        <w:t>Although child sexual exploitation often involves online grooming and abuse, the physical movement of victims, frequently by people known to them, also occurs. Children reported missing may be transported to locations of abuse without raising immediate suspicion. Intelligence gathered from digital communications, social services, and missing persons reports is vital in these cases (Interpol, 2021). ANPR can support this intelligence by identifying when a vehicle linked to a suspect has travelled near specific locations or breached bail conditions (Metropolitan Police, n.d.). In real-time scenarios, this enables a swift police response that may prevent further harm. Historical ANPR data also supports investigations by corroborating timelines and witness testimonies, helping to build stronger legal cases (UNODC, 2020).</w:t>
      </w:r>
    </w:p>
    <w:p w14:paraId="59626826" w14:textId="77777777" w:rsidR="00207F6F" w:rsidRPr="00773279" w:rsidRDefault="00207F6F" w:rsidP="00207F6F">
      <w:pPr>
        <w:ind w:right="237"/>
        <w:jc w:val="both"/>
        <w:rPr>
          <w:rFonts w:asciiTheme="minorHAnsi" w:hAnsiTheme="minorHAnsi" w:cstheme="minorHAnsi"/>
          <w:sz w:val="24"/>
          <w:szCs w:val="24"/>
        </w:rPr>
      </w:pPr>
      <w:r>
        <w:t>Counterfeit goods operations rely on logistics that closely resemble legitimate commerce. Products such as fake designer clothing, electronics, and alcohol are transported in bulk across the UK. Vehicles previously linked to counterfeit goods seizures can be tracked using ANPR to determine distribution hubs or informal market locations (UK Parliament, 2022). Police road units often cross-reference past stop and search data with ANPR alerts to identify repeat offenders and intercept illicit cargo (</w:t>
      </w:r>
      <w:proofErr w:type="spellStart"/>
      <w:r>
        <w:t>NaVCIS</w:t>
      </w:r>
      <w:proofErr w:type="spellEnd"/>
      <w:r>
        <w:t>, 2023). This targeted approach reduces unnecessary stops while significantly disrupting criminal supply chains.</w:t>
      </w:r>
    </w:p>
    <w:p w14:paraId="2F426B9F" w14:textId="77777777" w:rsidR="00207F6F" w:rsidRPr="00773279" w:rsidRDefault="00207F6F" w:rsidP="00207F6F">
      <w:pPr>
        <w:ind w:right="237"/>
        <w:jc w:val="both"/>
        <w:rPr>
          <w:rFonts w:asciiTheme="minorHAnsi" w:hAnsiTheme="minorHAnsi" w:cstheme="minorHAnsi"/>
          <w:sz w:val="24"/>
          <w:szCs w:val="24"/>
        </w:rPr>
      </w:pPr>
      <w:r>
        <w:t>Organised crime groups often use vehicles for a variety of purposes, including moving stolen property, transferring large sums of cash, and facilitating money laundering. The integration of vehicle data with multi-agency intelligence databases maintained by the National Crime Agency enables investigators to cross-reference suspects and link them to multiple criminal activities (College of Policing, 2020). Intelligence fusion centres further enhance these capabilities by combining input from local police forces, customs, immigration, and digital surveillance to identify high-risk vehicles (HMICFRS, 2022). These collaborative efforts allow law enforcement to act more quickly and with better contextual understanding.</w:t>
      </w:r>
    </w:p>
    <w:p w14:paraId="2227893B" w14:textId="77777777" w:rsidR="00207F6F" w:rsidRPr="00773279" w:rsidRDefault="00207F6F" w:rsidP="00207F6F">
      <w:pPr>
        <w:ind w:right="237"/>
        <w:jc w:val="both"/>
        <w:rPr>
          <w:rFonts w:asciiTheme="minorHAnsi" w:hAnsiTheme="minorHAnsi" w:cstheme="minorHAnsi"/>
          <w:sz w:val="24"/>
          <w:szCs w:val="24"/>
        </w:rPr>
      </w:pPr>
      <w:r>
        <w:t>The phenomenon of county lines drug trafficking has attracted particular attention in the UK. Urban gangs frequently exploit young and vulnerable individuals to transport drugs to rural and coastal towns. These couriers often use hired or borrowed vehicles to avoid detection. According to the Centre for Social Justice (2021), intelligence derived from mobile phone records, CCTV, and ANPR has been critical in identifying travel patterns and intercepting drug runs. In many instances, ANPR alerts have led directly to arrests, the recovery of controlled substances, and safeguarding measures for exploited youths (NCA, 2021; BBC News, 2023).</w:t>
      </w:r>
    </w:p>
    <w:p w14:paraId="61C8676F" w14:textId="77777777" w:rsidR="00207F6F" w:rsidRPr="00773279" w:rsidRDefault="00207F6F" w:rsidP="00207F6F">
      <w:pPr>
        <w:ind w:right="237"/>
        <w:jc w:val="both"/>
        <w:rPr>
          <w:rFonts w:asciiTheme="minorHAnsi" w:hAnsiTheme="minorHAnsi" w:cstheme="minorHAnsi"/>
          <w:sz w:val="24"/>
          <w:szCs w:val="24"/>
        </w:rPr>
      </w:pPr>
      <w:r>
        <w:t xml:space="preserve">The technical aspect of ANPR involves capturing images of number plates and converting them into alphanumeric data using optical character recognition. This data is then checked against various law enforcement databases, including the Police National Computer, for any matches or alerts (Sussex </w:t>
      </w:r>
      <w:r>
        <w:lastRenderedPageBreak/>
        <w:t>Police, n.d.). One of the major strengths of ANPR is its ability to provide real-time updates to police officers on the ground. In time-sensitive scenarios, such as abductions or arms trafficking, this immediacy can be crucial. For example, in 2024, the City of London Police used ANPR data during a targeted operation that led to the arrest of multiple suspects, the recovery of stolen vehicles, and the seizure of Class A drugs (City of London Police, 2024).</w:t>
      </w:r>
    </w:p>
    <w:p w14:paraId="603506B5" w14:textId="77777777" w:rsidR="00207F6F" w:rsidRPr="00773279" w:rsidRDefault="00207F6F" w:rsidP="00207F6F">
      <w:pPr>
        <w:ind w:right="237"/>
        <w:jc w:val="both"/>
        <w:rPr>
          <w:rFonts w:asciiTheme="minorHAnsi" w:hAnsiTheme="minorHAnsi" w:cstheme="minorHAnsi"/>
          <w:sz w:val="24"/>
          <w:szCs w:val="24"/>
        </w:rPr>
      </w:pPr>
      <w:r>
        <w:t>Beyond immediate responses, ANPR also supports long-term investigations. When combined with other data sources like mobile phone activity, CCTV footage, and social media, it can offer a detailed chronology of a suspect’s movements (College of Policing, 2020). These combined datasets provide richer context and help investigators build a clearer picture of criminal operations. On an international scale, data sharing agreements, especially within the EU and with organisations such as Europol, further extend the effectiveness of ANPR (Home Office, 2024; Europol, 2022).</w:t>
      </w:r>
    </w:p>
    <w:p w14:paraId="6D4F317B" w14:textId="77777777" w:rsidR="00207F6F" w:rsidRPr="00773279" w:rsidRDefault="00207F6F" w:rsidP="00207F6F">
      <w:pPr>
        <w:ind w:right="237"/>
        <w:jc w:val="both"/>
        <w:rPr>
          <w:rFonts w:asciiTheme="minorHAnsi" w:hAnsiTheme="minorHAnsi" w:cstheme="minorHAnsi"/>
          <w:sz w:val="24"/>
          <w:szCs w:val="24"/>
        </w:rPr>
      </w:pPr>
      <w:r>
        <w:t>Historical ANPR records are often used after crimes to track down suspects or verify alibis. In trafficking cases, this kind of evidence can show repeated interactions between a vehicle and known victim locations, reinforcing the prosecution’s case (UNODC, 2020). This predictive aspect of policing allows law enforcement to forecast criminal patterns and deploy resources accordingly. Analysis of ANPR trends enables police to anticipate when and where crimes might occur, making it possible to intervene before illegal activities take place (HMICFRS, 2022).</w:t>
      </w:r>
    </w:p>
    <w:p w14:paraId="122A32D3" w14:textId="77777777" w:rsidR="00207F6F" w:rsidRPr="00773279" w:rsidRDefault="00207F6F" w:rsidP="00207F6F">
      <w:pPr>
        <w:ind w:right="237"/>
        <w:jc w:val="both"/>
        <w:rPr>
          <w:rFonts w:asciiTheme="minorHAnsi" w:hAnsiTheme="minorHAnsi" w:cstheme="minorHAnsi"/>
          <w:sz w:val="24"/>
          <w:szCs w:val="24"/>
        </w:rPr>
      </w:pPr>
      <w:r>
        <w:t>ANPR's role has also extended beyond drug and human trafficking. For instance, in Basingstoke, local police collaborated with trading standards to conduct a joint operation using ANPR to track vehicles suspected of carrying counterfeit goods. This led to several arrests and showcased the broader applicability of ANPR technology across crime types (Basingstoke Gazette, 2008). These success stories illustrate the growing importance of road policing in modern criminal justice strategies.</w:t>
      </w:r>
    </w:p>
    <w:p w14:paraId="77EC74EF" w14:textId="77777777" w:rsidR="00207F6F" w:rsidRPr="00773279" w:rsidRDefault="00207F6F" w:rsidP="00207F6F">
      <w:pPr>
        <w:ind w:right="237"/>
        <w:jc w:val="both"/>
        <w:rPr>
          <w:rFonts w:asciiTheme="minorHAnsi" w:hAnsiTheme="minorHAnsi" w:cstheme="minorHAnsi"/>
          <w:sz w:val="24"/>
          <w:szCs w:val="24"/>
        </w:rPr>
      </w:pPr>
      <w:r>
        <w:t>Despite these successes, there are valid concerns surrounding the use of ANPR. Privacy advocates argue that constant vehicle tracking is intrusive and must be carefully managed. The Information Commissioner’s Office has issued guidance to ensure that data collection and access are lawful and proportionate (Police Scotland, n.d.). Trust in ANPR systems depends on transparency and ethical use. The public must be confident that the technology is being used to keep them safe, not to monitor them unnecessarily.</w:t>
      </w:r>
    </w:p>
    <w:p w14:paraId="454EDC13" w14:textId="77777777" w:rsidR="00207F6F" w:rsidRPr="00773279" w:rsidRDefault="00207F6F" w:rsidP="00207F6F">
      <w:pPr>
        <w:ind w:right="237"/>
        <w:jc w:val="both"/>
        <w:rPr>
          <w:rFonts w:asciiTheme="minorHAnsi" w:hAnsiTheme="minorHAnsi" w:cstheme="minorHAnsi"/>
          <w:sz w:val="24"/>
          <w:szCs w:val="24"/>
        </w:rPr>
      </w:pPr>
      <w:r>
        <w:t>Another major challenge is the sheer scale of data produced. ANPR cameras generate millions of data points each day, which requires robust IT systems and trained analysts to process effectively. If the system is under-resourced or poorly maintained, key alerts can be missed and opportunities to prevent crime lost (HMICFRS, 2022). Furthermore, criminals are becoming increasingly adept at evading detection. The use of cloned number plates, changes in vehicle ownership, and unpredictable travel routes all present challenges. To remain effective, ANPR systems must be supported by regular updates, intelligent algorithms, and close collaboration between agencies (</w:t>
      </w:r>
      <w:proofErr w:type="spellStart"/>
      <w:r>
        <w:t>NaVCIS</w:t>
      </w:r>
      <w:proofErr w:type="spellEnd"/>
      <w:r>
        <w:t>, 2023).</w:t>
      </w:r>
    </w:p>
    <w:p w14:paraId="7D5DAA6D" w14:textId="77777777" w:rsidR="00207F6F" w:rsidRPr="00773279" w:rsidRDefault="00207F6F" w:rsidP="00207F6F">
      <w:pPr>
        <w:ind w:right="237"/>
        <w:jc w:val="both"/>
        <w:rPr>
          <w:rFonts w:asciiTheme="minorHAnsi" w:hAnsiTheme="minorHAnsi" w:cstheme="minorHAnsi"/>
          <w:sz w:val="24"/>
          <w:szCs w:val="24"/>
        </w:rPr>
      </w:pPr>
      <w:r>
        <w:t>In conclusion, intelligence-led road policing, especially when supported by ANPR technology, has become an essential tool in the fight against serious and organised crime. Whether the focus is on drug smuggling, human trafficking, child exploitation, or counterfeit goods, the ability to monitor vehicle movements in real time and integrate this data with broader intelligence networks has transformed the way police operate. The effectiveness of ANPR lies in its ability to deliver timely, accurate, and actionable insights that make policing more efficient and proactive. However, for these systems to maintain public trust and operational value, they must be used responsibly, backed by adequate resources, and continuously adapted to counter evolving criminal strategies.</w:t>
      </w:r>
    </w:p>
    <w:p w14:paraId="0D601C86" w14:textId="77777777" w:rsidR="00207F6F" w:rsidRPr="00773279" w:rsidRDefault="00207F6F" w:rsidP="00207F6F">
      <w:pPr>
        <w:ind w:right="237"/>
        <w:jc w:val="both"/>
        <w:rPr>
          <w:rFonts w:asciiTheme="minorHAnsi" w:hAnsiTheme="minorHAnsi" w:cstheme="minorHAnsi"/>
          <w:sz w:val="24"/>
          <w:szCs w:val="24"/>
        </w:rPr>
      </w:pPr>
    </w:p>
    <w:p w14:paraId="3B32FD26" w14:textId="77777777" w:rsidR="00207F6F" w:rsidRPr="00773279" w:rsidRDefault="00207F6F" w:rsidP="00207F6F">
      <w:pPr>
        <w:ind w:right="237"/>
        <w:jc w:val="both"/>
        <w:rPr>
          <w:rFonts w:asciiTheme="minorHAnsi" w:hAnsiTheme="minorHAnsi" w:cstheme="minorHAnsi"/>
          <w:sz w:val="24"/>
          <w:szCs w:val="24"/>
        </w:rPr>
      </w:pPr>
    </w:p>
    <w:p w14:paraId="2E2664AF" w14:textId="77777777" w:rsidR="00207F6F" w:rsidRPr="00773279" w:rsidRDefault="00207F6F" w:rsidP="00207F6F">
      <w:pPr>
        <w:ind w:right="237"/>
        <w:jc w:val="both"/>
        <w:rPr>
          <w:rFonts w:asciiTheme="minorHAnsi" w:hAnsiTheme="minorHAnsi" w:cstheme="minorHAnsi"/>
          <w:b/>
          <w:bCs/>
          <w:sz w:val="24"/>
          <w:szCs w:val="24"/>
        </w:rPr>
      </w:pPr>
      <w:r>
        <w:t>Word count: 1584</w:t>
      </w:r>
    </w:p>
    <w:p w14:paraId="11F16B2A" w14:textId="77777777" w:rsidR="00207F6F" w:rsidRPr="00773279" w:rsidRDefault="00207F6F" w:rsidP="00207F6F">
      <w:pPr>
        <w:ind w:right="237"/>
        <w:jc w:val="both"/>
        <w:rPr>
          <w:rFonts w:asciiTheme="minorHAnsi" w:hAnsiTheme="minorHAnsi" w:cstheme="minorHAnsi"/>
          <w:sz w:val="24"/>
          <w:szCs w:val="24"/>
        </w:rPr>
      </w:pPr>
    </w:p>
    <w:p w14:paraId="75A8D8B6" w14:textId="77777777" w:rsidR="00207F6F" w:rsidRPr="00B86EDB" w:rsidRDefault="00207F6F" w:rsidP="00207F6F">
      <w:pPr>
        <w:ind w:right="237"/>
        <w:jc w:val="both"/>
        <w:rPr>
          <w:rFonts w:asciiTheme="minorHAnsi" w:hAnsiTheme="minorHAnsi" w:cstheme="minorHAnsi"/>
          <w:sz w:val="28"/>
          <w:szCs w:val="28"/>
        </w:rPr>
      </w:pPr>
    </w:p>
    <w:p w14:paraId="698EAFA2" w14:textId="77777777" w:rsidR="00207F6F" w:rsidRPr="00B86EDB" w:rsidRDefault="00207F6F" w:rsidP="00207F6F">
      <w:pPr>
        <w:ind w:right="237"/>
        <w:jc w:val="both"/>
        <w:rPr>
          <w:rFonts w:asciiTheme="minorHAnsi" w:hAnsiTheme="minorHAnsi" w:cstheme="minorHAnsi"/>
          <w:sz w:val="28"/>
          <w:szCs w:val="28"/>
        </w:rPr>
      </w:pPr>
    </w:p>
    <w:p w14:paraId="21F4BAE3" w14:textId="77777777" w:rsidR="00207F6F" w:rsidRPr="0058278E" w:rsidRDefault="00207F6F" w:rsidP="00207F6F">
      <w:pPr>
        <w:ind w:right="237"/>
        <w:jc w:val="both"/>
        <w:rPr>
          <w:rFonts w:asciiTheme="minorHAnsi" w:hAnsiTheme="minorHAnsi" w:cstheme="minorHAnsi"/>
          <w:sz w:val="24"/>
          <w:szCs w:val="24"/>
        </w:rPr>
      </w:pPr>
    </w:p>
    <w:p w14:paraId="44B2528F" w14:textId="77777777" w:rsidR="00207F6F" w:rsidRPr="0058278E" w:rsidRDefault="00207F6F" w:rsidP="00207F6F">
      <w:pPr>
        <w:ind w:right="237"/>
        <w:jc w:val="both"/>
        <w:rPr>
          <w:rFonts w:asciiTheme="minorHAnsi" w:hAnsiTheme="minorHAnsi" w:cstheme="minorHAnsi"/>
          <w:sz w:val="24"/>
          <w:szCs w:val="24"/>
        </w:rPr>
      </w:pPr>
    </w:p>
    <w:p w14:paraId="0816055B" w14:textId="77777777" w:rsidR="00207F6F" w:rsidRPr="0058278E" w:rsidRDefault="00207F6F" w:rsidP="00207F6F">
      <w:pPr>
        <w:ind w:right="237"/>
        <w:jc w:val="both"/>
        <w:rPr>
          <w:rFonts w:asciiTheme="minorHAnsi" w:hAnsiTheme="minorHAnsi" w:cstheme="minorHAnsi"/>
          <w:sz w:val="24"/>
          <w:szCs w:val="24"/>
        </w:rPr>
      </w:pPr>
    </w:p>
    <w:p w14:paraId="4FD81986" w14:textId="77777777" w:rsidR="00207F6F" w:rsidRPr="0058278E" w:rsidRDefault="00207F6F" w:rsidP="00207F6F">
      <w:pPr>
        <w:ind w:right="237"/>
        <w:jc w:val="both"/>
        <w:rPr>
          <w:rFonts w:asciiTheme="minorHAnsi" w:hAnsiTheme="minorHAnsi" w:cstheme="minorHAnsi"/>
          <w:b/>
          <w:sz w:val="24"/>
          <w:szCs w:val="24"/>
        </w:rPr>
      </w:pPr>
    </w:p>
    <w:p w14:paraId="53C57CDF" w14:textId="77777777" w:rsidR="00025650" w:rsidRPr="0058278E" w:rsidRDefault="00025650" w:rsidP="00340E9A">
      <w:pPr>
        <w:ind w:right="237"/>
        <w:jc w:val="both"/>
        <w:rPr>
          <w:rFonts w:asciiTheme="minorHAnsi" w:hAnsiTheme="minorHAnsi" w:cstheme="minorHAnsi"/>
          <w:sz w:val="24"/>
          <w:szCs w:val="24"/>
        </w:rPr>
      </w:pPr>
    </w:p>
    <w:p w14:paraId="5A545E1D" w14:textId="77777777" w:rsidR="00025650" w:rsidRPr="0058278E" w:rsidRDefault="00025650" w:rsidP="00340E9A">
      <w:pPr>
        <w:ind w:right="237"/>
        <w:jc w:val="both"/>
        <w:rPr>
          <w:rFonts w:asciiTheme="minorHAnsi" w:hAnsiTheme="minorHAnsi" w:cstheme="minorHAnsi"/>
          <w:sz w:val="24"/>
          <w:szCs w:val="24"/>
        </w:rPr>
      </w:pPr>
    </w:p>
    <w:p w14:paraId="71AB55F9" w14:textId="77777777" w:rsidR="00025650" w:rsidRPr="0058278E" w:rsidRDefault="00025650" w:rsidP="00340E9A">
      <w:pPr>
        <w:ind w:right="237"/>
        <w:jc w:val="both"/>
        <w:rPr>
          <w:rFonts w:asciiTheme="minorHAnsi" w:hAnsiTheme="minorHAnsi" w:cstheme="minorHAnsi"/>
          <w:sz w:val="24"/>
          <w:szCs w:val="24"/>
        </w:rPr>
      </w:pPr>
    </w:p>
    <w:p w14:paraId="550E30AF" w14:textId="77777777" w:rsidR="00025650" w:rsidRPr="0058278E" w:rsidRDefault="00025650" w:rsidP="00340E9A">
      <w:pPr>
        <w:ind w:right="237"/>
        <w:jc w:val="both"/>
        <w:rPr>
          <w:rFonts w:asciiTheme="minorHAnsi" w:hAnsiTheme="minorHAnsi" w:cstheme="minorHAnsi"/>
          <w:b/>
          <w:sz w:val="24"/>
          <w:szCs w:val="24"/>
        </w:rPr>
      </w:pPr>
    </w:p>
    <w:p w14:paraId="592CAEBA" w14:textId="3A78E9F4" w:rsidR="000F7ECD" w:rsidRPr="0058278E" w:rsidRDefault="000F7ECD" w:rsidP="001BC1C4">
      <w:pPr>
        <w:ind w:right="237"/>
        <w:rPr>
          <w:rFonts w:asciiTheme="minorHAnsi" w:hAnsiTheme="minorHAnsi" w:cstheme="minorHAnsi"/>
          <w:sz w:val="24"/>
          <w:szCs w:val="24"/>
        </w:rPr>
        <w:sectPr w:rsidR="000F7ECD" w:rsidRPr="0058278E" w:rsidSect="0022001B">
          <w:footerReference w:type="default" r:id="rId16"/>
          <w:pgSz w:w="11906" w:h="16838" w:code="9"/>
          <w:pgMar w:top="1440" w:right="1440" w:bottom="1440" w:left="1440" w:header="720" w:footer="720" w:gutter="0"/>
          <w:cols w:space="720"/>
          <w:docGrid w:linePitch="272"/>
        </w:sectPr>
      </w:pPr>
    </w:p>
    <w:p w14:paraId="2237FD0C" w14:textId="77777777" w:rsidR="008B28E7" w:rsidRPr="0058278E" w:rsidRDefault="008B28E7" w:rsidP="00340E9A">
      <w:pPr>
        <w:ind w:right="237"/>
        <w:jc w:val="both"/>
        <w:rPr>
          <w:rFonts w:asciiTheme="minorHAnsi" w:hAnsiTheme="minorHAnsi" w:cstheme="minorHAnsi"/>
          <w:b/>
          <w:sz w:val="24"/>
          <w:szCs w:val="24"/>
        </w:rPr>
      </w:pPr>
    </w:p>
    <w:p w14:paraId="1F198A40" w14:textId="77777777" w:rsidR="00FE5420" w:rsidRPr="0058278E" w:rsidRDefault="00FE5420" w:rsidP="00FE5420">
      <w:pPr>
        <w:overflowPunct/>
        <w:autoSpaceDE/>
        <w:autoSpaceDN/>
        <w:adjustRightInd/>
        <w:ind w:right="225"/>
        <w:jc w:val="center"/>
        <w:rPr>
          <w:rFonts w:asciiTheme="minorHAnsi" w:hAnsiTheme="minorHAnsi" w:cstheme="minorHAnsi"/>
          <w:sz w:val="18"/>
          <w:szCs w:val="18"/>
          <w:lang w:eastAsia="zh-TW"/>
        </w:rPr>
      </w:pPr>
      <w:r w:rsidRPr="0058278E">
        <w:rPr>
          <w:rFonts w:asciiTheme="minorHAnsi" w:hAnsiTheme="minorHAnsi" w:cstheme="minorHAnsi"/>
          <w:b/>
          <w:bCs/>
          <w:sz w:val="24"/>
          <w:szCs w:val="24"/>
          <w:lang w:eastAsia="zh-TW"/>
        </w:rPr>
        <w:t>Task 5</w:t>
      </w:r>
      <w:r w:rsidRPr="0058278E">
        <w:rPr>
          <w:rFonts w:asciiTheme="minorHAnsi" w:hAnsiTheme="minorHAnsi" w:cstheme="minorHAnsi"/>
          <w:sz w:val="24"/>
          <w:szCs w:val="24"/>
          <w:lang w:eastAsia="zh-TW"/>
        </w:rPr>
        <w:t> </w:t>
      </w:r>
    </w:p>
    <w:p w14:paraId="31D972DF" w14:textId="77777777" w:rsidR="00FE5420" w:rsidRPr="0058278E" w:rsidRDefault="00FE5420" w:rsidP="00FE5420">
      <w:pPr>
        <w:overflowPunct/>
        <w:autoSpaceDE/>
        <w:autoSpaceDN/>
        <w:adjustRightInd/>
        <w:ind w:right="225"/>
        <w:jc w:val="both"/>
        <w:rPr>
          <w:rFonts w:asciiTheme="minorHAnsi" w:hAnsiTheme="minorHAnsi" w:cstheme="minorHAnsi"/>
          <w:sz w:val="18"/>
          <w:szCs w:val="18"/>
          <w:lang w:eastAsia="zh-TW"/>
        </w:rPr>
      </w:pPr>
      <w:r w:rsidRPr="0058278E">
        <w:rPr>
          <w:rFonts w:asciiTheme="minorHAnsi" w:hAnsiTheme="minorHAnsi" w:cstheme="minorHAnsi"/>
          <w:b/>
          <w:bCs/>
          <w:color w:val="auto"/>
          <w:sz w:val="24"/>
          <w:szCs w:val="24"/>
          <w:lang w:eastAsia="zh-TW"/>
        </w:rPr>
        <w:t>Individual Learning Plan</w:t>
      </w:r>
      <w:r w:rsidRPr="0058278E">
        <w:rPr>
          <w:rFonts w:asciiTheme="minorHAnsi" w:hAnsiTheme="minorHAnsi" w:cstheme="minorHAnsi"/>
          <w:sz w:val="24"/>
          <w:szCs w:val="24"/>
          <w:lang w:eastAsia="zh-TW"/>
        </w:rPr>
        <w:t> </w:t>
      </w:r>
    </w:p>
    <w:p w14:paraId="7E18A2A2" w14:textId="77777777" w:rsidR="00FE5420" w:rsidRPr="0058278E" w:rsidRDefault="00FE5420" w:rsidP="00FE5420">
      <w:pPr>
        <w:overflowPunct/>
        <w:autoSpaceDE/>
        <w:autoSpaceDN/>
        <w:adjustRightInd/>
        <w:ind w:right="225"/>
        <w:jc w:val="both"/>
        <w:rPr>
          <w:rFonts w:asciiTheme="minorHAnsi" w:hAnsiTheme="minorHAnsi" w:cstheme="minorHAnsi"/>
          <w:sz w:val="18"/>
          <w:szCs w:val="18"/>
          <w:lang w:eastAsia="zh-TW"/>
        </w:rPr>
      </w:pPr>
      <w:r w:rsidRPr="0058278E">
        <w:rPr>
          <w:rFonts w:asciiTheme="minorHAnsi" w:hAnsiTheme="minorHAnsi" w:cstheme="minorHAnsi"/>
          <w:sz w:val="24"/>
          <w:szCs w:val="24"/>
          <w:lang w:eastAsia="zh-TW"/>
        </w:rPr>
        <w:t> </w:t>
      </w:r>
    </w:p>
    <w:p w14:paraId="122427F3" w14:textId="77777777" w:rsidR="00FE5420" w:rsidRPr="0058278E" w:rsidRDefault="00FE5420" w:rsidP="00FE5420">
      <w:pPr>
        <w:overflowPunct/>
        <w:autoSpaceDE/>
        <w:autoSpaceDN/>
        <w:adjustRightInd/>
        <w:ind w:right="225"/>
        <w:rPr>
          <w:rFonts w:asciiTheme="minorHAnsi" w:hAnsiTheme="minorHAnsi" w:cstheme="minorHAnsi"/>
          <w:color w:val="auto"/>
          <w:sz w:val="18"/>
          <w:szCs w:val="18"/>
          <w:lang w:eastAsia="zh-TW"/>
        </w:rPr>
      </w:pPr>
      <w:r w:rsidRPr="0058278E">
        <w:rPr>
          <w:rFonts w:asciiTheme="minorHAnsi" w:hAnsiTheme="minorHAnsi" w:cstheme="minorHAnsi"/>
          <w:color w:val="auto"/>
          <w:sz w:val="24"/>
          <w:szCs w:val="24"/>
          <w:lang w:eastAsia="zh-TW"/>
        </w:rPr>
        <w:t> </w:t>
      </w:r>
    </w:p>
    <w:p w14:paraId="101D5BF0" w14:textId="77777777" w:rsidR="00FE5420" w:rsidRPr="0058278E" w:rsidRDefault="00FE5420" w:rsidP="00FE5420">
      <w:pPr>
        <w:overflowPunct/>
        <w:autoSpaceDE/>
        <w:autoSpaceDN/>
        <w:adjustRightInd/>
        <w:ind w:right="225"/>
        <w:jc w:val="both"/>
        <w:rPr>
          <w:rFonts w:asciiTheme="minorHAnsi" w:hAnsiTheme="minorHAnsi" w:cstheme="minorHAnsi"/>
          <w:sz w:val="18"/>
          <w:szCs w:val="18"/>
          <w:lang w:eastAsia="zh-TW"/>
        </w:rPr>
      </w:pPr>
      <w:r w:rsidRPr="0058278E">
        <w:rPr>
          <w:rFonts w:asciiTheme="minorHAnsi" w:hAnsiTheme="minorHAnsi" w:cstheme="minorHAnsi"/>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58278E" w:rsidRDefault="00FE5420" w:rsidP="00FE5420">
      <w:pPr>
        <w:overflowPunct/>
        <w:autoSpaceDE/>
        <w:autoSpaceDN/>
        <w:adjustRightInd/>
        <w:ind w:right="225"/>
        <w:jc w:val="both"/>
        <w:rPr>
          <w:rFonts w:asciiTheme="minorHAnsi" w:hAnsiTheme="minorHAnsi" w:cstheme="minorHAnsi"/>
          <w:sz w:val="18"/>
          <w:szCs w:val="18"/>
          <w:lang w:eastAsia="zh-TW"/>
        </w:rPr>
      </w:pPr>
      <w:r w:rsidRPr="0058278E">
        <w:rPr>
          <w:rFonts w:asciiTheme="minorHAnsi" w:hAnsiTheme="minorHAnsi" w:cstheme="minorHAnsi"/>
          <w:sz w:val="24"/>
          <w:szCs w:val="24"/>
          <w:lang w:eastAsia="zh-TW"/>
        </w:rPr>
        <w:t> </w:t>
      </w:r>
    </w:p>
    <w:p w14:paraId="6EF20D6B" w14:textId="77777777" w:rsidR="00FE5420" w:rsidRPr="0058278E" w:rsidRDefault="00FE5420" w:rsidP="00FE5420">
      <w:pPr>
        <w:overflowPunct/>
        <w:autoSpaceDE/>
        <w:autoSpaceDN/>
        <w:adjustRightInd/>
        <w:ind w:right="225"/>
        <w:jc w:val="both"/>
        <w:rPr>
          <w:rFonts w:asciiTheme="minorHAnsi" w:hAnsiTheme="minorHAnsi" w:cstheme="minorHAnsi"/>
          <w:sz w:val="18"/>
          <w:szCs w:val="18"/>
          <w:lang w:eastAsia="zh-TW"/>
        </w:rPr>
      </w:pPr>
      <w:r w:rsidRPr="0058278E">
        <w:rPr>
          <w:rFonts w:asciiTheme="minorHAnsi" w:hAnsiTheme="minorHAnsi" w:cstheme="minorHAnsi"/>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58278E" w:rsidRDefault="00FE5420" w:rsidP="00FE5420">
      <w:pPr>
        <w:overflowPunct/>
        <w:autoSpaceDE/>
        <w:autoSpaceDN/>
        <w:adjustRightInd/>
        <w:ind w:right="225"/>
        <w:jc w:val="both"/>
        <w:rPr>
          <w:rFonts w:asciiTheme="minorHAnsi" w:hAnsiTheme="minorHAnsi" w:cstheme="minorHAnsi"/>
          <w:sz w:val="18"/>
          <w:szCs w:val="18"/>
          <w:lang w:eastAsia="zh-TW"/>
        </w:rPr>
      </w:pPr>
      <w:r w:rsidRPr="0058278E">
        <w:rPr>
          <w:rFonts w:asciiTheme="minorHAnsi" w:hAnsiTheme="minorHAnsi" w:cstheme="minorHAnsi"/>
          <w:sz w:val="24"/>
          <w:szCs w:val="24"/>
          <w:lang w:eastAsia="zh-TW"/>
        </w:rPr>
        <w:t> </w:t>
      </w:r>
    </w:p>
    <w:p w14:paraId="41F9B9BA" w14:textId="77777777" w:rsidR="00FE5420" w:rsidRPr="0058278E" w:rsidRDefault="00FE5420" w:rsidP="00FE5420">
      <w:pPr>
        <w:overflowPunct/>
        <w:autoSpaceDE/>
        <w:autoSpaceDN/>
        <w:adjustRightInd/>
        <w:ind w:right="225"/>
        <w:jc w:val="both"/>
        <w:rPr>
          <w:rFonts w:asciiTheme="minorHAnsi" w:hAnsiTheme="minorHAnsi" w:cstheme="minorHAnsi"/>
          <w:sz w:val="18"/>
          <w:szCs w:val="18"/>
          <w:lang w:eastAsia="zh-TW"/>
        </w:rPr>
      </w:pPr>
      <w:r w:rsidRPr="0058278E">
        <w:rPr>
          <w:rFonts w:asciiTheme="minorHAnsi" w:hAnsiTheme="minorHAnsi" w:cstheme="minorHAnsi"/>
          <w:sz w:val="24"/>
          <w:szCs w:val="24"/>
          <w:lang w:eastAsia="zh-TW"/>
        </w:rPr>
        <w:t> </w:t>
      </w:r>
    </w:p>
    <w:p w14:paraId="2456F3BB" w14:textId="78051F3B" w:rsidR="00FE5420" w:rsidRPr="0058278E" w:rsidRDefault="00FE5420" w:rsidP="00FE5420">
      <w:pPr>
        <w:overflowPunct/>
        <w:autoSpaceDE/>
        <w:autoSpaceDN/>
        <w:adjustRightInd/>
        <w:ind w:right="225"/>
        <w:jc w:val="both"/>
        <w:rPr>
          <w:rFonts w:asciiTheme="minorHAnsi" w:hAnsiTheme="minorHAnsi" w:cstheme="minorHAnsi"/>
          <w:sz w:val="18"/>
          <w:szCs w:val="18"/>
          <w:lang w:eastAsia="zh-TW"/>
        </w:rPr>
      </w:pPr>
      <w:r w:rsidRPr="0058278E">
        <w:rPr>
          <w:rFonts w:asciiTheme="minorHAnsi" w:hAnsiTheme="minorHAnsi" w:cstheme="minorHAnsi"/>
          <w:sz w:val="24"/>
          <w:szCs w:val="24"/>
          <w:lang w:eastAsia="zh-TW"/>
        </w:rPr>
        <w:t>1</w:t>
      </w:r>
      <w:r w:rsidR="0FC6F1E5" w:rsidRPr="0058278E">
        <w:rPr>
          <w:rFonts w:asciiTheme="minorHAnsi" w:hAnsiTheme="minorHAnsi" w:cstheme="minorHAnsi"/>
          <w:sz w:val="24"/>
          <w:szCs w:val="24"/>
          <w:lang w:eastAsia="zh-TW"/>
        </w:rPr>
        <w:t>5</w:t>
      </w:r>
      <w:r w:rsidRPr="0058278E">
        <w:rPr>
          <w:rFonts w:asciiTheme="minorHAnsi" w:hAnsiTheme="minorHAnsi" w:cstheme="minorHAnsi"/>
          <w:sz w:val="24"/>
          <w:szCs w:val="24"/>
          <w:lang w:eastAsia="zh-TW"/>
        </w:rPr>
        <w:t>00 words </w:t>
      </w:r>
      <w:r w:rsidRPr="0058278E">
        <w:rPr>
          <w:rFonts w:asciiTheme="minorHAnsi" w:hAnsiTheme="minorHAnsi" w:cstheme="minorHAnsi"/>
          <w:i/>
          <w:iCs/>
          <w:sz w:val="24"/>
          <w:szCs w:val="24"/>
          <w:lang w:eastAsia="zh-TW"/>
        </w:rPr>
        <w:t>equivalent. Please note that this is not the actual number of words used in completing the table, the count reflects the thought and research behind it.</w:t>
      </w:r>
      <w:r w:rsidRPr="0058278E">
        <w:rPr>
          <w:rFonts w:asciiTheme="minorHAnsi" w:hAnsiTheme="minorHAnsi" w:cstheme="minorHAnsi"/>
          <w:sz w:val="24"/>
          <w:szCs w:val="24"/>
          <w:lang w:eastAsia="zh-TW"/>
        </w:rPr>
        <w:t> </w:t>
      </w:r>
    </w:p>
    <w:p w14:paraId="36D11AA3" w14:textId="77777777" w:rsidR="00FE5420" w:rsidRPr="0058278E" w:rsidRDefault="00FE5420" w:rsidP="00FE5420">
      <w:pPr>
        <w:overflowPunct/>
        <w:autoSpaceDE/>
        <w:autoSpaceDN/>
        <w:adjustRightInd/>
        <w:ind w:right="225"/>
        <w:jc w:val="both"/>
        <w:rPr>
          <w:rFonts w:asciiTheme="minorHAnsi" w:hAnsiTheme="minorHAnsi" w:cstheme="minorHAnsi"/>
          <w:sz w:val="18"/>
          <w:szCs w:val="18"/>
          <w:lang w:eastAsia="zh-TW"/>
        </w:rPr>
      </w:pPr>
      <w:r w:rsidRPr="0058278E">
        <w:rPr>
          <w:rFonts w:asciiTheme="minorHAnsi" w:hAnsiTheme="minorHAnsi" w:cstheme="minorHAnsi"/>
          <w:sz w:val="24"/>
          <w:szCs w:val="24"/>
          <w:lang w:eastAsia="zh-TW"/>
        </w:rPr>
        <w:t> </w:t>
      </w:r>
    </w:p>
    <w:p w14:paraId="0EF7A08E" w14:textId="77777777" w:rsidR="00FE5420" w:rsidRPr="0058278E" w:rsidRDefault="00FE5420" w:rsidP="00FE5420">
      <w:pPr>
        <w:overflowPunct/>
        <w:autoSpaceDE/>
        <w:autoSpaceDN/>
        <w:adjustRightInd/>
        <w:ind w:right="225"/>
        <w:jc w:val="both"/>
        <w:rPr>
          <w:rFonts w:asciiTheme="minorHAnsi" w:hAnsiTheme="minorHAnsi" w:cstheme="minorHAnsi"/>
          <w:sz w:val="18"/>
          <w:szCs w:val="18"/>
          <w:lang w:eastAsia="zh-TW"/>
        </w:rPr>
      </w:pPr>
      <w:r w:rsidRPr="0058278E">
        <w:rPr>
          <w:rFonts w:asciiTheme="minorHAnsi" w:hAnsiTheme="minorHAnsi" w:cstheme="minorHAnsi"/>
          <w:i/>
          <w:iCs/>
          <w:sz w:val="24"/>
          <w:szCs w:val="24"/>
          <w:lang w:eastAsia="zh-TW"/>
        </w:rPr>
        <w:t>It will count towards the overall equivalent word count of 8000 words expected from this module.  </w:t>
      </w:r>
      <w:r w:rsidRPr="0058278E">
        <w:rPr>
          <w:rFonts w:asciiTheme="minorHAnsi" w:hAnsiTheme="minorHAnsi" w:cstheme="minorHAnsi"/>
          <w:sz w:val="24"/>
          <w:szCs w:val="24"/>
          <w:lang w:eastAsia="zh-TW"/>
        </w:rPr>
        <w:t> </w:t>
      </w:r>
    </w:p>
    <w:p w14:paraId="4CD72A0C" w14:textId="77777777" w:rsidR="00FE5420" w:rsidRPr="0058278E" w:rsidRDefault="00FE5420" w:rsidP="00FE5420">
      <w:pPr>
        <w:overflowPunct/>
        <w:autoSpaceDE/>
        <w:autoSpaceDN/>
        <w:adjustRightInd/>
        <w:ind w:right="225"/>
        <w:jc w:val="both"/>
        <w:rPr>
          <w:rFonts w:asciiTheme="minorHAnsi" w:hAnsiTheme="minorHAnsi" w:cstheme="minorHAnsi"/>
          <w:sz w:val="18"/>
          <w:szCs w:val="18"/>
          <w:lang w:eastAsia="zh-TW"/>
        </w:rPr>
      </w:pPr>
      <w:r w:rsidRPr="0058278E">
        <w:rPr>
          <w:rFonts w:asciiTheme="minorHAnsi" w:hAnsiTheme="minorHAnsi" w:cstheme="minorHAnsi"/>
          <w:sz w:val="24"/>
          <w:szCs w:val="24"/>
          <w:lang w:eastAsia="zh-TW"/>
        </w:rPr>
        <w:t> </w:t>
      </w:r>
    </w:p>
    <w:p w14:paraId="7574EC9E" w14:textId="77777777" w:rsidR="00FE5420" w:rsidRPr="0058278E" w:rsidRDefault="00FE5420" w:rsidP="00FE5420">
      <w:pPr>
        <w:overflowPunct/>
        <w:autoSpaceDE/>
        <w:autoSpaceDN/>
        <w:adjustRightInd/>
        <w:ind w:right="225"/>
        <w:jc w:val="both"/>
        <w:rPr>
          <w:rFonts w:asciiTheme="minorHAnsi" w:hAnsiTheme="minorHAnsi" w:cstheme="minorHAnsi"/>
          <w:sz w:val="18"/>
          <w:szCs w:val="18"/>
          <w:lang w:eastAsia="zh-TW"/>
        </w:rPr>
      </w:pPr>
      <w:r w:rsidRPr="0058278E">
        <w:rPr>
          <w:rFonts w:asciiTheme="minorHAnsi" w:hAnsiTheme="minorHAnsi" w:cstheme="minorHAnsi"/>
          <w:sz w:val="24"/>
          <w:szCs w:val="24"/>
          <w:lang w:eastAsia="zh-TW"/>
        </w:rPr>
        <w:t> </w:t>
      </w:r>
    </w:p>
    <w:p w14:paraId="21A65692" w14:textId="77777777" w:rsidR="00FE5420" w:rsidRPr="0058278E" w:rsidRDefault="00FE5420" w:rsidP="00FE5420">
      <w:pPr>
        <w:overflowPunct/>
        <w:autoSpaceDE/>
        <w:autoSpaceDN/>
        <w:adjustRightInd/>
        <w:ind w:right="225"/>
        <w:jc w:val="both"/>
        <w:rPr>
          <w:rFonts w:asciiTheme="minorHAnsi" w:hAnsiTheme="minorHAnsi" w:cstheme="minorHAnsi"/>
          <w:sz w:val="18"/>
          <w:szCs w:val="18"/>
          <w:lang w:eastAsia="zh-TW"/>
        </w:rPr>
      </w:pPr>
      <w:r w:rsidRPr="0058278E">
        <w:rPr>
          <w:rFonts w:asciiTheme="minorHAnsi" w:hAnsiTheme="minorHAnsi" w:cstheme="minorHAnsi"/>
          <w:b/>
          <w:bCs/>
          <w:sz w:val="24"/>
          <w:szCs w:val="24"/>
          <w:lang w:eastAsia="zh-TW"/>
        </w:rPr>
        <w:t>ANSWER:</w:t>
      </w:r>
      <w:r w:rsidRPr="0058278E">
        <w:rPr>
          <w:rFonts w:asciiTheme="minorHAnsi" w:hAnsiTheme="minorHAnsi" w:cstheme="minorHAnsi"/>
          <w:sz w:val="24"/>
          <w:szCs w:val="24"/>
          <w:lang w:eastAsia="zh-TW"/>
        </w:rPr>
        <w:t> </w:t>
      </w:r>
    </w:p>
    <w:p w14:paraId="0553EB8B" w14:textId="77777777" w:rsidR="00FE5420" w:rsidRPr="0058278E" w:rsidRDefault="00FE5420" w:rsidP="00FE5420">
      <w:pPr>
        <w:overflowPunct/>
        <w:autoSpaceDE/>
        <w:autoSpaceDN/>
        <w:adjustRightInd/>
        <w:ind w:right="225"/>
        <w:jc w:val="both"/>
        <w:rPr>
          <w:rFonts w:asciiTheme="minorHAnsi" w:hAnsiTheme="minorHAnsi" w:cstheme="minorHAnsi"/>
          <w:sz w:val="18"/>
          <w:szCs w:val="18"/>
          <w:lang w:eastAsia="zh-TW"/>
        </w:rPr>
      </w:pPr>
      <w:r w:rsidRPr="0058278E">
        <w:rPr>
          <w:rFonts w:asciiTheme="minorHAnsi" w:hAnsiTheme="minorHAnsi" w:cstheme="minorHAnsi"/>
          <w:sz w:val="24"/>
          <w:szCs w:val="24"/>
          <w:lang w:eastAsia="zh-TW"/>
        </w:rPr>
        <w:t> </w:t>
      </w:r>
    </w:p>
    <w:p w14:paraId="7F7FF86D" w14:textId="77777777" w:rsidR="00FE5420" w:rsidRPr="0058278E" w:rsidRDefault="00FE5420" w:rsidP="00FE5420">
      <w:pPr>
        <w:overflowPunct/>
        <w:autoSpaceDE/>
        <w:autoSpaceDN/>
        <w:adjustRightInd/>
        <w:ind w:right="225"/>
        <w:jc w:val="both"/>
        <w:rPr>
          <w:rFonts w:asciiTheme="minorHAnsi" w:hAnsiTheme="minorHAnsi" w:cstheme="minorHAnsi"/>
          <w:sz w:val="18"/>
          <w:szCs w:val="18"/>
          <w:lang w:eastAsia="zh-TW"/>
        </w:rPr>
      </w:pPr>
      <w:r w:rsidRPr="0058278E">
        <w:rPr>
          <w:rFonts w:asciiTheme="minorHAnsi" w:hAnsiTheme="minorHAnsi" w:cstheme="minorHAnsi"/>
          <w:sz w:val="24"/>
          <w:szCs w:val="24"/>
          <w:lang w:eastAsia="zh-TW"/>
        </w:rPr>
        <w:t> </w:t>
      </w:r>
    </w:p>
    <w:p w14:paraId="6B6A71FE" w14:textId="77777777" w:rsidR="00FE5420" w:rsidRPr="0058278E" w:rsidRDefault="00FE5420" w:rsidP="00FE5420">
      <w:pPr>
        <w:overflowPunct/>
        <w:autoSpaceDE/>
        <w:autoSpaceDN/>
        <w:adjustRightInd/>
        <w:jc w:val="center"/>
        <w:rPr>
          <w:rFonts w:asciiTheme="minorHAnsi" w:hAnsiTheme="minorHAnsi" w:cstheme="minorHAnsi"/>
          <w:sz w:val="18"/>
          <w:szCs w:val="18"/>
          <w:lang w:eastAsia="zh-TW"/>
        </w:rPr>
      </w:pPr>
      <w:r w:rsidRPr="0058278E">
        <w:rPr>
          <w:rFonts w:asciiTheme="minorHAnsi" w:hAnsiTheme="minorHAnsi" w:cstheme="minorHAnsi"/>
          <w:b/>
          <w:bCs/>
          <w:sz w:val="22"/>
          <w:szCs w:val="22"/>
          <w:lang w:eastAsia="zh-TW"/>
        </w:rPr>
        <w:t>Knowledge, Skills and Experience Assessment</w:t>
      </w:r>
      <w:r w:rsidRPr="0058278E">
        <w:rPr>
          <w:rFonts w:asciiTheme="minorHAnsi" w:hAnsiTheme="minorHAnsi" w:cstheme="minorHAnsi"/>
          <w:sz w:val="22"/>
          <w:szCs w:val="22"/>
          <w:lang w:eastAsia="zh-TW"/>
        </w:rPr>
        <w:t> </w:t>
      </w:r>
    </w:p>
    <w:p w14:paraId="6DA41BFA" w14:textId="77777777" w:rsidR="00FE5420" w:rsidRPr="0058278E" w:rsidRDefault="00FE5420" w:rsidP="00FE5420">
      <w:pPr>
        <w:overflowPunct/>
        <w:autoSpaceDE/>
        <w:autoSpaceDN/>
        <w:adjustRightInd/>
        <w:jc w:val="center"/>
        <w:rPr>
          <w:rFonts w:asciiTheme="minorHAnsi" w:hAnsiTheme="minorHAnsi" w:cstheme="minorHAnsi"/>
          <w:sz w:val="18"/>
          <w:szCs w:val="18"/>
          <w:lang w:eastAsia="zh-TW"/>
        </w:rPr>
      </w:pPr>
      <w:r w:rsidRPr="0058278E">
        <w:rPr>
          <w:rFonts w:asciiTheme="minorHAnsi" w:hAnsiTheme="minorHAnsi" w:cstheme="minorHAnsi"/>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0"/>
        <w:gridCol w:w="560"/>
        <w:gridCol w:w="705"/>
        <w:gridCol w:w="705"/>
        <w:gridCol w:w="705"/>
        <w:gridCol w:w="705"/>
        <w:gridCol w:w="720"/>
        <w:gridCol w:w="2520"/>
      </w:tblGrid>
      <w:tr w:rsidR="00FE5420" w:rsidRPr="0058278E" w14:paraId="72972058" w14:textId="77777777" w:rsidTr="00705C00">
        <w:tc>
          <w:tcPr>
            <w:tcW w:w="2260"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58278E" w:rsidRDefault="00FE5420" w:rsidP="00FE5420">
            <w:pPr>
              <w:overflowPunct/>
              <w:autoSpaceDE/>
              <w:autoSpaceDN/>
              <w:adjustRightInd/>
              <w:rPr>
                <w:rFonts w:asciiTheme="minorHAnsi" w:hAnsiTheme="minorHAnsi" w:cstheme="minorHAnsi"/>
                <w:b/>
                <w:bCs/>
                <w:sz w:val="22"/>
                <w:szCs w:val="22"/>
                <w:lang w:eastAsia="zh-TW"/>
              </w:rPr>
            </w:pPr>
            <w:r w:rsidRPr="0058278E">
              <w:rPr>
                <w:rFonts w:asciiTheme="minorHAnsi" w:hAnsiTheme="minorHAnsi" w:cstheme="minorHAnsi"/>
                <w:b/>
                <w:bCs/>
                <w:sz w:val="22"/>
                <w:szCs w:val="22"/>
                <w:lang w:eastAsia="zh-TW"/>
              </w:rPr>
              <w:t> </w:t>
            </w:r>
          </w:p>
        </w:tc>
        <w:tc>
          <w:tcPr>
            <w:tcW w:w="1970"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58278E" w:rsidRDefault="00FE5420" w:rsidP="00FE5420">
            <w:pPr>
              <w:overflowPunct/>
              <w:autoSpaceDE/>
              <w:autoSpaceDN/>
              <w:adjustRightInd/>
              <w:rPr>
                <w:rFonts w:asciiTheme="minorHAnsi" w:hAnsiTheme="minorHAnsi" w:cstheme="minorHAnsi"/>
                <w:b/>
                <w:bCs/>
                <w:sz w:val="22"/>
                <w:szCs w:val="22"/>
                <w:lang w:eastAsia="zh-TW"/>
              </w:rPr>
            </w:pPr>
            <w:r w:rsidRPr="0058278E">
              <w:rPr>
                <w:rFonts w:asciiTheme="minorHAnsi" w:hAnsiTheme="minorHAnsi" w:cstheme="minorHAnsi"/>
                <w:b/>
                <w:bCs/>
                <w:sz w:val="22"/>
                <w:szCs w:val="22"/>
                <w:lang w:eastAsia="zh-TW"/>
              </w:rPr>
              <w:t>REQUIRED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58278E" w:rsidRDefault="00FE5420" w:rsidP="00FE5420">
            <w:pPr>
              <w:overflowPunct/>
              <w:autoSpaceDE/>
              <w:autoSpaceDN/>
              <w:adjustRightInd/>
              <w:rPr>
                <w:rFonts w:asciiTheme="minorHAnsi" w:hAnsiTheme="minorHAnsi" w:cstheme="minorHAnsi"/>
                <w:b/>
                <w:bCs/>
                <w:sz w:val="22"/>
                <w:szCs w:val="22"/>
                <w:lang w:eastAsia="zh-TW"/>
              </w:rPr>
            </w:pPr>
            <w:r w:rsidRPr="0058278E">
              <w:rPr>
                <w:rFonts w:asciiTheme="minorHAnsi" w:hAnsiTheme="minorHAnsi" w:cstheme="minorHAnsi"/>
                <w:b/>
                <w:bCs/>
                <w:sz w:val="22"/>
                <w:szCs w:val="22"/>
                <w:lang w:eastAsia="zh-TW"/>
              </w:rPr>
              <w:t>RATING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58278E" w:rsidRDefault="00FE5420" w:rsidP="00FE5420">
            <w:pPr>
              <w:overflowPunct/>
              <w:autoSpaceDE/>
              <w:autoSpaceDN/>
              <w:adjustRightInd/>
              <w:rPr>
                <w:rFonts w:asciiTheme="minorHAnsi" w:hAnsiTheme="minorHAnsi" w:cstheme="minorHAnsi"/>
                <w:b/>
                <w:bCs/>
                <w:sz w:val="22"/>
                <w:szCs w:val="22"/>
                <w:lang w:eastAsia="zh-TW"/>
              </w:rPr>
            </w:pPr>
            <w:r w:rsidRPr="0058278E">
              <w:rPr>
                <w:rFonts w:asciiTheme="minorHAnsi" w:hAnsiTheme="minorHAnsi" w:cstheme="minorHAnsi"/>
                <w:b/>
                <w:bCs/>
                <w:sz w:val="22"/>
                <w:szCs w:val="22"/>
                <w:lang w:eastAsia="zh-TW"/>
              </w:rPr>
              <w:t>DEVELOPMENT NEED </w:t>
            </w:r>
          </w:p>
          <w:p w14:paraId="48CCC465" w14:textId="77777777" w:rsidR="00FE5420" w:rsidRPr="0058278E" w:rsidRDefault="00FE5420" w:rsidP="00FE5420">
            <w:pPr>
              <w:overflowPunct/>
              <w:autoSpaceDE/>
              <w:autoSpaceDN/>
              <w:adjustRightInd/>
              <w:rPr>
                <w:rFonts w:asciiTheme="minorHAnsi" w:hAnsiTheme="minorHAnsi" w:cstheme="minorHAnsi"/>
                <w:b/>
                <w:bCs/>
                <w:sz w:val="22"/>
                <w:szCs w:val="22"/>
                <w:lang w:eastAsia="zh-TW"/>
              </w:rPr>
            </w:pPr>
            <w:r w:rsidRPr="0058278E">
              <w:rPr>
                <w:rFonts w:asciiTheme="minorHAnsi" w:hAnsiTheme="minorHAnsi" w:cstheme="minorHAnsi"/>
                <w:b/>
                <w:bCs/>
                <w:sz w:val="22"/>
                <w:szCs w:val="22"/>
                <w:lang w:eastAsia="zh-TW"/>
              </w:rPr>
              <w:t> </w:t>
            </w:r>
          </w:p>
        </w:tc>
      </w:tr>
      <w:tr w:rsidR="00FE5420" w:rsidRPr="0058278E" w14:paraId="5FB0D50F" w14:textId="77777777" w:rsidTr="00705C00">
        <w:tc>
          <w:tcPr>
            <w:tcW w:w="2260"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58278E" w:rsidRDefault="00FE5420" w:rsidP="00FE5420">
            <w:pPr>
              <w:overflowPunct/>
              <w:autoSpaceDE/>
              <w:autoSpaceDN/>
              <w:adjustRightInd/>
              <w:rPr>
                <w:rFonts w:asciiTheme="minorHAnsi" w:hAnsiTheme="minorHAnsi" w:cstheme="minorHAnsi"/>
                <w:b/>
                <w:bCs/>
                <w:sz w:val="22"/>
                <w:szCs w:val="22"/>
                <w:lang w:eastAsia="zh-TW"/>
              </w:rPr>
            </w:pPr>
            <w:r w:rsidRPr="0058278E">
              <w:rPr>
                <w:rFonts w:asciiTheme="minorHAnsi" w:hAnsiTheme="minorHAnsi" w:cstheme="minorHAnsi"/>
                <w:b/>
                <w:bCs/>
                <w:sz w:val="22"/>
                <w:szCs w:val="22"/>
                <w:lang w:eastAsia="zh-TW"/>
              </w:rPr>
              <w:t>KNOWLEDGE </w:t>
            </w:r>
          </w:p>
          <w:p w14:paraId="3F6CB76C"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7B32B47B" w14:textId="77777777" w:rsidR="001364DA" w:rsidRPr="001364DA" w:rsidRDefault="001364DA" w:rsidP="001364DA">
            <w:pPr>
              <w:rPr>
                <w:rFonts w:asciiTheme="minorHAnsi" w:hAnsiTheme="minorHAnsi" w:cstheme="minorHAnsi"/>
                <w:sz w:val="22"/>
                <w:szCs w:val="22"/>
                <w:lang w:eastAsia="zh-TW"/>
              </w:rPr>
            </w:pPr>
            <w:r w:rsidRPr="001364DA">
              <w:rPr>
                <w:rFonts w:asciiTheme="minorHAnsi" w:hAnsiTheme="minorHAnsi" w:cstheme="minorHAnsi"/>
                <w:sz w:val="22"/>
                <w:szCs w:val="22"/>
                <w:lang w:eastAsia="zh-TW"/>
              </w:rPr>
              <w:t xml:space="preserve">As the attending officer in charge, I was called to a domestic abuse incident where the victim disclosed historic incidents of domestic abuse. My primary responsibility was to ensure the immediate safety of the victim. I conducted a thorough assessment of the situation, completed a Domestic Abuse, Stalking, and Harassment (DASH) risk </w:t>
            </w:r>
            <w:r w:rsidRPr="001364DA">
              <w:rPr>
                <w:rFonts w:asciiTheme="minorHAnsi" w:hAnsiTheme="minorHAnsi" w:cstheme="minorHAnsi"/>
                <w:sz w:val="22"/>
                <w:szCs w:val="22"/>
                <w:lang w:eastAsia="zh-TW"/>
              </w:rPr>
              <w:lastRenderedPageBreak/>
              <w:t>assessment to gauge the level of threat, and took necessary actions to safeguard the victim. This included providing information on available support services, securing a safe environment for the victim, and ensuring that any potential future risks were addressed through appropriate referral mechanisms and safeguarding measures.</w:t>
            </w:r>
          </w:p>
          <w:p w14:paraId="48C58233" w14:textId="6F60C2B9" w:rsidR="00FE5420" w:rsidRPr="0058278E" w:rsidRDefault="00FE5420" w:rsidP="00FE5420">
            <w:pPr>
              <w:overflowPunct/>
              <w:autoSpaceDE/>
              <w:autoSpaceDN/>
              <w:adjustRightInd/>
              <w:rPr>
                <w:rFonts w:asciiTheme="minorHAnsi" w:hAnsiTheme="minorHAnsi" w:cstheme="minorHAnsi"/>
                <w:sz w:val="22"/>
                <w:szCs w:val="22"/>
                <w:lang w:eastAsia="zh-TW"/>
              </w:rPr>
            </w:pPr>
          </w:p>
          <w:p w14:paraId="5C20C1CE"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6FB7EF86"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7E6CD2E6"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2FE3BF10"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4F2585E1"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6D8DE400"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7770B6FA"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3A289313"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419F1C4A"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100D1B4D"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tc>
        <w:tc>
          <w:tcPr>
            <w:tcW w:w="560" w:type="dxa"/>
            <w:tcBorders>
              <w:top w:val="nil"/>
              <w:left w:val="nil"/>
              <w:bottom w:val="single" w:sz="6" w:space="0" w:color="auto"/>
              <w:right w:val="single" w:sz="6" w:space="0" w:color="auto"/>
            </w:tcBorders>
            <w:shd w:val="clear" w:color="auto" w:fill="auto"/>
            <w:hideMark/>
          </w:tcPr>
          <w:p w14:paraId="61DD1956"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lastRenderedPageBreak/>
              <w:t>Low </w:t>
            </w:r>
          </w:p>
          <w:p w14:paraId="7A21D334"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Med </w:t>
            </w:r>
          </w:p>
          <w:p w14:paraId="3EBBACA7" w14:textId="77777777" w:rsidR="004638B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5-7</w:t>
            </w:r>
          </w:p>
          <w:p w14:paraId="3CA93FAE" w14:textId="77777777" w:rsidR="004638B0" w:rsidRPr="0058278E" w:rsidRDefault="004638B0" w:rsidP="00FE5420">
            <w:pPr>
              <w:overflowPunct/>
              <w:autoSpaceDE/>
              <w:autoSpaceDN/>
              <w:adjustRightInd/>
              <w:rPr>
                <w:rFonts w:asciiTheme="minorHAnsi" w:hAnsiTheme="minorHAnsi" w:cstheme="minorHAnsi"/>
                <w:sz w:val="22"/>
                <w:szCs w:val="22"/>
                <w:lang w:eastAsia="zh-TW"/>
              </w:rPr>
            </w:pPr>
          </w:p>
          <w:p w14:paraId="5502B1AD" w14:textId="77777777" w:rsidR="004638B0" w:rsidRPr="0058278E" w:rsidRDefault="004638B0" w:rsidP="00FE5420">
            <w:pPr>
              <w:overflowPunct/>
              <w:autoSpaceDE/>
              <w:autoSpaceDN/>
              <w:adjustRightInd/>
              <w:rPr>
                <w:rFonts w:asciiTheme="minorHAnsi" w:hAnsiTheme="minorHAnsi" w:cstheme="minorHAnsi"/>
                <w:sz w:val="22"/>
                <w:szCs w:val="22"/>
                <w:lang w:eastAsia="zh-TW"/>
              </w:rPr>
            </w:pPr>
          </w:p>
          <w:p w14:paraId="08A1081E" w14:textId="77777777" w:rsidR="004638B0" w:rsidRPr="0058278E" w:rsidRDefault="004638B0" w:rsidP="00FE5420">
            <w:pPr>
              <w:overflowPunct/>
              <w:autoSpaceDE/>
              <w:autoSpaceDN/>
              <w:adjustRightInd/>
              <w:rPr>
                <w:rFonts w:asciiTheme="minorHAnsi" w:hAnsiTheme="minorHAnsi" w:cstheme="minorHAnsi"/>
                <w:sz w:val="22"/>
                <w:szCs w:val="22"/>
                <w:lang w:eastAsia="zh-TW"/>
              </w:rPr>
            </w:pPr>
          </w:p>
          <w:p w14:paraId="4F4734CC" w14:textId="35AA70DC"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High </w:t>
            </w:r>
          </w:p>
          <w:p w14:paraId="4C6E6902" w14:textId="77777777" w:rsidR="004638B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8-10</w:t>
            </w:r>
          </w:p>
          <w:p w14:paraId="7A0DC2B6" w14:textId="77777777" w:rsidR="004638B0" w:rsidRPr="0058278E" w:rsidRDefault="004638B0" w:rsidP="00FE5420">
            <w:pPr>
              <w:overflowPunct/>
              <w:autoSpaceDE/>
              <w:autoSpaceDN/>
              <w:adjustRightInd/>
              <w:rPr>
                <w:rFonts w:asciiTheme="minorHAnsi" w:hAnsiTheme="minorHAnsi" w:cstheme="minorHAnsi"/>
                <w:sz w:val="22"/>
                <w:szCs w:val="22"/>
                <w:lang w:eastAsia="zh-TW"/>
              </w:rPr>
            </w:pPr>
          </w:p>
          <w:p w14:paraId="084D2D24" w14:textId="2180777A" w:rsidR="00FE5420" w:rsidRPr="0058278E" w:rsidRDefault="009B7CC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9</w:t>
            </w:r>
            <w:r w:rsidR="00FE5420" w:rsidRPr="0058278E">
              <w:rPr>
                <w:rFonts w:asciiTheme="minorHAnsi" w:hAnsiTheme="minorHAnsi" w:cstheme="minorHAnsi"/>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Low </w:t>
            </w:r>
          </w:p>
          <w:p w14:paraId="2D5F49A3" w14:textId="5A23B2EE" w:rsidR="004638B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1-4 </w:t>
            </w:r>
          </w:p>
          <w:p w14:paraId="6F718B69" w14:textId="77777777" w:rsidR="004638B0" w:rsidRPr="0058278E" w:rsidRDefault="004638B0" w:rsidP="00FE5420">
            <w:pPr>
              <w:overflowPunct/>
              <w:autoSpaceDE/>
              <w:autoSpaceDN/>
              <w:adjustRightInd/>
              <w:rPr>
                <w:rFonts w:asciiTheme="minorHAnsi" w:hAnsiTheme="minorHAnsi" w:cstheme="minorHAnsi"/>
                <w:sz w:val="22"/>
                <w:szCs w:val="22"/>
                <w:lang w:eastAsia="zh-TW"/>
              </w:rPr>
            </w:pPr>
          </w:p>
          <w:p w14:paraId="34DF0630" w14:textId="2481990E" w:rsidR="004638B0" w:rsidRPr="0058278E" w:rsidRDefault="009B7CC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Med </w:t>
            </w:r>
          </w:p>
          <w:p w14:paraId="0BCB15AA"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High </w:t>
            </w:r>
          </w:p>
          <w:p w14:paraId="7DD32E42"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C1FAF3B" w14:textId="77777777" w:rsidR="009B7CC0" w:rsidRPr="00016AF3" w:rsidRDefault="009B7CC0" w:rsidP="009B7CC0">
            <w:pPr>
              <w:spacing w:after="160" w:line="259" w:lineRule="auto"/>
              <w:rPr>
                <w:rFonts w:asciiTheme="minorHAnsi" w:hAnsiTheme="minorHAnsi" w:cstheme="minorHAnsi"/>
                <w:sz w:val="22"/>
                <w:szCs w:val="22"/>
              </w:rPr>
            </w:pPr>
            <w:r w:rsidRPr="00016AF3">
              <w:rPr>
                <w:rFonts w:asciiTheme="minorHAnsi" w:hAnsiTheme="minorHAnsi" w:cstheme="minorHAnsi"/>
                <w:sz w:val="22"/>
                <w:szCs w:val="22"/>
              </w:rPr>
              <w:t>Based on the incident where I responded as the attending officer in charge for a domestic abuse case, I scored 4 out of 10 in my self-assessment. While I effectively ensured the victim’s safety and completed a DASH risk assessment, there are several areas where I can improve to enhance my response to domestic abuse situations.</w:t>
            </w:r>
          </w:p>
          <w:p w14:paraId="16926026" w14:textId="77777777" w:rsidR="009B7CC0" w:rsidRPr="00016AF3" w:rsidRDefault="009B7CC0" w:rsidP="009B7CC0">
            <w:pPr>
              <w:spacing w:after="160" w:line="259" w:lineRule="auto"/>
              <w:rPr>
                <w:rFonts w:asciiTheme="minorHAnsi" w:hAnsiTheme="minorHAnsi" w:cstheme="minorHAnsi"/>
                <w:sz w:val="22"/>
                <w:szCs w:val="22"/>
              </w:rPr>
            </w:pPr>
            <w:r w:rsidRPr="00016AF3">
              <w:rPr>
                <w:rFonts w:asciiTheme="minorHAnsi" w:hAnsiTheme="minorHAnsi" w:cstheme="minorHAnsi"/>
                <w:sz w:val="22"/>
                <w:szCs w:val="22"/>
              </w:rPr>
              <w:t xml:space="preserve">One key area for development is my </w:t>
            </w:r>
            <w:r w:rsidRPr="00016AF3">
              <w:rPr>
                <w:rFonts w:asciiTheme="minorHAnsi" w:hAnsiTheme="minorHAnsi" w:cstheme="minorHAnsi"/>
                <w:sz w:val="22"/>
                <w:szCs w:val="22"/>
              </w:rPr>
              <w:lastRenderedPageBreak/>
              <w:t>knowledge of domestic abuse protocols and support systems. Although I demonstrated awareness of the DASH risk assessment and took steps to safeguard the victim by providing information on available support services, I need to deepen my understanding of the local and national support systems available to victims. Additionally, improving my ability to collaborate with partner agencies such as social services, housing, and legal support will enable me to offer more comprehensive assistance to victims. My action plan involves attending further training on domestic abuse protocols and participating in multi-agency collaboration opportunities to strengthen victim referrals and support.</w:t>
            </w:r>
          </w:p>
          <w:p w14:paraId="087F5312" w14:textId="77777777" w:rsidR="009B7CC0" w:rsidRPr="00016AF3" w:rsidRDefault="009B7CC0" w:rsidP="009B7CC0">
            <w:pPr>
              <w:spacing w:after="160" w:line="259" w:lineRule="auto"/>
              <w:rPr>
                <w:rFonts w:asciiTheme="minorHAnsi" w:hAnsiTheme="minorHAnsi" w:cstheme="minorHAnsi"/>
                <w:sz w:val="22"/>
                <w:szCs w:val="22"/>
              </w:rPr>
            </w:pPr>
            <w:r w:rsidRPr="00016AF3">
              <w:rPr>
                <w:rFonts w:asciiTheme="minorHAnsi" w:hAnsiTheme="minorHAnsi" w:cstheme="minorHAnsi"/>
                <w:sz w:val="22"/>
                <w:szCs w:val="22"/>
              </w:rPr>
              <w:t xml:space="preserve">Another area for improvement is my risk assessment skills. While I completed the DASH risk assessment during the incident, I need to develop a greater ability to assess risk effectively, particularly in complex or high-risk cases. Understanding how to interpret risk indicators and identify high-risk situations will allow me to take more immediate and informed action. To enhance these skills, I plan to review case studies and attend advanced DASH </w:t>
            </w:r>
            <w:r w:rsidRPr="00016AF3">
              <w:rPr>
                <w:rFonts w:asciiTheme="minorHAnsi" w:hAnsiTheme="minorHAnsi" w:cstheme="minorHAnsi"/>
                <w:sz w:val="22"/>
                <w:szCs w:val="22"/>
              </w:rPr>
              <w:lastRenderedPageBreak/>
              <w:t>training. Additionally, I will seek feedback from supervisors to refine my ability to assess risk and act quickly in future situations.</w:t>
            </w:r>
          </w:p>
          <w:p w14:paraId="17A29509" w14:textId="77777777" w:rsidR="009B7CC0" w:rsidRPr="00016AF3" w:rsidRDefault="009B7CC0" w:rsidP="009B7CC0">
            <w:pPr>
              <w:spacing w:after="160" w:line="259" w:lineRule="auto"/>
              <w:rPr>
                <w:rFonts w:asciiTheme="minorHAnsi" w:hAnsiTheme="minorHAnsi" w:cstheme="minorHAnsi"/>
                <w:sz w:val="22"/>
                <w:szCs w:val="22"/>
              </w:rPr>
            </w:pPr>
            <w:r w:rsidRPr="00016AF3">
              <w:rPr>
                <w:rFonts w:asciiTheme="minorHAnsi" w:hAnsiTheme="minorHAnsi" w:cstheme="minorHAnsi"/>
                <w:sz w:val="22"/>
                <w:szCs w:val="22"/>
              </w:rPr>
              <w:t>In terms of decision-making and my immediate response, while I acted promptly to ensure the victim’s safety, I recognise the need to improve my confidence in making decisions under pressure, especially when limited information is available. Clear, swift decision-making is crucial in managing urgent domestic abuse situations. To address this, I will participate in scenario-based training and engage in mock domestic abuse cases to strengthen my ability to make informed decisions in real-time. Furthermore, I will regularly discuss my decision-making processes with senior officers to gain valuable insights and improve my responses.</w:t>
            </w:r>
          </w:p>
          <w:p w14:paraId="533C3649" w14:textId="77777777" w:rsidR="009B7CC0" w:rsidRPr="00016AF3" w:rsidRDefault="009B7CC0" w:rsidP="009B7CC0">
            <w:pPr>
              <w:spacing w:after="160" w:line="259" w:lineRule="auto"/>
              <w:rPr>
                <w:rFonts w:asciiTheme="minorHAnsi" w:hAnsiTheme="minorHAnsi" w:cstheme="minorHAnsi"/>
                <w:sz w:val="22"/>
                <w:szCs w:val="22"/>
              </w:rPr>
            </w:pPr>
            <w:r w:rsidRPr="00016AF3">
              <w:rPr>
                <w:rFonts w:asciiTheme="minorHAnsi" w:hAnsiTheme="minorHAnsi" w:cstheme="minorHAnsi"/>
                <w:sz w:val="22"/>
                <w:szCs w:val="22"/>
              </w:rPr>
              <w:t xml:space="preserve">Finally, communication with victims is an area I wish to improve. Although I provided the victim with the necessary information on support services, I need to enhance my ability to communicate empathetically, ensuring the victim feels heard and supported. Clear and compassionate communication is essential in these sensitive situations. To improve in this area, I will attend </w:t>
            </w:r>
            <w:r w:rsidRPr="00016AF3">
              <w:rPr>
                <w:rFonts w:asciiTheme="minorHAnsi" w:hAnsiTheme="minorHAnsi" w:cstheme="minorHAnsi"/>
                <w:sz w:val="22"/>
                <w:szCs w:val="22"/>
              </w:rPr>
              <w:lastRenderedPageBreak/>
              <w:t>communication and victim support training to develop my skills in empathetic listening and offering appropriate guidance to victims.</w:t>
            </w:r>
          </w:p>
          <w:p w14:paraId="47FB7B51" w14:textId="77777777" w:rsidR="009B7CC0" w:rsidRPr="00016AF3" w:rsidRDefault="009B7CC0" w:rsidP="009B7CC0">
            <w:pPr>
              <w:spacing w:after="160" w:line="259" w:lineRule="auto"/>
              <w:rPr>
                <w:rFonts w:asciiTheme="minorHAnsi" w:hAnsiTheme="minorHAnsi" w:cstheme="minorHAnsi"/>
                <w:sz w:val="22"/>
                <w:szCs w:val="22"/>
              </w:rPr>
            </w:pPr>
            <w:r w:rsidRPr="00016AF3">
              <w:rPr>
                <w:rFonts w:asciiTheme="minorHAnsi" w:hAnsiTheme="minorHAnsi" w:cstheme="minorHAnsi"/>
                <w:sz w:val="22"/>
                <w:szCs w:val="22"/>
              </w:rPr>
              <w:t>By addressing these areas, I can improve my effectiveness in handling domestic abuse cases, ensuring better victim support and more comprehensive safety measures.</w:t>
            </w:r>
          </w:p>
          <w:p w14:paraId="29A2A56B" w14:textId="283DB3D2" w:rsidR="00FE5420" w:rsidRPr="0058278E" w:rsidRDefault="00FE5420" w:rsidP="00FE5420">
            <w:pPr>
              <w:overflowPunct/>
              <w:autoSpaceDE/>
              <w:autoSpaceDN/>
              <w:adjustRightInd/>
              <w:rPr>
                <w:rFonts w:asciiTheme="minorHAnsi" w:hAnsiTheme="minorHAnsi" w:cstheme="minorHAnsi"/>
                <w:sz w:val="22"/>
                <w:szCs w:val="22"/>
                <w:lang w:eastAsia="zh-TW"/>
              </w:rPr>
            </w:pPr>
          </w:p>
        </w:tc>
      </w:tr>
      <w:tr w:rsidR="00FE5420" w:rsidRPr="0058278E" w14:paraId="27FB4397" w14:textId="77777777" w:rsidTr="00705C00">
        <w:tc>
          <w:tcPr>
            <w:tcW w:w="2260"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58278E" w:rsidRDefault="00FE5420" w:rsidP="00FE5420">
            <w:pPr>
              <w:overflowPunct/>
              <w:autoSpaceDE/>
              <w:autoSpaceDN/>
              <w:adjustRightInd/>
              <w:rPr>
                <w:rFonts w:asciiTheme="minorHAnsi" w:hAnsiTheme="minorHAnsi" w:cstheme="minorHAnsi"/>
                <w:b/>
                <w:bCs/>
                <w:sz w:val="22"/>
                <w:szCs w:val="22"/>
                <w:lang w:eastAsia="zh-TW"/>
              </w:rPr>
            </w:pPr>
            <w:r w:rsidRPr="0058278E">
              <w:rPr>
                <w:rFonts w:asciiTheme="minorHAnsi" w:hAnsiTheme="minorHAnsi" w:cstheme="minorHAnsi"/>
                <w:b/>
                <w:bCs/>
                <w:sz w:val="22"/>
                <w:szCs w:val="22"/>
                <w:lang w:eastAsia="zh-TW"/>
              </w:rPr>
              <w:lastRenderedPageBreak/>
              <w:t>SKILLS </w:t>
            </w:r>
          </w:p>
          <w:p w14:paraId="47B596CE"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3C97638F" w14:textId="77777777" w:rsidR="009B7CC0" w:rsidRPr="009B7CC0" w:rsidRDefault="009B7CC0" w:rsidP="009B7CC0">
            <w:pPr>
              <w:overflowPunct/>
              <w:autoSpaceDE/>
              <w:autoSpaceDN/>
              <w:adjustRightInd/>
              <w:rPr>
                <w:rFonts w:asciiTheme="minorHAnsi" w:hAnsiTheme="minorHAnsi" w:cstheme="minorHAnsi"/>
                <w:sz w:val="22"/>
                <w:szCs w:val="22"/>
                <w:lang w:eastAsia="zh-TW"/>
              </w:rPr>
            </w:pPr>
            <w:r w:rsidRPr="009B7CC0">
              <w:rPr>
                <w:rFonts w:asciiTheme="minorHAnsi" w:hAnsiTheme="minorHAnsi" w:cstheme="minorHAnsi"/>
                <w:sz w:val="22"/>
                <w:szCs w:val="22"/>
                <w:lang w:eastAsia="zh-TW"/>
              </w:rPr>
              <w:t>I was called to a car theft incident where the suspect fled the scene. Using evidence-based policing, I relied on available data and forensic methods to identify the suspect. Upon examining the car, I discovered the suspect had left their phone behind. I utilised XRY technology to extract and analyse data from the phone, a technique grounded in digital forensics, which provided valuable evidence. Additionally, the car was seized and sent for forensic examination to identify further clues, such as fingerprints or DNA, all in line with evidence-based practices. This approach ensured a thorough and systematic investigation, increasing the likelihood of identifying and apprehending the suspect.</w:t>
            </w:r>
          </w:p>
          <w:p w14:paraId="4D60364C" w14:textId="77777777" w:rsidR="009B7CC0" w:rsidRPr="0058278E" w:rsidRDefault="009B7CC0" w:rsidP="00FE5420">
            <w:pPr>
              <w:overflowPunct/>
              <w:autoSpaceDE/>
              <w:autoSpaceDN/>
              <w:adjustRightInd/>
              <w:rPr>
                <w:rFonts w:asciiTheme="minorHAnsi" w:hAnsiTheme="minorHAnsi" w:cstheme="minorHAnsi"/>
                <w:sz w:val="22"/>
                <w:szCs w:val="22"/>
                <w:lang w:eastAsia="zh-TW"/>
              </w:rPr>
            </w:pPr>
          </w:p>
          <w:p w14:paraId="3DEE84ED"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026E50D1"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5D1F17CC"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0CE0DDF5"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29AFB940"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55629D65"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433D2107"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1B28F49E"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0D3D1A88"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tc>
        <w:tc>
          <w:tcPr>
            <w:tcW w:w="560" w:type="dxa"/>
            <w:tcBorders>
              <w:top w:val="nil"/>
              <w:left w:val="nil"/>
              <w:bottom w:val="single" w:sz="6" w:space="0" w:color="auto"/>
              <w:right w:val="single" w:sz="6" w:space="0" w:color="auto"/>
            </w:tcBorders>
            <w:shd w:val="clear" w:color="auto" w:fill="auto"/>
            <w:hideMark/>
          </w:tcPr>
          <w:p w14:paraId="7C2F91AB"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lastRenderedPageBreak/>
              <w:t>Low </w:t>
            </w:r>
          </w:p>
          <w:p w14:paraId="47F44B26"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Med </w:t>
            </w:r>
          </w:p>
          <w:p w14:paraId="03B44AF5"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High </w:t>
            </w:r>
          </w:p>
          <w:p w14:paraId="6ADFF3CE" w14:textId="77777777" w:rsidR="004638B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8-10</w:t>
            </w:r>
          </w:p>
          <w:p w14:paraId="098BE870" w14:textId="77777777" w:rsidR="004638B0" w:rsidRPr="0058278E" w:rsidRDefault="004638B0" w:rsidP="00FE5420">
            <w:pPr>
              <w:overflowPunct/>
              <w:autoSpaceDE/>
              <w:autoSpaceDN/>
              <w:adjustRightInd/>
              <w:rPr>
                <w:rFonts w:asciiTheme="minorHAnsi" w:hAnsiTheme="minorHAnsi" w:cstheme="minorHAnsi"/>
                <w:sz w:val="22"/>
                <w:szCs w:val="22"/>
                <w:lang w:eastAsia="zh-TW"/>
              </w:rPr>
            </w:pPr>
          </w:p>
          <w:p w14:paraId="0C242629" w14:textId="519B9751" w:rsidR="00FE5420" w:rsidRPr="0058278E" w:rsidRDefault="004638B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8</w:t>
            </w:r>
            <w:r w:rsidR="00FE5420" w:rsidRPr="0058278E">
              <w:rPr>
                <w:rFonts w:asciiTheme="minorHAnsi" w:hAnsiTheme="minorHAnsi" w:cstheme="minorHAnsi"/>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Low </w:t>
            </w:r>
          </w:p>
          <w:p w14:paraId="6630F4EF"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1-4 </w:t>
            </w:r>
          </w:p>
          <w:p w14:paraId="23F98688" w14:textId="77777777" w:rsidR="009B7CC0" w:rsidRPr="0058278E" w:rsidRDefault="009B7CC0" w:rsidP="00FE5420">
            <w:pPr>
              <w:overflowPunct/>
              <w:autoSpaceDE/>
              <w:autoSpaceDN/>
              <w:adjustRightInd/>
              <w:rPr>
                <w:rFonts w:asciiTheme="minorHAnsi" w:hAnsiTheme="minorHAnsi" w:cstheme="minorHAnsi"/>
                <w:sz w:val="22"/>
                <w:szCs w:val="22"/>
                <w:lang w:eastAsia="zh-TW"/>
              </w:rPr>
            </w:pPr>
          </w:p>
          <w:p w14:paraId="51BAE1EE" w14:textId="36AADBC2" w:rsidR="009B7CC0" w:rsidRPr="0058278E" w:rsidRDefault="009B7CC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Med </w:t>
            </w:r>
          </w:p>
          <w:p w14:paraId="33334C9E"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520F2329"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High </w:t>
            </w:r>
          </w:p>
          <w:p w14:paraId="29C4CCF7"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9349B7D" w14:textId="77777777" w:rsidR="00705C00" w:rsidRPr="00357EE0" w:rsidRDefault="00705C00" w:rsidP="00705C00">
            <w:pPr>
              <w:spacing w:after="160" w:line="259" w:lineRule="auto"/>
              <w:rPr>
                <w:rFonts w:asciiTheme="minorHAnsi" w:hAnsiTheme="minorHAnsi" w:cstheme="minorHAnsi"/>
                <w:sz w:val="22"/>
                <w:szCs w:val="22"/>
              </w:rPr>
            </w:pPr>
            <w:r w:rsidRPr="00357EE0">
              <w:rPr>
                <w:rFonts w:asciiTheme="minorHAnsi" w:hAnsiTheme="minorHAnsi" w:cstheme="minorHAnsi"/>
                <w:sz w:val="22"/>
                <w:szCs w:val="22"/>
              </w:rPr>
              <w:t>I was called to a car theft incident where the suspect fled the scene, and I was tasked with gathering evidence to assist in identifying the perpetrator. Using evidence-based policing, I applied the EMMIE framework to guide my decision-making process. The Effect I aimed for was the identification of the suspect and the successful resolution of the case. To achieve this, I relied on available data and forensic methods, particularly XRY technology, to extract and analyse data from a phone the suspect had left behind. This phone data provided crucial evidence and, in the context of evidence-based policing, is a powerful tool in tracking criminals (Gill, 2014). The use of XRY is an established mechanism that aids in extracting and preserving data to link the suspect to the crime (Dandurand et al., 2018).</w:t>
            </w:r>
          </w:p>
          <w:p w14:paraId="523DE333" w14:textId="77777777" w:rsidR="00705C00" w:rsidRPr="00357EE0" w:rsidRDefault="00705C00" w:rsidP="00705C00">
            <w:pPr>
              <w:spacing w:after="160" w:line="259" w:lineRule="auto"/>
              <w:rPr>
                <w:rFonts w:asciiTheme="minorHAnsi" w:hAnsiTheme="minorHAnsi" w:cstheme="minorHAnsi"/>
                <w:sz w:val="22"/>
                <w:szCs w:val="22"/>
              </w:rPr>
            </w:pPr>
            <w:r w:rsidRPr="00357EE0">
              <w:rPr>
                <w:rFonts w:asciiTheme="minorHAnsi" w:hAnsiTheme="minorHAnsi" w:cstheme="minorHAnsi"/>
                <w:sz w:val="22"/>
                <w:szCs w:val="22"/>
              </w:rPr>
              <w:lastRenderedPageBreak/>
              <w:t>However, a critical issue arose in my failure to follow through on the forensic examination of the seized car. The Mechanism in this case, which could have been vital in supporting the investigation, was the forensic examination of the car for fingerprints, DNA, or other trace evidence. Such forensic evidence is known to significantly improve case outcomes and provide corroborative details for identifying suspects (Bennett, 2019). By not prioritising the timely forensic examination of the vehicle, I missed an opportunity to enhance the investigation. The Moderators in this case, such as my lack of experience in managing all investigative components simultaneously, played a role in the decision to delay this crucial follow-up step.</w:t>
            </w:r>
          </w:p>
          <w:p w14:paraId="2B41FEBC" w14:textId="77777777" w:rsidR="00705C00" w:rsidRPr="00357EE0" w:rsidRDefault="00705C00" w:rsidP="00705C00">
            <w:pPr>
              <w:spacing w:after="160" w:line="259" w:lineRule="auto"/>
              <w:rPr>
                <w:rFonts w:asciiTheme="minorHAnsi" w:hAnsiTheme="minorHAnsi" w:cstheme="minorHAnsi"/>
                <w:sz w:val="22"/>
                <w:szCs w:val="22"/>
              </w:rPr>
            </w:pPr>
            <w:r w:rsidRPr="00357EE0">
              <w:rPr>
                <w:rFonts w:asciiTheme="minorHAnsi" w:hAnsiTheme="minorHAnsi" w:cstheme="minorHAnsi"/>
                <w:sz w:val="22"/>
                <w:szCs w:val="22"/>
              </w:rPr>
              <w:t xml:space="preserve">The failure to implement this forensic analysis in a timely manner led to the loss of potentially vital evidence. As implementation is key to evidence-based policing, my mistake highlights the importance of following through on each investigative step, especially when there is significant forensic potential (Braga, 2019). Had I ensured the car was promptly processed and analysed, it would have </w:t>
            </w:r>
            <w:r w:rsidRPr="00357EE0">
              <w:rPr>
                <w:rFonts w:asciiTheme="minorHAnsi" w:hAnsiTheme="minorHAnsi" w:cstheme="minorHAnsi"/>
                <w:sz w:val="22"/>
                <w:szCs w:val="22"/>
              </w:rPr>
              <w:lastRenderedPageBreak/>
              <w:t>likely increased the chances of successfully identifying and apprehending the suspect.</w:t>
            </w:r>
          </w:p>
          <w:p w14:paraId="1DD638A8" w14:textId="77777777" w:rsidR="00705C00" w:rsidRPr="00357EE0" w:rsidRDefault="00705C00" w:rsidP="00705C00">
            <w:pPr>
              <w:spacing w:after="160" w:line="259" w:lineRule="auto"/>
              <w:rPr>
                <w:rFonts w:asciiTheme="minorHAnsi" w:hAnsiTheme="minorHAnsi" w:cstheme="minorHAnsi"/>
                <w:sz w:val="22"/>
                <w:szCs w:val="22"/>
              </w:rPr>
            </w:pPr>
            <w:r w:rsidRPr="00357EE0">
              <w:rPr>
                <w:rFonts w:asciiTheme="minorHAnsi" w:hAnsiTheme="minorHAnsi" w:cstheme="minorHAnsi"/>
                <w:sz w:val="22"/>
                <w:szCs w:val="22"/>
              </w:rPr>
              <w:t>From an economic perspective, properly following up on forensic leads is an investment in the efficiency of the investigation. Delays or missed evidence can waste resources in the long run, making thorough and timely evidence collection a cost-effective strategy for law enforcement (Lum, 2017).</w:t>
            </w:r>
          </w:p>
          <w:p w14:paraId="3E484E03" w14:textId="77777777" w:rsidR="00705C00" w:rsidRPr="00357EE0" w:rsidRDefault="00705C00" w:rsidP="00705C00">
            <w:pPr>
              <w:spacing w:after="160" w:line="259" w:lineRule="auto"/>
              <w:rPr>
                <w:rFonts w:asciiTheme="minorHAnsi" w:hAnsiTheme="minorHAnsi" w:cstheme="minorHAnsi"/>
                <w:sz w:val="22"/>
                <w:szCs w:val="22"/>
              </w:rPr>
            </w:pPr>
            <w:r w:rsidRPr="00357EE0">
              <w:rPr>
                <w:rFonts w:asciiTheme="minorHAnsi" w:hAnsiTheme="minorHAnsi" w:cstheme="minorHAnsi"/>
                <w:sz w:val="22"/>
                <w:szCs w:val="22"/>
              </w:rPr>
              <w:t>In conclusion, although I applied evidence-based policing effectively through XRY data extraction, I recognise the importance of improving follow-through on forensic procedures. In future investigations, I will make it a priority to manage all evidence effectively and ensure that every investigative step is completed, particularly when potential evidence, such as forensic material from vehicles, is available. I will also seek additional training and mentorship to further develop my ability to balance multiple investigative components effectively.</w:t>
            </w:r>
          </w:p>
          <w:p w14:paraId="7DF7D6E0" w14:textId="496FC531" w:rsidR="00FE5420" w:rsidRPr="0058278E" w:rsidRDefault="00FE5420" w:rsidP="00FE5420">
            <w:pPr>
              <w:overflowPunct/>
              <w:autoSpaceDE/>
              <w:autoSpaceDN/>
              <w:adjustRightInd/>
              <w:rPr>
                <w:rFonts w:asciiTheme="minorHAnsi" w:hAnsiTheme="minorHAnsi" w:cstheme="minorHAnsi"/>
                <w:sz w:val="22"/>
                <w:szCs w:val="22"/>
                <w:lang w:eastAsia="zh-TW"/>
              </w:rPr>
            </w:pPr>
          </w:p>
        </w:tc>
      </w:tr>
      <w:tr w:rsidR="00FE5420" w:rsidRPr="0058278E" w14:paraId="68AF4F86" w14:textId="77777777" w:rsidTr="00705C00">
        <w:tc>
          <w:tcPr>
            <w:tcW w:w="2260"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58278E" w:rsidRDefault="00FE5420" w:rsidP="00FE5420">
            <w:pPr>
              <w:overflowPunct/>
              <w:autoSpaceDE/>
              <w:autoSpaceDN/>
              <w:adjustRightInd/>
              <w:rPr>
                <w:rFonts w:asciiTheme="minorHAnsi" w:hAnsiTheme="minorHAnsi" w:cstheme="minorHAnsi"/>
                <w:b/>
                <w:bCs/>
                <w:sz w:val="22"/>
                <w:szCs w:val="22"/>
                <w:lang w:eastAsia="zh-TW"/>
              </w:rPr>
            </w:pPr>
            <w:r w:rsidRPr="0058278E">
              <w:rPr>
                <w:rFonts w:asciiTheme="minorHAnsi" w:hAnsiTheme="minorHAnsi" w:cstheme="minorHAnsi"/>
                <w:b/>
                <w:bCs/>
                <w:sz w:val="22"/>
                <w:szCs w:val="22"/>
                <w:lang w:eastAsia="zh-TW"/>
              </w:rPr>
              <w:lastRenderedPageBreak/>
              <w:t>EXPERIENCE </w:t>
            </w:r>
          </w:p>
          <w:p w14:paraId="1B52FD72"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44318A38" w14:textId="77777777" w:rsidR="00705C00" w:rsidRPr="00705C00" w:rsidRDefault="00705C00" w:rsidP="00705C00">
            <w:pPr>
              <w:rPr>
                <w:rFonts w:asciiTheme="minorHAnsi" w:hAnsiTheme="minorHAnsi" w:cstheme="minorHAnsi"/>
                <w:sz w:val="22"/>
                <w:szCs w:val="22"/>
                <w:lang w:eastAsia="zh-TW"/>
              </w:rPr>
            </w:pPr>
            <w:r w:rsidRPr="00705C00">
              <w:rPr>
                <w:rFonts w:asciiTheme="minorHAnsi" w:hAnsiTheme="minorHAnsi" w:cstheme="minorHAnsi"/>
                <w:sz w:val="22"/>
                <w:szCs w:val="22"/>
                <w:lang w:eastAsia="zh-TW"/>
              </w:rPr>
              <w:t xml:space="preserve">As a police officer, I use the "When Cautioned" caution during every arrest. This is the </w:t>
            </w:r>
            <w:r w:rsidRPr="00705C00">
              <w:rPr>
                <w:rFonts w:asciiTheme="minorHAnsi" w:hAnsiTheme="minorHAnsi" w:cstheme="minorHAnsi"/>
                <w:sz w:val="22"/>
                <w:szCs w:val="22"/>
                <w:lang w:eastAsia="zh-TW"/>
              </w:rPr>
              <w:lastRenderedPageBreak/>
              <w:t>standard caution given to a suspect at the time of their arrest or when they are first questioned about an offence. It ensures that the suspect is informed of their rights and the potential legal consequences if they choose to remain silent or answer questions. The caution must be provided before any questioning begins to ensure that the suspect is fully aware of their right to remain silent and the potential legal ramifications of their responses. This is essential to avoid any violation of the suspect's legal rights under the Police and Criminal Evidence Act 1984 (PACE).</w:t>
            </w:r>
          </w:p>
          <w:p w14:paraId="3B90577E" w14:textId="77777777" w:rsidR="00705C00" w:rsidRPr="00705C00" w:rsidRDefault="00705C00" w:rsidP="00705C00">
            <w:pPr>
              <w:rPr>
                <w:rFonts w:asciiTheme="minorHAnsi" w:hAnsiTheme="minorHAnsi" w:cstheme="minorHAnsi"/>
                <w:sz w:val="22"/>
                <w:szCs w:val="22"/>
                <w:lang w:eastAsia="zh-TW"/>
              </w:rPr>
            </w:pPr>
            <w:r w:rsidRPr="00705C00">
              <w:rPr>
                <w:rFonts w:asciiTheme="minorHAnsi" w:hAnsiTheme="minorHAnsi" w:cstheme="minorHAnsi"/>
                <w:sz w:val="22"/>
                <w:szCs w:val="22"/>
                <w:lang w:eastAsia="zh-TW"/>
              </w:rPr>
              <w:t>The "Now Cautioned" is used during the charging process, typically when the suspect is in custody and the offence is being read out to them. It is used when a suspect has already been arrested or is being questioned for a second time. If the suspect has not been cautioned previously, this caution reiterates their rights at that point. The key difference is that it informs the suspect that they are now being cautioned at the time of questioning, making them aware of their rights and the consequences of their responses. It ensures their legal protections are maintained.</w:t>
            </w:r>
          </w:p>
          <w:p w14:paraId="5CD0476E"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lastRenderedPageBreak/>
              <w:t> </w:t>
            </w:r>
          </w:p>
          <w:p w14:paraId="3D512B24"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6DF0D84C"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4BA6BBBE"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567D43A9"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1E9989DB"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034A59C6"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5662B1C8"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234B2FFC"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167C975D"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44C782D5"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34F2FA20"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687261CF"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tc>
        <w:tc>
          <w:tcPr>
            <w:tcW w:w="560" w:type="dxa"/>
            <w:tcBorders>
              <w:top w:val="nil"/>
              <w:left w:val="nil"/>
              <w:bottom w:val="single" w:sz="6" w:space="0" w:color="auto"/>
              <w:right w:val="single" w:sz="6" w:space="0" w:color="auto"/>
            </w:tcBorders>
            <w:shd w:val="clear" w:color="auto" w:fill="auto"/>
            <w:hideMark/>
          </w:tcPr>
          <w:p w14:paraId="071F2748"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lastRenderedPageBreak/>
              <w:t>Low </w:t>
            </w:r>
          </w:p>
          <w:p w14:paraId="5132A9E8"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Med </w:t>
            </w:r>
          </w:p>
          <w:p w14:paraId="4AA59636"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High </w:t>
            </w:r>
          </w:p>
          <w:p w14:paraId="004E78EA"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8-10 </w:t>
            </w:r>
          </w:p>
          <w:p w14:paraId="44E8A830" w14:textId="77777777" w:rsidR="001364DA" w:rsidRPr="0058278E" w:rsidRDefault="001364DA" w:rsidP="00FE5420">
            <w:pPr>
              <w:overflowPunct/>
              <w:autoSpaceDE/>
              <w:autoSpaceDN/>
              <w:adjustRightInd/>
              <w:rPr>
                <w:rFonts w:asciiTheme="minorHAnsi" w:hAnsiTheme="minorHAnsi" w:cstheme="minorHAnsi"/>
                <w:sz w:val="22"/>
                <w:szCs w:val="22"/>
                <w:lang w:eastAsia="zh-TW"/>
              </w:rPr>
            </w:pPr>
          </w:p>
          <w:p w14:paraId="5277763A" w14:textId="639D7DB8" w:rsidR="001364DA" w:rsidRPr="0058278E" w:rsidRDefault="00705C0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Low </w:t>
            </w:r>
          </w:p>
          <w:p w14:paraId="4D3E6843" w14:textId="77777777" w:rsidR="001364DA"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1-4</w:t>
            </w:r>
          </w:p>
          <w:p w14:paraId="2B9F1461" w14:textId="77777777" w:rsidR="001364DA" w:rsidRPr="0058278E" w:rsidRDefault="001364DA" w:rsidP="00FE5420">
            <w:pPr>
              <w:overflowPunct/>
              <w:autoSpaceDE/>
              <w:autoSpaceDN/>
              <w:adjustRightInd/>
              <w:rPr>
                <w:rFonts w:asciiTheme="minorHAnsi" w:hAnsiTheme="minorHAnsi" w:cstheme="minorHAnsi"/>
                <w:sz w:val="22"/>
                <w:szCs w:val="22"/>
                <w:lang w:eastAsia="zh-TW"/>
              </w:rPr>
            </w:pPr>
          </w:p>
          <w:p w14:paraId="2353E2B2" w14:textId="6E87D225" w:rsidR="00FE5420" w:rsidRPr="0058278E" w:rsidRDefault="00FE5420" w:rsidP="00FE5420">
            <w:pPr>
              <w:overflowPunct/>
              <w:autoSpaceDE/>
              <w:autoSpaceDN/>
              <w:adjustRightInd/>
              <w:rPr>
                <w:rFonts w:asciiTheme="minorHAnsi" w:hAnsiTheme="minorHAnsi" w:cstheme="minorHAnsi"/>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Med </w:t>
            </w:r>
          </w:p>
          <w:p w14:paraId="6B606D12"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5-7 </w:t>
            </w:r>
          </w:p>
          <w:p w14:paraId="16328CE0" w14:textId="77777777" w:rsidR="00705C00" w:rsidRPr="0058278E" w:rsidRDefault="00705C00" w:rsidP="00FE5420">
            <w:pPr>
              <w:overflowPunct/>
              <w:autoSpaceDE/>
              <w:autoSpaceDN/>
              <w:adjustRightInd/>
              <w:rPr>
                <w:rFonts w:asciiTheme="minorHAnsi" w:hAnsiTheme="minorHAnsi" w:cstheme="minorHAnsi"/>
                <w:sz w:val="22"/>
                <w:szCs w:val="22"/>
                <w:lang w:eastAsia="zh-TW"/>
              </w:rPr>
            </w:pPr>
          </w:p>
          <w:p w14:paraId="19ACC4DF" w14:textId="2C533DA0" w:rsidR="00705C00" w:rsidRPr="0058278E" w:rsidRDefault="00705C0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6</w:t>
            </w:r>
          </w:p>
        </w:tc>
        <w:tc>
          <w:tcPr>
            <w:tcW w:w="720" w:type="dxa"/>
            <w:tcBorders>
              <w:top w:val="nil"/>
              <w:left w:val="nil"/>
              <w:bottom w:val="single" w:sz="6" w:space="0" w:color="auto"/>
              <w:right w:val="single" w:sz="6" w:space="0" w:color="auto"/>
            </w:tcBorders>
            <w:shd w:val="clear" w:color="auto" w:fill="auto"/>
            <w:hideMark/>
          </w:tcPr>
          <w:p w14:paraId="14096FDD"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High </w:t>
            </w:r>
          </w:p>
          <w:p w14:paraId="49152463"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D61CB10" w14:textId="77777777" w:rsidR="00FE5420" w:rsidRPr="0058278E" w:rsidRDefault="00FE5420" w:rsidP="00FE5420">
            <w:pPr>
              <w:overflowPunct/>
              <w:autoSpaceDE/>
              <w:autoSpaceDN/>
              <w:adjustRightInd/>
              <w:rPr>
                <w:rFonts w:asciiTheme="minorHAnsi" w:hAnsiTheme="minorHAnsi" w:cstheme="minorHAnsi"/>
                <w:sz w:val="22"/>
                <w:szCs w:val="22"/>
                <w:lang w:eastAsia="zh-TW"/>
              </w:rPr>
            </w:pPr>
            <w:r w:rsidRPr="0058278E">
              <w:rPr>
                <w:rFonts w:asciiTheme="minorHAnsi" w:hAnsiTheme="minorHAnsi" w:cstheme="minorHAnsi"/>
                <w:sz w:val="22"/>
                <w:szCs w:val="22"/>
                <w:lang w:eastAsia="zh-TW"/>
              </w:rPr>
              <w:t> </w:t>
            </w:r>
          </w:p>
          <w:p w14:paraId="60104825" w14:textId="77777777" w:rsidR="0058278E" w:rsidRPr="0058278E" w:rsidRDefault="0058278E" w:rsidP="0058278E">
            <w:pPr>
              <w:rPr>
                <w:rFonts w:asciiTheme="minorHAnsi" w:hAnsiTheme="minorHAnsi" w:cstheme="minorHAnsi"/>
                <w:sz w:val="22"/>
                <w:szCs w:val="22"/>
              </w:rPr>
            </w:pPr>
            <w:r w:rsidRPr="0058278E">
              <w:rPr>
                <w:rFonts w:asciiTheme="minorHAnsi" w:hAnsiTheme="minorHAnsi" w:cstheme="minorHAnsi"/>
                <w:sz w:val="22"/>
                <w:szCs w:val="22"/>
              </w:rPr>
              <w:t xml:space="preserve">As a police officer, I believe I have effectively applied both the "When Cautioned" and "Now Cautioned" in accordance with the legal </w:t>
            </w:r>
            <w:r w:rsidRPr="0058278E">
              <w:rPr>
                <w:rFonts w:asciiTheme="minorHAnsi" w:hAnsiTheme="minorHAnsi" w:cstheme="minorHAnsi"/>
                <w:sz w:val="22"/>
                <w:szCs w:val="22"/>
              </w:rPr>
              <w:lastRenderedPageBreak/>
              <w:t>requirements outlined in the Police and Criminal Evidence Act 1984 (PACE) and the Codes of Practice.</w:t>
            </w:r>
          </w:p>
          <w:p w14:paraId="6BAC9C1D" w14:textId="77777777" w:rsidR="0058278E" w:rsidRPr="0058278E" w:rsidRDefault="0058278E" w:rsidP="0058278E">
            <w:pPr>
              <w:rPr>
                <w:rFonts w:asciiTheme="minorHAnsi" w:hAnsiTheme="minorHAnsi" w:cstheme="minorHAnsi"/>
                <w:sz w:val="22"/>
                <w:szCs w:val="22"/>
              </w:rPr>
            </w:pPr>
            <w:r w:rsidRPr="0058278E">
              <w:rPr>
                <w:rFonts w:asciiTheme="minorHAnsi" w:hAnsiTheme="minorHAnsi" w:cstheme="minorHAnsi"/>
                <w:sz w:val="22"/>
                <w:szCs w:val="22"/>
              </w:rPr>
              <w:t>The "When Cautioned" is the standard caution provided during an arrest or when a suspect is first questioned about an offence. I ensure that this caution is read to every suspect before any questioning begins. This is essential to inform the suspect of their rights, particularly their right to remain silent and the potential legal consequences of their actions. By doing so, I ensure that the suspect understands that anything they say may be used against them in court, and if they choose to remain silent, it could harm their defence. This is in full compliance with PACE, which mandates that the suspect’s rights must be protected during the arrest and questioning process.</w:t>
            </w:r>
          </w:p>
          <w:p w14:paraId="57EDFB38" w14:textId="77777777" w:rsidR="0058278E" w:rsidRPr="0058278E" w:rsidRDefault="0058278E" w:rsidP="0058278E">
            <w:pPr>
              <w:rPr>
                <w:rFonts w:asciiTheme="minorHAnsi" w:hAnsiTheme="minorHAnsi" w:cstheme="minorHAnsi"/>
                <w:sz w:val="22"/>
                <w:szCs w:val="22"/>
              </w:rPr>
            </w:pPr>
            <w:r w:rsidRPr="0058278E">
              <w:rPr>
                <w:rFonts w:asciiTheme="minorHAnsi" w:hAnsiTheme="minorHAnsi" w:cstheme="minorHAnsi"/>
                <w:sz w:val="22"/>
                <w:szCs w:val="22"/>
              </w:rPr>
              <w:t xml:space="preserve">The "Now Cautioned" is used during the charging process or when a suspect is re-questioned after being arrested. In these cases, the suspect has already been arrested, and this caution serves as a reiteration of their rights at that moment, ensuring they are aware of the implications of their responses. I make sure to read this caution to suspects during the custody process, ensuring that they are fully informed of their legal rights before any </w:t>
            </w:r>
            <w:r w:rsidRPr="0058278E">
              <w:rPr>
                <w:rFonts w:asciiTheme="minorHAnsi" w:hAnsiTheme="minorHAnsi" w:cstheme="minorHAnsi"/>
                <w:sz w:val="22"/>
                <w:szCs w:val="22"/>
              </w:rPr>
              <w:lastRenderedPageBreak/>
              <w:t>further questioning takes place.</w:t>
            </w:r>
          </w:p>
          <w:p w14:paraId="5FCB88C1" w14:textId="77777777" w:rsidR="0058278E" w:rsidRPr="0058278E" w:rsidRDefault="0058278E" w:rsidP="0058278E">
            <w:pPr>
              <w:rPr>
                <w:rFonts w:asciiTheme="minorHAnsi" w:hAnsiTheme="minorHAnsi" w:cstheme="minorHAnsi"/>
                <w:sz w:val="22"/>
                <w:szCs w:val="22"/>
              </w:rPr>
            </w:pPr>
            <w:proofErr w:type="gramStart"/>
            <w:r w:rsidRPr="0058278E">
              <w:rPr>
                <w:rFonts w:asciiTheme="minorHAnsi" w:hAnsiTheme="minorHAnsi" w:cstheme="minorHAnsi"/>
                <w:sz w:val="22"/>
                <w:szCs w:val="22"/>
              </w:rPr>
              <w:t>Both of these</w:t>
            </w:r>
            <w:proofErr w:type="gramEnd"/>
            <w:r w:rsidRPr="0058278E">
              <w:rPr>
                <w:rFonts w:asciiTheme="minorHAnsi" w:hAnsiTheme="minorHAnsi" w:cstheme="minorHAnsi"/>
                <w:sz w:val="22"/>
                <w:szCs w:val="22"/>
              </w:rPr>
              <w:t xml:space="preserve"> cautions uphold the human rights of the suspect, ensuring fairness and transparency in the legal process. They help protect the individual from self-incrimination and ensure that any evidence obtained is admissible in court. By following these procedures, I am adhering to the Codes of Practice set out under PACE, which guarantees that suspects’ rights are respected while ensuring a fair and just investigation process.</w:t>
            </w:r>
          </w:p>
          <w:p w14:paraId="0DAFFF7C" w14:textId="7C3985CB" w:rsidR="001364DA" w:rsidRPr="001659F3" w:rsidRDefault="001364DA" w:rsidP="001364DA">
            <w:pPr>
              <w:rPr>
                <w:rFonts w:asciiTheme="minorHAnsi" w:hAnsiTheme="minorHAnsi" w:cstheme="minorHAnsi"/>
                <w:sz w:val="22"/>
                <w:szCs w:val="22"/>
              </w:rPr>
            </w:pPr>
          </w:p>
          <w:p w14:paraId="4B21BF28" w14:textId="77777777" w:rsidR="001364DA" w:rsidRPr="0058278E" w:rsidRDefault="001364DA" w:rsidP="00FE5420">
            <w:pPr>
              <w:overflowPunct/>
              <w:autoSpaceDE/>
              <w:autoSpaceDN/>
              <w:adjustRightInd/>
              <w:rPr>
                <w:rFonts w:asciiTheme="minorHAnsi" w:hAnsiTheme="minorHAnsi" w:cstheme="minorHAnsi"/>
                <w:sz w:val="22"/>
                <w:szCs w:val="22"/>
                <w:lang w:eastAsia="zh-TW"/>
              </w:rPr>
            </w:pPr>
          </w:p>
        </w:tc>
      </w:tr>
    </w:tbl>
    <w:p w14:paraId="288ABA66" w14:textId="77777777" w:rsidR="00FE5420" w:rsidRPr="0058278E" w:rsidRDefault="00FE5420" w:rsidP="00FE5420">
      <w:pPr>
        <w:overflowPunct/>
        <w:autoSpaceDE/>
        <w:autoSpaceDN/>
        <w:adjustRightInd/>
        <w:rPr>
          <w:rFonts w:asciiTheme="minorHAnsi" w:hAnsiTheme="minorHAnsi" w:cstheme="minorHAnsi"/>
          <w:sz w:val="18"/>
          <w:szCs w:val="18"/>
          <w:lang w:eastAsia="zh-TW"/>
        </w:rPr>
      </w:pPr>
      <w:r w:rsidRPr="0058278E">
        <w:rPr>
          <w:rFonts w:asciiTheme="minorHAnsi" w:hAnsiTheme="minorHAnsi" w:cstheme="minorHAnsi"/>
          <w:sz w:val="22"/>
          <w:szCs w:val="22"/>
          <w:lang w:eastAsia="zh-TW"/>
        </w:rPr>
        <w:lastRenderedPageBreak/>
        <w:t> </w:t>
      </w:r>
    </w:p>
    <w:p w14:paraId="6D1D920D" w14:textId="77777777" w:rsidR="00FE5420" w:rsidRPr="0058278E" w:rsidRDefault="00FE5420" w:rsidP="00FE5420">
      <w:pPr>
        <w:overflowPunct/>
        <w:autoSpaceDE/>
        <w:autoSpaceDN/>
        <w:adjustRightInd/>
        <w:ind w:right="225"/>
        <w:rPr>
          <w:rFonts w:asciiTheme="minorHAnsi" w:hAnsiTheme="minorHAnsi" w:cstheme="minorHAnsi"/>
          <w:sz w:val="18"/>
          <w:szCs w:val="18"/>
          <w:lang w:eastAsia="zh-TW"/>
        </w:rPr>
      </w:pPr>
      <w:r w:rsidRPr="0058278E">
        <w:rPr>
          <w:rFonts w:asciiTheme="minorHAnsi" w:hAnsiTheme="minorHAnsi" w:cstheme="minorHAnsi"/>
          <w:sz w:val="24"/>
          <w:szCs w:val="24"/>
          <w:lang w:eastAsia="zh-TW"/>
        </w:rPr>
        <w:t> </w:t>
      </w:r>
    </w:p>
    <w:p w14:paraId="639C9227" w14:textId="718DF8AE" w:rsidR="00FE5420" w:rsidRPr="0058278E" w:rsidRDefault="00FE5420" w:rsidP="0058278E">
      <w:pPr>
        <w:overflowPunct/>
        <w:autoSpaceDE/>
        <w:autoSpaceDN/>
        <w:adjustRightInd/>
        <w:ind w:right="237"/>
        <w:textAlignment w:val="auto"/>
        <w:rPr>
          <w:rFonts w:asciiTheme="minorHAnsi" w:hAnsiTheme="minorHAnsi" w:cstheme="minorHAnsi"/>
          <w:b/>
          <w:sz w:val="24"/>
          <w:szCs w:val="24"/>
        </w:rPr>
      </w:pPr>
      <w:r w:rsidRPr="0058278E">
        <w:rPr>
          <w:rFonts w:asciiTheme="minorHAnsi" w:hAnsiTheme="minorHAnsi" w:cstheme="minorHAnsi"/>
          <w:b/>
          <w:bCs/>
        </w:rPr>
        <w:br w:type="page"/>
      </w:r>
    </w:p>
    <w:p w14:paraId="2B4DA333" w14:textId="4CE761B7" w:rsidR="004923DA" w:rsidRPr="0058278E" w:rsidRDefault="004923DA" w:rsidP="00340E9A">
      <w:pPr>
        <w:keepNext/>
        <w:spacing w:before="240" w:after="60"/>
        <w:ind w:right="237"/>
        <w:jc w:val="both"/>
        <w:rPr>
          <w:rFonts w:asciiTheme="minorHAnsi" w:hAnsiTheme="minorHAnsi" w:cstheme="minorHAnsi"/>
          <w:b/>
          <w:sz w:val="24"/>
          <w:szCs w:val="24"/>
        </w:rPr>
      </w:pPr>
      <w:r w:rsidRPr="0058278E">
        <w:rPr>
          <w:rFonts w:asciiTheme="minorHAnsi" w:hAnsiTheme="minorHAnsi" w:cstheme="minorHAnsi"/>
          <w:b/>
          <w:sz w:val="24"/>
          <w:szCs w:val="24"/>
        </w:rPr>
        <w:lastRenderedPageBreak/>
        <w:t>Bibliography</w:t>
      </w:r>
    </w:p>
    <w:p w14:paraId="374E717D" w14:textId="025339C7" w:rsidR="00E35BD4" w:rsidRDefault="000F7ECD" w:rsidP="00E35BD4">
      <w:pPr>
        <w:keepNext/>
        <w:spacing w:before="240" w:after="60"/>
        <w:ind w:right="237"/>
        <w:jc w:val="both"/>
        <w:rPr>
          <w:rFonts w:asciiTheme="minorHAnsi" w:hAnsiTheme="minorHAnsi" w:cstheme="minorHAnsi"/>
          <w:sz w:val="24"/>
          <w:szCs w:val="24"/>
        </w:rPr>
      </w:pPr>
      <w:r w:rsidRPr="0058278E">
        <w:rPr>
          <w:rFonts w:asciiTheme="minorHAnsi" w:hAnsiTheme="minorHAnsi" w:cstheme="minorHAnsi"/>
          <w:sz w:val="24"/>
          <w:szCs w:val="24"/>
        </w:rPr>
        <w:t xml:space="preserve">The bibliography should only include sources referenced within the </w:t>
      </w:r>
      <w:r w:rsidR="00F139CF" w:rsidRPr="0058278E">
        <w:rPr>
          <w:rFonts w:asciiTheme="minorHAnsi" w:hAnsiTheme="minorHAnsi" w:cstheme="minorHAnsi"/>
          <w:sz w:val="24"/>
          <w:szCs w:val="24"/>
        </w:rPr>
        <w:t>workbook</w:t>
      </w:r>
      <w:r w:rsidRPr="0058278E">
        <w:rPr>
          <w:rFonts w:asciiTheme="minorHAnsi" w:hAnsiTheme="minorHAnsi" w:cstheme="minorHAnsi"/>
          <w:sz w:val="24"/>
          <w:szCs w:val="24"/>
        </w:rPr>
        <w:t xml:space="preserve"> using the Harvard referencing system. </w:t>
      </w:r>
      <w:r w:rsidR="004923DA" w:rsidRPr="0058278E">
        <w:rPr>
          <w:rFonts w:asciiTheme="minorHAnsi" w:hAnsiTheme="minorHAnsi" w:cstheme="minorHAnsi"/>
          <w:sz w:val="24"/>
          <w:szCs w:val="24"/>
        </w:rPr>
        <w:t>Information about referencing in written assignments and how to avoid plagiarism can be found on Moodle</w:t>
      </w:r>
      <w:r w:rsidR="00C27C95" w:rsidRPr="0058278E">
        <w:rPr>
          <w:rFonts w:asciiTheme="minorHAnsi" w:hAnsiTheme="minorHAnsi" w:cstheme="minorHAnsi"/>
          <w:sz w:val="24"/>
          <w:szCs w:val="24"/>
        </w:rPr>
        <w:t>.</w:t>
      </w:r>
      <w:r w:rsidR="00147DE3" w:rsidRPr="0058278E">
        <w:rPr>
          <w:rFonts w:asciiTheme="minorHAnsi" w:hAnsiTheme="minorHAnsi" w:cstheme="minorHAnsi"/>
          <w:sz w:val="24"/>
          <w:szCs w:val="24"/>
        </w:rPr>
        <w:t xml:space="preserve"> It is important that you are aware of the importance of ensuring that the work submitted is your original work.</w:t>
      </w:r>
    </w:p>
    <w:p w14:paraId="3383369E" w14:textId="77777777" w:rsidR="001B3687" w:rsidRPr="001B3687" w:rsidRDefault="001B3687" w:rsidP="001B3687">
      <w:pPr>
        <w:numPr>
          <w:ilvl w:val="0"/>
          <w:numId w:val="13"/>
        </w:numPr>
        <w:rPr>
          <w:rFonts w:asciiTheme="minorHAnsi" w:hAnsiTheme="minorHAnsi" w:cstheme="minorHAnsi"/>
        </w:rPr>
      </w:pPr>
      <w:r>
        <w:t>Basingstoke Gazette, 2008. Cameras stop traffic crooks. [online] Available at</w:t>
      </w:r>
      <w:proofErr w:type="gramStart"/>
      <w:r>
        <w:t>:  [</w:t>
      </w:r>
      <w:proofErr w:type="gramEnd"/>
      <w:r>
        <w:t>Accessed 5 May 2025].</w:t>
      </w:r>
    </w:p>
    <w:p w14:paraId="26224A58" w14:textId="77777777" w:rsidR="001B3687" w:rsidRPr="006E58D3" w:rsidRDefault="001B3687" w:rsidP="001B3687">
      <w:pPr>
        <w:ind w:left="720"/>
        <w:rPr>
          <w:rFonts w:asciiTheme="minorHAnsi" w:hAnsiTheme="minorHAnsi" w:cstheme="minorHAnsi"/>
        </w:rPr>
      </w:pPr>
    </w:p>
    <w:p w14:paraId="4BD31700" w14:textId="77777777" w:rsidR="001B3687" w:rsidRPr="001B3687" w:rsidRDefault="001B3687" w:rsidP="001B3687">
      <w:pPr>
        <w:numPr>
          <w:ilvl w:val="0"/>
          <w:numId w:val="13"/>
        </w:numPr>
        <w:rPr>
          <w:rFonts w:asciiTheme="minorHAnsi" w:hAnsiTheme="minorHAnsi" w:cstheme="minorHAnsi"/>
        </w:rPr>
      </w:pPr>
      <w:r>
        <w:t>BBC News, 2023. How ANPR is changing modern policing. [online] Available at</w:t>
      </w:r>
      <w:proofErr w:type="gramStart"/>
      <w:r>
        <w:t>:  [</w:t>
      </w:r>
      <w:proofErr w:type="gramEnd"/>
      <w:r>
        <w:t>Accessed 5 May 2025].</w:t>
      </w:r>
    </w:p>
    <w:p w14:paraId="439D0E63" w14:textId="77777777" w:rsidR="001B3687" w:rsidRPr="006E58D3" w:rsidRDefault="001B3687" w:rsidP="001B3687">
      <w:pPr>
        <w:rPr>
          <w:rFonts w:asciiTheme="minorHAnsi" w:hAnsiTheme="minorHAnsi" w:cstheme="minorHAnsi"/>
        </w:rPr>
      </w:pPr>
    </w:p>
    <w:p w14:paraId="7C263F67" w14:textId="77777777" w:rsidR="001B3687" w:rsidRPr="001B3687" w:rsidRDefault="001B3687" w:rsidP="001B3687">
      <w:pPr>
        <w:numPr>
          <w:ilvl w:val="0"/>
          <w:numId w:val="13"/>
        </w:numPr>
        <w:rPr>
          <w:rFonts w:asciiTheme="minorHAnsi" w:hAnsiTheme="minorHAnsi" w:cstheme="minorHAnsi"/>
        </w:rPr>
      </w:pPr>
      <w:r>
        <w:t>Bennett, T. (2019). The role of forensic science in criminal investigations. Policing and Society, 29(3), 323–334.</w:t>
      </w:r>
    </w:p>
    <w:p w14:paraId="3B6F7785" w14:textId="77777777" w:rsidR="001B3687" w:rsidRPr="006E58D3" w:rsidRDefault="001B3687" w:rsidP="001B3687">
      <w:pPr>
        <w:rPr>
          <w:rFonts w:asciiTheme="minorHAnsi" w:hAnsiTheme="minorHAnsi" w:cstheme="minorHAnsi"/>
        </w:rPr>
      </w:pPr>
    </w:p>
    <w:p w14:paraId="625B3B8A" w14:textId="77777777" w:rsidR="001B3687" w:rsidRPr="001B3687" w:rsidRDefault="001B3687" w:rsidP="001B3687">
      <w:pPr>
        <w:numPr>
          <w:ilvl w:val="0"/>
          <w:numId w:val="13"/>
        </w:numPr>
        <w:rPr>
          <w:rFonts w:asciiTheme="minorHAnsi" w:hAnsiTheme="minorHAnsi" w:cstheme="minorHAnsi"/>
        </w:rPr>
      </w:pPr>
      <w:r>
        <w:t xml:space="preserve">Bourbonnais, R., &amp; Vezina, M. (2019). Police work and mental health: The role of organizational culture in the well-being of police officers. Work, Employment and Society, 33(2), 300–318. </w:t>
      </w:r>
    </w:p>
    <w:p w14:paraId="30248732" w14:textId="77777777" w:rsidR="001B3687" w:rsidRPr="006E58D3" w:rsidRDefault="001B3687" w:rsidP="001B3687">
      <w:pPr>
        <w:rPr>
          <w:rFonts w:asciiTheme="minorHAnsi" w:hAnsiTheme="minorHAnsi" w:cstheme="minorHAnsi"/>
        </w:rPr>
      </w:pPr>
    </w:p>
    <w:p w14:paraId="61081757" w14:textId="77777777" w:rsidR="001B3687" w:rsidRPr="00B628F0" w:rsidRDefault="001B3687" w:rsidP="001B3687">
      <w:pPr>
        <w:numPr>
          <w:ilvl w:val="0"/>
          <w:numId w:val="13"/>
        </w:numPr>
        <w:rPr>
          <w:rFonts w:asciiTheme="minorHAnsi" w:hAnsiTheme="minorHAnsi" w:cstheme="minorHAnsi"/>
        </w:rPr>
      </w:pPr>
      <w:r>
        <w:t>Braga, A. A. (2019). Evidence-based policing: The impact of police practices on crime reduction. Oxford University Press.</w:t>
      </w:r>
    </w:p>
    <w:p w14:paraId="2D06AA7F" w14:textId="77777777" w:rsidR="00B628F0" w:rsidRPr="006E58D3" w:rsidRDefault="00B628F0" w:rsidP="00B628F0">
      <w:pPr>
        <w:rPr>
          <w:rFonts w:asciiTheme="minorHAnsi" w:hAnsiTheme="minorHAnsi" w:cstheme="minorHAnsi"/>
        </w:rPr>
      </w:pPr>
    </w:p>
    <w:p w14:paraId="0E744843" w14:textId="77777777" w:rsidR="001B3687" w:rsidRPr="00B628F0" w:rsidRDefault="001B3687" w:rsidP="001B3687">
      <w:pPr>
        <w:numPr>
          <w:ilvl w:val="0"/>
          <w:numId w:val="13"/>
        </w:numPr>
        <w:rPr>
          <w:rFonts w:asciiTheme="minorHAnsi" w:hAnsiTheme="minorHAnsi" w:cstheme="minorHAnsi"/>
        </w:rPr>
      </w:pPr>
      <w:r>
        <w:t>Centre for Social Justice (2021) County Lines and Child Exploitation Report. London: CSJ.</w:t>
      </w:r>
    </w:p>
    <w:p w14:paraId="540AC27C" w14:textId="77777777" w:rsidR="00B628F0" w:rsidRPr="006E58D3" w:rsidRDefault="00B628F0" w:rsidP="00B628F0">
      <w:pPr>
        <w:rPr>
          <w:rFonts w:asciiTheme="minorHAnsi" w:hAnsiTheme="minorHAnsi" w:cstheme="minorHAnsi"/>
        </w:rPr>
      </w:pPr>
    </w:p>
    <w:p w14:paraId="1E04FC26" w14:textId="77777777" w:rsidR="001B3687" w:rsidRPr="00B628F0" w:rsidRDefault="001B3687" w:rsidP="001B3687">
      <w:pPr>
        <w:numPr>
          <w:ilvl w:val="0"/>
          <w:numId w:val="13"/>
        </w:numPr>
        <w:rPr>
          <w:rFonts w:asciiTheme="minorHAnsi" w:hAnsiTheme="minorHAnsi" w:cstheme="minorHAnsi"/>
        </w:rPr>
      </w:pPr>
      <w:r>
        <w:t>Centre for Social Justice, 2021. It Still Happens Here: Fighting UK Slavery in the 2020s. [online] Available at</w:t>
      </w:r>
      <w:proofErr w:type="gramStart"/>
      <w:r>
        <w:t>:  [</w:t>
      </w:r>
      <w:proofErr w:type="gramEnd"/>
      <w:r>
        <w:t>Accessed 5 May 2025].</w:t>
      </w:r>
    </w:p>
    <w:p w14:paraId="5CBD65A7" w14:textId="77777777" w:rsidR="00B628F0" w:rsidRPr="006E58D3" w:rsidRDefault="00B628F0" w:rsidP="00B628F0">
      <w:pPr>
        <w:rPr>
          <w:rFonts w:asciiTheme="minorHAnsi" w:hAnsiTheme="minorHAnsi" w:cstheme="minorHAnsi"/>
        </w:rPr>
      </w:pPr>
    </w:p>
    <w:p w14:paraId="4049EE0F" w14:textId="77777777" w:rsidR="001B3687" w:rsidRPr="00B628F0" w:rsidRDefault="001B3687" w:rsidP="001B3687">
      <w:pPr>
        <w:numPr>
          <w:ilvl w:val="0"/>
          <w:numId w:val="13"/>
        </w:numPr>
        <w:rPr>
          <w:rFonts w:asciiTheme="minorHAnsi" w:hAnsiTheme="minorHAnsi" w:cstheme="minorHAnsi"/>
        </w:rPr>
      </w:pPr>
      <w:r>
        <w:t>City of London Police (2024) Twelve arrested in ANPR-led operation. [Press release].</w:t>
      </w:r>
    </w:p>
    <w:p w14:paraId="7C6CAEA2" w14:textId="77777777" w:rsidR="00B628F0" w:rsidRPr="006E58D3" w:rsidRDefault="00B628F0" w:rsidP="00B628F0">
      <w:pPr>
        <w:rPr>
          <w:rFonts w:asciiTheme="minorHAnsi" w:hAnsiTheme="minorHAnsi" w:cstheme="minorHAnsi"/>
        </w:rPr>
      </w:pPr>
    </w:p>
    <w:p w14:paraId="6F3E8E63" w14:textId="77777777" w:rsidR="001B3687" w:rsidRPr="00B628F0" w:rsidRDefault="001B3687" w:rsidP="001B3687">
      <w:pPr>
        <w:numPr>
          <w:ilvl w:val="0"/>
          <w:numId w:val="13"/>
        </w:numPr>
        <w:rPr>
          <w:rFonts w:asciiTheme="minorHAnsi" w:hAnsiTheme="minorHAnsi" w:cstheme="minorHAnsi"/>
        </w:rPr>
      </w:pPr>
      <w:r>
        <w:t>City of London Police, 2024. Successful ANPR operation in the City of London. [online] Available at</w:t>
      </w:r>
      <w:proofErr w:type="gramStart"/>
      <w:r>
        <w:t>:  [</w:t>
      </w:r>
      <w:proofErr w:type="gramEnd"/>
      <w:r>
        <w:t>Accessed 5 May 2025].</w:t>
      </w:r>
    </w:p>
    <w:p w14:paraId="6C23B955" w14:textId="77777777" w:rsidR="00B628F0" w:rsidRPr="006E58D3" w:rsidRDefault="00B628F0" w:rsidP="00B628F0">
      <w:pPr>
        <w:rPr>
          <w:rFonts w:asciiTheme="minorHAnsi" w:hAnsiTheme="minorHAnsi" w:cstheme="minorHAnsi"/>
        </w:rPr>
      </w:pPr>
    </w:p>
    <w:p w14:paraId="4DE95D1B" w14:textId="77777777" w:rsidR="001B3687" w:rsidRPr="00B628F0" w:rsidRDefault="001B3687" w:rsidP="001B3687">
      <w:pPr>
        <w:numPr>
          <w:ilvl w:val="0"/>
          <w:numId w:val="13"/>
        </w:numPr>
        <w:rPr>
          <w:rFonts w:asciiTheme="minorHAnsi" w:hAnsiTheme="minorHAnsi" w:cstheme="minorHAnsi"/>
        </w:rPr>
      </w:pPr>
      <w:r>
        <w:t>Collinson, D. (2006). Rethinking management and leadership: Organisational culture in policing. Sociology of Work and Organisational Studies, 23(4), 415–437.</w:t>
      </w:r>
    </w:p>
    <w:p w14:paraId="6B0EB2D2" w14:textId="77777777" w:rsidR="00B628F0" w:rsidRPr="006E58D3" w:rsidRDefault="00B628F0" w:rsidP="00B628F0">
      <w:pPr>
        <w:rPr>
          <w:rFonts w:asciiTheme="minorHAnsi" w:hAnsiTheme="minorHAnsi" w:cstheme="minorHAnsi"/>
        </w:rPr>
      </w:pPr>
    </w:p>
    <w:p w14:paraId="0CA5B971" w14:textId="77777777" w:rsidR="001B3687" w:rsidRPr="00B628F0" w:rsidRDefault="001B3687" w:rsidP="001B3687">
      <w:pPr>
        <w:numPr>
          <w:ilvl w:val="0"/>
          <w:numId w:val="13"/>
        </w:numPr>
        <w:rPr>
          <w:rFonts w:asciiTheme="minorHAnsi" w:hAnsiTheme="minorHAnsi" w:cstheme="minorHAnsi"/>
        </w:rPr>
      </w:pPr>
      <w:r>
        <w:t xml:space="preserve">College of Policing, 2020. APP: </w:t>
      </w:r>
      <w:proofErr w:type="gramStart"/>
      <w:r>
        <w:t>Roads</w:t>
      </w:r>
      <w:proofErr w:type="gramEnd"/>
      <w:r>
        <w:t xml:space="preserve"> policing – Disrupting criminality. [online] Available at</w:t>
      </w:r>
      <w:proofErr w:type="gramStart"/>
      <w:r>
        <w:t>:  [</w:t>
      </w:r>
      <w:proofErr w:type="gramEnd"/>
      <w:r>
        <w:t>Accessed 5 May 2025].</w:t>
      </w:r>
    </w:p>
    <w:p w14:paraId="49022852" w14:textId="77777777" w:rsidR="00B628F0" w:rsidRPr="006E58D3" w:rsidRDefault="00B628F0" w:rsidP="00B628F0">
      <w:pPr>
        <w:rPr>
          <w:rFonts w:asciiTheme="minorHAnsi" w:hAnsiTheme="minorHAnsi" w:cstheme="minorHAnsi"/>
        </w:rPr>
      </w:pPr>
    </w:p>
    <w:p w14:paraId="4CC7D55A" w14:textId="77777777" w:rsidR="001B3687" w:rsidRPr="00B628F0" w:rsidRDefault="001B3687" w:rsidP="001B3687">
      <w:pPr>
        <w:numPr>
          <w:ilvl w:val="0"/>
          <w:numId w:val="13"/>
        </w:numPr>
        <w:rPr>
          <w:rFonts w:asciiTheme="minorHAnsi" w:hAnsiTheme="minorHAnsi" w:cstheme="minorHAnsi"/>
        </w:rPr>
      </w:pPr>
      <w:r>
        <w:t>Dandurand, Y., Griffiths, C., &amp; Bonta, J. (2018). Effective crime reduction strategies and police interventions. Journal of Criminal Justice, 60, 87–94.</w:t>
      </w:r>
    </w:p>
    <w:p w14:paraId="5EAFC9AF" w14:textId="77777777" w:rsidR="00B628F0" w:rsidRPr="006E58D3" w:rsidRDefault="00B628F0" w:rsidP="00B628F0">
      <w:pPr>
        <w:rPr>
          <w:rFonts w:asciiTheme="minorHAnsi" w:hAnsiTheme="minorHAnsi" w:cstheme="minorHAnsi"/>
        </w:rPr>
      </w:pPr>
    </w:p>
    <w:p w14:paraId="2950CB78" w14:textId="6CA145D9" w:rsidR="001B3687" w:rsidRPr="00B628F0" w:rsidRDefault="001B3687" w:rsidP="001B3687">
      <w:pPr>
        <w:numPr>
          <w:ilvl w:val="0"/>
          <w:numId w:val="13"/>
        </w:numPr>
        <w:rPr>
          <w:rFonts w:asciiTheme="minorHAnsi" w:hAnsiTheme="minorHAnsi" w:cstheme="minorHAnsi"/>
        </w:rPr>
      </w:pPr>
      <w:r>
        <w:t xml:space="preserve">Diener, E., Lucas, R.E., </w:t>
      </w:r>
      <w:proofErr w:type="spellStart"/>
      <w:r>
        <w:t>Schimmack</w:t>
      </w:r>
      <w:proofErr w:type="spellEnd"/>
      <w:r>
        <w:t>, U., and Helliwell, J.F. (2009). Chapter 2 Defining Well-Being. Oxford University Press New York eBooks, [online] pp.8–20.</w:t>
      </w:r>
    </w:p>
    <w:p w14:paraId="27334DDB" w14:textId="77777777" w:rsidR="00B628F0" w:rsidRPr="006E58D3" w:rsidRDefault="00B628F0" w:rsidP="00B628F0">
      <w:pPr>
        <w:rPr>
          <w:rFonts w:asciiTheme="minorHAnsi" w:hAnsiTheme="minorHAnsi" w:cstheme="minorHAnsi"/>
        </w:rPr>
      </w:pPr>
    </w:p>
    <w:p w14:paraId="1B9A720B" w14:textId="6725040E" w:rsidR="001B3687" w:rsidRPr="00B628F0" w:rsidRDefault="001B3687" w:rsidP="001B3687">
      <w:pPr>
        <w:numPr>
          <w:ilvl w:val="0"/>
          <w:numId w:val="13"/>
        </w:numPr>
        <w:rPr>
          <w:rFonts w:asciiTheme="minorHAnsi" w:hAnsiTheme="minorHAnsi" w:cstheme="minorHAnsi"/>
        </w:rPr>
      </w:pPr>
      <w:r>
        <w:t xml:space="preserve">Edwards, A.-M. and Kotera, Y. (2020). Mental Health in the UK Police Force: </w:t>
      </w:r>
      <w:proofErr w:type="gramStart"/>
      <w:r>
        <w:t>a</w:t>
      </w:r>
      <w:proofErr w:type="gramEnd"/>
      <w:r>
        <w:t xml:space="preserve"> Qualitative Investigation into the Stigma with Mental Illness. International Journal of Mental Health and Addiction, [online] 19(4).</w:t>
      </w:r>
    </w:p>
    <w:p w14:paraId="73F8BEFB" w14:textId="77777777" w:rsidR="00B628F0" w:rsidRPr="006E58D3" w:rsidRDefault="00B628F0" w:rsidP="00B628F0">
      <w:pPr>
        <w:rPr>
          <w:rFonts w:asciiTheme="minorHAnsi" w:hAnsiTheme="minorHAnsi" w:cstheme="minorHAnsi"/>
        </w:rPr>
      </w:pPr>
    </w:p>
    <w:p w14:paraId="0F15D35C" w14:textId="77777777" w:rsidR="001B3687" w:rsidRPr="00B628F0" w:rsidRDefault="001B3687" w:rsidP="001B3687">
      <w:pPr>
        <w:numPr>
          <w:ilvl w:val="0"/>
          <w:numId w:val="13"/>
        </w:numPr>
        <w:rPr>
          <w:rFonts w:asciiTheme="minorHAnsi" w:hAnsiTheme="minorHAnsi" w:cstheme="minorHAnsi"/>
        </w:rPr>
      </w:pPr>
      <w:r>
        <w:t>Europol, 2022. Serious and Organised Crime Threat Assessment (SOCTA). [online] Available at</w:t>
      </w:r>
      <w:proofErr w:type="gramStart"/>
      <w:r>
        <w:t>:  [</w:t>
      </w:r>
      <w:proofErr w:type="gramEnd"/>
      <w:r>
        <w:t>Accessed 5 May 2025].</w:t>
      </w:r>
    </w:p>
    <w:p w14:paraId="20DF9195" w14:textId="77777777" w:rsidR="00B628F0" w:rsidRPr="006E58D3" w:rsidRDefault="00B628F0" w:rsidP="00B628F0">
      <w:pPr>
        <w:rPr>
          <w:rFonts w:asciiTheme="minorHAnsi" w:hAnsiTheme="minorHAnsi" w:cstheme="minorHAnsi"/>
        </w:rPr>
      </w:pPr>
    </w:p>
    <w:p w14:paraId="535A2F36" w14:textId="77777777" w:rsidR="001B3687" w:rsidRPr="00B628F0" w:rsidRDefault="001B3687" w:rsidP="001B3687">
      <w:pPr>
        <w:numPr>
          <w:ilvl w:val="0"/>
          <w:numId w:val="13"/>
        </w:numPr>
        <w:rPr>
          <w:rFonts w:asciiTheme="minorHAnsi" w:hAnsiTheme="minorHAnsi" w:cstheme="minorHAnsi"/>
        </w:rPr>
      </w:pPr>
      <w:r>
        <w:t>Gill, C. (2014). Applying evidence-based policing in practice. Policing: A Journal of Policy and Practice, 8(3), 231–238.</w:t>
      </w:r>
    </w:p>
    <w:p w14:paraId="5B5B4285" w14:textId="77777777" w:rsidR="00B628F0" w:rsidRPr="006E58D3" w:rsidRDefault="00B628F0" w:rsidP="00B628F0">
      <w:pPr>
        <w:rPr>
          <w:rFonts w:asciiTheme="minorHAnsi" w:hAnsiTheme="minorHAnsi" w:cstheme="minorHAnsi"/>
        </w:rPr>
      </w:pPr>
    </w:p>
    <w:p w14:paraId="3ED135EE" w14:textId="65B4F6C3" w:rsidR="00B628F0" w:rsidRPr="00B628F0" w:rsidRDefault="001B3687" w:rsidP="00220BFC">
      <w:pPr>
        <w:numPr>
          <w:ilvl w:val="0"/>
          <w:numId w:val="13"/>
        </w:numPr>
        <w:rPr>
          <w:rFonts w:asciiTheme="minorHAnsi" w:hAnsiTheme="minorHAnsi" w:cstheme="minorHAnsi"/>
        </w:rPr>
      </w:pPr>
      <w:r>
        <w:t>Green, L., &amp; Green, T. (2015). Wellbeing and resilience in policing: A review of current practices and strategies. Journal of Police and Criminal Psychology, 30(3), 168–175.</w:t>
      </w:r>
    </w:p>
    <w:p w14:paraId="263DFFF4" w14:textId="77777777" w:rsidR="001B3687" w:rsidRPr="00B628F0" w:rsidRDefault="001B3687" w:rsidP="001B3687">
      <w:pPr>
        <w:numPr>
          <w:ilvl w:val="0"/>
          <w:numId w:val="13"/>
        </w:numPr>
        <w:rPr>
          <w:rFonts w:asciiTheme="minorHAnsi" w:hAnsiTheme="minorHAnsi" w:cstheme="minorHAnsi"/>
        </w:rPr>
      </w:pPr>
      <w:r>
        <w:lastRenderedPageBreak/>
        <w:t>HMICFRS (2022) Policing Serious and Organised Crime: An Inspection of Law Enforcement Capability. London: HMICFRS.</w:t>
      </w:r>
    </w:p>
    <w:p w14:paraId="44B1107D" w14:textId="77777777" w:rsidR="00B628F0" w:rsidRPr="006E58D3" w:rsidRDefault="00B628F0" w:rsidP="00B628F0">
      <w:pPr>
        <w:rPr>
          <w:rFonts w:asciiTheme="minorHAnsi" w:hAnsiTheme="minorHAnsi" w:cstheme="minorHAnsi"/>
        </w:rPr>
      </w:pPr>
    </w:p>
    <w:p w14:paraId="3390EDB6" w14:textId="77777777" w:rsidR="001B3687" w:rsidRPr="00B628F0" w:rsidRDefault="001B3687" w:rsidP="001B3687">
      <w:pPr>
        <w:numPr>
          <w:ilvl w:val="0"/>
          <w:numId w:val="13"/>
        </w:numPr>
        <w:rPr>
          <w:rFonts w:asciiTheme="minorHAnsi" w:hAnsiTheme="minorHAnsi" w:cstheme="minorHAnsi"/>
        </w:rPr>
      </w:pPr>
      <w:r>
        <w:t>Hoffman, B., &amp; Harris, P. (2017). Organisational change and its impact on police officers' wellbeing. International Journal of Police Science &amp; Management, 19(3), 163–172.</w:t>
      </w:r>
    </w:p>
    <w:p w14:paraId="38D6DD7A" w14:textId="77777777" w:rsidR="00B628F0" w:rsidRPr="006E58D3" w:rsidRDefault="00B628F0" w:rsidP="00B628F0">
      <w:pPr>
        <w:rPr>
          <w:rFonts w:asciiTheme="minorHAnsi" w:hAnsiTheme="minorHAnsi" w:cstheme="minorHAnsi"/>
        </w:rPr>
      </w:pPr>
    </w:p>
    <w:p w14:paraId="59FC3030" w14:textId="039B60C4" w:rsidR="001B3687" w:rsidRPr="00B628F0" w:rsidRDefault="001B3687" w:rsidP="001B3687">
      <w:pPr>
        <w:numPr>
          <w:ilvl w:val="0"/>
          <w:numId w:val="13"/>
        </w:numPr>
        <w:rPr>
          <w:rFonts w:asciiTheme="minorHAnsi" w:hAnsiTheme="minorHAnsi" w:cstheme="minorHAnsi"/>
        </w:rPr>
      </w:pPr>
      <w:r>
        <w:t>Janssens, K.M.E., van der Velden, P.G., Taris, R. and van Veldhoven, M.J.P.M. (2018). Resilience Among Police Officers: a Critical Systematic Review of Used Concepts, Measures, and Predictive Values of Resilience. Journal of Police and Criminal Psychology, 36.</w:t>
      </w:r>
    </w:p>
    <w:p w14:paraId="61DD3BAF" w14:textId="77777777" w:rsidR="00B628F0" w:rsidRPr="006E58D3" w:rsidRDefault="00B628F0" w:rsidP="00B628F0">
      <w:pPr>
        <w:rPr>
          <w:rFonts w:asciiTheme="minorHAnsi" w:hAnsiTheme="minorHAnsi" w:cstheme="minorHAnsi"/>
        </w:rPr>
      </w:pPr>
    </w:p>
    <w:p w14:paraId="3AD18FCF" w14:textId="3914357F" w:rsidR="001B3687" w:rsidRPr="00B628F0" w:rsidRDefault="001B3687" w:rsidP="001B3687">
      <w:pPr>
        <w:numPr>
          <w:ilvl w:val="0"/>
          <w:numId w:val="13"/>
        </w:numPr>
        <w:rPr>
          <w:rFonts w:asciiTheme="minorHAnsi" w:hAnsiTheme="minorHAnsi" w:cstheme="minorHAnsi"/>
        </w:rPr>
      </w:pPr>
      <w:r>
        <w:t>Kitt, F. and Rogers, C. (2017). Policing, Crime and Mental Illness in England and Wales: Insights from the Literature. Review of European Studies, 9(2), p.248.</w:t>
      </w:r>
    </w:p>
    <w:p w14:paraId="76121AAC" w14:textId="77777777" w:rsidR="00B628F0" w:rsidRPr="006E58D3" w:rsidRDefault="00B628F0" w:rsidP="00B628F0">
      <w:pPr>
        <w:rPr>
          <w:rFonts w:asciiTheme="minorHAnsi" w:hAnsiTheme="minorHAnsi" w:cstheme="minorHAnsi"/>
        </w:rPr>
      </w:pPr>
    </w:p>
    <w:p w14:paraId="1486C108" w14:textId="77777777" w:rsidR="001B3687" w:rsidRPr="00B628F0" w:rsidRDefault="001B3687" w:rsidP="001B3687">
      <w:pPr>
        <w:numPr>
          <w:ilvl w:val="0"/>
          <w:numId w:val="13"/>
        </w:numPr>
        <w:rPr>
          <w:rFonts w:asciiTheme="minorHAnsi" w:hAnsiTheme="minorHAnsi" w:cstheme="minorHAnsi"/>
        </w:rPr>
      </w:pPr>
      <w:r>
        <w:t>Lieberman, L. J., &amp; Rabe-Hemp, C. E. (2018). Policing and the consequences of stress: Developing resilience and wellbeing in police officers. Journal of Criminal Justice, 56, 99–108.</w:t>
      </w:r>
    </w:p>
    <w:p w14:paraId="09859009" w14:textId="77777777" w:rsidR="00B628F0" w:rsidRPr="006E58D3" w:rsidRDefault="00B628F0" w:rsidP="00B628F0">
      <w:pPr>
        <w:rPr>
          <w:rFonts w:asciiTheme="minorHAnsi" w:hAnsiTheme="minorHAnsi" w:cstheme="minorHAnsi"/>
        </w:rPr>
      </w:pPr>
    </w:p>
    <w:p w14:paraId="10A818AA" w14:textId="3179A4B7" w:rsidR="001B3687" w:rsidRPr="00B628F0" w:rsidRDefault="001B3687" w:rsidP="001B3687">
      <w:pPr>
        <w:numPr>
          <w:ilvl w:val="0"/>
          <w:numId w:val="13"/>
        </w:numPr>
        <w:rPr>
          <w:rFonts w:asciiTheme="minorHAnsi" w:hAnsiTheme="minorHAnsi" w:cstheme="minorHAnsi"/>
        </w:rPr>
      </w:pPr>
      <w:r>
        <w:t xml:space="preserve">Looking after your team’s health and wellbeing guide Looking after your emotional, physical and mental health. (2023). [online] </w:t>
      </w:r>
    </w:p>
    <w:p w14:paraId="76A2E2B9" w14:textId="77777777" w:rsidR="00B628F0" w:rsidRPr="006E58D3" w:rsidRDefault="00B628F0" w:rsidP="00B628F0">
      <w:pPr>
        <w:ind w:left="360"/>
        <w:rPr>
          <w:rFonts w:asciiTheme="minorHAnsi" w:hAnsiTheme="minorHAnsi" w:cstheme="minorHAnsi"/>
        </w:rPr>
      </w:pPr>
    </w:p>
    <w:p w14:paraId="1BC6F38C" w14:textId="77777777" w:rsidR="001B3687" w:rsidRPr="00B628F0" w:rsidRDefault="001B3687" w:rsidP="001B3687">
      <w:pPr>
        <w:numPr>
          <w:ilvl w:val="0"/>
          <w:numId w:val="13"/>
        </w:numPr>
        <w:rPr>
          <w:rFonts w:asciiTheme="minorHAnsi" w:hAnsiTheme="minorHAnsi" w:cstheme="minorHAnsi"/>
        </w:rPr>
      </w:pPr>
      <w:r>
        <w:t>Lum, C. (2017). The effectiveness of evidence-based policing: What we know and what we need to know. Criminal Justice and Behaviour, 44(2), 247–267.</w:t>
      </w:r>
    </w:p>
    <w:p w14:paraId="6CCF4712" w14:textId="77777777" w:rsidR="00B628F0" w:rsidRPr="006E58D3" w:rsidRDefault="00B628F0" w:rsidP="00B628F0">
      <w:pPr>
        <w:rPr>
          <w:rFonts w:asciiTheme="minorHAnsi" w:hAnsiTheme="minorHAnsi" w:cstheme="minorHAnsi"/>
        </w:rPr>
      </w:pPr>
    </w:p>
    <w:p w14:paraId="3A7A07C5" w14:textId="77777777" w:rsidR="001B3687" w:rsidRPr="00B628F0" w:rsidRDefault="001B3687" w:rsidP="001B3687">
      <w:pPr>
        <w:numPr>
          <w:ilvl w:val="0"/>
          <w:numId w:val="13"/>
        </w:numPr>
        <w:rPr>
          <w:rFonts w:asciiTheme="minorHAnsi" w:hAnsiTheme="minorHAnsi" w:cstheme="minorHAnsi"/>
        </w:rPr>
      </w:pPr>
      <w:r>
        <w:t>Metropolitan Police (n.d.) ANPR: How it works and why we use it. [Online] Available at</w:t>
      </w:r>
      <w:proofErr w:type="gramStart"/>
      <w:r>
        <w:t>:  [</w:t>
      </w:r>
      <w:proofErr w:type="gramEnd"/>
      <w:r>
        <w:t>Accessed 5 May 2025].</w:t>
      </w:r>
    </w:p>
    <w:p w14:paraId="2165CA0C" w14:textId="77777777" w:rsidR="00B628F0" w:rsidRPr="006E58D3" w:rsidRDefault="00B628F0" w:rsidP="00B628F0">
      <w:pPr>
        <w:rPr>
          <w:rFonts w:asciiTheme="minorHAnsi" w:hAnsiTheme="minorHAnsi" w:cstheme="minorHAnsi"/>
        </w:rPr>
      </w:pPr>
    </w:p>
    <w:p w14:paraId="7688D619" w14:textId="30EB6080" w:rsidR="001B3687" w:rsidRPr="00B628F0" w:rsidRDefault="001B3687" w:rsidP="001B3687">
      <w:pPr>
        <w:numPr>
          <w:ilvl w:val="0"/>
          <w:numId w:val="13"/>
        </w:numPr>
        <w:rPr>
          <w:rFonts w:asciiTheme="minorHAnsi" w:hAnsiTheme="minorHAnsi" w:cstheme="minorHAnsi"/>
        </w:rPr>
      </w:pPr>
      <w:r>
        <w:t>Miao, F.F., Koo, M. and Oishi, S. (2013). Subjective Well-being. Oxford University Press eBooks.</w:t>
      </w:r>
    </w:p>
    <w:p w14:paraId="0461D161" w14:textId="77777777" w:rsidR="00B628F0" w:rsidRPr="006E58D3" w:rsidRDefault="00B628F0" w:rsidP="00B628F0">
      <w:pPr>
        <w:rPr>
          <w:rFonts w:asciiTheme="minorHAnsi" w:hAnsiTheme="minorHAnsi" w:cstheme="minorHAnsi"/>
        </w:rPr>
      </w:pPr>
    </w:p>
    <w:p w14:paraId="7A8A6C7F" w14:textId="14519733" w:rsidR="001B3687" w:rsidRPr="00B628F0" w:rsidRDefault="001B3687" w:rsidP="001B3687">
      <w:pPr>
        <w:numPr>
          <w:ilvl w:val="0"/>
          <w:numId w:val="13"/>
        </w:numPr>
        <w:rPr>
          <w:rFonts w:asciiTheme="minorHAnsi" w:hAnsiTheme="minorHAnsi" w:cstheme="minorHAnsi"/>
        </w:rPr>
      </w:pPr>
      <w:r>
        <w:t xml:space="preserve">Miller, J.K. ed. (2022). Why the need to be resilient? How it feels to be a police officer in the UK and why. [online] Cambridge University Press. </w:t>
      </w:r>
    </w:p>
    <w:p w14:paraId="53B774BF" w14:textId="77777777" w:rsidR="00B628F0" w:rsidRPr="006E58D3" w:rsidRDefault="00B628F0" w:rsidP="00B628F0">
      <w:pPr>
        <w:rPr>
          <w:rFonts w:asciiTheme="minorHAnsi" w:hAnsiTheme="minorHAnsi" w:cstheme="minorHAnsi"/>
        </w:rPr>
      </w:pPr>
    </w:p>
    <w:p w14:paraId="2B71483D" w14:textId="77777777" w:rsidR="001B3687" w:rsidRPr="00B628F0" w:rsidRDefault="001B3687" w:rsidP="001B3687">
      <w:pPr>
        <w:numPr>
          <w:ilvl w:val="0"/>
          <w:numId w:val="13"/>
        </w:numPr>
        <w:rPr>
          <w:rFonts w:asciiTheme="minorHAnsi" w:hAnsiTheme="minorHAnsi" w:cstheme="minorHAnsi"/>
        </w:rPr>
      </w:pPr>
      <w:r>
        <w:t>Miller, L., &amp; Pina, A. (2019). Organizational culture and its influence on resilience in law enforcement agencies. Journal of Police Management, 44(2), 112–129.</w:t>
      </w:r>
    </w:p>
    <w:p w14:paraId="10983805" w14:textId="77777777" w:rsidR="00B628F0" w:rsidRPr="006E58D3" w:rsidRDefault="00B628F0" w:rsidP="00B628F0">
      <w:pPr>
        <w:rPr>
          <w:rFonts w:asciiTheme="minorHAnsi" w:hAnsiTheme="minorHAnsi" w:cstheme="minorHAnsi"/>
        </w:rPr>
      </w:pPr>
    </w:p>
    <w:p w14:paraId="33ED08A1" w14:textId="77777777" w:rsidR="001B3687" w:rsidRPr="00B628F0" w:rsidRDefault="001B3687" w:rsidP="001B3687">
      <w:pPr>
        <w:numPr>
          <w:ilvl w:val="0"/>
          <w:numId w:val="13"/>
        </w:numPr>
        <w:rPr>
          <w:rFonts w:asciiTheme="minorHAnsi" w:hAnsiTheme="minorHAnsi" w:cstheme="minorHAnsi"/>
        </w:rPr>
      </w:pPr>
      <w:proofErr w:type="spellStart"/>
      <w:r>
        <w:t>NaVCIS</w:t>
      </w:r>
      <w:proofErr w:type="spellEnd"/>
      <w:r>
        <w:t xml:space="preserve"> (2023) Vehicle Crime Intelligence Briefing. London: National Vehicle Crime Intelligence Service.</w:t>
      </w:r>
    </w:p>
    <w:p w14:paraId="0A7A9CBF" w14:textId="77777777" w:rsidR="00B628F0" w:rsidRPr="006E58D3" w:rsidRDefault="00B628F0" w:rsidP="00B628F0">
      <w:pPr>
        <w:rPr>
          <w:rFonts w:asciiTheme="minorHAnsi" w:hAnsiTheme="minorHAnsi" w:cstheme="minorHAnsi"/>
        </w:rPr>
      </w:pPr>
    </w:p>
    <w:p w14:paraId="2770D25F" w14:textId="77777777" w:rsidR="001B3687" w:rsidRPr="00B628F0" w:rsidRDefault="001B3687" w:rsidP="001B3687">
      <w:pPr>
        <w:numPr>
          <w:ilvl w:val="0"/>
          <w:numId w:val="13"/>
        </w:numPr>
        <w:rPr>
          <w:rFonts w:asciiTheme="minorHAnsi" w:hAnsiTheme="minorHAnsi" w:cstheme="minorHAnsi"/>
        </w:rPr>
      </w:pPr>
      <w:r>
        <w:t>NCA (2021) National Strategic Assessment of Serious and Organised Crime. London: National Crime Agency.</w:t>
      </w:r>
    </w:p>
    <w:p w14:paraId="61BAEE80" w14:textId="77777777" w:rsidR="00B628F0" w:rsidRPr="006E58D3" w:rsidRDefault="00B628F0" w:rsidP="00B628F0">
      <w:pPr>
        <w:rPr>
          <w:rFonts w:asciiTheme="minorHAnsi" w:hAnsiTheme="minorHAnsi" w:cstheme="minorHAnsi"/>
        </w:rPr>
      </w:pPr>
    </w:p>
    <w:p w14:paraId="2E433DBC" w14:textId="2CA241C4" w:rsidR="001B3687" w:rsidRPr="00B628F0" w:rsidRDefault="001B3687" w:rsidP="001B3687">
      <w:pPr>
        <w:numPr>
          <w:ilvl w:val="0"/>
          <w:numId w:val="13"/>
        </w:numPr>
        <w:rPr>
          <w:rFonts w:asciiTheme="minorHAnsi" w:hAnsiTheme="minorHAnsi" w:cstheme="minorHAnsi"/>
        </w:rPr>
      </w:pPr>
      <w:r>
        <w:t>Patterson, S. (2021). THE RELATIONSHIP BETWEEN ORGANIZATIONAL CULTURE AND POLICE OFFICER WELLBEING: AN EMPIRICAL EXAMINATION OF ONE AGENCY.</w:t>
      </w:r>
    </w:p>
    <w:p w14:paraId="0E40C395" w14:textId="77777777" w:rsidR="00B628F0" w:rsidRPr="006E58D3" w:rsidRDefault="00B628F0" w:rsidP="00B628F0">
      <w:pPr>
        <w:rPr>
          <w:rFonts w:asciiTheme="minorHAnsi" w:hAnsiTheme="minorHAnsi" w:cstheme="minorHAnsi"/>
        </w:rPr>
      </w:pPr>
    </w:p>
    <w:p w14:paraId="64A42A1D" w14:textId="7087D2AF" w:rsidR="001B3687" w:rsidRPr="00B628F0" w:rsidRDefault="001B3687" w:rsidP="001B3687">
      <w:pPr>
        <w:numPr>
          <w:ilvl w:val="0"/>
          <w:numId w:val="13"/>
        </w:numPr>
        <w:rPr>
          <w:rFonts w:asciiTheme="minorHAnsi" w:hAnsiTheme="minorHAnsi" w:cstheme="minorHAnsi"/>
        </w:rPr>
      </w:pPr>
      <w:r>
        <w:t>Phythian, R., Birdsall, N., Kirby, S., Cooper, E., Posner, Z. and Boulton, L. (2021). Organisational and individual perspectives of police wellbeing in England and Wales. The Police Journal: Theory, Practice and Principles, [online] 96(1), p.0032258X2110522.</w:t>
      </w:r>
    </w:p>
    <w:p w14:paraId="159A6891" w14:textId="77777777" w:rsidR="00B628F0" w:rsidRPr="006E58D3" w:rsidRDefault="00B628F0" w:rsidP="00B628F0">
      <w:pPr>
        <w:rPr>
          <w:rFonts w:asciiTheme="minorHAnsi" w:hAnsiTheme="minorHAnsi" w:cstheme="minorHAnsi"/>
        </w:rPr>
      </w:pPr>
    </w:p>
    <w:p w14:paraId="08F08C0E" w14:textId="1FD26902" w:rsidR="001B3687" w:rsidRPr="00B628F0" w:rsidRDefault="001B3687" w:rsidP="001B3687">
      <w:pPr>
        <w:numPr>
          <w:ilvl w:val="0"/>
          <w:numId w:val="13"/>
        </w:numPr>
        <w:rPr>
          <w:rFonts w:asciiTheme="minorHAnsi" w:hAnsiTheme="minorHAnsi" w:cstheme="minorHAnsi"/>
        </w:rPr>
      </w:pPr>
      <w:r>
        <w:t xml:space="preserve">Police Care UK (2023). Trauma Resilience in Frontline Policing. [online] Police Care UK. </w:t>
      </w:r>
    </w:p>
    <w:p w14:paraId="0744F08A" w14:textId="77777777" w:rsidR="00B628F0" w:rsidRPr="006E58D3" w:rsidRDefault="00B628F0" w:rsidP="00B628F0">
      <w:pPr>
        <w:rPr>
          <w:rFonts w:asciiTheme="minorHAnsi" w:hAnsiTheme="minorHAnsi" w:cstheme="minorHAnsi"/>
        </w:rPr>
      </w:pPr>
    </w:p>
    <w:p w14:paraId="0F39AFAF" w14:textId="77777777" w:rsidR="001B3687" w:rsidRPr="00B628F0" w:rsidRDefault="001B3687" w:rsidP="001B3687">
      <w:pPr>
        <w:numPr>
          <w:ilvl w:val="0"/>
          <w:numId w:val="13"/>
        </w:numPr>
        <w:rPr>
          <w:rFonts w:asciiTheme="minorHAnsi" w:hAnsiTheme="minorHAnsi" w:cstheme="minorHAnsi"/>
        </w:rPr>
      </w:pPr>
      <w:r>
        <w:t>Police Federation of England and Wales. (2020). Police wellbeing survey results: Insights into the mental health of officers. Retrieved from Police Federation Website</w:t>
      </w:r>
    </w:p>
    <w:p w14:paraId="31FA40BD" w14:textId="77777777" w:rsidR="00B628F0" w:rsidRPr="006E58D3" w:rsidRDefault="00B628F0" w:rsidP="00B628F0">
      <w:pPr>
        <w:rPr>
          <w:rFonts w:asciiTheme="minorHAnsi" w:hAnsiTheme="minorHAnsi" w:cstheme="minorHAnsi"/>
        </w:rPr>
      </w:pPr>
    </w:p>
    <w:p w14:paraId="331581B3" w14:textId="77777777" w:rsidR="001B3687" w:rsidRPr="00B628F0" w:rsidRDefault="001B3687" w:rsidP="001B3687">
      <w:pPr>
        <w:numPr>
          <w:ilvl w:val="0"/>
          <w:numId w:val="13"/>
        </w:numPr>
        <w:rPr>
          <w:rFonts w:asciiTheme="minorHAnsi" w:hAnsiTheme="minorHAnsi" w:cstheme="minorHAnsi"/>
        </w:rPr>
      </w:pPr>
      <w:r>
        <w:t>Police Scotland (n.d.) Automatic Number Plate Recognition Policy. Edinburgh: Police Scotland.</w:t>
      </w:r>
    </w:p>
    <w:p w14:paraId="54E10DA4" w14:textId="77777777" w:rsidR="00B628F0" w:rsidRPr="006E58D3" w:rsidRDefault="00B628F0" w:rsidP="00B628F0">
      <w:pPr>
        <w:rPr>
          <w:rFonts w:asciiTheme="minorHAnsi" w:hAnsiTheme="minorHAnsi" w:cstheme="minorHAnsi"/>
        </w:rPr>
      </w:pPr>
    </w:p>
    <w:p w14:paraId="5B1D818C" w14:textId="77777777" w:rsidR="001B3687" w:rsidRPr="006E58D3" w:rsidRDefault="001B3687" w:rsidP="001B3687">
      <w:pPr>
        <w:numPr>
          <w:ilvl w:val="0"/>
          <w:numId w:val="13"/>
        </w:numPr>
        <w:rPr>
          <w:rFonts w:asciiTheme="minorHAnsi" w:hAnsiTheme="minorHAnsi" w:cstheme="minorHAnsi"/>
        </w:rPr>
      </w:pPr>
      <w:r>
        <w:t>Sussex Police (n.d.) How ANPR supports road policing. [Online] Available at</w:t>
      </w:r>
      <w:proofErr w:type="gramStart"/>
      <w:r>
        <w:t>:  [</w:t>
      </w:r>
      <w:proofErr w:type="gramEnd"/>
      <w:r>
        <w:t>Accessed 5 May 2025].</w:t>
      </w:r>
    </w:p>
    <w:p w14:paraId="15FFC9AE" w14:textId="77777777" w:rsidR="001B3687" w:rsidRPr="00B628F0" w:rsidRDefault="001B3687" w:rsidP="001B3687">
      <w:pPr>
        <w:numPr>
          <w:ilvl w:val="0"/>
          <w:numId w:val="13"/>
        </w:numPr>
        <w:rPr>
          <w:rFonts w:asciiTheme="minorHAnsi" w:hAnsiTheme="minorHAnsi" w:cstheme="minorHAnsi"/>
        </w:rPr>
      </w:pPr>
      <w:r>
        <w:lastRenderedPageBreak/>
        <w:t>UK Parliament (2022) Committee on Counterfeit Goods: Evidence Review. London: House of Commons.</w:t>
      </w:r>
    </w:p>
    <w:p w14:paraId="1F25AA2E" w14:textId="77777777" w:rsidR="00B628F0" w:rsidRPr="006E58D3" w:rsidRDefault="00B628F0" w:rsidP="00B628F0">
      <w:pPr>
        <w:rPr>
          <w:rFonts w:asciiTheme="minorHAnsi" w:hAnsiTheme="minorHAnsi" w:cstheme="minorHAnsi"/>
        </w:rPr>
      </w:pPr>
    </w:p>
    <w:p w14:paraId="10E8C851" w14:textId="77777777" w:rsidR="001B3687" w:rsidRPr="00B628F0" w:rsidRDefault="001B3687" w:rsidP="001B3687">
      <w:pPr>
        <w:numPr>
          <w:ilvl w:val="0"/>
          <w:numId w:val="13"/>
        </w:numPr>
        <w:rPr>
          <w:rFonts w:asciiTheme="minorHAnsi" w:hAnsiTheme="minorHAnsi" w:cstheme="minorHAnsi"/>
        </w:rPr>
      </w:pPr>
      <w:r>
        <w:t>UNODC (2020) Global Report on Trafficking in Persons. Vienna: United Nations Office on Drugs and Crime.</w:t>
      </w:r>
    </w:p>
    <w:p w14:paraId="75E1B20F" w14:textId="77777777" w:rsidR="00B628F0" w:rsidRPr="006E58D3" w:rsidRDefault="00B628F0" w:rsidP="00B628F0">
      <w:pPr>
        <w:rPr>
          <w:rFonts w:asciiTheme="minorHAnsi" w:hAnsiTheme="minorHAnsi" w:cstheme="minorHAnsi"/>
        </w:rPr>
      </w:pPr>
    </w:p>
    <w:p w14:paraId="4D59966E" w14:textId="77777777" w:rsidR="001B3687" w:rsidRPr="00B628F0" w:rsidRDefault="001B3687" w:rsidP="001B3687">
      <w:pPr>
        <w:numPr>
          <w:ilvl w:val="0"/>
          <w:numId w:val="13"/>
        </w:numPr>
        <w:rPr>
          <w:rFonts w:asciiTheme="minorHAnsi" w:hAnsiTheme="minorHAnsi" w:cstheme="minorHAnsi"/>
        </w:rPr>
      </w:pPr>
      <w:r>
        <w:t>Waters, L., &amp; Usher, K. (2017). Building resilience in police officers: The role of organisational culture and leadership. Journal of Occupational Health Psychology, 22(2), 135–146.</w:t>
      </w:r>
    </w:p>
    <w:p w14:paraId="5109DF5B" w14:textId="77777777" w:rsidR="00B628F0" w:rsidRPr="006E58D3" w:rsidRDefault="00B628F0" w:rsidP="00B628F0">
      <w:pPr>
        <w:rPr>
          <w:rFonts w:asciiTheme="minorHAnsi" w:hAnsiTheme="minorHAnsi" w:cstheme="minorHAnsi"/>
        </w:rPr>
      </w:pPr>
    </w:p>
    <w:p w14:paraId="00ECCCFC" w14:textId="77777777" w:rsidR="001B3687" w:rsidRPr="00B628F0" w:rsidRDefault="001B3687" w:rsidP="001B3687">
      <w:pPr>
        <w:numPr>
          <w:ilvl w:val="0"/>
          <w:numId w:val="13"/>
        </w:numPr>
        <w:rPr>
          <w:rFonts w:asciiTheme="minorHAnsi" w:hAnsiTheme="minorHAnsi" w:cstheme="minorHAnsi"/>
        </w:rPr>
      </w:pPr>
      <w:r>
        <w:t xml:space="preserve">Wells, W. S., &amp; Hatcher, R. L. (2015). The police subculture and officer wellbeing: A closer look at the mental health effects of policing. Policing: An International Journal of Police Strategies &amp; Management, 38(4), 872–886. </w:t>
      </w:r>
    </w:p>
    <w:p w14:paraId="30F7C56E" w14:textId="77777777" w:rsidR="00B628F0" w:rsidRPr="006E58D3" w:rsidRDefault="00B628F0" w:rsidP="00B628F0">
      <w:pPr>
        <w:rPr>
          <w:rFonts w:asciiTheme="minorHAnsi" w:hAnsiTheme="minorHAnsi" w:cstheme="minorHAnsi"/>
        </w:rPr>
      </w:pPr>
    </w:p>
    <w:p w14:paraId="17809CEA" w14:textId="77777777" w:rsidR="001B3687" w:rsidRPr="00B628F0" w:rsidRDefault="001B3687" w:rsidP="001B3687">
      <w:pPr>
        <w:numPr>
          <w:ilvl w:val="0"/>
          <w:numId w:val="13"/>
        </w:numPr>
        <w:rPr>
          <w:rFonts w:asciiTheme="minorHAnsi" w:hAnsiTheme="minorHAnsi" w:cstheme="minorHAnsi"/>
        </w:rPr>
      </w:pPr>
      <w:r>
        <w:t>Wilson, D. and Sutton, M. (2020) Policing and Intelligence-Led Approaches: Enhancing Drug Interdiction. Oxford: Oxford University Press.</w:t>
      </w:r>
    </w:p>
    <w:p w14:paraId="28CB1E78" w14:textId="77777777" w:rsidR="00B628F0" w:rsidRPr="006E58D3" w:rsidRDefault="00B628F0" w:rsidP="00B628F0">
      <w:pPr>
        <w:rPr>
          <w:rFonts w:asciiTheme="minorHAnsi" w:hAnsiTheme="minorHAnsi" w:cstheme="minorHAnsi"/>
        </w:rPr>
      </w:pPr>
    </w:p>
    <w:p w14:paraId="3C108DC8" w14:textId="77777777" w:rsidR="001B3687" w:rsidRPr="001C425B" w:rsidRDefault="001B3687" w:rsidP="001B3687">
      <w:pPr>
        <w:numPr>
          <w:ilvl w:val="0"/>
          <w:numId w:val="13"/>
        </w:numPr>
        <w:rPr>
          <w:rFonts w:asciiTheme="minorHAnsi" w:hAnsiTheme="minorHAnsi" w:cstheme="minorHAnsi"/>
        </w:rPr>
      </w:pPr>
      <w:r>
        <w:t>Wright, B., &amp; Sutherland, J. (2020). Organisational change, police culture, and the officer’s mental health. Journal of Policing Studies, 24(1), 22–30.</w:t>
      </w:r>
    </w:p>
    <w:p w14:paraId="7A7270E2" w14:textId="2F094504" w:rsidR="6A1ACC1F" w:rsidRPr="0058278E" w:rsidRDefault="6A1ACC1F" w:rsidP="00D62BCC">
      <w:pPr>
        <w:rPr>
          <w:rFonts w:asciiTheme="minorHAnsi" w:hAnsiTheme="minorHAnsi" w:cstheme="minorHAnsi"/>
        </w:rPr>
      </w:pPr>
    </w:p>
    <w:sectPr w:rsidR="6A1ACC1F" w:rsidRPr="0058278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143D5" w14:textId="77777777" w:rsidR="00A11F72" w:rsidRDefault="00A11F72">
      <w:r>
        <w:separator/>
      </w:r>
    </w:p>
  </w:endnote>
  <w:endnote w:type="continuationSeparator" w:id="0">
    <w:p w14:paraId="449D8985" w14:textId="77777777" w:rsidR="00A11F72" w:rsidRDefault="00A11F72">
      <w:r>
        <w:continuationSeparator/>
      </w:r>
    </w:p>
  </w:endnote>
  <w:endnote w:type="continuationNotice" w:id="1">
    <w:p w14:paraId="371F791C" w14:textId="77777777" w:rsidR="00A11F72" w:rsidRDefault="00A11F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7FCA0" w14:textId="77777777" w:rsidR="00207F6F" w:rsidRDefault="00207F6F">
    <w:pPr>
      <w:pStyle w:val="Footer"/>
      <w:jc w:val="right"/>
    </w:pPr>
    <w:r>
      <w:fldChar w:fldCharType="begin"/>
    </w:r>
    <w:r>
      <w:instrText xml:space="preserve"> PAGE   \* MERGEFORMAT </w:instrText>
    </w:r>
    <w:r>
      <w:fldChar w:fldCharType="separate"/>
    </w:r>
    <w:r>
      <w:rPr>
        <w:noProof/>
      </w:rPr>
      <w:t>1</w:t>
    </w:r>
    <w:r>
      <w:rPr>
        <w:noProof/>
      </w:rPr>
      <w:fldChar w:fldCharType="end"/>
    </w:r>
  </w:p>
  <w:p w14:paraId="3A8362E3" w14:textId="77777777" w:rsidR="00207F6F" w:rsidRPr="00BB5EAA" w:rsidRDefault="00207F6F" w:rsidP="004C2D3A">
    <w:pPr>
      <w:pStyle w:val="Footer"/>
      <w:ind w:right="36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7628A" w14:textId="77777777" w:rsidR="00207F6F" w:rsidRDefault="00207F6F">
    <w:pPr>
      <w:pStyle w:val="Footer"/>
      <w:jc w:val="right"/>
    </w:pPr>
    <w:r>
      <w:fldChar w:fldCharType="begin"/>
    </w:r>
    <w:r>
      <w:instrText xml:space="preserve"> PAGE   \* MERGEFORMAT </w:instrText>
    </w:r>
    <w:r>
      <w:fldChar w:fldCharType="separate"/>
    </w:r>
    <w:r>
      <w:rPr>
        <w:noProof/>
      </w:rPr>
      <w:t>1</w:t>
    </w:r>
    <w:r>
      <w:rPr>
        <w:noProof/>
      </w:rPr>
      <w:fldChar w:fldCharType="end"/>
    </w:r>
  </w:p>
  <w:p w14:paraId="4AEC4B55" w14:textId="77777777" w:rsidR="00207F6F" w:rsidRPr="00BB5EAA" w:rsidRDefault="00207F6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E1BCE" w14:textId="77777777" w:rsidR="00022C1E" w:rsidRDefault="00022C1E">
    <w:pPr>
      <w:pStyle w:val="Footer"/>
      <w:jc w:val="right"/>
    </w:pPr>
    <w:r>
      <w:fldChar w:fldCharType="begin"/>
    </w:r>
    <w:r>
      <w:instrText xml:space="preserve"> PAGE   \* MERGEFORMAT </w:instrText>
    </w:r>
    <w:r>
      <w:fldChar w:fldCharType="separate"/>
    </w:r>
    <w:r>
      <w:rPr>
        <w:noProof/>
      </w:rPr>
      <w:t>1</w:t>
    </w:r>
    <w:r>
      <w:rPr>
        <w:noProof/>
      </w:rPr>
      <w:fldChar w:fldCharType="end"/>
    </w:r>
  </w:p>
  <w:p w14:paraId="6E0D75FD" w14:textId="77777777" w:rsidR="00022C1E" w:rsidRPr="00BB5EAA" w:rsidRDefault="00022C1E"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55128" w14:textId="77777777" w:rsidR="00A11F72" w:rsidRDefault="00A11F72">
      <w:r>
        <w:separator/>
      </w:r>
    </w:p>
  </w:footnote>
  <w:footnote w:type="continuationSeparator" w:id="0">
    <w:p w14:paraId="4277808D" w14:textId="77777777" w:rsidR="00A11F72" w:rsidRDefault="00A11F72">
      <w:r>
        <w:continuationSeparator/>
      </w:r>
    </w:p>
  </w:footnote>
  <w:footnote w:type="continuationNotice" w:id="1">
    <w:p w14:paraId="6947FA24" w14:textId="77777777" w:rsidR="00A11F72" w:rsidRDefault="00A11F7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553649D"/>
    <w:multiLevelType w:val="multilevel"/>
    <w:tmpl w:val="6D840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57412"/>
    <w:multiLevelType w:val="multilevel"/>
    <w:tmpl w:val="5926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A132D7"/>
    <w:multiLevelType w:val="hybridMultilevel"/>
    <w:tmpl w:val="46545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5"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6" w15:restartNumberingAfterBreak="0">
    <w:nsid w:val="3B8D3F2F"/>
    <w:multiLevelType w:val="multilevel"/>
    <w:tmpl w:val="94644EE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8C00F2"/>
    <w:multiLevelType w:val="hybridMultilevel"/>
    <w:tmpl w:val="E3305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A4F78CA"/>
    <w:multiLevelType w:val="multilevel"/>
    <w:tmpl w:val="4E269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E92A41"/>
    <w:multiLevelType w:val="multilevel"/>
    <w:tmpl w:val="94644EE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2D3D49"/>
    <w:multiLevelType w:val="multilevel"/>
    <w:tmpl w:val="9F10A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6C6032"/>
    <w:multiLevelType w:val="multilevel"/>
    <w:tmpl w:val="48B0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5"/>
  </w:num>
  <w:num w:numId="2" w16cid:durableId="219899197">
    <w:abstractNumId w:val="4"/>
  </w:num>
  <w:num w:numId="3" w16cid:durableId="309943136">
    <w:abstractNumId w:val="0"/>
  </w:num>
  <w:num w:numId="4" w16cid:durableId="416168375">
    <w:abstractNumId w:val="12"/>
  </w:num>
  <w:num w:numId="5" w16cid:durableId="830482113">
    <w:abstractNumId w:val="7"/>
  </w:num>
  <w:num w:numId="6" w16cid:durableId="2142068853">
    <w:abstractNumId w:val="7"/>
  </w:num>
  <w:num w:numId="7" w16cid:durableId="1260212231">
    <w:abstractNumId w:val="8"/>
  </w:num>
  <w:num w:numId="8" w16cid:durableId="1008827475">
    <w:abstractNumId w:val="6"/>
  </w:num>
  <w:num w:numId="9" w16cid:durableId="361170212">
    <w:abstractNumId w:val="1"/>
  </w:num>
  <w:num w:numId="10" w16cid:durableId="1088161915">
    <w:abstractNumId w:val="3"/>
  </w:num>
  <w:num w:numId="11" w16cid:durableId="1189025890">
    <w:abstractNumId w:val="10"/>
  </w:num>
  <w:num w:numId="12" w16cid:durableId="944968796">
    <w:abstractNumId w:val="9"/>
  </w:num>
  <w:num w:numId="13" w16cid:durableId="1895389491">
    <w:abstractNumId w:val="2"/>
  </w:num>
  <w:num w:numId="14" w16cid:durableId="2083062041">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2C1E"/>
    <w:rsid w:val="00025650"/>
    <w:rsid w:val="00026B8B"/>
    <w:rsid w:val="00026FAB"/>
    <w:rsid w:val="00027B1F"/>
    <w:rsid w:val="0003088B"/>
    <w:rsid w:val="000325D9"/>
    <w:rsid w:val="00034548"/>
    <w:rsid w:val="000372B2"/>
    <w:rsid w:val="0004079F"/>
    <w:rsid w:val="00045B87"/>
    <w:rsid w:val="00045C07"/>
    <w:rsid w:val="00055D43"/>
    <w:rsid w:val="00056FAC"/>
    <w:rsid w:val="00057751"/>
    <w:rsid w:val="00062E39"/>
    <w:rsid w:val="000801A9"/>
    <w:rsid w:val="00080E58"/>
    <w:rsid w:val="0008207B"/>
    <w:rsid w:val="00083D99"/>
    <w:rsid w:val="00084EA6"/>
    <w:rsid w:val="00085699"/>
    <w:rsid w:val="00087891"/>
    <w:rsid w:val="00091F52"/>
    <w:rsid w:val="00092970"/>
    <w:rsid w:val="00092BC7"/>
    <w:rsid w:val="00093720"/>
    <w:rsid w:val="000938E6"/>
    <w:rsid w:val="00093B3C"/>
    <w:rsid w:val="0009488C"/>
    <w:rsid w:val="00095C1B"/>
    <w:rsid w:val="00096DEA"/>
    <w:rsid w:val="00097836"/>
    <w:rsid w:val="000A4240"/>
    <w:rsid w:val="000A469A"/>
    <w:rsid w:val="000B1E96"/>
    <w:rsid w:val="000B4A76"/>
    <w:rsid w:val="000C378F"/>
    <w:rsid w:val="000C6892"/>
    <w:rsid w:val="000C6FFE"/>
    <w:rsid w:val="000D00D9"/>
    <w:rsid w:val="000D0BB6"/>
    <w:rsid w:val="000E26B0"/>
    <w:rsid w:val="000F1599"/>
    <w:rsid w:val="000F1769"/>
    <w:rsid w:val="000F6196"/>
    <w:rsid w:val="000F7ECD"/>
    <w:rsid w:val="00102E64"/>
    <w:rsid w:val="0010312C"/>
    <w:rsid w:val="00105671"/>
    <w:rsid w:val="00106DC7"/>
    <w:rsid w:val="00112391"/>
    <w:rsid w:val="00114F52"/>
    <w:rsid w:val="0012135C"/>
    <w:rsid w:val="0013050D"/>
    <w:rsid w:val="001347F8"/>
    <w:rsid w:val="001364DA"/>
    <w:rsid w:val="00137BB5"/>
    <w:rsid w:val="00137E05"/>
    <w:rsid w:val="001447F6"/>
    <w:rsid w:val="00147DE3"/>
    <w:rsid w:val="00150794"/>
    <w:rsid w:val="001608C4"/>
    <w:rsid w:val="001654F6"/>
    <w:rsid w:val="00171418"/>
    <w:rsid w:val="00190913"/>
    <w:rsid w:val="00194600"/>
    <w:rsid w:val="001961CF"/>
    <w:rsid w:val="001A115A"/>
    <w:rsid w:val="001A59BB"/>
    <w:rsid w:val="001A6A51"/>
    <w:rsid w:val="001A79C4"/>
    <w:rsid w:val="001B331A"/>
    <w:rsid w:val="001B3687"/>
    <w:rsid w:val="001BC1C4"/>
    <w:rsid w:val="001C0E74"/>
    <w:rsid w:val="001C6CEC"/>
    <w:rsid w:val="001D229F"/>
    <w:rsid w:val="001D6162"/>
    <w:rsid w:val="001E7592"/>
    <w:rsid w:val="001F3878"/>
    <w:rsid w:val="001F4552"/>
    <w:rsid w:val="002019EB"/>
    <w:rsid w:val="0020210A"/>
    <w:rsid w:val="002030F2"/>
    <w:rsid w:val="00205051"/>
    <w:rsid w:val="00207F6F"/>
    <w:rsid w:val="00211F65"/>
    <w:rsid w:val="0021597F"/>
    <w:rsid w:val="0022001B"/>
    <w:rsid w:val="00220D06"/>
    <w:rsid w:val="002219BA"/>
    <w:rsid w:val="002246A0"/>
    <w:rsid w:val="00224AF9"/>
    <w:rsid w:val="00230439"/>
    <w:rsid w:val="0023052E"/>
    <w:rsid w:val="00235176"/>
    <w:rsid w:val="00236061"/>
    <w:rsid w:val="00237656"/>
    <w:rsid w:val="0024100E"/>
    <w:rsid w:val="00241C1B"/>
    <w:rsid w:val="0024288B"/>
    <w:rsid w:val="00242DD7"/>
    <w:rsid w:val="00255D8E"/>
    <w:rsid w:val="00260CE8"/>
    <w:rsid w:val="002657E9"/>
    <w:rsid w:val="0026665E"/>
    <w:rsid w:val="00270EEB"/>
    <w:rsid w:val="0027147E"/>
    <w:rsid w:val="00274DE8"/>
    <w:rsid w:val="002761F4"/>
    <w:rsid w:val="002775E1"/>
    <w:rsid w:val="0027789A"/>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B711A"/>
    <w:rsid w:val="002C256A"/>
    <w:rsid w:val="002C496D"/>
    <w:rsid w:val="002D05EB"/>
    <w:rsid w:val="002D2F29"/>
    <w:rsid w:val="002D2FD3"/>
    <w:rsid w:val="002E0315"/>
    <w:rsid w:val="002E7017"/>
    <w:rsid w:val="002F4F6E"/>
    <w:rsid w:val="003015C3"/>
    <w:rsid w:val="00304D25"/>
    <w:rsid w:val="0030698D"/>
    <w:rsid w:val="0031350A"/>
    <w:rsid w:val="00316815"/>
    <w:rsid w:val="003168CA"/>
    <w:rsid w:val="00321255"/>
    <w:rsid w:val="0032230D"/>
    <w:rsid w:val="00322A0B"/>
    <w:rsid w:val="0033475F"/>
    <w:rsid w:val="00335FC5"/>
    <w:rsid w:val="0033745A"/>
    <w:rsid w:val="00340E9A"/>
    <w:rsid w:val="00347DC6"/>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BA4"/>
    <w:rsid w:val="003D4710"/>
    <w:rsid w:val="003E16D7"/>
    <w:rsid w:val="003E197E"/>
    <w:rsid w:val="003F71FE"/>
    <w:rsid w:val="0040426A"/>
    <w:rsid w:val="004046F0"/>
    <w:rsid w:val="0040668F"/>
    <w:rsid w:val="00412677"/>
    <w:rsid w:val="0041496C"/>
    <w:rsid w:val="00417925"/>
    <w:rsid w:val="00433323"/>
    <w:rsid w:val="004348AE"/>
    <w:rsid w:val="00434E02"/>
    <w:rsid w:val="004376C0"/>
    <w:rsid w:val="0044115F"/>
    <w:rsid w:val="0044223A"/>
    <w:rsid w:val="00446792"/>
    <w:rsid w:val="00446F80"/>
    <w:rsid w:val="00447089"/>
    <w:rsid w:val="00450C83"/>
    <w:rsid w:val="00451851"/>
    <w:rsid w:val="00453343"/>
    <w:rsid w:val="004608B9"/>
    <w:rsid w:val="00460ADB"/>
    <w:rsid w:val="004638B0"/>
    <w:rsid w:val="004641C8"/>
    <w:rsid w:val="00465947"/>
    <w:rsid w:val="00470BB1"/>
    <w:rsid w:val="004718F7"/>
    <w:rsid w:val="00473153"/>
    <w:rsid w:val="004743AF"/>
    <w:rsid w:val="004749EB"/>
    <w:rsid w:val="00482C17"/>
    <w:rsid w:val="00490422"/>
    <w:rsid w:val="004911B4"/>
    <w:rsid w:val="0049196A"/>
    <w:rsid w:val="004923DA"/>
    <w:rsid w:val="00493434"/>
    <w:rsid w:val="004962F9"/>
    <w:rsid w:val="004968E2"/>
    <w:rsid w:val="004A2A49"/>
    <w:rsid w:val="004B04D8"/>
    <w:rsid w:val="004B3766"/>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6617"/>
    <w:rsid w:val="004F740D"/>
    <w:rsid w:val="004F7B8F"/>
    <w:rsid w:val="00500748"/>
    <w:rsid w:val="005011D6"/>
    <w:rsid w:val="0050167A"/>
    <w:rsid w:val="005042F1"/>
    <w:rsid w:val="00513C7D"/>
    <w:rsid w:val="005169D1"/>
    <w:rsid w:val="00521123"/>
    <w:rsid w:val="00521221"/>
    <w:rsid w:val="00534ACB"/>
    <w:rsid w:val="00536FA9"/>
    <w:rsid w:val="005414F4"/>
    <w:rsid w:val="00546187"/>
    <w:rsid w:val="005463F1"/>
    <w:rsid w:val="005534F2"/>
    <w:rsid w:val="00557D77"/>
    <w:rsid w:val="00562EAA"/>
    <w:rsid w:val="00563B58"/>
    <w:rsid w:val="005640C4"/>
    <w:rsid w:val="00564C53"/>
    <w:rsid w:val="00564FF9"/>
    <w:rsid w:val="0056684C"/>
    <w:rsid w:val="00574A0C"/>
    <w:rsid w:val="00576E4C"/>
    <w:rsid w:val="0057780F"/>
    <w:rsid w:val="00581E0A"/>
    <w:rsid w:val="0058278E"/>
    <w:rsid w:val="00586D89"/>
    <w:rsid w:val="005916B8"/>
    <w:rsid w:val="005A1B4C"/>
    <w:rsid w:val="005A1BA3"/>
    <w:rsid w:val="005A545C"/>
    <w:rsid w:val="005B1CF8"/>
    <w:rsid w:val="005B4260"/>
    <w:rsid w:val="005C1567"/>
    <w:rsid w:val="005C6CE5"/>
    <w:rsid w:val="005C753C"/>
    <w:rsid w:val="005D3F07"/>
    <w:rsid w:val="005D583E"/>
    <w:rsid w:val="005E13EA"/>
    <w:rsid w:val="005E53BD"/>
    <w:rsid w:val="00606E27"/>
    <w:rsid w:val="00610676"/>
    <w:rsid w:val="006108C9"/>
    <w:rsid w:val="00615C7E"/>
    <w:rsid w:val="0062158D"/>
    <w:rsid w:val="00630F39"/>
    <w:rsid w:val="006326D1"/>
    <w:rsid w:val="00632E0A"/>
    <w:rsid w:val="00633165"/>
    <w:rsid w:val="00636B6C"/>
    <w:rsid w:val="006447DE"/>
    <w:rsid w:val="00647D6C"/>
    <w:rsid w:val="0065276E"/>
    <w:rsid w:val="00654329"/>
    <w:rsid w:val="00654CEC"/>
    <w:rsid w:val="00655507"/>
    <w:rsid w:val="00656D91"/>
    <w:rsid w:val="006712A7"/>
    <w:rsid w:val="006733CC"/>
    <w:rsid w:val="00674FC2"/>
    <w:rsid w:val="00677E42"/>
    <w:rsid w:val="00682334"/>
    <w:rsid w:val="00684B16"/>
    <w:rsid w:val="00694C00"/>
    <w:rsid w:val="00694E27"/>
    <w:rsid w:val="00696F65"/>
    <w:rsid w:val="006A1594"/>
    <w:rsid w:val="006A7A6D"/>
    <w:rsid w:val="006B5E67"/>
    <w:rsid w:val="006C2EB5"/>
    <w:rsid w:val="006C3261"/>
    <w:rsid w:val="006D18A3"/>
    <w:rsid w:val="006D5970"/>
    <w:rsid w:val="006E481E"/>
    <w:rsid w:val="006E58D3"/>
    <w:rsid w:val="006E795F"/>
    <w:rsid w:val="006EBD1E"/>
    <w:rsid w:val="00700249"/>
    <w:rsid w:val="00705C00"/>
    <w:rsid w:val="0070604C"/>
    <w:rsid w:val="007069CD"/>
    <w:rsid w:val="007110E6"/>
    <w:rsid w:val="00711A70"/>
    <w:rsid w:val="00712E6F"/>
    <w:rsid w:val="00712E90"/>
    <w:rsid w:val="00713B7E"/>
    <w:rsid w:val="007204AE"/>
    <w:rsid w:val="0072678F"/>
    <w:rsid w:val="00727C4C"/>
    <w:rsid w:val="00734809"/>
    <w:rsid w:val="007406E1"/>
    <w:rsid w:val="00743E40"/>
    <w:rsid w:val="00745299"/>
    <w:rsid w:val="00751263"/>
    <w:rsid w:val="0075704F"/>
    <w:rsid w:val="00763B2D"/>
    <w:rsid w:val="00772924"/>
    <w:rsid w:val="00773279"/>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1729"/>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339D"/>
    <w:rsid w:val="00865008"/>
    <w:rsid w:val="00866B50"/>
    <w:rsid w:val="008708F1"/>
    <w:rsid w:val="00880539"/>
    <w:rsid w:val="008859E8"/>
    <w:rsid w:val="00885C08"/>
    <w:rsid w:val="008865E6"/>
    <w:rsid w:val="0088737B"/>
    <w:rsid w:val="00892716"/>
    <w:rsid w:val="00893067"/>
    <w:rsid w:val="008933DE"/>
    <w:rsid w:val="00894509"/>
    <w:rsid w:val="00895FCE"/>
    <w:rsid w:val="00897F3E"/>
    <w:rsid w:val="008A1BA8"/>
    <w:rsid w:val="008A21B4"/>
    <w:rsid w:val="008A4576"/>
    <w:rsid w:val="008B07DE"/>
    <w:rsid w:val="008B1324"/>
    <w:rsid w:val="008B28E7"/>
    <w:rsid w:val="008B658D"/>
    <w:rsid w:val="008C14C7"/>
    <w:rsid w:val="008C2264"/>
    <w:rsid w:val="008C2FFB"/>
    <w:rsid w:val="008C6EEA"/>
    <w:rsid w:val="008D1BE2"/>
    <w:rsid w:val="008D5813"/>
    <w:rsid w:val="008D634E"/>
    <w:rsid w:val="008D778A"/>
    <w:rsid w:val="008F22BD"/>
    <w:rsid w:val="009079BD"/>
    <w:rsid w:val="00910CD2"/>
    <w:rsid w:val="00912BD9"/>
    <w:rsid w:val="00920E5B"/>
    <w:rsid w:val="009216C7"/>
    <w:rsid w:val="00926436"/>
    <w:rsid w:val="0093018C"/>
    <w:rsid w:val="00932CCA"/>
    <w:rsid w:val="009334B7"/>
    <w:rsid w:val="00946A11"/>
    <w:rsid w:val="00946C63"/>
    <w:rsid w:val="00953E15"/>
    <w:rsid w:val="009544C0"/>
    <w:rsid w:val="00954FA4"/>
    <w:rsid w:val="00956767"/>
    <w:rsid w:val="00956AE9"/>
    <w:rsid w:val="0096276C"/>
    <w:rsid w:val="00964CC6"/>
    <w:rsid w:val="009670B7"/>
    <w:rsid w:val="00991FDA"/>
    <w:rsid w:val="009927A1"/>
    <w:rsid w:val="0099774D"/>
    <w:rsid w:val="009A5F3B"/>
    <w:rsid w:val="009B0B61"/>
    <w:rsid w:val="009B28C0"/>
    <w:rsid w:val="009B7136"/>
    <w:rsid w:val="009B7806"/>
    <w:rsid w:val="009B7CC0"/>
    <w:rsid w:val="009C389F"/>
    <w:rsid w:val="009C3AC2"/>
    <w:rsid w:val="009D4365"/>
    <w:rsid w:val="009D4E3B"/>
    <w:rsid w:val="009D7BC9"/>
    <w:rsid w:val="009E06B1"/>
    <w:rsid w:val="009E0C5A"/>
    <w:rsid w:val="009E1982"/>
    <w:rsid w:val="009E4D2C"/>
    <w:rsid w:val="009F0978"/>
    <w:rsid w:val="009F3AEC"/>
    <w:rsid w:val="00A00081"/>
    <w:rsid w:val="00A015F7"/>
    <w:rsid w:val="00A10D56"/>
    <w:rsid w:val="00A11F72"/>
    <w:rsid w:val="00A12AAE"/>
    <w:rsid w:val="00A16DD1"/>
    <w:rsid w:val="00A22441"/>
    <w:rsid w:val="00A23F3B"/>
    <w:rsid w:val="00A24406"/>
    <w:rsid w:val="00A25F64"/>
    <w:rsid w:val="00A27CC2"/>
    <w:rsid w:val="00A3221B"/>
    <w:rsid w:val="00A3273B"/>
    <w:rsid w:val="00A40ED6"/>
    <w:rsid w:val="00A43AE0"/>
    <w:rsid w:val="00A470EE"/>
    <w:rsid w:val="00A47621"/>
    <w:rsid w:val="00A479CD"/>
    <w:rsid w:val="00A50CFC"/>
    <w:rsid w:val="00A54D67"/>
    <w:rsid w:val="00A55A3F"/>
    <w:rsid w:val="00A56BC4"/>
    <w:rsid w:val="00A57C2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1635"/>
    <w:rsid w:val="00B12295"/>
    <w:rsid w:val="00B137BE"/>
    <w:rsid w:val="00B17FA0"/>
    <w:rsid w:val="00B23CB2"/>
    <w:rsid w:val="00B24344"/>
    <w:rsid w:val="00B26769"/>
    <w:rsid w:val="00B31C91"/>
    <w:rsid w:val="00B3747F"/>
    <w:rsid w:val="00B43194"/>
    <w:rsid w:val="00B459FC"/>
    <w:rsid w:val="00B46185"/>
    <w:rsid w:val="00B47734"/>
    <w:rsid w:val="00B50FBA"/>
    <w:rsid w:val="00B558EB"/>
    <w:rsid w:val="00B577D3"/>
    <w:rsid w:val="00B60466"/>
    <w:rsid w:val="00B628F0"/>
    <w:rsid w:val="00B6548F"/>
    <w:rsid w:val="00B7502A"/>
    <w:rsid w:val="00B77305"/>
    <w:rsid w:val="00B82CC2"/>
    <w:rsid w:val="00B84A89"/>
    <w:rsid w:val="00B86EDB"/>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58E9"/>
    <w:rsid w:val="00C26D0D"/>
    <w:rsid w:val="00C270BA"/>
    <w:rsid w:val="00C27C95"/>
    <w:rsid w:val="00C300D2"/>
    <w:rsid w:val="00C3270F"/>
    <w:rsid w:val="00C3278B"/>
    <w:rsid w:val="00C33375"/>
    <w:rsid w:val="00C34C23"/>
    <w:rsid w:val="00C403DA"/>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3DA3"/>
    <w:rsid w:val="00CA5D14"/>
    <w:rsid w:val="00CA632C"/>
    <w:rsid w:val="00CA7F4F"/>
    <w:rsid w:val="00CB1FBC"/>
    <w:rsid w:val="00CB258E"/>
    <w:rsid w:val="00CB3C8F"/>
    <w:rsid w:val="00CB75CE"/>
    <w:rsid w:val="00CC02F1"/>
    <w:rsid w:val="00CC11A6"/>
    <w:rsid w:val="00CC135E"/>
    <w:rsid w:val="00CC2F8D"/>
    <w:rsid w:val="00CD5D3F"/>
    <w:rsid w:val="00CE351A"/>
    <w:rsid w:val="00CF1E90"/>
    <w:rsid w:val="00CF3DB3"/>
    <w:rsid w:val="00D052BC"/>
    <w:rsid w:val="00D07026"/>
    <w:rsid w:val="00D11C62"/>
    <w:rsid w:val="00D22C8F"/>
    <w:rsid w:val="00D32A77"/>
    <w:rsid w:val="00D33491"/>
    <w:rsid w:val="00D35587"/>
    <w:rsid w:val="00D44F8E"/>
    <w:rsid w:val="00D44FD0"/>
    <w:rsid w:val="00D46870"/>
    <w:rsid w:val="00D47CAF"/>
    <w:rsid w:val="00D50FA8"/>
    <w:rsid w:val="00D5733C"/>
    <w:rsid w:val="00D607EF"/>
    <w:rsid w:val="00D60F88"/>
    <w:rsid w:val="00D625E7"/>
    <w:rsid w:val="00D62BCC"/>
    <w:rsid w:val="00D646BD"/>
    <w:rsid w:val="00D70239"/>
    <w:rsid w:val="00D71201"/>
    <w:rsid w:val="00D720C7"/>
    <w:rsid w:val="00D73A26"/>
    <w:rsid w:val="00D77A04"/>
    <w:rsid w:val="00D81D06"/>
    <w:rsid w:val="00D8652C"/>
    <w:rsid w:val="00D876E6"/>
    <w:rsid w:val="00D93841"/>
    <w:rsid w:val="00D97CEF"/>
    <w:rsid w:val="00DA1025"/>
    <w:rsid w:val="00DA22EC"/>
    <w:rsid w:val="00DA5860"/>
    <w:rsid w:val="00DB2767"/>
    <w:rsid w:val="00DB72F2"/>
    <w:rsid w:val="00DC4729"/>
    <w:rsid w:val="00DE556F"/>
    <w:rsid w:val="00E03B6D"/>
    <w:rsid w:val="00E17160"/>
    <w:rsid w:val="00E27E98"/>
    <w:rsid w:val="00E35BD4"/>
    <w:rsid w:val="00E35BEC"/>
    <w:rsid w:val="00E50821"/>
    <w:rsid w:val="00E50EF8"/>
    <w:rsid w:val="00E51F91"/>
    <w:rsid w:val="00E70696"/>
    <w:rsid w:val="00E7086E"/>
    <w:rsid w:val="00E7245B"/>
    <w:rsid w:val="00E7374A"/>
    <w:rsid w:val="00E73C41"/>
    <w:rsid w:val="00E7598F"/>
    <w:rsid w:val="00E76F60"/>
    <w:rsid w:val="00E83D90"/>
    <w:rsid w:val="00E83F28"/>
    <w:rsid w:val="00E83F91"/>
    <w:rsid w:val="00E8643C"/>
    <w:rsid w:val="00E9107A"/>
    <w:rsid w:val="00E91F62"/>
    <w:rsid w:val="00E929FD"/>
    <w:rsid w:val="00E93240"/>
    <w:rsid w:val="00E9479B"/>
    <w:rsid w:val="00E975FD"/>
    <w:rsid w:val="00EA4D48"/>
    <w:rsid w:val="00EB2173"/>
    <w:rsid w:val="00EB28DC"/>
    <w:rsid w:val="00EB3E2F"/>
    <w:rsid w:val="00EB4450"/>
    <w:rsid w:val="00EB62E6"/>
    <w:rsid w:val="00ED1B30"/>
    <w:rsid w:val="00ED250E"/>
    <w:rsid w:val="00ED6535"/>
    <w:rsid w:val="00EE1AC1"/>
    <w:rsid w:val="00EE39D6"/>
    <w:rsid w:val="00EE413C"/>
    <w:rsid w:val="00EE52AD"/>
    <w:rsid w:val="00F01F92"/>
    <w:rsid w:val="00F03E09"/>
    <w:rsid w:val="00F10A08"/>
    <w:rsid w:val="00F139CF"/>
    <w:rsid w:val="00F22AC5"/>
    <w:rsid w:val="00F254D1"/>
    <w:rsid w:val="00F32071"/>
    <w:rsid w:val="00F32B82"/>
    <w:rsid w:val="00F4043E"/>
    <w:rsid w:val="00F40CB5"/>
    <w:rsid w:val="00F41BBC"/>
    <w:rsid w:val="00F43B9D"/>
    <w:rsid w:val="00F444F0"/>
    <w:rsid w:val="00F50590"/>
    <w:rsid w:val="00F50847"/>
    <w:rsid w:val="00F53F27"/>
    <w:rsid w:val="00F546D1"/>
    <w:rsid w:val="00F621F7"/>
    <w:rsid w:val="00F6513F"/>
    <w:rsid w:val="00F66272"/>
    <w:rsid w:val="00F709C0"/>
    <w:rsid w:val="00F927A1"/>
    <w:rsid w:val="00F92B3A"/>
    <w:rsid w:val="00F92E4D"/>
    <w:rsid w:val="00F949D6"/>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D62BC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Pr>
      <w:color w:val="605E5C"/>
      <w:shd w:val="clear" w:color="auto" w:fill="E1DFDD"/>
    </w:rPr>
  </w:style>
  <w:style w:type="character" w:customStyle="1" w:styleId="Heading3Char">
    <w:name w:val="Heading 3 Char"/>
    <w:basedOn w:val="DefaultParagraphFont"/>
    <w:link w:val="Heading3"/>
    <w:uiPriority w:val="9"/>
    <w:semiHidden/>
    <w:rsid w:val="00D62BCC"/>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695990">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17871619">
      <w:bodyDiv w:val="1"/>
      <w:marLeft w:val="0"/>
      <w:marRight w:val="0"/>
      <w:marTop w:val="0"/>
      <w:marBottom w:val="0"/>
      <w:divBdr>
        <w:top w:val="none" w:sz="0" w:space="0" w:color="auto"/>
        <w:left w:val="none" w:sz="0" w:space="0" w:color="auto"/>
        <w:bottom w:val="none" w:sz="0" w:space="0" w:color="auto"/>
        <w:right w:val="none" w:sz="0" w:space="0" w:color="auto"/>
      </w:divBdr>
    </w:div>
    <w:div w:id="529152760">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07990606">
      <w:bodyDiv w:val="1"/>
      <w:marLeft w:val="0"/>
      <w:marRight w:val="0"/>
      <w:marTop w:val="0"/>
      <w:marBottom w:val="0"/>
      <w:divBdr>
        <w:top w:val="none" w:sz="0" w:space="0" w:color="auto"/>
        <w:left w:val="none" w:sz="0" w:space="0" w:color="auto"/>
        <w:bottom w:val="none" w:sz="0" w:space="0" w:color="auto"/>
        <w:right w:val="none" w:sz="0" w:space="0" w:color="auto"/>
      </w:divBdr>
    </w:div>
    <w:div w:id="811602745">
      <w:bodyDiv w:val="1"/>
      <w:marLeft w:val="0"/>
      <w:marRight w:val="0"/>
      <w:marTop w:val="0"/>
      <w:marBottom w:val="0"/>
      <w:divBdr>
        <w:top w:val="none" w:sz="0" w:space="0" w:color="auto"/>
        <w:left w:val="none" w:sz="0" w:space="0" w:color="auto"/>
        <w:bottom w:val="none" w:sz="0" w:space="0" w:color="auto"/>
        <w:right w:val="none" w:sz="0" w:space="0" w:color="auto"/>
      </w:divBdr>
    </w:div>
    <w:div w:id="869294161">
      <w:bodyDiv w:val="1"/>
      <w:marLeft w:val="0"/>
      <w:marRight w:val="0"/>
      <w:marTop w:val="0"/>
      <w:marBottom w:val="0"/>
      <w:divBdr>
        <w:top w:val="none" w:sz="0" w:space="0" w:color="auto"/>
        <w:left w:val="none" w:sz="0" w:space="0" w:color="auto"/>
        <w:bottom w:val="none" w:sz="0" w:space="0" w:color="auto"/>
        <w:right w:val="none" w:sz="0" w:space="0" w:color="auto"/>
      </w:divBdr>
    </w:div>
    <w:div w:id="1016073873">
      <w:bodyDiv w:val="1"/>
      <w:marLeft w:val="0"/>
      <w:marRight w:val="0"/>
      <w:marTop w:val="0"/>
      <w:marBottom w:val="0"/>
      <w:divBdr>
        <w:top w:val="none" w:sz="0" w:space="0" w:color="auto"/>
        <w:left w:val="none" w:sz="0" w:space="0" w:color="auto"/>
        <w:bottom w:val="none" w:sz="0" w:space="0" w:color="auto"/>
        <w:right w:val="none" w:sz="0" w:space="0" w:color="auto"/>
      </w:divBdr>
    </w:div>
    <w:div w:id="1059404675">
      <w:bodyDiv w:val="1"/>
      <w:marLeft w:val="0"/>
      <w:marRight w:val="0"/>
      <w:marTop w:val="0"/>
      <w:marBottom w:val="0"/>
      <w:divBdr>
        <w:top w:val="none" w:sz="0" w:space="0" w:color="auto"/>
        <w:left w:val="none" w:sz="0" w:space="0" w:color="auto"/>
        <w:bottom w:val="none" w:sz="0" w:space="0" w:color="auto"/>
        <w:right w:val="none" w:sz="0" w:space="0" w:color="auto"/>
      </w:divBdr>
    </w:div>
    <w:div w:id="108515473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8741496">
      <w:bodyDiv w:val="1"/>
      <w:marLeft w:val="0"/>
      <w:marRight w:val="0"/>
      <w:marTop w:val="0"/>
      <w:marBottom w:val="0"/>
      <w:divBdr>
        <w:top w:val="none" w:sz="0" w:space="0" w:color="auto"/>
        <w:left w:val="none" w:sz="0" w:space="0" w:color="auto"/>
        <w:bottom w:val="none" w:sz="0" w:space="0" w:color="auto"/>
        <w:right w:val="none" w:sz="0" w:space="0" w:color="auto"/>
      </w:divBdr>
    </w:div>
    <w:div w:id="1141651458">
      <w:bodyDiv w:val="1"/>
      <w:marLeft w:val="0"/>
      <w:marRight w:val="0"/>
      <w:marTop w:val="0"/>
      <w:marBottom w:val="0"/>
      <w:divBdr>
        <w:top w:val="none" w:sz="0" w:space="0" w:color="auto"/>
        <w:left w:val="none" w:sz="0" w:space="0" w:color="auto"/>
        <w:bottom w:val="none" w:sz="0" w:space="0" w:color="auto"/>
        <w:right w:val="none" w:sz="0" w:space="0" w:color="auto"/>
      </w:divBdr>
    </w:div>
    <w:div w:id="118116041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2421851">
      <w:bodyDiv w:val="1"/>
      <w:marLeft w:val="0"/>
      <w:marRight w:val="0"/>
      <w:marTop w:val="0"/>
      <w:marBottom w:val="0"/>
      <w:divBdr>
        <w:top w:val="none" w:sz="0" w:space="0" w:color="auto"/>
        <w:left w:val="none" w:sz="0" w:space="0" w:color="auto"/>
        <w:bottom w:val="none" w:sz="0" w:space="0" w:color="auto"/>
        <w:right w:val="none" w:sz="0" w:space="0" w:color="auto"/>
      </w:divBdr>
    </w:div>
    <w:div w:id="1374571316">
      <w:bodyDiv w:val="1"/>
      <w:marLeft w:val="0"/>
      <w:marRight w:val="0"/>
      <w:marTop w:val="0"/>
      <w:marBottom w:val="0"/>
      <w:divBdr>
        <w:top w:val="none" w:sz="0" w:space="0" w:color="auto"/>
        <w:left w:val="none" w:sz="0" w:space="0" w:color="auto"/>
        <w:bottom w:val="none" w:sz="0" w:space="0" w:color="auto"/>
        <w:right w:val="none" w:sz="0" w:space="0" w:color="auto"/>
      </w:divBdr>
    </w:div>
    <w:div w:id="1655180493">
      <w:bodyDiv w:val="1"/>
      <w:marLeft w:val="0"/>
      <w:marRight w:val="0"/>
      <w:marTop w:val="0"/>
      <w:marBottom w:val="0"/>
      <w:divBdr>
        <w:top w:val="none" w:sz="0" w:space="0" w:color="auto"/>
        <w:left w:val="none" w:sz="0" w:space="0" w:color="auto"/>
        <w:bottom w:val="none" w:sz="0" w:space="0" w:color="auto"/>
        <w:right w:val="none" w:sz="0" w:space="0" w:color="auto"/>
      </w:divBdr>
    </w:div>
    <w:div w:id="1724480276">
      <w:bodyDiv w:val="1"/>
      <w:marLeft w:val="0"/>
      <w:marRight w:val="0"/>
      <w:marTop w:val="0"/>
      <w:marBottom w:val="0"/>
      <w:divBdr>
        <w:top w:val="none" w:sz="0" w:space="0" w:color="auto"/>
        <w:left w:val="none" w:sz="0" w:space="0" w:color="auto"/>
        <w:bottom w:val="none" w:sz="0" w:space="0" w:color="auto"/>
        <w:right w:val="none" w:sz="0" w:space="0" w:color="auto"/>
      </w:divBdr>
    </w:div>
    <w:div w:id="1726833434">
      <w:bodyDiv w:val="1"/>
      <w:marLeft w:val="0"/>
      <w:marRight w:val="0"/>
      <w:marTop w:val="0"/>
      <w:marBottom w:val="0"/>
      <w:divBdr>
        <w:top w:val="none" w:sz="0" w:space="0" w:color="auto"/>
        <w:left w:val="none" w:sz="0" w:space="0" w:color="auto"/>
        <w:bottom w:val="none" w:sz="0" w:space="0" w:color="auto"/>
        <w:right w:val="none" w:sz="0" w:space="0" w:color="auto"/>
      </w:divBdr>
    </w:div>
    <w:div w:id="1747610513">
      <w:bodyDiv w:val="1"/>
      <w:marLeft w:val="0"/>
      <w:marRight w:val="0"/>
      <w:marTop w:val="0"/>
      <w:marBottom w:val="0"/>
      <w:divBdr>
        <w:top w:val="none" w:sz="0" w:space="0" w:color="auto"/>
        <w:left w:val="none" w:sz="0" w:space="0" w:color="auto"/>
        <w:bottom w:val="none" w:sz="0" w:space="0" w:color="auto"/>
        <w:right w:val="none" w:sz="0" w:space="0" w:color="auto"/>
      </w:divBdr>
    </w:div>
    <w:div w:id="175619861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79050759">
      <w:bodyDiv w:val="1"/>
      <w:marLeft w:val="0"/>
      <w:marRight w:val="0"/>
      <w:marTop w:val="0"/>
      <w:marBottom w:val="0"/>
      <w:divBdr>
        <w:top w:val="none" w:sz="0" w:space="0" w:color="auto"/>
        <w:left w:val="none" w:sz="0" w:space="0" w:color="auto"/>
        <w:bottom w:val="none" w:sz="0" w:space="0" w:color="auto"/>
        <w:right w:val="none" w:sz="0" w:space="0" w:color="auto"/>
      </w:divBdr>
    </w:div>
    <w:div w:id="190973157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695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30</Pages>
  <Words>10351</Words>
  <Characters>60971</Characters>
  <Application>Microsoft Office Word</Application>
  <DocSecurity>0</DocSecurity>
  <Lines>1487</Lines>
  <Paragraphs>349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Anthne Sundaramoorthy</cp:lastModifiedBy>
  <cp:revision>62</cp:revision>
  <cp:lastPrinted>2014-08-26T08:55:00Z</cp:lastPrinted>
  <dcterms:created xsi:type="dcterms:W3CDTF">2023-09-25T13:13:00Z</dcterms:created>
  <dcterms:modified xsi:type="dcterms:W3CDTF">2025-05-26T21:10:00Z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bca3e44999a3bc15d4de01043c56b7ee3367842a60f91a5c58a1191bbd2bf455</vt:lpwstr>
  </property>
  <property fmtid="{D5CDD505-2E9C-101B-9397-08002B2CF9AE}" pid="4" name="MSIP_Label_f2acd28b-79a3-4a0f-b0ff-4b75658b1549_Enabled">
    <vt:lpwstr>true</vt:lpwstr>
  </property>
  <property fmtid="{D5CDD505-2E9C-101B-9397-08002B2CF9AE}" pid="5" name="MSIP_Label_f2acd28b-79a3-4a0f-b0ff-4b75658b1549_SetDate">
    <vt:lpwstr>2025-03-27T09:12:45Z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cbea46dd-3e73-40d2-9b6a-ad33cd9cf7f3</vt:lpwstr>
  </property>
  <property fmtid="{D5CDD505-2E9C-101B-9397-08002B2CF9AE}" pid="10" name="MSIP_Label_f2acd28b-79a3-4a0f-b0ff-4b75658b1549_ContentBits">
    <vt:lpwstr>0</vt:lpwstr>
  </property>
  <property fmtid="{D5CDD505-2E9C-101B-9397-08002B2CF9AE}" pid="11" name="MSIP_Label_f2acd28b-79a3-4a0f-b0ff-4b75658b1549_Tag">
    <vt:lpwstr>10, 3, 0, 1</vt:lpwstr>
  </property>
</Properties>
</file>