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3C0DF8" w14:textId="77777777" w:rsidR="00AB6597" w:rsidRPr="00AB6597" w:rsidRDefault="00AB6597" w:rsidP="00AB6597">
      <w:pPr>
        <w:pStyle w:val="p1"/>
        <w:rPr>
          <w:b/>
          <w:bCs/>
          <w:sz w:val="28"/>
          <w:szCs w:val="28"/>
        </w:rPr>
      </w:pPr>
      <w:r w:rsidRPr="00AB6597">
        <w:rPr>
          <w:rStyle w:val="s3"/>
          <w:b/>
          <w:bCs/>
          <w:sz w:val="28"/>
          <w:szCs w:val="28"/>
        </w:rPr>
        <w:t>The Impact of Outdoor Activities on Health and Wellbeing: A Comparative Evaluation of Walking, Cycling, Running, and Padel</w:t>
      </w:r>
    </w:p>
    <w:p w14:paraId="7AE5B64F" w14:textId="77777777" w:rsidR="00557A43" w:rsidRDefault="00AB6597" w:rsidP="00AB6597">
      <w:pPr>
        <w:pStyle w:val="Heading3"/>
        <w:rPr>
          <w:rStyle w:val="s1"/>
          <w:b w:val="0"/>
          <w:bCs w:val="0"/>
          <w:sz w:val="28"/>
          <w:szCs w:val="28"/>
          <w:u w:val="single"/>
        </w:rPr>
      </w:pPr>
      <w:r w:rsidRPr="00AB6597">
        <w:rPr>
          <w:rStyle w:val="s1"/>
          <w:b w:val="0"/>
          <w:bCs w:val="0"/>
          <w:sz w:val="28"/>
          <w:szCs w:val="28"/>
          <w:u w:val="single"/>
        </w:rPr>
        <w:t>Introduction</w:t>
      </w:r>
    </w:p>
    <w:p w14:paraId="633443D6" w14:textId="341DEBA4" w:rsidR="00AB6597" w:rsidRPr="00557A43" w:rsidRDefault="00AB6597" w:rsidP="00AB6597">
      <w:pPr>
        <w:pStyle w:val="Heading3"/>
        <w:rPr>
          <w:b w:val="0"/>
          <w:bCs w:val="0"/>
          <w:sz w:val="28"/>
          <w:szCs w:val="28"/>
          <w:u w:val="single"/>
        </w:rPr>
      </w:pPr>
      <w:r w:rsidRPr="00833411">
        <w:rPr>
          <w:rStyle w:val="s1"/>
          <w:b w:val="0"/>
          <w:bCs w:val="0"/>
          <w:sz w:val="24"/>
          <w:szCs w:val="24"/>
        </w:rPr>
        <w:t>The increasing awareness of the connection between physical activity and overall health has led to a surge in research exploring the benefits of exercise for both the body and mind. In recent decades, the growing understanding of the detrimental effects of sedentary lifestyles on mental and physical health has prompted more emphasis on physical activity in natural environments. The recognition of outdoor physical activity as an effective method for enhancing physical and mental wellbeing has become more prominent, especially as urbani</w:t>
      </w:r>
      <w:r w:rsidR="00557A43">
        <w:rPr>
          <w:rStyle w:val="s1"/>
          <w:b w:val="0"/>
          <w:bCs w:val="0"/>
          <w:sz w:val="24"/>
          <w:szCs w:val="24"/>
        </w:rPr>
        <w:t>s</w:t>
      </w:r>
      <w:r w:rsidRPr="00833411">
        <w:rPr>
          <w:rStyle w:val="s1"/>
          <w:b w:val="0"/>
          <w:bCs w:val="0"/>
          <w:sz w:val="24"/>
          <w:szCs w:val="24"/>
        </w:rPr>
        <w:t xml:space="preserve">ation, screen time, and work-related stress have intensified sedentary </w:t>
      </w:r>
      <w:r w:rsidR="00557A43" w:rsidRPr="00833411">
        <w:rPr>
          <w:rStyle w:val="s1"/>
          <w:b w:val="0"/>
          <w:bCs w:val="0"/>
          <w:sz w:val="24"/>
          <w:szCs w:val="24"/>
        </w:rPr>
        <w:t>behaviour</w:t>
      </w:r>
      <w:r w:rsidRPr="00833411">
        <w:rPr>
          <w:rStyle w:val="s1"/>
          <w:b w:val="0"/>
          <w:bCs w:val="0"/>
          <w:sz w:val="24"/>
          <w:szCs w:val="24"/>
        </w:rPr>
        <w:t xml:space="preserve"> and mental health </w:t>
      </w:r>
      <w:r w:rsidR="00557A43" w:rsidRPr="00833411">
        <w:rPr>
          <w:rStyle w:val="s1"/>
          <w:b w:val="0"/>
          <w:bCs w:val="0"/>
          <w:sz w:val="24"/>
          <w:szCs w:val="24"/>
        </w:rPr>
        <w:t>challenges. Given</w:t>
      </w:r>
      <w:r w:rsidRPr="00833411">
        <w:rPr>
          <w:rStyle w:val="s1"/>
          <w:b w:val="0"/>
          <w:bCs w:val="0"/>
          <w:sz w:val="24"/>
          <w:szCs w:val="24"/>
        </w:rPr>
        <w:t xml:space="preserve"> the increasing prevalence of lifestyle-related health conditions, such as cardiovascular disease, obesity, and anxiety, the need to identify accessible, effective, and enjoyable physical activities that can promote long-term wellbeing is paramount. This report evaluates four popular outdoor activities—walking, cycling, running, and padel—and critically examines their individual and comparative impacts on both physical health and psychological wellbeing. By synthesi</w:t>
      </w:r>
      <w:r w:rsidR="00557A43">
        <w:rPr>
          <w:rStyle w:val="s1"/>
          <w:b w:val="0"/>
          <w:bCs w:val="0"/>
          <w:sz w:val="24"/>
          <w:szCs w:val="24"/>
        </w:rPr>
        <w:t>s</w:t>
      </w:r>
      <w:r w:rsidRPr="00833411">
        <w:rPr>
          <w:rStyle w:val="s1"/>
          <w:b w:val="0"/>
          <w:bCs w:val="0"/>
          <w:sz w:val="24"/>
          <w:szCs w:val="24"/>
        </w:rPr>
        <w:t>ing primary data gathered from personal experiences with each activity alongside secondary research, this report aims to provide a comprehensive analysis of the efficacy of outdoor environments and physical activities in fostering holistic health. The findings can serve to guide individuals in selecting the most appropriate outdoor activity based on their fitness level, preferences, and wellness goals.</w:t>
      </w:r>
    </w:p>
    <w:p w14:paraId="67CB9B7E" w14:textId="77777777" w:rsidR="00AB6597" w:rsidRDefault="00AB6597" w:rsidP="00AB6597">
      <w:pPr>
        <w:pStyle w:val="Heading3"/>
        <w:rPr>
          <w:rStyle w:val="s1"/>
          <w:b w:val="0"/>
          <w:bCs w:val="0"/>
          <w:sz w:val="28"/>
          <w:szCs w:val="28"/>
          <w:u w:val="single"/>
        </w:rPr>
      </w:pPr>
      <w:r w:rsidRPr="00AB6597">
        <w:rPr>
          <w:rStyle w:val="s1"/>
          <w:b w:val="0"/>
          <w:bCs w:val="0"/>
          <w:sz w:val="28"/>
          <w:szCs w:val="28"/>
          <w:u w:val="single"/>
        </w:rPr>
        <w:t>Literature Review</w:t>
      </w:r>
    </w:p>
    <w:p w14:paraId="413E0532" w14:textId="77777777" w:rsidR="00AB6597" w:rsidRDefault="00AB6597" w:rsidP="00AB6597">
      <w:pPr>
        <w:pStyle w:val="Heading3"/>
        <w:rPr>
          <w:rStyle w:val="s1"/>
          <w:b w:val="0"/>
          <w:bCs w:val="0"/>
          <w:sz w:val="28"/>
          <w:szCs w:val="28"/>
          <w:u w:val="single"/>
        </w:rPr>
      </w:pPr>
      <w:r w:rsidRPr="00AB6597">
        <w:rPr>
          <w:rStyle w:val="s1"/>
          <w:b w:val="0"/>
          <w:bCs w:val="0"/>
          <w:sz w:val="24"/>
          <w:szCs w:val="24"/>
          <w:u w:val="single"/>
        </w:rPr>
        <w:t>Outdoor Activity and Holistic Health</w:t>
      </w:r>
    </w:p>
    <w:p w14:paraId="173CD038" w14:textId="71B2C062" w:rsidR="00AB6597" w:rsidRPr="00557A43" w:rsidRDefault="00AB6597" w:rsidP="00AB6597">
      <w:pPr>
        <w:pStyle w:val="Heading3"/>
        <w:rPr>
          <w:rStyle w:val="s1"/>
          <w:b w:val="0"/>
          <w:bCs w:val="0"/>
          <w:sz w:val="28"/>
          <w:szCs w:val="28"/>
          <w:u w:val="single"/>
        </w:rPr>
      </w:pPr>
      <w:r w:rsidRPr="00833411">
        <w:rPr>
          <w:rStyle w:val="s1"/>
          <w:b w:val="0"/>
          <w:bCs w:val="0"/>
          <w:sz w:val="24"/>
          <w:szCs w:val="24"/>
        </w:rPr>
        <w:t>Outdoor physical activity has long been celebrated for its positive effects on overall health. Recent studies confirm that engaging in exercise in outdoor settings offers amplified benefits compared to indoor activities. According to Thompson Coon et al. (2011), outdoor exercise is associated with increased feelings of revitali</w:t>
      </w:r>
      <w:r w:rsidR="00557A43">
        <w:rPr>
          <w:rStyle w:val="s1"/>
          <w:b w:val="0"/>
          <w:bCs w:val="0"/>
          <w:sz w:val="24"/>
          <w:szCs w:val="24"/>
        </w:rPr>
        <w:t>s</w:t>
      </w:r>
      <w:r w:rsidRPr="00833411">
        <w:rPr>
          <w:rStyle w:val="s1"/>
          <w:b w:val="0"/>
          <w:bCs w:val="0"/>
          <w:sz w:val="24"/>
          <w:szCs w:val="24"/>
        </w:rPr>
        <w:t xml:space="preserve">ation and positive engagement, as well as reductions in negative emotions, such as tension, confusion, and depression. This is particularly significant in light of growing concerns over the mental health crisis exacerbated by sedentary living and limited social interaction. Green exercise, a term introduced by Pretty et al. (2005), refers to any physical activity that takes place in natural environments. Research shows that engaging in green exercise can significantly enhance mood, self-esteem, and mental clarity, as it combines the health benefits of physical activity with the restorative effects of nature </w:t>
      </w:r>
      <w:r w:rsidR="00557A43" w:rsidRPr="00833411">
        <w:rPr>
          <w:rStyle w:val="s1"/>
          <w:b w:val="0"/>
          <w:bCs w:val="0"/>
          <w:sz w:val="24"/>
          <w:szCs w:val="24"/>
        </w:rPr>
        <w:t>exposure. The</w:t>
      </w:r>
      <w:r w:rsidRPr="00833411">
        <w:rPr>
          <w:rStyle w:val="s1"/>
          <w:b w:val="0"/>
          <w:bCs w:val="0"/>
          <w:sz w:val="24"/>
          <w:szCs w:val="24"/>
        </w:rPr>
        <w:t xml:space="preserve"> positive impact of outdoor exercise is not limited to its immediate benefits. In addition to improving mood and reducing stress, outdoor activity is linked to long-term improvements in cognitive function, sleep quality, and even immune system functioning. Studies show that outdoor physical activity reduces levels of cortisol, the body’s primary stress hormone, and promotes the release of endorphins, contributing to feelings of happiness and emotional stability (Ulrich, 1984). This literature suggests that incorporating outdoor exercise into daily routines can help individuals manage stress, enhance mental clarity, and improve overall health.</w:t>
      </w:r>
    </w:p>
    <w:p w14:paraId="03DE0638" w14:textId="77777777" w:rsidR="00557A43" w:rsidRDefault="00557A43" w:rsidP="00AB6597">
      <w:pPr>
        <w:pStyle w:val="Heading3"/>
        <w:rPr>
          <w:rStyle w:val="s1"/>
          <w:b w:val="0"/>
          <w:bCs w:val="0"/>
          <w:sz w:val="28"/>
          <w:szCs w:val="28"/>
          <w:u w:val="single"/>
        </w:rPr>
      </w:pPr>
    </w:p>
    <w:p w14:paraId="37753EE6" w14:textId="598FFCB1" w:rsidR="00AB6597" w:rsidRPr="00AB6597" w:rsidRDefault="00AB6597" w:rsidP="00AB6597">
      <w:pPr>
        <w:pStyle w:val="Heading3"/>
        <w:rPr>
          <w:rStyle w:val="s1"/>
          <w:b w:val="0"/>
          <w:bCs w:val="0"/>
          <w:sz w:val="28"/>
          <w:szCs w:val="28"/>
          <w:u w:val="single"/>
        </w:rPr>
      </w:pPr>
      <w:r w:rsidRPr="00AB6597">
        <w:rPr>
          <w:rStyle w:val="s1"/>
          <w:b w:val="0"/>
          <w:bCs w:val="0"/>
          <w:sz w:val="28"/>
          <w:szCs w:val="28"/>
          <w:u w:val="single"/>
        </w:rPr>
        <w:lastRenderedPageBreak/>
        <w:t>Walking</w:t>
      </w:r>
    </w:p>
    <w:p w14:paraId="7B52C6C8" w14:textId="78B9C228" w:rsidR="00AB6597" w:rsidRDefault="00AB6597" w:rsidP="00AB6597">
      <w:pPr>
        <w:pStyle w:val="Heading3"/>
        <w:rPr>
          <w:rStyle w:val="s1"/>
          <w:b w:val="0"/>
          <w:bCs w:val="0"/>
          <w:sz w:val="24"/>
          <w:szCs w:val="24"/>
        </w:rPr>
      </w:pPr>
      <w:r w:rsidRPr="00833411">
        <w:rPr>
          <w:rStyle w:val="s1"/>
          <w:b w:val="0"/>
          <w:bCs w:val="0"/>
          <w:sz w:val="24"/>
          <w:szCs w:val="24"/>
        </w:rPr>
        <w:t>Walking is one of the most universally accessible forms of exercise, requiring minimal equipment and allowing individuals of all fitness levels to participate. Walking is frequently recommended for individuals with chronic health conditions, such as arthritis, as it is a low-impact, joint-friendly activity. Research by Murphy et al. (2007) demonstrates that regular walking can reduce the risk of cardiovascular diseases, improve circulation, and help manage body weight. It also contributes to psychological wellbeing, particularly by enhancing mood and reducing anxiety. Walking in natural environments, such as parks and nature trails, can amplify these benefits, as it provides exposure to calming natural stimuli, fostering a sense of relaxation and mental rejuvenation.</w:t>
      </w:r>
      <w:r w:rsidR="00557A43">
        <w:rPr>
          <w:rStyle w:val="s1"/>
          <w:b w:val="0"/>
          <w:bCs w:val="0"/>
          <w:sz w:val="24"/>
          <w:szCs w:val="24"/>
        </w:rPr>
        <w:t xml:space="preserve"> </w:t>
      </w:r>
      <w:r w:rsidRPr="00833411">
        <w:rPr>
          <w:rStyle w:val="s1"/>
          <w:b w:val="0"/>
          <w:bCs w:val="0"/>
          <w:sz w:val="24"/>
          <w:szCs w:val="24"/>
        </w:rPr>
        <w:t xml:space="preserve">A study by </w:t>
      </w:r>
      <w:proofErr w:type="spellStart"/>
      <w:r w:rsidRPr="00833411">
        <w:rPr>
          <w:rStyle w:val="s1"/>
          <w:b w:val="0"/>
          <w:bCs w:val="0"/>
          <w:sz w:val="24"/>
          <w:szCs w:val="24"/>
        </w:rPr>
        <w:t>Marselle</w:t>
      </w:r>
      <w:proofErr w:type="spellEnd"/>
      <w:r w:rsidRPr="00833411">
        <w:rPr>
          <w:rStyle w:val="s1"/>
          <w:b w:val="0"/>
          <w:bCs w:val="0"/>
          <w:sz w:val="24"/>
          <w:szCs w:val="24"/>
        </w:rPr>
        <w:t xml:space="preserve"> et al. (2014) emphasi</w:t>
      </w:r>
      <w:r w:rsidR="00F82BB4">
        <w:rPr>
          <w:rStyle w:val="s1"/>
          <w:b w:val="0"/>
          <w:bCs w:val="0"/>
          <w:sz w:val="24"/>
          <w:szCs w:val="24"/>
        </w:rPr>
        <w:t>s</w:t>
      </w:r>
      <w:r w:rsidRPr="00833411">
        <w:rPr>
          <w:rStyle w:val="s1"/>
          <w:b w:val="0"/>
          <w:bCs w:val="0"/>
          <w:sz w:val="24"/>
          <w:szCs w:val="24"/>
        </w:rPr>
        <w:t>es that even short, nature-based walking sessions can significantly improve mental health outcomes. Participants in the study reported feeling more relaxed, rejuvenated, and connected to their surroundings after walking in green spaces. This aligns with the Attention Restoration Theory proposed by Kaplan (1995), which suggests that nature helps individuals recover from cognitive fatigue and mental exhaustion, restoring focus and attention.</w:t>
      </w:r>
    </w:p>
    <w:p w14:paraId="080E9DCC" w14:textId="77777777" w:rsidR="00AB6597" w:rsidRDefault="00AB6597" w:rsidP="00AB6597">
      <w:pPr>
        <w:pStyle w:val="Heading3"/>
        <w:rPr>
          <w:rStyle w:val="s1"/>
          <w:b w:val="0"/>
          <w:bCs w:val="0"/>
          <w:sz w:val="28"/>
          <w:szCs w:val="28"/>
          <w:u w:val="single"/>
        </w:rPr>
      </w:pPr>
      <w:r w:rsidRPr="00AB6597">
        <w:rPr>
          <w:rStyle w:val="s1"/>
          <w:b w:val="0"/>
          <w:bCs w:val="0"/>
          <w:sz w:val="28"/>
          <w:szCs w:val="28"/>
          <w:u w:val="single"/>
        </w:rPr>
        <w:t>Cycling</w:t>
      </w:r>
    </w:p>
    <w:p w14:paraId="7041A141" w14:textId="00FD7B18" w:rsidR="00AB6597" w:rsidRDefault="00AB6597" w:rsidP="00AB6597">
      <w:pPr>
        <w:pStyle w:val="Heading3"/>
        <w:rPr>
          <w:rStyle w:val="s1"/>
          <w:b w:val="0"/>
          <w:bCs w:val="0"/>
          <w:sz w:val="24"/>
          <w:szCs w:val="24"/>
        </w:rPr>
      </w:pPr>
      <w:r w:rsidRPr="00833411">
        <w:rPr>
          <w:rStyle w:val="s1"/>
          <w:b w:val="0"/>
          <w:bCs w:val="0"/>
          <w:sz w:val="24"/>
          <w:szCs w:val="24"/>
        </w:rPr>
        <w:t>Cycling is a versatile and highly effective aerobic exercise that offers both physical and mental health benefits. Andersen et al. (2000) found that regular cycling significantly reduces the risk of all-cause mortality by promoting cardiovascular health, strengthening the muscles, and improving stamina. Cycling also benefits mental health by providing opportunities for nature exposure, which can reduce stress levels, improve mood, and enhance overall cognitive function. Cycling through scenic routes, such as countryside paths or coastal roads, offers an immersive experience that connects participants with their natural environment. This type of “green cycling” has been shown to be especially beneficial for reducing anxiety and depression, as the rhythmic nature of the activity promotes relaxation and mental clarity (</w:t>
      </w:r>
      <w:proofErr w:type="spellStart"/>
      <w:r w:rsidRPr="00833411">
        <w:rPr>
          <w:rStyle w:val="s1"/>
          <w:b w:val="0"/>
          <w:bCs w:val="0"/>
          <w:sz w:val="24"/>
          <w:szCs w:val="24"/>
        </w:rPr>
        <w:t>Mygind</w:t>
      </w:r>
      <w:proofErr w:type="spellEnd"/>
      <w:r w:rsidRPr="00833411">
        <w:rPr>
          <w:rStyle w:val="s1"/>
          <w:b w:val="0"/>
          <w:bCs w:val="0"/>
          <w:sz w:val="24"/>
          <w:szCs w:val="24"/>
        </w:rPr>
        <w:t xml:space="preserve"> et al., 2019).</w:t>
      </w:r>
      <w:r w:rsidR="00557A43">
        <w:rPr>
          <w:rStyle w:val="s1"/>
          <w:b w:val="0"/>
          <w:bCs w:val="0"/>
          <w:sz w:val="24"/>
          <w:szCs w:val="24"/>
        </w:rPr>
        <w:t xml:space="preserve"> </w:t>
      </w:r>
      <w:r w:rsidRPr="00833411">
        <w:rPr>
          <w:rStyle w:val="s1"/>
          <w:b w:val="0"/>
          <w:bCs w:val="0"/>
          <w:sz w:val="24"/>
          <w:szCs w:val="24"/>
        </w:rPr>
        <w:t>Cycling is also an excellent social activity, as it can be enjoyed in groups or as part of community events. Studies have shown that cycling in social contexts promotes feelings of belonging, reduces social isolation, and fosters a sense of camaraderie (Brink et al., 2015). These social aspects of cycling are key contributors to its positive effects on mental health and wellbeing.</w:t>
      </w:r>
    </w:p>
    <w:p w14:paraId="54C9D84B" w14:textId="77777777" w:rsidR="00AB6597" w:rsidRDefault="00AB6597" w:rsidP="00AB6597">
      <w:pPr>
        <w:pStyle w:val="Heading3"/>
        <w:rPr>
          <w:rStyle w:val="s1"/>
          <w:b w:val="0"/>
          <w:bCs w:val="0"/>
          <w:sz w:val="28"/>
          <w:szCs w:val="28"/>
          <w:u w:val="single"/>
        </w:rPr>
      </w:pPr>
      <w:r w:rsidRPr="00AB6597">
        <w:rPr>
          <w:rStyle w:val="s1"/>
          <w:b w:val="0"/>
          <w:bCs w:val="0"/>
          <w:sz w:val="28"/>
          <w:szCs w:val="28"/>
          <w:u w:val="single"/>
        </w:rPr>
        <w:t>Running</w:t>
      </w:r>
    </w:p>
    <w:p w14:paraId="6F43826C" w14:textId="47B6F2B3" w:rsidR="00AB6597" w:rsidRDefault="00AB6597" w:rsidP="00AB6597">
      <w:pPr>
        <w:pStyle w:val="Heading3"/>
        <w:rPr>
          <w:rStyle w:val="s1"/>
          <w:b w:val="0"/>
          <w:bCs w:val="0"/>
          <w:sz w:val="24"/>
          <w:szCs w:val="24"/>
        </w:rPr>
      </w:pPr>
      <w:r w:rsidRPr="00833411">
        <w:rPr>
          <w:rStyle w:val="s1"/>
          <w:b w:val="0"/>
          <w:bCs w:val="0"/>
          <w:sz w:val="24"/>
          <w:szCs w:val="24"/>
        </w:rPr>
        <w:t xml:space="preserve">Running is a high-intensity aerobic exercise that is particularly effective for improving cardiovascular endurance, strengthening bones, and aiding weight management. Research by </w:t>
      </w:r>
      <w:proofErr w:type="spellStart"/>
      <w:r w:rsidRPr="00833411">
        <w:rPr>
          <w:rStyle w:val="s1"/>
          <w:b w:val="0"/>
          <w:bCs w:val="0"/>
          <w:sz w:val="24"/>
          <w:szCs w:val="24"/>
        </w:rPr>
        <w:t>Boecker</w:t>
      </w:r>
      <w:proofErr w:type="spellEnd"/>
      <w:r w:rsidRPr="00833411">
        <w:rPr>
          <w:rStyle w:val="s1"/>
          <w:b w:val="0"/>
          <w:bCs w:val="0"/>
          <w:sz w:val="24"/>
          <w:szCs w:val="24"/>
        </w:rPr>
        <w:t xml:space="preserve"> et al. (2008) highlights the psychological benefits of running, particularly the release of endorphins, which contribute to feelings of euphoria and well-being. This phenomenon, known as the “runner’s high,” is thought to occur as a result of the body’s natural response to sustained physical exertion, which leads to the release of neurotransmitters that improve mood and reduce feelings of pain and fatigue.</w:t>
      </w:r>
      <w:r w:rsidR="00557A43">
        <w:rPr>
          <w:rStyle w:val="s1"/>
          <w:b w:val="0"/>
          <w:bCs w:val="0"/>
          <w:sz w:val="24"/>
          <w:szCs w:val="24"/>
        </w:rPr>
        <w:t xml:space="preserve"> </w:t>
      </w:r>
      <w:r w:rsidRPr="00833411">
        <w:rPr>
          <w:rStyle w:val="s1"/>
          <w:b w:val="0"/>
          <w:bCs w:val="0"/>
          <w:sz w:val="24"/>
          <w:szCs w:val="24"/>
        </w:rPr>
        <w:t xml:space="preserve">While running is known for its numerous physical benefits, it is also an effective way to manage stress, clear the mind, and improve overall mental health. Outdoor running, especially in natural settings such as parks, forests, or along riverside trails, is associated with additional restorative benefits. Bratman et al. (2015) found that participants who ran in natural environments showed a significant reduction in activity in </w:t>
      </w:r>
      <w:bookmarkStart w:id="0" w:name="OLE_LINK5"/>
      <w:r w:rsidRPr="00833411">
        <w:rPr>
          <w:rStyle w:val="s1"/>
          <w:b w:val="0"/>
          <w:bCs w:val="0"/>
          <w:sz w:val="24"/>
          <w:szCs w:val="24"/>
        </w:rPr>
        <w:t>the subgenual prefrontal cortex</w:t>
      </w:r>
      <w:bookmarkEnd w:id="0"/>
      <w:r w:rsidRPr="00833411">
        <w:rPr>
          <w:rStyle w:val="s1"/>
          <w:b w:val="0"/>
          <w:bCs w:val="0"/>
          <w:sz w:val="24"/>
          <w:szCs w:val="24"/>
        </w:rPr>
        <w:t>, an area of the brain linked to rumination and negative thoughts. This suggests that running in nature not only improves cardiovascular health but also promotes mental restoration and cognitive recovery.</w:t>
      </w:r>
    </w:p>
    <w:p w14:paraId="74CCBC9A" w14:textId="77777777" w:rsidR="00AB6597" w:rsidRDefault="00AB6597" w:rsidP="00AB6597">
      <w:pPr>
        <w:pStyle w:val="Heading3"/>
        <w:rPr>
          <w:rStyle w:val="s1"/>
          <w:b w:val="0"/>
          <w:bCs w:val="0"/>
          <w:sz w:val="28"/>
          <w:szCs w:val="28"/>
          <w:u w:val="single"/>
        </w:rPr>
      </w:pPr>
      <w:r w:rsidRPr="00AB6597">
        <w:rPr>
          <w:rStyle w:val="s1"/>
          <w:b w:val="0"/>
          <w:bCs w:val="0"/>
          <w:sz w:val="28"/>
          <w:szCs w:val="28"/>
          <w:u w:val="single"/>
        </w:rPr>
        <w:lastRenderedPageBreak/>
        <w:t>Padel</w:t>
      </w:r>
    </w:p>
    <w:p w14:paraId="6A61E8B5" w14:textId="6BB330F8" w:rsidR="00AB6597" w:rsidRPr="00557A43" w:rsidRDefault="00AB6597" w:rsidP="00AB6597">
      <w:pPr>
        <w:pStyle w:val="Heading3"/>
        <w:rPr>
          <w:b w:val="0"/>
          <w:bCs w:val="0"/>
          <w:sz w:val="24"/>
          <w:szCs w:val="24"/>
        </w:rPr>
      </w:pPr>
      <w:r w:rsidRPr="00833411">
        <w:rPr>
          <w:rStyle w:val="s1"/>
          <w:b w:val="0"/>
          <w:bCs w:val="0"/>
          <w:sz w:val="24"/>
          <w:szCs w:val="24"/>
        </w:rPr>
        <w:t>Padel is a relatively new sport that combines elements of tennis and squash. It is played in doubles format on an enclosed court with walls, and its moderate intensity makes it suitable for individuals of varying fitness levels. Padel has gained popularity in recent years due to its sociable nature, making it an ideal activity for individuals seeking both physical exercise and social interaction. Studies have shown that racquet sports like padel improve coordination, agility, and balance, which are important for overall fitness and injury prevention (Sánchez-Alcaraz et al., 2020).</w:t>
      </w:r>
      <w:r w:rsidR="00557A43">
        <w:rPr>
          <w:rStyle w:val="s1"/>
          <w:b w:val="0"/>
          <w:bCs w:val="0"/>
          <w:sz w:val="24"/>
          <w:szCs w:val="24"/>
        </w:rPr>
        <w:t xml:space="preserve"> </w:t>
      </w:r>
      <w:r w:rsidRPr="00833411">
        <w:rPr>
          <w:rStyle w:val="s1"/>
          <w:b w:val="0"/>
          <w:bCs w:val="0"/>
          <w:sz w:val="24"/>
          <w:szCs w:val="24"/>
        </w:rPr>
        <w:t>In addition to the physical benefits, padel promotes social wellbeing, as it is typically played in groups. The cooperative nature of the sport fosters positive social interactions and helps to combat feelings of isolation and loneliness. Padel’s ability to combine physical activity with social connection is one of its strongest selling points, as it enhances both physical and emotional health in a way that many other solo activities cannot.</w:t>
      </w:r>
    </w:p>
    <w:p w14:paraId="4AAABE72" w14:textId="77777777" w:rsidR="00AB6597" w:rsidRDefault="00AB6597" w:rsidP="00AB6597">
      <w:pPr>
        <w:pStyle w:val="Heading3"/>
        <w:rPr>
          <w:rStyle w:val="s1"/>
          <w:b w:val="0"/>
          <w:bCs w:val="0"/>
          <w:sz w:val="28"/>
          <w:szCs w:val="28"/>
          <w:u w:val="single"/>
        </w:rPr>
      </w:pPr>
      <w:r w:rsidRPr="00AB6597">
        <w:rPr>
          <w:rStyle w:val="s1"/>
          <w:b w:val="0"/>
          <w:bCs w:val="0"/>
          <w:sz w:val="28"/>
          <w:szCs w:val="28"/>
          <w:u w:val="single"/>
        </w:rPr>
        <w:t>Methodology</w:t>
      </w:r>
    </w:p>
    <w:p w14:paraId="1B3FD40B" w14:textId="77777777" w:rsidR="00AB6597" w:rsidRDefault="00AB6597" w:rsidP="00AB6597">
      <w:pPr>
        <w:pStyle w:val="Heading3"/>
        <w:rPr>
          <w:rStyle w:val="s1"/>
          <w:b w:val="0"/>
          <w:bCs w:val="0"/>
          <w:sz w:val="24"/>
          <w:szCs w:val="24"/>
          <w:u w:val="single"/>
        </w:rPr>
      </w:pPr>
      <w:r w:rsidRPr="00AB6597">
        <w:rPr>
          <w:rStyle w:val="s1"/>
          <w:b w:val="0"/>
          <w:bCs w:val="0"/>
          <w:sz w:val="24"/>
          <w:szCs w:val="24"/>
          <w:u w:val="single"/>
        </w:rPr>
        <w:t>Primary Data Collection</w:t>
      </w:r>
    </w:p>
    <w:p w14:paraId="42BC05E2" w14:textId="1E754BCB" w:rsidR="00AB6597" w:rsidRDefault="00AB6597" w:rsidP="00AB6597">
      <w:pPr>
        <w:pStyle w:val="Heading3"/>
        <w:rPr>
          <w:rStyle w:val="s1"/>
          <w:b w:val="0"/>
          <w:bCs w:val="0"/>
          <w:sz w:val="24"/>
          <w:szCs w:val="24"/>
        </w:rPr>
      </w:pPr>
      <w:r w:rsidRPr="00833411">
        <w:rPr>
          <w:rStyle w:val="s1"/>
          <w:b w:val="0"/>
          <w:bCs w:val="0"/>
          <w:sz w:val="24"/>
          <w:szCs w:val="24"/>
        </w:rPr>
        <w:t>To evaluate the impact of walking, cycling, running, and padel on health and wellbeing, primary data were collected through four separate sessions. Each session involved a different activity, with six participants engaging in each one. The participants ranged in age from 20 to 45 years, with a mix of genders and varying levels of fitness experience.</w:t>
      </w:r>
      <w:r w:rsidR="00557A43">
        <w:rPr>
          <w:rStyle w:val="s1"/>
          <w:b w:val="0"/>
          <w:bCs w:val="0"/>
          <w:sz w:val="24"/>
          <w:szCs w:val="24"/>
        </w:rPr>
        <w:t xml:space="preserve"> </w:t>
      </w:r>
      <w:r w:rsidRPr="00833411">
        <w:rPr>
          <w:rStyle w:val="s1"/>
          <w:b w:val="0"/>
          <w:bCs w:val="0"/>
          <w:sz w:val="24"/>
          <w:szCs w:val="24"/>
        </w:rPr>
        <w:t>Prior to each session, participants completed a modified version of the Warwick-Edinburgh Mental Wellbeing Scale (WEMWBS), which assesses psychological wellbeing. This scale measures feelings of happiness, optimism, and stress. After completing the activity, participants filled out the same scale again to assess any changes in mood or mental wellbeing.</w:t>
      </w:r>
      <w:r w:rsidR="00557A43">
        <w:rPr>
          <w:rStyle w:val="s1"/>
          <w:b w:val="0"/>
          <w:bCs w:val="0"/>
          <w:sz w:val="24"/>
          <w:szCs w:val="24"/>
        </w:rPr>
        <w:t xml:space="preserve"> </w:t>
      </w:r>
      <w:r w:rsidRPr="00833411">
        <w:rPr>
          <w:rStyle w:val="s1"/>
          <w:b w:val="0"/>
          <w:bCs w:val="0"/>
          <w:sz w:val="24"/>
          <w:szCs w:val="24"/>
        </w:rPr>
        <w:t>In addition to the WEMWBS, participants wore fitness trackers to monitor their heart rate (HR) during each session. Perceived exertion was recorded using the Borg Rating of Perceived Exertion (RPE) Scale, which gauges the intensity of physical activity based on individual perception.</w:t>
      </w:r>
      <w:r w:rsidR="00557A43">
        <w:rPr>
          <w:rStyle w:val="s1"/>
          <w:b w:val="0"/>
          <w:bCs w:val="0"/>
          <w:sz w:val="24"/>
          <w:szCs w:val="24"/>
        </w:rPr>
        <w:t xml:space="preserve"> </w:t>
      </w:r>
      <w:r w:rsidRPr="00833411">
        <w:rPr>
          <w:rStyle w:val="s1"/>
          <w:b w:val="0"/>
          <w:bCs w:val="0"/>
          <w:sz w:val="24"/>
          <w:szCs w:val="24"/>
        </w:rPr>
        <w:t>Each session lasted between 45 and 60 minutes, and all activities were conducted in outdoor environments that varied in terms of their natural features. The sessions took place in the following settings:</w:t>
      </w:r>
    </w:p>
    <w:p w14:paraId="25AFEB30" w14:textId="396DC219" w:rsidR="00AB6597" w:rsidRPr="00AB6597" w:rsidRDefault="00AB6597" w:rsidP="00AB6597">
      <w:pPr>
        <w:pStyle w:val="Heading3"/>
        <w:numPr>
          <w:ilvl w:val="0"/>
          <w:numId w:val="6"/>
        </w:numPr>
        <w:rPr>
          <w:rStyle w:val="s2"/>
          <w:b w:val="0"/>
          <w:bCs w:val="0"/>
          <w:sz w:val="28"/>
          <w:szCs w:val="28"/>
          <w:u w:val="single"/>
        </w:rPr>
      </w:pPr>
      <w:r w:rsidRPr="00833411">
        <w:rPr>
          <w:rStyle w:val="s1"/>
          <w:b w:val="0"/>
          <w:bCs w:val="0"/>
          <w:sz w:val="24"/>
          <w:szCs w:val="24"/>
        </w:rPr>
        <w:t>Walking</w:t>
      </w:r>
      <w:r w:rsidRPr="00833411">
        <w:rPr>
          <w:rStyle w:val="s2"/>
          <w:b w:val="0"/>
          <w:bCs w:val="0"/>
          <w:sz w:val="24"/>
          <w:szCs w:val="24"/>
        </w:rPr>
        <w:t xml:space="preserve">: </w:t>
      </w:r>
      <w:proofErr w:type="gramStart"/>
      <w:r w:rsidRPr="00833411">
        <w:rPr>
          <w:rStyle w:val="s2"/>
          <w:b w:val="0"/>
          <w:bCs w:val="0"/>
          <w:sz w:val="24"/>
          <w:szCs w:val="24"/>
        </w:rPr>
        <w:t>Urban park</w:t>
      </w:r>
      <w:proofErr w:type="gramEnd"/>
      <w:r w:rsidRPr="00833411">
        <w:rPr>
          <w:rStyle w:val="s2"/>
          <w:b w:val="0"/>
          <w:bCs w:val="0"/>
          <w:sz w:val="24"/>
          <w:szCs w:val="24"/>
        </w:rPr>
        <w:t xml:space="preserve"> with trails and green spaces.</w:t>
      </w:r>
    </w:p>
    <w:p w14:paraId="7F36FC86" w14:textId="77777777" w:rsidR="00AB6597" w:rsidRPr="00AB6597" w:rsidRDefault="00AB6597" w:rsidP="00AB6597">
      <w:pPr>
        <w:pStyle w:val="Heading4"/>
        <w:numPr>
          <w:ilvl w:val="0"/>
          <w:numId w:val="6"/>
        </w:numPr>
        <w:rPr>
          <w:rStyle w:val="s2"/>
          <w:rFonts w:ascii="Times New Roman" w:hAnsi="Times New Roman" w:cs="Times New Roman"/>
          <w:i w:val="0"/>
          <w:iCs w:val="0"/>
          <w:color w:val="auto"/>
          <w:u w:val="single"/>
        </w:rPr>
      </w:pPr>
      <w:r w:rsidRPr="00833411">
        <w:rPr>
          <w:rStyle w:val="s1"/>
          <w:rFonts w:ascii="Times New Roman" w:hAnsi="Times New Roman" w:cs="Times New Roman"/>
          <w:i w:val="0"/>
          <w:iCs w:val="0"/>
          <w:color w:val="auto"/>
        </w:rPr>
        <w:t>Cycling</w:t>
      </w:r>
      <w:r w:rsidRPr="00833411">
        <w:rPr>
          <w:rStyle w:val="s2"/>
          <w:rFonts w:ascii="Times New Roman" w:hAnsi="Times New Roman" w:cs="Times New Roman"/>
          <w:i w:val="0"/>
          <w:iCs w:val="0"/>
          <w:color w:val="auto"/>
        </w:rPr>
        <w:t>: Countryside paths with scenic views.</w:t>
      </w:r>
    </w:p>
    <w:p w14:paraId="0087FBC0" w14:textId="77777777" w:rsidR="00AB6597" w:rsidRPr="00AB6597" w:rsidRDefault="00AB6597" w:rsidP="00AB6597">
      <w:pPr>
        <w:pStyle w:val="Heading4"/>
        <w:numPr>
          <w:ilvl w:val="0"/>
          <w:numId w:val="6"/>
        </w:numPr>
        <w:rPr>
          <w:rStyle w:val="s2"/>
          <w:rFonts w:ascii="Times New Roman" w:hAnsi="Times New Roman" w:cs="Times New Roman"/>
          <w:i w:val="0"/>
          <w:iCs w:val="0"/>
          <w:color w:val="auto"/>
          <w:u w:val="single"/>
        </w:rPr>
      </w:pPr>
      <w:r w:rsidRPr="00833411">
        <w:rPr>
          <w:rStyle w:val="s1"/>
          <w:rFonts w:ascii="Times New Roman" w:hAnsi="Times New Roman" w:cs="Times New Roman"/>
          <w:i w:val="0"/>
          <w:iCs w:val="0"/>
          <w:color w:val="auto"/>
        </w:rPr>
        <w:t>Running</w:t>
      </w:r>
      <w:r w:rsidRPr="00833411">
        <w:rPr>
          <w:rStyle w:val="s2"/>
          <w:rFonts w:ascii="Times New Roman" w:hAnsi="Times New Roman" w:cs="Times New Roman"/>
          <w:i w:val="0"/>
          <w:iCs w:val="0"/>
          <w:color w:val="auto"/>
        </w:rPr>
        <w:t>: Riverside trail in a forested area.</w:t>
      </w:r>
    </w:p>
    <w:p w14:paraId="4445D96B" w14:textId="486C5F11" w:rsidR="00AB6597" w:rsidRPr="00AB6597" w:rsidRDefault="00AB6597" w:rsidP="00AB6597">
      <w:pPr>
        <w:pStyle w:val="Heading4"/>
        <w:numPr>
          <w:ilvl w:val="0"/>
          <w:numId w:val="6"/>
        </w:numPr>
        <w:rPr>
          <w:rFonts w:ascii="Times New Roman" w:hAnsi="Times New Roman" w:cs="Times New Roman"/>
          <w:i w:val="0"/>
          <w:iCs w:val="0"/>
          <w:color w:val="auto"/>
          <w:u w:val="single"/>
        </w:rPr>
      </w:pPr>
      <w:r w:rsidRPr="00833411">
        <w:rPr>
          <w:rStyle w:val="s1"/>
          <w:rFonts w:ascii="Times New Roman" w:hAnsi="Times New Roman" w:cs="Times New Roman"/>
          <w:i w:val="0"/>
          <w:iCs w:val="0"/>
          <w:color w:val="auto"/>
        </w:rPr>
        <w:t>Padel</w:t>
      </w:r>
      <w:r w:rsidRPr="00833411">
        <w:rPr>
          <w:rStyle w:val="s2"/>
          <w:rFonts w:ascii="Times New Roman" w:hAnsi="Times New Roman" w:cs="Times New Roman"/>
          <w:i w:val="0"/>
          <w:iCs w:val="0"/>
          <w:color w:val="auto"/>
        </w:rPr>
        <w:t>: Outdoor recreational sports facility with an enclosed court and adjacent green spaces.</w:t>
      </w:r>
    </w:p>
    <w:p w14:paraId="3651DDAF" w14:textId="77777777" w:rsidR="00AB6597" w:rsidRDefault="00AB6597" w:rsidP="00AB6597">
      <w:pPr>
        <w:pStyle w:val="Heading4"/>
        <w:rPr>
          <w:rStyle w:val="s1"/>
          <w:rFonts w:ascii="Times New Roman" w:hAnsi="Times New Roman" w:cs="Times New Roman"/>
          <w:i w:val="0"/>
          <w:iCs w:val="0"/>
          <w:color w:val="auto"/>
        </w:rPr>
      </w:pPr>
    </w:p>
    <w:p w14:paraId="07851160" w14:textId="77777777" w:rsidR="00AB6597" w:rsidRPr="00AB6597" w:rsidRDefault="00AB6597" w:rsidP="00AB6597">
      <w:pPr>
        <w:pStyle w:val="Heading4"/>
        <w:rPr>
          <w:rStyle w:val="s1"/>
          <w:rFonts w:ascii="Times New Roman" w:hAnsi="Times New Roman" w:cs="Times New Roman"/>
          <w:i w:val="0"/>
          <w:iCs w:val="0"/>
          <w:color w:val="auto"/>
          <w:u w:val="single"/>
        </w:rPr>
      </w:pPr>
      <w:r w:rsidRPr="00AB6597">
        <w:rPr>
          <w:rStyle w:val="s1"/>
          <w:rFonts w:ascii="Times New Roman" w:hAnsi="Times New Roman" w:cs="Times New Roman"/>
          <w:i w:val="0"/>
          <w:iCs w:val="0"/>
          <w:color w:val="auto"/>
          <w:u w:val="single"/>
        </w:rPr>
        <w:t>Secondary Data Collection</w:t>
      </w:r>
    </w:p>
    <w:p w14:paraId="08B58904" w14:textId="0EC820CE" w:rsidR="00AB6597" w:rsidRPr="00833411" w:rsidRDefault="00AB6597" w:rsidP="00AB6597">
      <w:pPr>
        <w:pStyle w:val="Heading4"/>
        <w:rPr>
          <w:rStyle w:val="s2"/>
          <w:rFonts w:ascii="Times New Roman" w:hAnsi="Times New Roman" w:cs="Times New Roman"/>
          <w:i w:val="0"/>
          <w:iCs w:val="0"/>
          <w:color w:val="auto"/>
        </w:rPr>
      </w:pPr>
      <w:r w:rsidRPr="00833411">
        <w:rPr>
          <w:rStyle w:val="s1"/>
          <w:rFonts w:ascii="Times New Roman" w:hAnsi="Times New Roman" w:cs="Times New Roman"/>
          <w:i w:val="0"/>
          <w:iCs w:val="0"/>
          <w:color w:val="auto"/>
        </w:rPr>
        <w:t>Secondary data were sourced from peer-reviewed articles, public health databases, and relevant government publications. These sources provided valuable insights into the physical and mental health benefits of outdoor activities, as well as their effects on different populations. The findings from secondary sources were integrated into the analysis to supplement the primary data and provide a more comprehensive understanding of the impacts of outdoor exercise.</w:t>
      </w:r>
    </w:p>
    <w:p w14:paraId="576BE6E7" w14:textId="77777777" w:rsidR="00557A43" w:rsidRDefault="00557A43" w:rsidP="00AB6597">
      <w:pPr>
        <w:pStyle w:val="Heading3"/>
        <w:rPr>
          <w:rStyle w:val="s1"/>
          <w:b w:val="0"/>
          <w:bCs w:val="0"/>
          <w:sz w:val="28"/>
          <w:szCs w:val="28"/>
          <w:u w:val="single"/>
        </w:rPr>
      </w:pPr>
    </w:p>
    <w:p w14:paraId="6EDDFE18" w14:textId="14E95B9A" w:rsidR="00AB6597" w:rsidRDefault="00AB6597" w:rsidP="00AB6597">
      <w:pPr>
        <w:pStyle w:val="Heading3"/>
        <w:rPr>
          <w:rStyle w:val="s1"/>
          <w:b w:val="0"/>
          <w:bCs w:val="0"/>
          <w:sz w:val="28"/>
          <w:szCs w:val="28"/>
          <w:u w:val="single"/>
        </w:rPr>
      </w:pPr>
      <w:r w:rsidRPr="00AB6597">
        <w:rPr>
          <w:rStyle w:val="s1"/>
          <w:b w:val="0"/>
          <w:bCs w:val="0"/>
          <w:sz w:val="28"/>
          <w:szCs w:val="28"/>
          <w:u w:val="single"/>
        </w:rPr>
        <w:lastRenderedPageBreak/>
        <w:t>Findings</w:t>
      </w:r>
    </w:p>
    <w:p w14:paraId="49B72458" w14:textId="361C1853" w:rsidR="00AB6597" w:rsidRPr="006B1601" w:rsidRDefault="00AB6597" w:rsidP="00AB6597">
      <w:pPr>
        <w:pStyle w:val="Heading3"/>
        <w:rPr>
          <w:rStyle w:val="s1"/>
          <w:sz w:val="28"/>
          <w:szCs w:val="28"/>
          <w:u w:val="single"/>
        </w:rPr>
      </w:pPr>
      <w:r w:rsidRPr="006B1601">
        <w:rPr>
          <w:rStyle w:val="s1"/>
          <w:sz w:val="24"/>
          <w:szCs w:val="24"/>
          <w:u w:val="single"/>
        </w:rPr>
        <w:t>Session 1: Walking</w:t>
      </w:r>
    </w:p>
    <w:p w14:paraId="4856BD67" w14:textId="77777777" w:rsidR="00AB6597" w:rsidRDefault="00AB6597" w:rsidP="00AB6597">
      <w:pPr>
        <w:pStyle w:val="Heading3"/>
        <w:numPr>
          <w:ilvl w:val="0"/>
          <w:numId w:val="9"/>
        </w:numPr>
        <w:rPr>
          <w:rStyle w:val="s2"/>
          <w:b w:val="0"/>
          <w:bCs w:val="0"/>
          <w:sz w:val="24"/>
          <w:szCs w:val="24"/>
        </w:rPr>
      </w:pPr>
      <w:r w:rsidRPr="00833411">
        <w:rPr>
          <w:rStyle w:val="s1"/>
          <w:b w:val="0"/>
          <w:bCs w:val="0"/>
          <w:sz w:val="24"/>
          <w:szCs w:val="24"/>
        </w:rPr>
        <w:t>Average HR</w:t>
      </w:r>
      <w:r w:rsidRPr="00833411">
        <w:rPr>
          <w:rStyle w:val="s2"/>
          <w:b w:val="0"/>
          <w:bCs w:val="0"/>
          <w:sz w:val="24"/>
          <w:szCs w:val="24"/>
        </w:rPr>
        <w:t>: 102 bpm</w:t>
      </w:r>
    </w:p>
    <w:p w14:paraId="57D4CFE7" w14:textId="77777777" w:rsidR="00AB6597" w:rsidRDefault="00AB6597" w:rsidP="00AB6597">
      <w:pPr>
        <w:pStyle w:val="Heading3"/>
        <w:numPr>
          <w:ilvl w:val="0"/>
          <w:numId w:val="9"/>
        </w:numPr>
        <w:rPr>
          <w:rStyle w:val="s2"/>
          <w:b w:val="0"/>
          <w:bCs w:val="0"/>
          <w:sz w:val="24"/>
          <w:szCs w:val="24"/>
        </w:rPr>
      </w:pPr>
      <w:r w:rsidRPr="00833411">
        <w:rPr>
          <w:rStyle w:val="s1"/>
          <w:b w:val="0"/>
          <w:bCs w:val="0"/>
          <w:sz w:val="24"/>
          <w:szCs w:val="24"/>
        </w:rPr>
        <w:t>RPE</w:t>
      </w:r>
      <w:r w:rsidRPr="00833411">
        <w:rPr>
          <w:rStyle w:val="s2"/>
          <w:b w:val="0"/>
          <w:bCs w:val="0"/>
          <w:sz w:val="24"/>
          <w:szCs w:val="24"/>
        </w:rPr>
        <w:t>: 9 (Very Light)</w:t>
      </w:r>
    </w:p>
    <w:p w14:paraId="6C6ABDF3" w14:textId="7F1EB363" w:rsidR="00AB6597" w:rsidRPr="00AB6597" w:rsidRDefault="00AB6597" w:rsidP="00AB6597">
      <w:pPr>
        <w:pStyle w:val="Heading3"/>
        <w:numPr>
          <w:ilvl w:val="0"/>
          <w:numId w:val="9"/>
        </w:numPr>
        <w:rPr>
          <w:rStyle w:val="s2"/>
          <w:b w:val="0"/>
          <w:bCs w:val="0"/>
          <w:sz w:val="24"/>
          <w:szCs w:val="24"/>
        </w:rPr>
      </w:pPr>
      <w:r w:rsidRPr="00833411">
        <w:rPr>
          <w:rStyle w:val="s1"/>
          <w:b w:val="0"/>
          <w:bCs w:val="0"/>
          <w:sz w:val="24"/>
          <w:szCs w:val="24"/>
        </w:rPr>
        <w:t>Mood Increase (WEMWBS)</w:t>
      </w:r>
      <w:r w:rsidRPr="00833411">
        <w:rPr>
          <w:rStyle w:val="s2"/>
          <w:b w:val="0"/>
          <w:bCs w:val="0"/>
          <w:sz w:val="24"/>
          <w:szCs w:val="24"/>
        </w:rPr>
        <w:t>: +12%</w:t>
      </w:r>
    </w:p>
    <w:p w14:paraId="398612F3" w14:textId="1DB166A4" w:rsidR="00AB6597" w:rsidRPr="00833411" w:rsidRDefault="00AB6597" w:rsidP="00AB6597">
      <w:pPr>
        <w:pStyle w:val="Heading4"/>
        <w:numPr>
          <w:ilvl w:val="0"/>
          <w:numId w:val="9"/>
        </w:numPr>
        <w:rPr>
          <w:rFonts w:ascii="Times New Roman" w:hAnsi="Times New Roman" w:cs="Times New Roman"/>
          <w:i w:val="0"/>
          <w:iCs w:val="0"/>
          <w:color w:val="auto"/>
        </w:rPr>
      </w:pPr>
      <w:r w:rsidRPr="00833411">
        <w:rPr>
          <w:rStyle w:val="s1"/>
          <w:rFonts w:ascii="Times New Roman" w:hAnsi="Times New Roman" w:cs="Times New Roman"/>
          <w:i w:val="0"/>
          <w:iCs w:val="0"/>
          <w:color w:val="auto"/>
        </w:rPr>
        <w:t>Observations</w:t>
      </w:r>
      <w:r w:rsidRPr="00833411">
        <w:rPr>
          <w:rStyle w:val="s2"/>
          <w:rFonts w:ascii="Times New Roman" w:hAnsi="Times New Roman" w:cs="Times New Roman"/>
          <w:i w:val="0"/>
          <w:iCs w:val="0"/>
          <w:color w:val="auto"/>
        </w:rPr>
        <w:t>: Participants reported feeling more relaxed and less stressed after the walk. Many described the experience as “rejuvenating,” with an increased sense of mental clarity. The walk’s low intensity made it suitable for all participants, regardless of fitness level.</w:t>
      </w:r>
    </w:p>
    <w:p w14:paraId="41265304" w14:textId="77777777" w:rsidR="00AB6597" w:rsidRDefault="00AB6597" w:rsidP="00AB6597">
      <w:pPr>
        <w:pStyle w:val="Heading4"/>
        <w:rPr>
          <w:rStyle w:val="s1"/>
          <w:rFonts w:ascii="Times New Roman" w:hAnsi="Times New Roman" w:cs="Times New Roman"/>
          <w:i w:val="0"/>
          <w:iCs w:val="0"/>
          <w:color w:val="auto"/>
        </w:rPr>
      </w:pPr>
    </w:p>
    <w:p w14:paraId="5E21B7A4" w14:textId="56060CCF" w:rsidR="00AB6597" w:rsidRPr="006B1601" w:rsidRDefault="00AB6597" w:rsidP="00AB6597">
      <w:pPr>
        <w:pStyle w:val="Heading4"/>
        <w:rPr>
          <w:rFonts w:ascii="Times New Roman" w:hAnsi="Times New Roman" w:cs="Times New Roman"/>
          <w:b/>
          <w:bCs/>
          <w:i w:val="0"/>
          <w:iCs w:val="0"/>
          <w:color w:val="auto"/>
          <w:u w:val="single"/>
        </w:rPr>
      </w:pPr>
      <w:r w:rsidRPr="006B1601">
        <w:rPr>
          <w:rStyle w:val="s1"/>
          <w:rFonts w:ascii="Times New Roman" w:hAnsi="Times New Roman" w:cs="Times New Roman"/>
          <w:b/>
          <w:bCs/>
          <w:i w:val="0"/>
          <w:iCs w:val="0"/>
          <w:color w:val="auto"/>
          <w:u w:val="single"/>
        </w:rPr>
        <w:t>Session 2: Cycling</w:t>
      </w:r>
    </w:p>
    <w:p w14:paraId="4E8EEEDC" w14:textId="77777777" w:rsidR="00AB6597" w:rsidRPr="00833411" w:rsidRDefault="00AB6597" w:rsidP="00AB6597">
      <w:pPr>
        <w:pStyle w:val="p1"/>
        <w:numPr>
          <w:ilvl w:val="0"/>
          <w:numId w:val="3"/>
        </w:numPr>
      </w:pPr>
      <w:r w:rsidRPr="00833411">
        <w:rPr>
          <w:rStyle w:val="s1"/>
        </w:rPr>
        <w:t>Average HR</w:t>
      </w:r>
      <w:r w:rsidRPr="00833411">
        <w:rPr>
          <w:rStyle w:val="s2"/>
        </w:rPr>
        <w:t>: 132 bpm</w:t>
      </w:r>
    </w:p>
    <w:p w14:paraId="5C6E576B" w14:textId="77777777" w:rsidR="00AB6597" w:rsidRPr="00833411" w:rsidRDefault="00AB6597" w:rsidP="00AB6597">
      <w:pPr>
        <w:pStyle w:val="p1"/>
        <w:numPr>
          <w:ilvl w:val="0"/>
          <w:numId w:val="3"/>
        </w:numPr>
      </w:pPr>
      <w:r w:rsidRPr="00833411">
        <w:rPr>
          <w:rStyle w:val="s1"/>
        </w:rPr>
        <w:t>RPE</w:t>
      </w:r>
      <w:r w:rsidRPr="00833411">
        <w:rPr>
          <w:rStyle w:val="s2"/>
        </w:rPr>
        <w:t>: 13 (Somewhat Hard)</w:t>
      </w:r>
    </w:p>
    <w:p w14:paraId="101C9A7C" w14:textId="77777777" w:rsidR="00AB6597" w:rsidRPr="00833411" w:rsidRDefault="00AB6597" w:rsidP="00AB6597">
      <w:pPr>
        <w:pStyle w:val="p1"/>
        <w:numPr>
          <w:ilvl w:val="0"/>
          <w:numId w:val="3"/>
        </w:numPr>
      </w:pPr>
      <w:r w:rsidRPr="00833411">
        <w:rPr>
          <w:rStyle w:val="s1"/>
        </w:rPr>
        <w:t>Mood Increase</w:t>
      </w:r>
      <w:r w:rsidRPr="00833411">
        <w:rPr>
          <w:rStyle w:val="s2"/>
        </w:rPr>
        <w:t>: +18%</w:t>
      </w:r>
    </w:p>
    <w:p w14:paraId="476B74C9" w14:textId="78A8C739" w:rsidR="00AB6597" w:rsidRPr="00833411" w:rsidRDefault="00AB6597" w:rsidP="00AB6597">
      <w:pPr>
        <w:pStyle w:val="p1"/>
        <w:numPr>
          <w:ilvl w:val="0"/>
          <w:numId w:val="3"/>
        </w:numPr>
      </w:pPr>
      <w:r w:rsidRPr="00833411">
        <w:rPr>
          <w:rStyle w:val="s1"/>
        </w:rPr>
        <w:t>Observations</w:t>
      </w:r>
      <w:r w:rsidRPr="00833411">
        <w:rPr>
          <w:rStyle w:val="s2"/>
        </w:rPr>
        <w:t>: Cycling participants reported enjoying the activity due to the scenic route, which contributed to their positive mood. The rhythmic motion of cycling was particularly beneficial in reducing stress and increasing focus.</w:t>
      </w:r>
    </w:p>
    <w:p w14:paraId="006C2E05" w14:textId="77777777" w:rsidR="00AB6597" w:rsidRPr="006B1601" w:rsidRDefault="00AB6597" w:rsidP="00AB6597">
      <w:pPr>
        <w:pStyle w:val="Heading4"/>
        <w:rPr>
          <w:rFonts w:ascii="Times New Roman" w:hAnsi="Times New Roman" w:cs="Times New Roman"/>
          <w:b/>
          <w:bCs/>
          <w:i w:val="0"/>
          <w:iCs w:val="0"/>
          <w:color w:val="auto"/>
          <w:u w:val="single"/>
        </w:rPr>
      </w:pPr>
      <w:r w:rsidRPr="006B1601">
        <w:rPr>
          <w:rStyle w:val="s1"/>
          <w:rFonts w:ascii="Times New Roman" w:hAnsi="Times New Roman" w:cs="Times New Roman"/>
          <w:b/>
          <w:bCs/>
          <w:i w:val="0"/>
          <w:iCs w:val="0"/>
          <w:color w:val="auto"/>
          <w:u w:val="single"/>
        </w:rPr>
        <w:t>Session 3: Running</w:t>
      </w:r>
    </w:p>
    <w:p w14:paraId="512E37FA" w14:textId="77777777" w:rsidR="00AB6597" w:rsidRPr="00833411" w:rsidRDefault="00AB6597" w:rsidP="00AB6597">
      <w:pPr>
        <w:pStyle w:val="p1"/>
        <w:numPr>
          <w:ilvl w:val="0"/>
          <w:numId w:val="4"/>
        </w:numPr>
      </w:pPr>
      <w:r w:rsidRPr="00833411">
        <w:rPr>
          <w:rStyle w:val="s1"/>
        </w:rPr>
        <w:t>Average HR</w:t>
      </w:r>
      <w:r w:rsidRPr="00833411">
        <w:rPr>
          <w:rStyle w:val="s2"/>
        </w:rPr>
        <w:t>: 154 bpm</w:t>
      </w:r>
    </w:p>
    <w:p w14:paraId="75265A91" w14:textId="77777777" w:rsidR="00AB6597" w:rsidRPr="00833411" w:rsidRDefault="00AB6597" w:rsidP="00AB6597">
      <w:pPr>
        <w:pStyle w:val="p1"/>
        <w:numPr>
          <w:ilvl w:val="0"/>
          <w:numId w:val="4"/>
        </w:numPr>
      </w:pPr>
      <w:r w:rsidRPr="00833411">
        <w:rPr>
          <w:rStyle w:val="s1"/>
        </w:rPr>
        <w:t>RPE</w:t>
      </w:r>
      <w:r w:rsidRPr="00833411">
        <w:rPr>
          <w:rStyle w:val="s2"/>
        </w:rPr>
        <w:t>: 15 (Hard)</w:t>
      </w:r>
    </w:p>
    <w:p w14:paraId="5B6D75CB" w14:textId="77777777" w:rsidR="00AB6597" w:rsidRPr="00833411" w:rsidRDefault="00AB6597" w:rsidP="00AB6597">
      <w:pPr>
        <w:pStyle w:val="p1"/>
        <w:numPr>
          <w:ilvl w:val="0"/>
          <w:numId w:val="4"/>
        </w:numPr>
      </w:pPr>
      <w:r w:rsidRPr="00833411">
        <w:rPr>
          <w:rStyle w:val="s1"/>
        </w:rPr>
        <w:t>Mood Increase</w:t>
      </w:r>
      <w:r w:rsidRPr="00833411">
        <w:rPr>
          <w:rStyle w:val="s2"/>
        </w:rPr>
        <w:t>: +16%</w:t>
      </w:r>
    </w:p>
    <w:p w14:paraId="4BC11F44" w14:textId="748CDE61" w:rsidR="00AB6597" w:rsidRPr="00833411" w:rsidRDefault="00AB6597" w:rsidP="00AB6597">
      <w:pPr>
        <w:pStyle w:val="p1"/>
        <w:numPr>
          <w:ilvl w:val="0"/>
          <w:numId w:val="4"/>
        </w:numPr>
      </w:pPr>
      <w:r w:rsidRPr="00833411">
        <w:rPr>
          <w:rStyle w:val="s1"/>
        </w:rPr>
        <w:t>Observations</w:t>
      </w:r>
      <w:r w:rsidRPr="00833411">
        <w:rPr>
          <w:rStyle w:val="s2"/>
        </w:rPr>
        <w:t>: Running resulted in a significant increase in mood, with participants feeling a sense of achievement and “euphoria” after the session. However, the higher physical intensity meant some participants experienced fatigue and joint discomfort.</w:t>
      </w:r>
    </w:p>
    <w:p w14:paraId="4AD93FE8" w14:textId="77777777" w:rsidR="00AB6597" w:rsidRPr="006B1601" w:rsidRDefault="00AB6597" w:rsidP="00AB6597">
      <w:pPr>
        <w:pStyle w:val="Heading4"/>
        <w:rPr>
          <w:rFonts w:ascii="Times New Roman" w:hAnsi="Times New Roman" w:cs="Times New Roman"/>
          <w:b/>
          <w:bCs/>
          <w:i w:val="0"/>
          <w:iCs w:val="0"/>
          <w:color w:val="auto"/>
          <w:u w:val="single"/>
        </w:rPr>
      </w:pPr>
      <w:r w:rsidRPr="006B1601">
        <w:rPr>
          <w:rStyle w:val="s1"/>
          <w:rFonts w:ascii="Times New Roman" w:hAnsi="Times New Roman" w:cs="Times New Roman"/>
          <w:b/>
          <w:bCs/>
          <w:i w:val="0"/>
          <w:iCs w:val="0"/>
          <w:color w:val="auto"/>
          <w:u w:val="single"/>
        </w:rPr>
        <w:t>Session 4: Padel</w:t>
      </w:r>
    </w:p>
    <w:p w14:paraId="0B7576B5" w14:textId="77777777" w:rsidR="00AB6597" w:rsidRPr="00833411" w:rsidRDefault="00AB6597" w:rsidP="00AB6597">
      <w:pPr>
        <w:pStyle w:val="p1"/>
        <w:numPr>
          <w:ilvl w:val="0"/>
          <w:numId w:val="5"/>
        </w:numPr>
      </w:pPr>
      <w:r w:rsidRPr="00833411">
        <w:rPr>
          <w:rStyle w:val="s1"/>
        </w:rPr>
        <w:t>Average HR</w:t>
      </w:r>
      <w:r w:rsidRPr="00833411">
        <w:rPr>
          <w:rStyle w:val="s2"/>
        </w:rPr>
        <w:t>: 118 bpm</w:t>
      </w:r>
    </w:p>
    <w:p w14:paraId="3457C5E9" w14:textId="77777777" w:rsidR="00AB6597" w:rsidRPr="00833411" w:rsidRDefault="00AB6597" w:rsidP="00AB6597">
      <w:pPr>
        <w:pStyle w:val="p1"/>
        <w:numPr>
          <w:ilvl w:val="0"/>
          <w:numId w:val="5"/>
        </w:numPr>
      </w:pPr>
      <w:r w:rsidRPr="00833411">
        <w:rPr>
          <w:rStyle w:val="s1"/>
        </w:rPr>
        <w:t>RPE</w:t>
      </w:r>
      <w:r w:rsidRPr="00833411">
        <w:rPr>
          <w:rStyle w:val="s2"/>
        </w:rPr>
        <w:t>: 12 (Light to Moderate)</w:t>
      </w:r>
    </w:p>
    <w:p w14:paraId="2650526A" w14:textId="77777777" w:rsidR="00AB6597" w:rsidRPr="00833411" w:rsidRDefault="00AB6597" w:rsidP="00AB6597">
      <w:pPr>
        <w:pStyle w:val="p1"/>
        <w:numPr>
          <w:ilvl w:val="0"/>
          <w:numId w:val="5"/>
        </w:numPr>
      </w:pPr>
      <w:r w:rsidRPr="00833411">
        <w:rPr>
          <w:rStyle w:val="s1"/>
        </w:rPr>
        <w:t>Mood Increase</w:t>
      </w:r>
      <w:r w:rsidRPr="00833411">
        <w:rPr>
          <w:rStyle w:val="s2"/>
        </w:rPr>
        <w:t>: +20%</w:t>
      </w:r>
    </w:p>
    <w:p w14:paraId="444141B7" w14:textId="70FC6FAA" w:rsidR="00AB6597" w:rsidRPr="00AB6597" w:rsidRDefault="00AB6597" w:rsidP="00AB6597">
      <w:pPr>
        <w:pStyle w:val="p1"/>
        <w:numPr>
          <w:ilvl w:val="0"/>
          <w:numId w:val="5"/>
        </w:numPr>
        <w:rPr>
          <w:rStyle w:val="s2"/>
        </w:rPr>
      </w:pPr>
      <w:r w:rsidRPr="00833411">
        <w:rPr>
          <w:rStyle w:val="s1"/>
        </w:rPr>
        <w:t>Observations</w:t>
      </w:r>
      <w:r w:rsidRPr="00833411">
        <w:rPr>
          <w:rStyle w:val="s2"/>
        </w:rPr>
        <w:t>: Padel participants experienced the most significant increase in mood. The competitive yet social nature of the sport contributed to feelings of joy, camaraderie, and excitement. The balance between physical activity and social engagement made padel an enjoyable and accessible option for all participants.</w:t>
      </w:r>
    </w:p>
    <w:p w14:paraId="6D25EFE2" w14:textId="77777777" w:rsidR="00AB6597" w:rsidRDefault="00AB6597" w:rsidP="00AB6597">
      <w:pPr>
        <w:pStyle w:val="Heading3"/>
        <w:rPr>
          <w:rStyle w:val="s1"/>
          <w:b w:val="0"/>
          <w:bCs w:val="0"/>
          <w:sz w:val="28"/>
          <w:szCs w:val="28"/>
          <w:u w:val="single"/>
        </w:rPr>
      </w:pPr>
      <w:r w:rsidRPr="00AB6597">
        <w:rPr>
          <w:rStyle w:val="s1"/>
          <w:b w:val="0"/>
          <w:bCs w:val="0"/>
          <w:sz w:val="28"/>
          <w:szCs w:val="28"/>
          <w:u w:val="single"/>
        </w:rPr>
        <w:t>Discussion</w:t>
      </w:r>
    </w:p>
    <w:p w14:paraId="32395B06" w14:textId="637092BB" w:rsidR="00AB6597" w:rsidRPr="00AB6597" w:rsidRDefault="00AB6597" w:rsidP="00AB6597">
      <w:pPr>
        <w:pStyle w:val="Heading3"/>
        <w:rPr>
          <w:b w:val="0"/>
          <w:bCs w:val="0"/>
          <w:sz w:val="28"/>
          <w:szCs w:val="28"/>
          <w:u w:val="single"/>
        </w:rPr>
      </w:pPr>
      <w:r w:rsidRPr="00AB6597">
        <w:rPr>
          <w:rStyle w:val="s1"/>
          <w:b w:val="0"/>
          <w:bCs w:val="0"/>
          <w:sz w:val="24"/>
          <w:szCs w:val="24"/>
          <w:u w:val="single"/>
        </w:rPr>
        <w:t>Comparative Impact on Physical Health</w:t>
      </w:r>
    </w:p>
    <w:p w14:paraId="23EC59B3" w14:textId="70BA03D8" w:rsidR="00AB6597" w:rsidRPr="00833411" w:rsidRDefault="00AB6597" w:rsidP="00AB6597">
      <w:pPr>
        <w:pStyle w:val="p1"/>
      </w:pPr>
      <w:r w:rsidRPr="00833411">
        <w:rPr>
          <w:rStyle w:val="s1"/>
        </w:rPr>
        <w:t xml:space="preserve">While all four activities contributed to improved cardiovascular health and overall fitness, the intensity and nature of each activity differed significantly. Running provided the highest physiological benefits in terms of heart rate and cardiovascular output, but it was also the most physically demanding and had a higher risk of injury. Cycling, although slightly less intense than running, still offered substantial cardiovascular benefits with lower perceived </w:t>
      </w:r>
      <w:r w:rsidRPr="00833411">
        <w:rPr>
          <w:rStyle w:val="s1"/>
        </w:rPr>
        <w:lastRenderedPageBreak/>
        <w:t>exertion. Walking and padel were less demanding but still contributed positively to fitness by promoting regular physical activity.</w:t>
      </w:r>
    </w:p>
    <w:p w14:paraId="7321CD71" w14:textId="2B327599" w:rsidR="00AB6597" w:rsidRPr="00AB6597" w:rsidRDefault="00AB6597" w:rsidP="00AB6597">
      <w:pPr>
        <w:pStyle w:val="Heading4"/>
        <w:rPr>
          <w:rFonts w:ascii="Times New Roman" w:hAnsi="Times New Roman" w:cs="Times New Roman"/>
          <w:i w:val="0"/>
          <w:iCs w:val="0"/>
          <w:color w:val="auto"/>
          <w:u w:val="single"/>
        </w:rPr>
      </w:pPr>
      <w:r w:rsidRPr="00AB6597">
        <w:rPr>
          <w:rStyle w:val="s1"/>
          <w:rFonts w:ascii="Times New Roman" w:hAnsi="Times New Roman" w:cs="Times New Roman"/>
          <w:i w:val="0"/>
          <w:iCs w:val="0"/>
          <w:color w:val="auto"/>
          <w:u w:val="single"/>
        </w:rPr>
        <w:t>Comparative Impact on Mental Health</w:t>
      </w:r>
    </w:p>
    <w:p w14:paraId="31876C0E" w14:textId="2DA9F71E" w:rsidR="00AB6597" w:rsidRPr="00833411" w:rsidRDefault="00AB6597" w:rsidP="00AB6597">
      <w:pPr>
        <w:pStyle w:val="p1"/>
      </w:pPr>
      <w:r w:rsidRPr="00833411">
        <w:rPr>
          <w:rStyle w:val="s1"/>
        </w:rPr>
        <w:t>In terms of mental wellbeing, padel had the most substantial impact on mood improvement, likely due to the social interaction, competition, and enjoyment inherent in the sport. Cycling and running also had positive effects, but their individual impacts were influenced by the physical exertion required and personal preferences regarding activity intensity. Walking, though less intense, proved highly effective in reducing stress and enhancing relaxation.</w:t>
      </w:r>
    </w:p>
    <w:p w14:paraId="15EB3631" w14:textId="6C7A032D" w:rsidR="00AB6597" w:rsidRPr="00AB6597" w:rsidRDefault="00AB6597" w:rsidP="00AB6597">
      <w:pPr>
        <w:pStyle w:val="Heading4"/>
        <w:rPr>
          <w:rFonts w:ascii="Times New Roman" w:hAnsi="Times New Roman" w:cs="Times New Roman"/>
          <w:i w:val="0"/>
          <w:iCs w:val="0"/>
          <w:color w:val="auto"/>
          <w:u w:val="single"/>
        </w:rPr>
      </w:pPr>
      <w:r w:rsidRPr="00AB6597">
        <w:rPr>
          <w:rStyle w:val="s1"/>
          <w:rFonts w:ascii="Times New Roman" w:hAnsi="Times New Roman" w:cs="Times New Roman"/>
          <w:i w:val="0"/>
          <w:iCs w:val="0"/>
          <w:color w:val="auto"/>
          <w:u w:val="single"/>
        </w:rPr>
        <w:t>Influence of Environment</w:t>
      </w:r>
    </w:p>
    <w:p w14:paraId="12D48BBA" w14:textId="51D017AB" w:rsidR="00AB6597" w:rsidRPr="00833411" w:rsidRDefault="00AB6597" w:rsidP="00AB6597">
      <w:pPr>
        <w:pStyle w:val="p1"/>
        <w:rPr>
          <w:rStyle w:val="s2"/>
        </w:rPr>
      </w:pPr>
      <w:r w:rsidRPr="00833411">
        <w:rPr>
          <w:rStyle w:val="s1"/>
        </w:rPr>
        <w:t>The environment played a critical role in enhancing the benefits of each activity. Natural settings were found to significantly improve mood, reduce stress, and promote cognitive restoration, particularly during walking, cycling, and running. The natural beauty of the environment provided a calming backdrop that amplified the positive effects of physical</w:t>
      </w:r>
      <w:r w:rsidR="000D5074">
        <w:rPr>
          <w:rStyle w:val="s1"/>
        </w:rPr>
        <w:t xml:space="preserve"> </w:t>
      </w:r>
      <w:r w:rsidRPr="00833411">
        <w:rPr>
          <w:rStyle w:val="s1"/>
        </w:rPr>
        <w:t>activity. The findings support Kaplan’s Attention Restoration Theory (1995), which suggests that nature helps restore cognitive function and mental clarity.</w:t>
      </w:r>
    </w:p>
    <w:p w14:paraId="5545C506" w14:textId="77777777" w:rsidR="000D5074" w:rsidRDefault="00AB6597" w:rsidP="00AB6597">
      <w:pPr>
        <w:pStyle w:val="Heading3"/>
        <w:rPr>
          <w:rStyle w:val="s1"/>
          <w:b w:val="0"/>
          <w:bCs w:val="0"/>
          <w:sz w:val="28"/>
          <w:szCs w:val="28"/>
          <w:u w:val="single"/>
        </w:rPr>
      </w:pPr>
      <w:r w:rsidRPr="00AB6597">
        <w:rPr>
          <w:rStyle w:val="s1"/>
          <w:b w:val="0"/>
          <w:bCs w:val="0"/>
          <w:sz w:val="28"/>
          <w:szCs w:val="28"/>
          <w:u w:val="single"/>
        </w:rPr>
        <w:t>Conclusion</w:t>
      </w:r>
      <w:r w:rsidR="000D5074">
        <w:rPr>
          <w:rStyle w:val="s1"/>
          <w:b w:val="0"/>
          <w:bCs w:val="0"/>
          <w:sz w:val="28"/>
          <w:szCs w:val="28"/>
          <w:u w:val="single"/>
        </w:rPr>
        <w:t xml:space="preserve"> </w:t>
      </w:r>
    </w:p>
    <w:p w14:paraId="6D88C3B3" w14:textId="77777777" w:rsidR="000D5074" w:rsidRDefault="00AB6597" w:rsidP="00AB6597">
      <w:pPr>
        <w:pStyle w:val="Heading3"/>
        <w:rPr>
          <w:rStyle w:val="s1"/>
          <w:b w:val="0"/>
          <w:bCs w:val="0"/>
          <w:sz w:val="28"/>
          <w:szCs w:val="28"/>
          <w:u w:val="single"/>
        </w:rPr>
      </w:pPr>
      <w:r w:rsidRPr="00833411">
        <w:rPr>
          <w:rStyle w:val="s1"/>
          <w:b w:val="0"/>
          <w:bCs w:val="0"/>
          <w:sz w:val="24"/>
          <w:szCs w:val="24"/>
        </w:rPr>
        <w:t>This report has explored the health and wellbeing benefits of four different outdoor activities: walking, cycling, running, and padel. The findings indicate that all four activities contribute positively to physical and mental health, with variations in intensity, enjoyment, and social engagement. Padel stood out for its social benefits, cycling offered a balanced combination of aerobic exercise and nature exposure, running provided intense physical benefits but required a higher fitness level, and walking emerged as the most accessible and calming option for stress reduction.</w:t>
      </w:r>
    </w:p>
    <w:p w14:paraId="63DC5ACF" w14:textId="4E56A871" w:rsidR="00AB6597" w:rsidRPr="00AB6597" w:rsidRDefault="00AB6597" w:rsidP="00AB6597">
      <w:pPr>
        <w:pStyle w:val="Heading3"/>
        <w:rPr>
          <w:b w:val="0"/>
          <w:bCs w:val="0"/>
          <w:sz w:val="28"/>
          <w:szCs w:val="28"/>
          <w:u w:val="single"/>
        </w:rPr>
      </w:pPr>
      <w:r w:rsidRPr="00833411">
        <w:rPr>
          <w:rStyle w:val="s1"/>
          <w:b w:val="0"/>
          <w:bCs w:val="0"/>
          <w:sz w:val="24"/>
          <w:szCs w:val="24"/>
        </w:rPr>
        <w:t>These findings underscore the importance of incorporating outdoor activities into daily life for promoting holistic health. The choice of activity should depend on individual preferences, fitness levels, and wellness goals, with outdoor environments serving as a key facilitator for improving both physical and mental wellbeing.</w:t>
      </w:r>
    </w:p>
    <w:p w14:paraId="684FB85A" w14:textId="77777777" w:rsidR="00AB6597" w:rsidRPr="00833411" w:rsidRDefault="00AB6597" w:rsidP="00AB6597">
      <w:pPr>
        <w:spacing w:before="100" w:beforeAutospacing="1" w:after="100" w:afterAutospacing="1"/>
        <w:rPr>
          <w:rFonts w:ascii="Times New Roman" w:eastAsia="Times New Roman" w:hAnsi="Times New Roman" w:cs="Times New Roman"/>
          <w:kern w:val="0"/>
          <w:lang w:eastAsia="en-GB"/>
          <w14:ligatures w14:val="none"/>
        </w:rPr>
      </w:pPr>
    </w:p>
    <w:p w14:paraId="71E4A39D" w14:textId="77777777" w:rsidR="00557A43" w:rsidRDefault="00557A43" w:rsidP="00AB6597">
      <w:pPr>
        <w:spacing w:before="100" w:beforeAutospacing="1" w:after="100" w:afterAutospacing="1"/>
        <w:rPr>
          <w:rFonts w:ascii="Times New Roman" w:eastAsia="Times New Roman" w:hAnsi="Times New Roman" w:cs="Times New Roman"/>
          <w:kern w:val="0"/>
          <w:sz w:val="28"/>
          <w:szCs w:val="28"/>
          <w:u w:val="single"/>
          <w:lang w:eastAsia="en-GB"/>
          <w14:ligatures w14:val="none"/>
        </w:rPr>
      </w:pPr>
    </w:p>
    <w:p w14:paraId="385CE60D" w14:textId="77777777" w:rsidR="00557A43" w:rsidRDefault="00557A43" w:rsidP="00AB6597">
      <w:pPr>
        <w:spacing w:before="100" w:beforeAutospacing="1" w:after="100" w:afterAutospacing="1"/>
        <w:rPr>
          <w:rFonts w:ascii="Times New Roman" w:eastAsia="Times New Roman" w:hAnsi="Times New Roman" w:cs="Times New Roman"/>
          <w:kern w:val="0"/>
          <w:sz w:val="28"/>
          <w:szCs w:val="28"/>
          <w:u w:val="single"/>
          <w:lang w:eastAsia="en-GB"/>
          <w14:ligatures w14:val="none"/>
        </w:rPr>
      </w:pPr>
    </w:p>
    <w:p w14:paraId="0F86BAA6" w14:textId="77777777" w:rsidR="00557A43" w:rsidRDefault="00557A43" w:rsidP="00AB6597">
      <w:pPr>
        <w:spacing w:before="100" w:beforeAutospacing="1" w:after="100" w:afterAutospacing="1"/>
        <w:rPr>
          <w:rFonts w:ascii="Times New Roman" w:eastAsia="Times New Roman" w:hAnsi="Times New Roman" w:cs="Times New Roman"/>
          <w:kern w:val="0"/>
          <w:sz w:val="28"/>
          <w:szCs w:val="28"/>
          <w:u w:val="single"/>
          <w:lang w:eastAsia="en-GB"/>
          <w14:ligatures w14:val="none"/>
        </w:rPr>
      </w:pPr>
    </w:p>
    <w:p w14:paraId="78758A11" w14:textId="77777777" w:rsidR="00557A43" w:rsidRDefault="00557A43" w:rsidP="00AB6597">
      <w:pPr>
        <w:spacing w:before="100" w:beforeAutospacing="1" w:after="100" w:afterAutospacing="1"/>
        <w:rPr>
          <w:rFonts w:ascii="Times New Roman" w:eastAsia="Times New Roman" w:hAnsi="Times New Roman" w:cs="Times New Roman"/>
          <w:kern w:val="0"/>
          <w:sz w:val="28"/>
          <w:szCs w:val="28"/>
          <w:u w:val="single"/>
          <w:lang w:eastAsia="en-GB"/>
          <w14:ligatures w14:val="none"/>
        </w:rPr>
      </w:pPr>
    </w:p>
    <w:p w14:paraId="110D8178" w14:textId="77777777" w:rsidR="00557A43" w:rsidRDefault="00557A43" w:rsidP="00AB6597">
      <w:pPr>
        <w:spacing w:before="100" w:beforeAutospacing="1" w:after="100" w:afterAutospacing="1"/>
        <w:rPr>
          <w:rFonts w:ascii="Times New Roman" w:eastAsia="Times New Roman" w:hAnsi="Times New Roman" w:cs="Times New Roman"/>
          <w:kern w:val="0"/>
          <w:sz w:val="28"/>
          <w:szCs w:val="28"/>
          <w:u w:val="single"/>
          <w:lang w:eastAsia="en-GB"/>
          <w14:ligatures w14:val="none"/>
        </w:rPr>
      </w:pPr>
    </w:p>
    <w:p w14:paraId="1FA16DB8" w14:textId="77777777" w:rsidR="00557A43" w:rsidRDefault="00557A43" w:rsidP="00AB6597">
      <w:pPr>
        <w:spacing w:before="100" w:beforeAutospacing="1" w:after="100" w:afterAutospacing="1"/>
        <w:rPr>
          <w:rFonts w:ascii="Times New Roman" w:eastAsia="Times New Roman" w:hAnsi="Times New Roman" w:cs="Times New Roman"/>
          <w:kern w:val="0"/>
          <w:sz w:val="28"/>
          <w:szCs w:val="28"/>
          <w:u w:val="single"/>
          <w:lang w:eastAsia="en-GB"/>
          <w14:ligatures w14:val="none"/>
        </w:rPr>
      </w:pPr>
    </w:p>
    <w:p w14:paraId="5560411E" w14:textId="4E2C96C9" w:rsidR="00AB6597" w:rsidRPr="00AB6597" w:rsidRDefault="00AB6597" w:rsidP="00AB6597">
      <w:pPr>
        <w:spacing w:before="100" w:beforeAutospacing="1" w:after="100" w:afterAutospacing="1"/>
        <w:rPr>
          <w:rFonts w:ascii="Times New Roman" w:eastAsia="Times New Roman" w:hAnsi="Times New Roman" w:cs="Times New Roman"/>
          <w:kern w:val="0"/>
          <w:sz w:val="28"/>
          <w:szCs w:val="28"/>
          <w:u w:val="single"/>
          <w:lang w:eastAsia="en-GB"/>
          <w14:ligatures w14:val="none"/>
        </w:rPr>
      </w:pPr>
      <w:r w:rsidRPr="00833411">
        <w:rPr>
          <w:rFonts w:ascii="Times New Roman" w:eastAsia="Times New Roman" w:hAnsi="Times New Roman" w:cs="Times New Roman"/>
          <w:kern w:val="0"/>
          <w:sz w:val="28"/>
          <w:szCs w:val="28"/>
          <w:u w:val="single"/>
          <w:lang w:eastAsia="en-GB"/>
          <w14:ligatures w14:val="none"/>
        </w:rPr>
        <w:lastRenderedPageBreak/>
        <w:t>References</w:t>
      </w:r>
    </w:p>
    <w:p w14:paraId="68AEEF5E" w14:textId="77777777" w:rsidR="00AB6597" w:rsidRPr="00833411" w:rsidRDefault="00AB6597" w:rsidP="00AB6597">
      <w:pPr>
        <w:spacing w:before="100" w:beforeAutospacing="1" w:after="100" w:afterAutospacing="1"/>
        <w:rPr>
          <w:rFonts w:ascii="Times New Roman" w:eastAsia="Times New Roman" w:hAnsi="Times New Roman" w:cs="Times New Roman"/>
          <w:kern w:val="0"/>
          <w:lang w:eastAsia="en-GB"/>
          <w14:ligatures w14:val="none"/>
        </w:rPr>
      </w:pPr>
      <w:r w:rsidRPr="00833411">
        <w:rPr>
          <w:rFonts w:ascii="Times New Roman" w:eastAsia="Times New Roman" w:hAnsi="Times New Roman" w:cs="Times New Roman"/>
          <w:kern w:val="0"/>
          <w:lang w:eastAsia="en-GB"/>
          <w14:ligatures w14:val="none"/>
        </w:rPr>
        <w:t xml:space="preserve">Andersen, L.B., </w:t>
      </w:r>
      <w:proofErr w:type="spellStart"/>
      <w:r w:rsidRPr="00833411">
        <w:rPr>
          <w:rFonts w:ascii="Times New Roman" w:eastAsia="Times New Roman" w:hAnsi="Times New Roman" w:cs="Times New Roman"/>
          <w:kern w:val="0"/>
          <w:lang w:eastAsia="en-GB"/>
          <w14:ligatures w14:val="none"/>
        </w:rPr>
        <w:t>Schnohr</w:t>
      </w:r>
      <w:proofErr w:type="spellEnd"/>
      <w:r w:rsidRPr="00833411">
        <w:rPr>
          <w:rFonts w:ascii="Times New Roman" w:eastAsia="Times New Roman" w:hAnsi="Times New Roman" w:cs="Times New Roman"/>
          <w:kern w:val="0"/>
          <w:lang w:eastAsia="en-GB"/>
          <w14:ligatures w14:val="none"/>
        </w:rPr>
        <w:t xml:space="preserve">, P., </w:t>
      </w:r>
      <w:proofErr w:type="spellStart"/>
      <w:r w:rsidRPr="00833411">
        <w:rPr>
          <w:rFonts w:ascii="Times New Roman" w:eastAsia="Times New Roman" w:hAnsi="Times New Roman" w:cs="Times New Roman"/>
          <w:kern w:val="0"/>
          <w:lang w:eastAsia="en-GB"/>
          <w14:ligatures w14:val="none"/>
        </w:rPr>
        <w:t>Schroll</w:t>
      </w:r>
      <w:proofErr w:type="spellEnd"/>
      <w:r w:rsidRPr="00833411">
        <w:rPr>
          <w:rFonts w:ascii="Times New Roman" w:eastAsia="Times New Roman" w:hAnsi="Times New Roman" w:cs="Times New Roman"/>
          <w:kern w:val="0"/>
          <w:lang w:eastAsia="en-GB"/>
          <w14:ligatures w14:val="none"/>
        </w:rPr>
        <w:t>, M., and Hein, H.O., 2000. “Physical activity and risk of myocardial infarction: The Copenhagen City Heart Study.” Archives of Internal Medicine, 160(13), pp. 2097–2104.</w:t>
      </w:r>
    </w:p>
    <w:p w14:paraId="1A21D054" w14:textId="77777777" w:rsidR="00AB6597" w:rsidRPr="00833411" w:rsidRDefault="00AB6597" w:rsidP="00AB6597">
      <w:pPr>
        <w:spacing w:before="100" w:beforeAutospacing="1" w:after="100" w:afterAutospacing="1"/>
        <w:rPr>
          <w:rFonts w:ascii="Times New Roman" w:eastAsia="Times New Roman" w:hAnsi="Times New Roman" w:cs="Times New Roman"/>
          <w:kern w:val="0"/>
          <w:lang w:eastAsia="en-GB"/>
          <w14:ligatures w14:val="none"/>
        </w:rPr>
      </w:pPr>
      <w:proofErr w:type="spellStart"/>
      <w:r w:rsidRPr="00833411">
        <w:rPr>
          <w:rFonts w:ascii="Times New Roman" w:eastAsia="Times New Roman" w:hAnsi="Times New Roman" w:cs="Times New Roman"/>
          <w:kern w:val="0"/>
          <w:lang w:eastAsia="en-GB"/>
          <w14:ligatures w14:val="none"/>
        </w:rPr>
        <w:t>Boecker</w:t>
      </w:r>
      <w:proofErr w:type="spellEnd"/>
      <w:r w:rsidRPr="00833411">
        <w:rPr>
          <w:rFonts w:ascii="Times New Roman" w:eastAsia="Times New Roman" w:hAnsi="Times New Roman" w:cs="Times New Roman"/>
          <w:kern w:val="0"/>
          <w:lang w:eastAsia="en-GB"/>
          <w14:ligatures w14:val="none"/>
        </w:rPr>
        <w:t xml:space="preserve">, H., Sprenger, T., </w:t>
      </w:r>
      <w:proofErr w:type="spellStart"/>
      <w:r w:rsidRPr="00833411">
        <w:rPr>
          <w:rFonts w:ascii="Times New Roman" w:eastAsia="Times New Roman" w:hAnsi="Times New Roman" w:cs="Times New Roman"/>
          <w:kern w:val="0"/>
          <w:lang w:eastAsia="en-GB"/>
          <w14:ligatures w14:val="none"/>
        </w:rPr>
        <w:t>Harsch</w:t>
      </w:r>
      <w:proofErr w:type="spellEnd"/>
      <w:r w:rsidRPr="00833411">
        <w:rPr>
          <w:rFonts w:ascii="Times New Roman" w:eastAsia="Times New Roman" w:hAnsi="Times New Roman" w:cs="Times New Roman"/>
          <w:kern w:val="0"/>
          <w:lang w:eastAsia="en-GB"/>
          <w14:ligatures w14:val="none"/>
        </w:rPr>
        <w:t xml:space="preserve">, M., and </w:t>
      </w:r>
      <w:proofErr w:type="spellStart"/>
      <w:r w:rsidRPr="00833411">
        <w:rPr>
          <w:rFonts w:ascii="Times New Roman" w:eastAsia="Times New Roman" w:hAnsi="Times New Roman" w:cs="Times New Roman"/>
          <w:kern w:val="0"/>
          <w:lang w:eastAsia="en-GB"/>
          <w14:ligatures w14:val="none"/>
        </w:rPr>
        <w:t>Sämann</w:t>
      </w:r>
      <w:proofErr w:type="spellEnd"/>
      <w:r w:rsidRPr="00833411">
        <w:rPr>
          <w:rFonts w:ascii="Times New Roman" w:eastAsia="Times New Roman" w:hAnsi="Times New Roman" w:cs="Times New Roman"/>
          <w:kern w:val="0"/>
          <w:lang w:eastAsia="en-GB"/>
          <w14:ligatures w14:val="none"/>
        </w:rPr>
        <w:t xml:space="preserve">, P., 2008. “The runner’s high: </w:t>
      </w:r>
      <w:proofErr w:type="spellStart"/>
      <w:r w:rsidRPr="00833411">
        <w:rPr>
          <w:rFonts w:ascii="Times New Roman" w:eastAsia="Times New Roman" w:hAnsi="Times New Roman" w:cs="Times New Roman"/>
          <w:kern w:val="0"/>
          <w:lang w:eastAsia="en-GB"/>
          <w14:ligatures w14:val="none"/>
        </w:rPr>
        <w:t>Opioidergic</w:t>
      </w:r>
      <w:proofErr w:type="spellEnd"/>
      <w:r w:rsidRPr="00833411">
        <w:rPr>
          <w:rFonts w:ascii="Times New Roman" w:eastAsia="Times New Roman" w:hAnsi="Times New Roman" w:cs="Times New Roman"/>
          <w:kern w:val="0"/>
          <w:lang w:eastAsia="en-GB"/>
          <w14:ligatures w14:val="none"/>
        </w:rPr>
        <w:t xml:space="preserve"> mechanisms in the human brain.” Cerebral Cortex, 18(11), pp. 2523–2531.</w:t>
      </w:r>
    </w:p>
    <w:p w14:paraId="1E41DE90" w14:textId="77777777" w:rsidR="00AB6597" w:rsidRPr="00833411" w:rsidRDefault="00AB6597" w:rsidP="00AB6597">
      <w:pPr>
        <w:spacing w:before="100" w:beforeAutospacing="1" w:after="100" w:afterAutospacing="1"/>
        <w:rPr>
          <w:rFonts w:ascii="Times New Roman" w:eastAsia="Times New Roman" w:hAnsi="Times New Roman" w:cs="Times New Roman"/>
          <w:kern w:val="0"/>
          <w:lang w:eastAsia="en-GB"/>
          <w14:ligatures w14:val="none"/>
        </w:rPr>
      </w:pPr>
      <w:r w:rsidRPr="00833411">
        <w:rPr>
          <w:rFonts w:ascii="Times New Roman" w:eastAsia="Times New Roman" w:hAnsi="Times New Roman" w:cs="Times New Roman"/>
          <w:kern w:val="0"/>
          <w:lang w:eastAsia="en-GB"/>
          <w14:ligatures w14:val="none"/>
        </w:rPr>
        <w:t>Bratman, G.N., Anderson, C.B., and Berman, M.G., 2015. “Nature experience reduces rumination and subgenual prefrontal cortex activation.” Proceedings of the National Academy of Sciences of the United States of America, 112(28), pp. 8567–8572.</w:t>
      </w:r>
    </w:p>
    <w:p w14:paraId="60040F0E" w14:textId="77777777" w:rsidR="00AB6597" w:rsidRPr="00833411" w:rsidRDefault="00AB6597" w:rsidP="00AB6597">
      <w:pPr>
        <w:spacing w:before="100" w:beforeAutospacing="1" w:after="100" w:afterAutospacing="1"/>
        <w:rPr>
          <w:rFonts w:ascii="Times New Roman" w:eastAsia="Times New Roman" w:hAnsi="Times New Roman" w:cs="Times New Roman"/>
          <w:kern w:val="0"/>
          <w:lang w:eastAsia="en-GB"/>
          <w14:ligatures w14:val="none"/>
        </w:rPr>
      </w:pPr>
      <w:r w:rsidRPr="00833411">
        <w:rPr>
          <w:rFonts w:ascii="Times New Roman" w:eastAsia="Times New Roman" w:hAnsi="Times New Roman" w:cs="Times New Roman"/>
          <w:kern w:val="0"/>
          <w:lang w:eastAsia="en-GB"/>
          <w14:ligatures w14:val="none"/>
        </w:rPr>
        <w:t xml:space="preserve">Brink, M., Janssen, T., and </w:t>
      </w:r>
      <w:proofErr w:type="spellStart"/>
      <w:r w:rsidRPr="00833411">
        <w:rPr>
          <w:rFonts w:ascii="Times New Roman" w:eastAsia="Times New Roman" w:hAnsi="Times New Roman" w:cs="Times New Roman"/>
          <w:kern w:val="0"/>
          <w:lang w:eastAsia="en-GB"/>
          <w14:ligatures w14:val="none"/>
        </w:rPr>
        <w:t>MacNabb</w:t>
      </w:r>
      <w:proofErr w:type="spellEnd"/>
      <w:r w:rsidRPr="00833411">
        <w:rPr>
          <w:rFonts w:ascii="Times New Roman" w:eastAsia="Times New Roman" w:hAnsi="Times New Roman" w:cs="Times New Roman"/>
          <w:kern w:val="0"/>
          <w:lang w:eastAsia="en-GB"/>
          <w14:ligatures w14:val="none"/>
        </w:rPr>
        <w:t>, R., 2015. “The social benefits of cycling: A study of cycling’s contribution to social integration.” International Journal of Sport and Exercise Psychology, 13(2), pp. 205-220.</w:t>
      </w:r>
    </w:p>
    <w:p w14:paraId="16C276A3" w14:textId="77777777" w:rsidR="00AB6597" w:rsidRPr="00833411" w:rsidRDefault="00AB6597" w:rsidP="00AB6597">
      <w:pPr>
        <w:spacing w:before="100" w:beforeAutospacing="1" w:after="100" w:afterAutospacing="1"/>
        <w:rPr>
          <w:rFonts w:ascii="Times New Roman" w:eastAsia="Times New Roman" w:hAnsi="Times New Roman" w:cs="Times New Roman"/>
          <w:kern w:val="0"/>
          <w:lang w:eastAsia="en-GB"/>
          <w14:ligatures w14:val="none"/>
        </w:rPr>
      </w:pPr>
      <w:r w:rsidRPr="00833411">
        <w:rPr>
          <w:rFonts w:ascii="Times New Roman" w:eastAsia="Times New Roman" w:hAnsi="Times New Roman" w:cs="Times New Roman"/>
          <w:kern w:val="0"/>
          <w:lang w:eastAsia="en-GB"/>
          <w14:ligatures w14:val="none"/>
        </w:rPr>
        <w:t>Kaplan, S., 1995. “The restorative benefits of nature: Toward an integrative framework.” Journal of Environmental Psychology, 15(3), pp. 169–182.</w:t>
      </w:r>
    </w:p>
    <w:p w14:paraId="3D4E09EE" w14:textId="77777777" w:rsidR="00AB6597" w:rsidRPr="00833411" w:rsidRDefault="00AB6597" w:rsidP="00AB6597">
      <w:pPr>
        <w:spacing w:before="100" w:beforeAutospacing="1" w:after="100" w:afterAutospacing="1"/>
        <w:rPr>
          <w:rFonts w:ascii="Times New Roman" w:eastAsia="Times New Roman" w:hAnsi="Times New Roman" w:cs="Times New Roman"/>
          <w:kern w:val="0"/>
          <w:lang w:eastAsia="en-GB"/>
          <w14:ligatures w14:val="none"/>
        </w:rPr>
      </w:pPr>
      <w:proofErr w:type="spellStart"/>
      <w:r w:rsidRPr="00833411">
        <w:rPr>
          <w:rFonts w:ascii="Times New Roman" w:eastAsia="Times New Roman" w:hAnsi="Times New Roman" w:cs="Times New Roman"/>
          <w:kern w:val="0"/>
          <w:lang w:eastAsia="en-GB"/>
          <w14:ligatures w14:val="none"/>
        </w:rPr>
        <w:t>Marselle</w:t>
      </w:r>
      <w:proofErr w:type="spellEnd"/>
      <w:r w:rsidRPr="00833411">
        <w:rPr>
          <w:rFonts w:ascii="Times New Roman" w:eastAsia="Times New Roman" w:hAnsi="Times New Roman" w:cs="Times New Roman"/>
          <w:kern w:val="0"/>
          <w:lang w:eastAsia="en-GB"/>
          <w14:ligatures w14:val="none"/>
        </w:rPr>
        <w:t xml:space="preserve">, M.R., Irvine, K.N., and </w:t>
      </w:r>
      <w:proofErr w:type="spellStart"/>
      <w:r w:rsidRPr="00833411">
        <w:rPr>
          <w:rFonts w:ascii="Times New Roman" w:eastAsia="Times New Roman" w:hAnsi="Times New Roman" w:cs="Times New Roman"/>
          <w:kern w:val="0"/>
          <w:lang w:eastAsia="en-GB"/>
          <w14:ligatures w14:val="none"/>
        </w:rPr>
        <w:t>Warber</w:t>
      </w:r>
      <w:proofErr w:type="spellEnd"/>
      <w:r w:rsidRPr="00833411">
        <w:rPr>
          <w:rFonts w:ascii="Times New Roman" w:eastAsia="Times New Roman" w:hAnsi="Times New Roman" w:cs="Times New Roman"/>
          <w:kern w:val="0"/>
          <w:lang w:eastAsia="en-GB"/>
          <w14:ligatures w14:val="none"/>
        </w:rPr>
        <w:t>, S.L., 2014. “Green space and health: A review of evidence.” Journal of Public Health, 36(2), pp. 1–11.</w:t>
      </w:r>
    </w:p>
    <w:p w14:paraId="75DFCA92" w14:textId="77777777" w:rsidR="00AB6597" w:rsidRPr="00833411" w:rsidRDefault="00AB6597" w:rsidP="00AB6597">
      <w:pPr>
        <w:spacing w:before="100" w:beforeAutospacing="1" w:after="100" w:afterAutospacing="1"/>
        <w:rPr>
          <w:rFonts w:ascii="Times New Roman" w:eastAsia="Times New Roman" w:hAnsi="Times New Roman" w:cs="Times New Roman"/>
          <w:kern w:val="0"/>
          <w:lang w:eastAsia="en-GB"/>
          <w14:ligatures w14:val="none"/>
        </w:rPr>
      </w:pPr>
      <w:proofErr w:type="spellStart"/>
      <w:r w:rsidRPr="00833411">
        <w:rPr>
          <w:rFonts w:ascii="Times New Roman" w:eastAsia="Times New Roman" w:hAnsi="Times New Roman" w:cs="Times New Roman"/>
          <w:kern w:val="0"/>
          <w:lang w:eastAsia="en-GB"/>
          <w14:ligatures w14:val="none"/>
        </w:rPr>
        <w:t>Mygind</w:t>
      </w:r>
      <w:proofErr w:type="spellEnd"/>
      <w:r w:rsidRPr="00833411">
        <w:rPr>
          <w:rFonts w:ascii="Times New Roman" w:eastAsia="Times New Roman" w:hAnsi="Times New Roman" w:cs="Times New Roman"/>
          <w:kern w:val="0"/>
          <w:lang w:eastAsia="en-GB"/>
          <w14:ligatures w14:val="none"/>
        </w:rPr>
        <w:t xml:space="preserve">, L., </w:t>
      </w:r>
      <w:proofErr w:type="spellStart"/>
      <w:r w:rsidRPr="00833411">
        <w:rPr>
          <w:rFonts w:ascii="Times New Roman" w:eastAsia="Times New Roman" w:hAnsi="Times New Roman" w:cs="Times New Roman"/>
          <w:kern w:val="0"/>
          <w:lang w:eastAsia="en-GB"/>
          <w14:ligatures w14:val="none"/>
        </w:rPr>
        <w:t>Østergaard</w:t>
      </w:r>
      <w:proofErr w:type="spellEnd"/>
      <w:r w:rsidRPr="00833411">
        <w:rPr>
          <w:rFonts w:ascii="Times New Roman" w:eastAsia="Times New Roman" w:hAnsi="Times New Roman" w:cs="Times New Roman"/>
          <w:kern w:val="0"/>
          <w:lang w:eastAsia="en-GB"/>
          <w14:ligatures w14:val="none"/>
        </w:rPr>
        <w:t>, S.D., and Jensen, J.F., 2019. “Effects of cycling in nature on mental well-being: A randomized controlled trial.” Environmental Health Perspectives, 127(4), pp. 470-480.</w:t>
      </w:r>
    </w:p>
    <w:p w14:paraId="256B3E73" w14:textId="77777777" w:rsidR="00AB6597" w:rsidRPr="00833411" w:rsidRDefault="00AB6597" w:rsidP="00AB6597">
      <w:pPr>
        <w:spacing w:before="100" w:beforeAutospacing="1" w:after="100" w:afterAutospacing="1"/>
        <w:rPr>
          <w:rFonts w:ascii="Times New Roman" w:eastAsia="Times New Roman" w:hAnsi="Times New Roman" w:cs="Times New Roman"/>
          <w:kern w:val="0"/>
          <w:lang w:eastAsia="en-GB"/>
          <w14:ligatures w14:val="none"/>
        </w:rPr>
      </w:pPr>
      <w:r w:rsidRPr="00833411">
        <w:rPr>
          <w:rFonts w:ascii="Times New Roman" w:eastAsia="Times New Roman" w:hAnsi="Times New Roman" w:cs="Times New Roman"/>
          <w:kern w:val="0"/>
          <w:lang w:eastAsia="en-GB"/>
          <w14:ligatures w14:val="none"/>
        </w:rPr>
        <w:t>Murphy, M.H., Murtagh, E.M., and Boreham, C.A., 2007. “The effect of walking on risk factors for cardiovascular disease.” International Journal of Epidemiology, 36(4), pp. 1105–1116.</w:t>
      </w:r>
    </w:p>
    <w:p w14:paraId="1E477B8D" w14:textId="77777777" w:rsidR="00AB6597" w:rsidRPr="00833411" w:rsidRDefault="00AB6597" w:rsidP="00AB6597">
      <w:pPr>
        <w:spacing w:before="100" w:beforeAutospacing="1" w:after="100" w:afterAutospacing="1"/>
        <w:rPr>
          <w:rFonts w:ascii="Times New Roman" w:eastAsia="Times New Roman" w:hAnsi="Times New Roman" w:cs="Times New Roman"/>
          <w:kern w:val="0"/>
          <w:lang w:eastAsia="en-GB"/>
          <w14:ligatures w14:val="none"/>
        </w:rPr>
      </w:pPr>
      <w:r w:rsidRPr="00833411">
        <w:rPr>
          <w:rFonts w:ascii="Times New Roman" w:eastAsia="Times New Roman" w:hAnsi="Times New Roman" w:cs="Times New Roman"/>
          <w:kern w:val="0"/>
          <w:lang w:eastAsia="en-GB"/>
          <w14:ligatures w14:val="none"/>
        </w:rPr>
        <w:t xml:space="preserve">Pretty, J., Griffin, M., Peacock, J., Hine, R., </w:t>
      </w:r>
      <w:proofErr w:type="spellStart"/>
      <w:r w:rsidRPr="00833411">
        <w:rPr>
          <w:rFonts w:ascii="Times New Roman" w:eastAsia="Times New Roman" w:hAnsi="Times New Roman" w:cs="Times New Roman"/>
          <w:kern w:val="0"/>
          <w:lang w:eastAsia="en-GB"/>
          <w14:ligatures w14:val="none"/>
        </w:rPr>
        <w:t>Sellens</w:t>
      </w:r>
      <w:proofErr w:type="spellEnd"/>
      <w:r w:rsidRPr="00833411">
        <w:rPr>
          <w:rFonts w:ascii="Times New Roman" w:eastAsia="Times New Roman" w:hAnsi="Times New Roman" w:cs="Times New Roman"/>
          <w:kern w:val="0"/>
          <w:lang w:eastAsia="en-GB"/>
          <w14:ligatures w14:val="none"/>
        </w:rPr>
        <w:t>, M., and South, N., 2005. “A countryside for health and wellbeing: The physical and mental health benefits of green exercise.” University of Essex, UK.</w:t>
      </w:r>
    </w:p>
    <w:p w14:paraId="375B856C" w14:textId="77777777" w:rsidR="00AB6597" w:rsidRPr="00833411" w:rsidRDefault="00AB6597" w:rsidP="00AB6597">
      <w:pPr>
        <w:spacing w:before="100" w:beforeAutospacing="1" w:after="100" w:afterAutospacing="1"/>
        <w:rPr>
          <w:rFonts w:ascii="Times New Roman" w:eastAsia="Times New Roman" w:hAnsi="Times New Roman" w:cs="Times New Roman"/>
          <w:kern w:val="0"/>
          <w:lang w:eastAsia="en-GB"/>
          <w14:ligatures w14:val="none"/>
        </w:rPr>
      </w:pPr>
      <w:r w:rsidRPr="00833411">
        <w:rPr>
          <w:rFonts w:ascii="Times New Roman" w:eastAsia="Times New Roman" w:hAnsi="Times New Roman" w:cs="Times New Roman"/>
          <w:kern w:val="0"/>
          <w:lang w:eastAsia="en-GB"/>
          <w14:ligatures w14:val="none"/>
        </w:rPr>
        <w:t>Sánchez-Alcaraz, B.J., García-González, L., Pérez-González, M.E., and Pérez-Turpin, J.A., 2020. “Health benefits of playing padel: A systematic review.” Journal of Sports Science &amp; Medicine, 19(4), pp. 763–775.</w:t>
      </w:r>
    </w:p>
    <w:p w14:paraId="4D1A58B9" w14:textId="77777777" w:rsidR="00AB6597" w:rsidRPr="00833411" w:rsidRDefault="00AB6597" w:rsidP="00AB6597">
      <w:pPr>
        <w:spacing w:before="100" w:beforeAutospacing="1" w:after="100" w:afterAutospacing="1"/>
        <w:rPr>
          <w:rFonts w:ascii="Times New Roman" w:eastAsia="Times New Roman" w:hAnsi="Times New Roman" w:cs="Times New Roman"/>
          <w:kern w:val="0"/>
          <w:lang w:eastAsia="en-GB"/>
          <w14:ligatures w14:val="none"/>
        </w:rPr>
      </w:pPr>
      <w:r w:rsidRPr="00833411">
        <w:rPr>
          <w:rFonts w:ascii="Times New Roman" w:eastAsia="Times New Roman" w:hAnsi="Times New Roman" w:cs="Times New Roman"/>
          <w:kern w:val="0"/>
          <w:lang w:eastAsia="en-GB"/>
          <w14:ligatures w14:val="none"/>
        </w:rPr>
        <w:t xml:space="preserve">Thompson Coon, J., Boddy, K., Stein, K., </w:t>
      </w:r>
      <w:proofErr w:type="spellStart"/>
      <w:r w:rsidRPr="00833411">
        <w:rPr>
          <w:rFonts w:ascii="Times New Roman" w:eastAsia="Times New Roman" w:hAnsi="Times New Roman" w:cs="Times New Roman"/>
          <w:kern w:val="0"/>
          <w:lang w:eastAsia="en-GB"/>
          <w14:ligatures w14:val="none"/>
        </w:rPr>
        <w:t>Whear</w:t>
      </w:r>
      <w:proofErr w:type="spellEnd"/>
      <w:r w:rsidRPr="00833411">
        <w:rPr>
          <w:rFonts w:ascii="Times New Roman" w:eastAsia="Times New Roman" w:hAnsi="Times New Roman" w:cs="Times New Roman"/>
          <w:kern w:val="0"/>
          <w:lang w:eastAsia="en-GB"/>
          <w14:ligatures w14:val="none"/>
        </w:rPr>
        <w:t xml:space="preserve">, R., Barton, J., and </w:t>
      </w:r>
      <w:proofErr w:type="spellStart"/>
      <w:r w:rsidRPr="00833411">
        <w:rPr>
          <w:rFonts w:ascii="Times New Roman" w:eastAsia="Times New Roman" w:hAnsi="Times New Roman" w:cs="Times New Roman"/>
          <w:kern w:val="0"/>
          <w:lang w:eastAsia="en-GB"/>
          <w14:ligatures w14:val="none"/>
        </w:rPr>
        <w:t>Depledge</w:t>
      </w:r>
      <w:proofErr w:type="spellEnd"/>
      <w:r w:rsidRPr="00833411">
        <w:rPr>
          <w:rFonts w:ascii="Times New Roman" w:eastAsia="Times New Roman" w:hAnsi="Times New Roman" w:cs="Times New Roman"/>
          <w:kern w:val="0"/>
          <w:lang w:eastAsia="en-GB"/>
          <w14:ligatures w14:val="none"/>
        </w:rPr>
        <w:t>, M.H., 2011. “Does participating in physical activity in outdoor natural environments have a greater effect on physical and mental wellbeing than physical activity indoors?” Environmental Science &amp; Technology, 45(5), pp. 1761–1772.</w:t>
      </w:r>
    </w:p>
    <w:p w14:paraId="06CA9EE8" w14:textId="77777777" w:rsidR="00AB6597" w:rsidRPr="00833411" w:rsidRDefault="00AB6597" w:rsidP="00AB6597">
      <w:pPr>
        <w:spacing w:before="100" w:beforeAutospacing="1" w:after="100" w:afterAutospacing="1"/>
        <w:rPr>
          <w:rFonts w:ascii="Times New Roman" w:eastAsia="Times New Roman" w:hAnsi="Times New Roman" w:cs="Times New Roman"/>
          <w:kern w:val="0"/>
          <w:lang w:eastAsia="en-GB"/>
          <w14:ligatures w14:val="none"/>
        </w:rPr>
      </w:pPr>
      <w:r w:rsidRPr="00833411">
        <w:rPr>
          <w:rFonts w:ascii="Times New Roman" w:eastAsia="Times New Roman" w:hAnsi="Times New Roman" w:cs="Times New Roman"/>
          <w:kern w:val="0"/>
          <w:lang w:eastAsia="en-GB"/>
          <w14:ligatures w14:val="none"/>
        </w:rPr>
        <w:t>Ulrich, R.S., 1984. “View through a window may influence recovery from surgery.” Science, 224(4647), pp. 420–421.</w:t>
      </w:r>
    </w:p>
    <w:p w14:paraId="263EDAC3" w14:textId="77777777" w:rsidR="00AB6597" w:rsidRPr="00833411" w:rsidRDefault="00AB6597" w:rsidP="00AB6597">
      <w:pPr>
        <w:spacing w:before="100" w:beforeAutospacing="1" w:after="100" w:afterAutospacing="1"/>
        <w:rPr>
          <w:rFonts w:ascii="Times New Roman" w:eastAsia="Times New Roman" w:hAnsi="Times New Roman" w:cs="Times New Roman"/>
          <w:kern w:val="0"/>
          <w:lang w:eastAsia="en-GB"/>
          <w14:ligatures w14:val="none"/>
        </w:rPr>
      </w:pPr>
      <w:r w:rsidRPr="00833411">
        <w:rPr>
          <w:rFonts w:ascii="Times New Roman" w:eastAsia="Times New Roman" w:hAnsi="Times New Roman" w:cs="Times New Roman"/>
          <w:kern w:val="0"/>
          <w:lang w:eastAsia="en-GB"/>
          <w14:ligatures w14:val="none"/>
        </w:rPr>
        <w:t>World Health Organization (WHO), 2010. “Global recommendations on physical activity for health.” Geneva: World Health Organization.</w:t>
      </w:r>
    </w:p>
    <w:p w14:paraId="0CC3FC6E" w14:textId="77777777" w:rsidR="00FC26C4" w:rsidRDefault="00FC26C4"/>
    <w:sectPr w:rsidR="00FC26C4">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C90D27" w14:textId="77777777" w:rsidR="00B31702" w:rsidRDefault="00B31702" w:rsidP="00B57030">
      <w:r>
        <w:separator/>
      </w:r>
    </w:p>
  </w:endnote>
  <w:endnote w:type="continuationSeparator" w:id="0">
    <w:p w14:paraId="5A0DE27F" w14:textId="77777777" w:rsidR="00B31702" w:rsidRDefault="00B31702" w:rsidP="00B570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22624819"/>
      <w:docPartObj>
        <w:docPartGallery w:val="Page Numbers (Bottom of Page)"/>
        <w:docPartUnique/>
      </w:docPartObj>
    </w:sdtPr>
    <w:sdtContent>
      <w:p w14:paraId="48830814" w14:textId="6FC623FA" w:rsidR="00B57030" w:rsidRDefault="00B57030" w:rsidP="009731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FF4190" w14:textId="77777777" w:rsidR="00B57030" w:rsidRDefault="00B5703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73241627"/>
      <w:docPartObj>
        <w:docPartGallery w:val="Page Numbers (Bottom of Page)"/>
        <w:docPartUnique/>
      </w:docPartObj>
    </w:sdtPr>
    <w:sdtContent>
      <w:p w14:paraId="59134507" w14:textId="00C40EA6" w:rsidR="00B57030" w:rsidRDefault="00B57030" w:rsidP="009731A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6F5B6D" w14:textId="77777777" w:rsidR="00B57030" w:rsidRDefault="00B570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82F670" w14:textId="77777777" w:rsidR="00B31702" w:rsidRDefault="00B31702" w:rsidP="00B57030">
      <w:r>
        <w:separator/>
      </w:r>
    </w:p>
  </w:footnote>
  <w:footnote w:type="continuationSeparator" w:id="0">
    <w:p w14:paraId="79CE1EC0" w14:textId="77777777" w:rsidR="00B31702" w:rsidRDefault="00B31702" w:rsidP="00B570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81E924" w14:textId="3E7D5196" w:rsidR="00B57030" w:rsidRDefault="00B57030" w:rsidP="00B57030">
    <w:pPr>
      <w:pStyle w:val="Header"/>
      <w:tabs>
        <w:tab w:val="clear" w:pos="4513"/>
        <w:tab w:val="clear" w:pos="9026"/>
        <w:tab w:val="left" w:pos="7947"/>
      </w:tabs>
    </w:pPr>
    <w:r>
      <w:t>Kerin Roberts</w:t>
    </w:r>
    <w:r>
      <w:tab/>
      <w:t>2003703</w:t>
    </w:r>
  </w:p>
  <w:p w14:paraId="1072F592" w14:textId="77777777" w:rsidR="00B57030" w:rsidRDefault="00B570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9814FD"/>
    <w:multiLevelType w:val="hybridMultilevel"/>
    <w:tmpl w:val="19065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177B36"/>
    <w:multiLevelType w:val="multilevel"/>
    <w:tmpl w:val="45345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345841"/>
    <w:multiLevelType w:val="multilevel"/>
    <w:tmpl w:val="EA4E7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A74E50"/>
    <w:multiLevelType w:val="multilevel"/>
    <w:tmpl w:val="36805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3646B4"/>
    <w:multiLevelType w:val="multilevel"/>
    <w:tmpl w:val="63DA35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CB5660"/>
    <w:multiLevelType w:val="hybridMultilevel"/>
    <w:tmpl w:val="F7C286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74080B"/>
    <w:multiLevelType w:val="multilevel"/>
    <w:tmpl w:val="A1E42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4CB601C"/>
    <w:multiLevelType w:val="hybridMultilevel"/>
    <w:tmpl w:val="B9AED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032B82"/>
    <w:multiLevelType w:val="hybridMultilevel"/>
    <w:tmpl w:val="9DBCB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276066">
    <w:abstractNumId w:val="6"/>
  </w:num>
  <w:num w:numId="2" w16cid:durableId="1560824700">
    <w:abstractNumId w:val="1"/>
  </w:num>
  <w:num w:numId="3" w16cid:durableId="561989370">
    <w:abstractNumId w:val="4"/>
  </w:num>
  <w:num w:numId="4" w16cid:durableId="851188284">
    <w:abstractNumId w:val="2"/>
  </w:num>
  <w:num w:numId="5" w16cid:durableId="560530269">
    <w:abstractNumId w:val="3"/>
  </w:num>
  <w:num w:numId="6" w16cid:durableId="1064647019">
    <w:abstractNumId w:val="0"/>
  </w:num>
  <w:num w:numId="7" w16cid:durableId="7146812">
    <w:abstractNumId w:val="8"/>
  </w:num>
  <w:num w:numId="8" w16cid:durableId="1636451130">
    <w:abstractNumId w:val="5"/>
  </w:num>
  <w:num w:numId="9" w16cid:durableId="175539950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597"/>
    <w:rsid w:val="000D5074"/>
    <w:rsid w:val="00411E27"/>
    <w:rsid w:val="00557A43"/>
    <w:rsid w:val="006B1601"/>
    <w:rsid w:val="007E7707"/>
    <w:rsid w:val="00AB6597"/>
    <w:rsid w:val="00B31702"/>
    <w:rsid w:val="00B57030"/>
    <w:rsid w:val="00F60F6F"/>
    <w:rsid w:val="00F82BB4"/>
    <w:rsid w:val="00FC26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4E387F"/>
  <w15:chartTrackingRefBased/>
  <w15:docId w15:val="{1BE6EF17-F8D0-B841-9209-3A828E44C5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597"/>
  </w:style>
  <w:style w:type="paragraph" w:styleId="Heading3">
    <w:name w:val="heading 3"/>
    <w:basedOn w:val="Normal"/>
    <w:link w:val="Heading3Char"/>
    <w:uiPriority w:val="9"/>
    <w:qFormat/>
    <w:rsid w:val="00AB6597"/>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unhideWhenUsed/>
    <w:qFormat/>
    <w:rsid w:val="00AB6597"/>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B6597"/>
    <w:rPr>
      <w:rFonts w:ascii="Times New Roman" w:eastAsia="Times New Roman" w:hAnsi="Times New Roman" w:cs="Times New Roman"/>
      <w:b/>
      <w:bCs/>
      <w:kern w:val="0"/>
      <w:sz w:val="27"/>
      <w:szCs w:val="27"/>
      <w:lang w:eastAsia="en-GB"/>
      <w14:ligatures w14:val="none"/>
    </w:rPr>
  </w:style>
  <w:style w:type="character" w:customStyle="1" w:styleId="Heading4Char">
    <w:name w:val="Heading 4 Char"/>
    <w:basedOn w:val="DefaultParagraphFont"/>
    <w:link w:val="Heading4"/>
    <w:uiPriority w:val="9"/>
    <w:rsid w:val="00AB6597"/>
    <w:rPr>
      <w:rFonts w:asciiTheme="majorHAnsi" w:eastAsiaTheme="majorEastAsia" w:hAnsiTheme="majorHAnsi" w:cstheme="majorBidi"/>
      <w:i/>
      <w:iCs/>
      <w:color w:val="2F5496" w:themeColor="accent1" w:themeShade="BF"/>
    </w:rPr>
  </w:style>
  <w:style w:type="paragraph" w:customStyle="1" w:styleId="p1">
    <w:name w:val="p1"/>
    <w:basedOn w:val="Normal"/>
    <w:rsid w:val="00AB6597"/>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AB6597"/>
  </w:style>
  <w:style w:type="character" w:customStyle="1" w:styleId="s2">
    <w:name w:val="s2"/>
    <w:basedOn w:val="DefaultParagraphFont"/>
    <w:rsid w:val="00AB6597"/>
  </w:style>
  <w:style w:type="character" w:customStyle="1" w:styleId="s3">
    <w:name w:val="s3"/>
    <w:basedOn w:val="DefaultParagraphFont"/>
    <w:rsid w:val="00AB6597"/>
  </w:style>
  <w:style w:type="paragraph" w:customStyle="1" w:styleId="p3">
    <w:name w:val="p3"/>
    <w:basedOn w:val="Normal"/>
    <w:rsid w:val="00AB6597"/>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B57030"/>
    <w:pPr>
      <w:tabs>
        <w:tab w:val="center" w:pos="4513"/>
        <w:tab w:val="right" w:pos="9026"/>
      </w:tabs>
    </w:pPr>
  </w:style>
  <w:style w:type="character" w:customStyle="1" w:styleId="FooterChar">
    <w:name w:val="Footer Char"/>
    <w:basedOn w:val="DefaultParagraphFont"/>
    <w:link w:val="Footer"/>
    <w:uiPriority w:val="99"/>
    <w:rsid w:val="00B57030"/>
  </w:style>
  <w:style w:type="character" w:styleId="PageNumber">
    <w:name w:val="page number"/>
    <w:basedOn w:val="DefaultParagraphFont"/>
    <w:uiPriority w:val="99"/>
    <w:semiHidden/>
    <w:unhideWhenUsed/>
    <w:rsid w:val="00B57030"/>
  </w:style>
  <w:style w:type="paragraph" w:styleId="Header">
    <w:name w:val="header"/>
    <w:basedOn w:val="Normal"/>
    <w:link w:val="HeaderChar"/>
    <w:uiPriority w:val="99"/>
    <w:unhideWhenUsed/>
    <w:rsid w:val="00B57030"/>
    <w:pPr>
      <w:tabs>
        <w:tab w:val="center" w:pos="4513"/>
        <w:tab w:val="right" w:pos="9026"/>
      </w:tabs>
    </w:pPr>
  </w:style>
  <w:style w:type="character" w:customStyle="1" w:styleId="HeaderChar">
    <w:name w:val="Header Char"/>
    <w:basedOn w:val="DefaultParagraphFont"/>
    <w:link w:val="Header"/>
    <w:uiPriority w:val="99"/>
    <w:rsid w:val="00B570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7</Pages>
  <Words>2482</Words>
  <Characters>14154</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Kerin Roberts (2003703)</dc:creator>
  <cp:keywords/>
  <dc:description/>
  <cp:lastModifiedBy>Kerin Roberts (2003703)</cp:lastModifiedBy>
  <cp:revision>9</cp:revision>
  <dcterms:created xsi:type="dcterms:W3CDTF">2025-05-01T21:41:00Z</dcterms:created>
  <dcterms:modified xsi:type="dcterms:W3CDTF">2025-05-01T22:09:00Z</dcterms:modified>
</cp:coreProperties>
</file>