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7615344"/>
        <w:docPartObj>
          <w:docPartGallery w:val="Cover Pages"/>
          <w:docPartUnique/>
        </w:docPartObj>
      </w:sdtPr>
      <w:sdtContent>
        <w:p w14:paraId="0C1183FB" w14:textId="78333B2E" w:rsidR="008C7FA7" w:rsidRDefault="000B1905">
          <w:r>
            <w:rPr>
              <w:noProof/>
            </w:rPr>
            <mc:AlternateContent>
              <mc:Choice Requires="wps">
                <w:drawing>
                  <wp:anchor distT="0" distB="0" distL="114300" distR="114300" simplePos="0" relativeHeight="251660288" behindDoc="0" locked="0" layoutInCell="1" allowOverlap="1" wp14:anchorId="3AA7467F" wp14:editId="6B7812E5">
                    <wp:simplePos x="0" y="0"/>
                    <wp:positionH relativeFrom="margin">
                      <wp:posOffset>5395595</wp:posOffset>
                    </wp:positionH>
                    <wp:positionV relativeFrom="page">
                      <wp:posOffset>476250</wp:posOffset>
                    </wp:positionV>
                    <wp:extent cx="784225" cy="987425"/>
                    <wp:effectExtent l="0" t="0" r="0" b="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8422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6-30T00:00:00Z">
                                    <w:dateFormat w:val="yyyy"/>
                                    <w:lid w:val="en-US"/>
                                    <w:storeMappedDataAs w:val="dateTime"/>
                                    <w:calendar w:val="gregorian"/>
                                  </w:date>
                                </w:sdtPr>
                                <w:sdtContent>
                                  <w:p w14:paraId="62798CFD" w14:textId="7821C2AC" w:rsidR="008C7FA7" w:rsidRDefault="000B1905">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3AA7467F" id="Rectangle 31" o:spid="_x0000_s1026" style="position:absolute;margin-left:424.85pt;margin-top:37.5pt;width:61.75pt;height:77.7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6-30T00:00:00Z">
                              <w:dateFormat w:val="yyyy"/>
                              <w:lid w:val="en-US"/>
                              <w:storeMappedDataAs w:val="dateTime"/>
                              <w:calendar w:val="gregorian"/>
                            </w:date>
                          </w:sdtPr>
                          <w:sdtContent>
                            <w:p w14:paraId="62798CFD" w14:textId="7821C2AC" w:rsidR="008C7FA7" w:rsidRDefault="000B1905">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p>
        <w:p w14:paraId="0EE2F82F" w14:textId="3C1E79CB" w:rsidR="008C7FA7" w:rsidRDefault="008C7FA7">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1312" behindDoc="0" locked="0" layoutInCell="1" allowOverlap="1" wp14:anchorId="41412BB0" wp14:editId="39D70714">
                    <wp:simplePos x="0" y="0"/>
                    <wp:positionH relativeFrom="page">
                      <wp:posOffset>485776</wp:posOffset>
                    </wp:positionH>
                    <wp:positionV relativeFrom="page">
                      <wp:posOffset>8448675</wp:posOffset>
                    </wp:positionV>
                    <wp:extent cx="6953250" cy="484632"/>
                    <wp:effectExtent l="0" t="0" r="0" b="10795"/>
                    <wp:wrapSquare wrapText="bothSides"/>
                    <wp:docPr id="129" name="Text Box 30"/>
                    <wp:cNvGraphicFramePr/>
                    <a:graphic xmlns:a="http://schemas.openxmlformats.org/drawingml/2006/main">
                      <a:graphicData uri="http://schemas.microsoft.com/office/word/2010/wordprocessingShape">
                        <wps:wsp>
                          <wps:cNvSpPr txBox="1"/>
                          <wps:spPr>
                            <a:xfrm>
                              <a:off x="0" y="0"/>
                              <a:ext cx="695325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90C32DD" w14:textId="63A07330" w:rsidR="008C7FA7" w:rsidRPr="008C7FA7" w:rsidRDefault="008C7FA7">
                                    <w:pPr>
                                      <w:pStyle w:val="NoSpacing"/>
                                      <w:spacing w:before="40" w:after="40"/>
                                      <w:rPr>
                                        <w:b/>
                                        <w:bCs/>
                                        <w:caps/>
                                        <w:color w:val="4472C4" w:themeColor="accent1"/>
                                        <w:sz w:val="28"/>
                                        <w:szCs w:val="28"/>
                                      </w:rPr>
                                    </w:pPr>
                                    <w:r w:rsidRPr="008C7FA7">
                                      <w:rPr>
                                        <w:b/>
                                        <w:bCs/>
                                        <w:caps/>
                                        <w:color w:val="4472C4" w:themeColor="accent1"/>
                                        <w:sz w:val="28"/>
                                        <w:szCs w:val="28"/>
                                      </w:rPr>
                                      <w:t>Exploring the Appeal and Challenges of Self-Employment</w:t>
                                    </w:r>
                                  </w:p>
                                </w:sdtContent>
                              </w:sdt>
                              <w:sdt>
                                <w:sdtPr>
                                  <w:rPr>
                                    <w:b/>
                                    <w:bCs/>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40813BE" w14:textId="5E5140D4" w:rsidR="008C7FA7" w:rsidRPr="008C7FA7" w:rsidRDefault="008C7FA7">
                                    <w:pPr>
                                      <w:pStyle w:val="NoSpacing"/>
                                      <w:spacing w:before="40" w:after="40"/>
                                      <w:rPr>
                                        <w:b/>
                                        <w:bCs/>
                                        <w:caps/>
                                        <w:color w:val="5B9BD5" w:themeColor="accent5"/>
                                        <w:sz w:val="32"/>
                                        <w:szCs w:val="32"/>
                                      </w:rPr>
                                    </w:pPr>
                                    <w:r w:rsidRPr="008C7FA7">
                                      <w:rPr>
                                        <w:b/>
                                        <w:bCs/>
                                        <w:caps/>
                                        <w:color w:val="5B9BD5" w:themeColor="accent5"/>
                                        <w:sz w:val="32"/>
                                        <w:szCs w:val="32"/>
                                      </w:rPr>
                                      <w:t>Ancuta Nutu (1918834)</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412BB0" id="_x0000_t202" coordsize="21600,21600" o:spt="202" path="m,l,21600r21600,l21600,xe">
                    <v:stroke joinstyle="miter"/>
                    <v:path gradientshapeok="t" o:connecttype="rect"/>
                  </v:shapetype>
                  <v:shape id="Text Box 30" o:spid="_x0000_s1027" type="#_x0000_t202" style="position:absolute;margin-left:38.25pt;margin-top:665.25pt;width:547.5pt;height:38.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" filled="f" stroked="f" strokeweight=".5pt">
                    <v:textbox inset="1in,0,86.4pt,0">
                      <w:txbxContent>
                        <w:sdt>
                          <w:sdtPr>
                            <w:rPr>
                              <w:b/>
                              <w:bCs/>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90C32DD" w14:textId="63A07330" w:rsidR="008C7FA7" w:rsidRPr="008C7FA7" w:rsidRDefault="008C7FA7">
                              <w:pPr>
                                <w:pStyle w:val="NoSpacing"/>
                                <w:spacing w:before="40" w:after="40"/>
                                <w:rPr>
                                  <w:b/>
                                  <w:bCs/>
                                  <w:caps/>
                                  <w:color w:val="4472C4" w:themeColor="accent1"/>
                                  <w:sz w:val="28"/>
                                  <w:szCs w:val="28"/>
                                </w:rPr>
                              </w:pPr>
                              <w:r w:rsidRPr="008C7FA7">
                                <w:rPr>
                                  <w:b/>
                                  <w:bCs/>
                                  <w:caps/>
                                  <w:color w:val="4472C4" w:themeColor="accent1"/>
                                  <w:sz w:val="28"/>
                                  <w:szCs w:val="28"/>
                                </w:rPr>
                                <w:t>Exploring the Appeal and Challenges of Self-Employment</w:t>
                              </w:r>
                            </w:p>
                          </w:sdtContent>
                        </w:sdt>
                        <w:sdt>
                          <w:sdtPr>
                            <w:rPr>
                              <w:b/>
                              <w:bCs/>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40813BE" w14:textId="5E5140D4" w:rsidR="008C7FA7" w:rsidRPr="008C7FA7" w:rsidRDefault="008C7FA7">
                              <w:pPr>
                                <w:pStyle w:val="NoSpacing"/>
                                <w:spacing w:before="40" w:after="40"/>
                                <w:rPr>
                                  <w:b/>
                                  <w:bCs/>
                                  <w:caps/>
                                  <w:color w:val="5B9BD5" w:themeColor="accent5"/>
                                  <w:sz w:val="32"/>
                                  <w:szCs w:val="32"/>
                                </w:rPr>
                              </w:pPr>
                              <w:r w:rsidRPr="008C7FA7">
                                <w:rPr>
                                  <w:b/>
                                  <w:bCs/>
                                  <w:caps/>
                                  <w:color w:val="5B9BD5" w:themeColor="accent5"/>
                                  <w:sz w:val="32"/>
                                  <w:szCs w:val="32"/>
                                </w:rPr>
                                <w:t>Ancuta Nutu (1918834)</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176B1F97" wp14:editId="03A792B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95E6A6E" w14:textId="300657BB" w:rsidR="008C7FA7" w:rsidRDefault="008C7FA7">
                                  <w:pPr>
                                    <w:rPr>
                                      <w:color w:val="FFFFFF" w:themeColor="background1"/>
                                      <w:sz w:val="72"/>
                                      <w:szCs w:val="72"/>
                                    </w:rPr>
                                  </w:pPr>
                                  <w:r>
                                    <w:rPr>
                                      <w:color w:val="FFFFFF" w:themeColor="background1"/>
                                      <w:sz w:val="72"/>
                                      <w:szCs w:val="72"/>
                                    </w:rPr>
                                    <w:t xml:space="preserve">Reflective report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76B1F97" id="Group 28"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95E6A6E" w14:textId="300657BB" w:rsidR="008C7FA7" w:rsidRDefault="008C7FA7">
                            <w:pPr>
                              <w:rPr>
                                <w:color w:val="FFFFFF" w:themeColor="background1"/>
                                <w:sz w:val="72"/>
                                <w:szCs w:val="72"/>
                              </w:rPr>
                            </w:pPr>
                            <w:r>
                              <w:rPr>
                                <w:color w:val="FFFFFF" w:themeColor="background1"/>
                                <w:sz w:val="72"/>
                                <w:szCs w:val="72"/>
                              </w:rPr>
                              <w:t xml:space="preserve">Reflective report </w:t>
                            </w: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4EB33192" wp14:editId="2A92B613">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A13E7F" w14:textId="5633783D" w:rsidR="008C7FA7" w:rsidRDefault="008C7FA7">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EB33192" id="Text Box 29" o:spid="_x0000_s1031"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Ov6czm8CAAA/BQAADgAAAAAAAAAAAAAAAAAuAgAA&#10;ZHJzL2Uyb0RvYy54bWxQSwECLQAUAAYACAAAACEA3h8InNcAAAAEAQAADwAAAAAAAAAAAAAAAADJ&#10;BAAAZHJzL2Rvd25yZXYueG1sUEsFBgAAAAAEAAQA8wAAAM0FAAAAAA==&#10;" filled="f" stroked="f" strokeweight=".5pt">
                    <v:textbox style="mso-fit-shape-to-text:t" inset="1in,0,86.4pt,0">
                      <w:txbxContent>
                        <w:p w14:paraId="12A13E7F" w14:textId="5633783D" w:rsidR="008C7FA7" w:rsidRDefault="008C7FA7">
                          <w:pPr>
                            <w:pStyle w:val="NoSpacing"/>
                            <w:rPr>
                              <w:color w:val="7F7F7F" w:themeColor="text1" w:themeTint="80"/>
                              <w:sz w:val="18"/>
                              <w:szCs w:val="18"/>
                            </w:rPr>
                          </w:pPr>
                        </w:p>
                      </w:txbxContent>
                    </v:textbox>
                    <w10:wrap type="square" anchorx="page" anchory="margin"/>
                  </v:shape>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85977784"/>
        <w:docPartObj>
          <w:docPartGallery w:val="Table of Contents"/>
          <w:docPartUnique/>
        </w:docPartObj>
      </w:sdtPr>
      <w:sdtEndPr>
        <w:rPr>
          <w:b/>
          <w:bCs/>
          <w:noProof/>
        </w:rPr>
      </w:sdtEndPr>
      <w:sdtContent>
        <w:p w14:paraId="5FBB81A9" w14:textId="2307B9F7" w:rsidR="008C7FA7" w:rsidRDefault="008C7FA7">
          <w:pPr>
            <w:pStyle w:val="TOCHeading"/>
          </w:pPr>
          <w:r>
            <w:t>Contents</w:t>
          </w:r>
        </w:p>
        <w:p w14:paraId="4B750E87" w14:textId="15FAE6BC" w:rsidR="00452AB5" w:rsidRDefault="008C7FA7">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39013153" w:history="1">
            <w:r w:rsidR="00452AB5" w:rsidRPr="00D60036">
              <w:rPr>
                <w:rStyle w:val="Hyperlink"/>
                <w:noProof/>
              </w:rPr>
              <w:t>1.0</w:t>
            </w:r>
            <w:r w:rsidR="00452AB5">
              <w:rPr>
                <w:rFonts w:eastAsiaTheme="minorEastAsia"/>
                <w:noProof/>
                <w:lang w:eastAsia="en-GB"/>
              </w:rPr>
              <w:tab/>
            </w:r>
            <w:r w:rsidR="00452AB5" w:rsidRPr="00D60036">
              <w:rPr>
                <w:rStyle w:val="Hyperlink"/>
                <w:noProof/>
              </w:rPr>
              <w:t>Introduction</w:t>
            </w:r>
            <w:r w:rsidR="00452AB5">
              <w:rPr>
                <w:noProof/>
                <w:webHidden/>
              </w:rPr>
              <w:tab/>
            </w:r>
            <w:r w:rsidR="00452AB5">
              <w:rPr>
                <w:noProof/>
                <w:webHidden/>
              </w:rPr>
              <w:fldChar w:fldCharType="begin"/>
            </w:r>
            <w:r w:rsidR="00452AB5">
              <w:rPr>
                <w:noProof/>
                <w:webHidden/>
              </w:rPr>
              <w:instrText xml:space="preserve"> PAGEREF _Toc139013153 \h </w:instrText>
            </w:r>
            <w:r w:rsidR="00452AB5">
              <w:rPr>
                <w:noProof/>
                <w:webHidden/>
              </w:rPr>
            </w:r>
            <w:r w:rsidR="00452AB5">
              <w:rPr>
                <w:noProof/>
                <w:webHidden/>
              </w:rPr>
              <w:fldChar w:fldCharType="separate"/>
            </w:r>
            <w:r w:rsidR="00452AB5">
              <w:rPr>
                <w:noProof/>
                <w:webHidden/>
              </w:rPr>
              <w:t>2</w:t>
            </w:r>
            <w:r w:rsidR="00452AB5">
              <w:rPr>
                <w:noProof/>
                <w:webHidden/>
              </w:rPr>
              <w:fldChar w:fldCharType="end"/>
            </w:r>
          </w:hyperlink>
        </w:p>
        <w:p w14:paraId="64BB2E40" w14:textId="40509FB9" w:rsidR="00452AB5" w:rsidRDefault="00000000">
          <w:pPr>
            <w:pStyle w:val="TOC1"/>
            <w:tabs>
              <w:tab w:val="left" w:pos="660"/>
              <w:tab w:val="right" w:leader="dot" w:pos="9016"/>
            </w:tabs>
            <w:rPr>
              <w:rFonts w:eastAsiaTheme="minorEastAsia"/>
              <w:noProof/>
              <w:lang w:eastAsia="en-GB"/>
            </w:rPr>
          </w:pPr>
          <w:hyperlink w:anchor="_Toc139013154" w:history="1">
            <w:r w:rsidR="00452AB5" w:rsidRPr="00D60036">
              <w:rPr>
                <w:rStyle w:val="Hyperlink"/>
                <w:noProof/>
              </w:rPr>
              <w:t>2.0</w:t>
            </w:r>
            <w:r w:rsidR="00452AB5">
              <w:rPr>
                <w:rFonts w:eastAsiaTheme="minorEastAsia"/>
                <w:noProof/>
                <w:lang w:eastAsia="en-GB"/>
              </w:rPr>
              <w:tab/>
            </w:r>
            <w:r w:rsidR="00452AB5" w:rsidRPr="00D60036">
              <w:rPr>
                <w:rStyle w:val="Hyperlink"/>
                <w:noProof/>
              </w:rPr>
              <w:t>Creation of idea</w:t>
            </w:r>
            <w:r w:rsidR="00452AB5">
              <w:rPr>
                <w:noProof/>
                <w:webHidden/>
              </w:rPr>
              <w:tab/>
            </w:r>
            <w:r w:rsidR="00452AB5">
              <w:rPr>
                <w:noProof/>
                <w:webHidden/>
              </w:rPr>
              <w:fldChar w:fldCharType="begin"/>
            </w:r>
            <w:r w:rsidR="00452AB5">
              <w:rPr>
                <w:noProof/>
                <w:webHidden/>
              </w:rPr>
              <w:instrText xml:space="preserve"> PAGEREF _Toc139013154 \h </w:instrText>
            </w:r>
            <w:r w:rsidR="00452AB5">
              <w:rPr>
                <w:noProof/>
                <w:webHidden/>
              </w:rPr>
            </w:r>
            <w:r w:rsidR="00452AB5">
              <w:rPr>
                <w:noProof/>
                <w:webHidden/>
              </w:rPr>
              <w:fldChar w:fldCharType="separate"/>
            </w:r>
            <w:r w:rsidR="00452AB5">
              <w:rPr>
                <w:noProof/>
                <w:webHidden/>
              </w:rPr>
              <w:t>3</w:t>
            </w:r>
            <w:r w:rsidR="00452AB5">
              <w:rPr>
                <w:noProof/>
                <w:webHidden/>
              </w:rPr>
              <w:fldChar w:fldCharType="end"/>
            </w:r>
          </w:hyperlink>
        </w:p>
        <w:p w14:paraId="7BEA4BF3" w14:textId="058A2934" w:rsidR="00452AB5" w:rsidRDefault="00000000">
          <w:pPr>
            <w:pStyle w:val="TOC1"/>
            <w:tabs>
              <w:tab w:val="left" w:pos="660"/>
              <w:tab w:val="right" w:leader="dot" w:pos="9016"/>
            </w:tabs>
            <w:rPr>
              <w:rFonts w:eastAsiaTheme="minorEastAsia"/>
              <w:noProof/>
              <w:lang w:eastAsia="en-GB"/>
            </w:rPr>
          </w:pPr>
          <w:hyperlink w:anchor="_Toc139013155" w:history="1">
            <w:r w:rsidR="00452AB5" w:rsidRPr="00D60036">
              <w:rPr>
                <w:rStyle w:val="Hyperlink"/>
                <w:noProof/>
              </w:rPr>
              <w:t>3.0</w:t>
            </w:r>
            <w:r w:rsidR="00452AB5">
              <w:rPr>
                <w:rFonts w:eastAsiaTheme="minorEastAsia"/>
                <w:noProof/>
                <w:lang w:eastAsia="en-GB"/>
              </w:rPr>
              <w:tab/>
            </w:r>
            <w:r w:rsidR="00452AB5" w:rsidRPr="00D60036">
              <w:rPr>
                <w:rStyle w:val="Hyperlink"/>
                <w:noProof/>
              </w:rPr>
              <w:t>Developing of idea</w:t>
            </w:r>
            <w:r w:rsidR="00452AB5">
              <w:rPr>
                <w:noProof/>
                <w:webHidden/>
              </w:rPr>
              <w:tab/>
            </w:r>
            <w:r w:rsidR="00452AB5">
              <w:rPr>
                <w:noProof/>
                <w:webHidden/>
              </w:rPr>
              <w:fldChar w:fldCharType="begin"/>
            </w:r>
            <w:r w:rsidR="00452AB5">
              <w:rPr>
                <w:noProof/>
                <w:webHidden/>
              </w:rPr>
              <w:instrText xml:space="preserve"> PAGEREF _Toc139013155 \h </w:instrText>
            </w:r>
            <w:r w:rsidR="00452AB5">
              <w:rPr>
                <w:noProof/>
                <w:webHidden/>
              </w:rPr>
            </w:r>
            <w:r w:rsidR="00452AB5">
              <w:rPr>
                <w:noProof/>
                <w:webHidden/>
              </w:rPr>
              <w:fldChar w:fldCharType="separate"/>
            </w:r>
            <w:r w:rsidR="00452AB5">
              <w:rPr>
                <w:noProof/>
                <w:webHidden/>
              </w:rPr>
              <w:t>4</w:t>
            </w:r>
            <w:r w:rsidR="00452AB5">
              <w:rPr>
                <w:noProof/>
                <w:webHidden/>
              </w:rPr>
              <w:fldChar w:fldCharType="end"/>
            </w:r>
          </w:hyperlink>
        </w:p>
        <w:p w14:paraId="6670AF66" w14:textId="50FD9727" w:rsidR="00452AB5" w:rsidRDefault="00000000">
          <w:pPr>
            <w:pStyle w:val="TOC1"/>
            <w:tabs>
              <w:tab w:val="left" w:pos="660"/>
              <w:tab w:val="right" w:leader="dot" w:pos="9016"/>
            </w:tabs>
            <w:rPr>
              <w:rFonts w:eastAsiaTheme="minorEastAsia"/>
              <w:noProof/>
              <w:lang w:eastAsia="en-GB"/>
            </w:rPr>
          </w:pPr>
          <w:hyperlink w:anchor="_Toc139013156" w:history="1">
            <w:r w:rsidR="00452AB5" w:rsidRPr="00D60036">
              <w:rPr>
                <w:rStyle w:val="Hyperlink"/>
                <w:noProof/>
              </w:rPr>
              <w:t>4.0</w:t>
            </w:r>
            <w:r w:rsidR="00452AB5">
              <w:rPr>
                <w:rFonts w:eastAsiaTheme="minorEastAsia"/>
                <w:noProof/>
                <w:lang w:eastAsia="en-GB"/>
              </w:rPr>
              <w:tab/>
            </w:r>
            <w:r w:rsidR="00452AB5" w:rsidRPr="00D60036">
              <w:rPr>
                <w:rStyle w:val="Hyperlink"/>
                <w:noProof/>
              </w:rPr>
              <w:t>Reflective on Learning</w:t>
            </w:r>
            <w:r w:rsidR="00452AB5">
              <w:rPr>
                <w:noProof/>
                <w:webHidden/>
              </w:rPr>
              <w:tab/>
            </w:r>
            <w:r w:rsidR="00452AB5">
              <w:rPr>
                <w:noProof/>
                <w:webHidden/>
              </w:rPr>
              <w:fldChar w:fldCharType="begin"/>
            </w:r>
            <w:r w:rsidR="00452AB5">
              <w:rPr>
                <w:noProof/>
                <w:webHidden/>
              </w:rPr>
              <w:instrText xml:space="preserve"> PAGEREF _Toc139013156 \h </w:instrText>
            </w:r>
            <w:r w:rsidR="00452AB5">
              <w:rPr>
                <w:noProof/>
                <w:webHidden/>
              </w:rPr>
            </w:r>
            <w:r w:rsidR="00452AB5">
              <w:rPr>
                <w:noProof/>
                <w:webHidden/>
              </w:rPr>
              <w:fldChar w:fldCharType="separate"/>
            </w:r>
            <w:r w:rsidR="00452AB5">
              <w:rPr>
                <w:noProof/>
                <w:webHidden/>
              </w:rPr>
              <w:t>6</w:t>
            </w:r>
            <w:r w:rsidR="00452AB5">
              <w:rPr>
                <w:noProof/>
                <w:webHidden/>
              </w:rPr>
              <w:fldChar w:fldCharType="end"/>
            </w:r>
          </w:hyperlink>
        </w:p>
        <w:p w14:paraId="0C05BB4B" w14:textId="71C115D3" w:rsidR="00452AB5" w:rsidRDefault="00000000">
          <w:pPr>
            <w:pStyle w:val="TOC1"/>
            <w:tabs>
              <w:tab w:val="left" w:pos="660"/>
              <w:tab w:val="right" w:leader="dot" w:pos="9016"/>
            </w:tabs>
            <w:rPr>
              <w:rFonts w:eastAsiaTheme="minorEastAsia"/>
              <w:noProof/>
              <w:lang w:eastAsia="en-GB"/>
            </w:rPr>
          </w:pPr>
          <w:hyperlink w:anchor="_Toc139013157" w:history="1">
            <w:r w:rsidR="00452AB5" w:rsidRPr="00D60036">
              <w:rPr>
                <w:rStyle w:val="Hyperlink"/>
                <w:noProof/>
              </w:rPr>
              <w:t>5.0</w:t>
            </w:r>
            <w:r w:rsidR="00452AB5">
              <w:rPr>
                <w:rFonts w:eastAsiaTheme="minorEastAsia"/>
                <w:noProof/>
                <w:lang w:eastAsia="en-GB"/>
              </w:rPr>
              <w:tab/>
            </w:r>
            <w:r w:rsidR="00452AB5" w:rsidRPr="00D60036">
              <w:rPr>
                <w:rStyle w:val="Hyperlink"/>
                <w:noProof/>
              </w:rPr>
              <w:t>References</w:t>
            </w:r>
            <w:r w:rsidR="00452AB5">
              <w:rPr>
                <w:noProof/>
                <w:webHidden/>
              </w:rPr>
              <w:tab/>
            </w:r>
            <w:r w:rsidR="00452AB5">
              <w:rPr>
                <w:noProof/>
                <w:webHidden/>
              </w:rPr>
              <w:fldChar w:fldCharType="begin"/>
            </w:r>
            <w:r w:rsidR="00452AB5">
              <w:rPr>
                <w:noProof/>
                <w:webHidden/>
              </w:rPr>
              <w:instrText xml:space="preserve"> PAGEREF _Toc139013157 \h </w:instrText>
            </w:r>
            <w:r w:rsidR="00452AB5">
              <w:rPr>
                <w:noProof/>
                <w:webHidden/>
              </w:rPr>
            </w:r>
            <w:r w:rsidR="00452AB5">
              <w:rPr>
                <w:noProof/>
                <w:webHidden/>
              </w:rPr>
              <w:fldChar w:fldCharType="separate"/>
            </w:r>
            <w:r w:rsidR="00452AB5">
              <w:rPr>
                <w:noProof/>
                <w:webHidden/>
              </w:rPr>
              <w:t>7</w:t>
            </w:r>
            <w:r w:rsidR="00452AB5">
              <w:rPr>
                <w:noProof/>
                <w:webHidden/>
              </w:rPr>
              <w:fldChar w:fldCharType="end"/>
            </w:r>
          </w:hyperlink>
        </w:p>
        <w:p w14:paraId="376A1300" w14:textId="52EEDA8D" w:rsidR="008C7FA7" w:rsidRDefault="008C7FA7">
          <w:r>
            <w:rPr>
              <w:b/>
              <w:bCs/>
              <w:noProof/>
            </w:rPr>
            <w:fldChar w:fldCharType="end"/>
          </w:r>
        </w:p>
      </w:sdtContent>
    </w:sdt>
    <w:p w14:paraId="644C7620" w14:textId="77777777" w:rsidR="008C7FA7" w:rsidRDefault="008C7FA7">
      <w:pPr>
        <w:rPr>
          <w:rFonts w:asciiTheme="majorHAnsi" w:eastAsiaTheme="majorEastAsia" w:hAnsiTheme="majorHAnsi" w:cstheme="majorBidi"/>
          <w:color w:val="2F5496" w:themeColor="accent1" w:themeShade="BF"/>
          <w:sz w:val="32"/>
          <w:szCs w:val="32"/>
        </w:rPr>
      </w:pPr>
      <w:r>
        <w:br w:type="page"/>
      </w:r>
    </w:p>
    <w:p w14:paraId="2F371C48" w14:textId="7980FBE5" w:rsidR="00431B33" w:rsidRDefault="008C7FA7" w:rsidP="008C7FA7">
      <w:pPr>
        <w:pStyle w:val="Heading1"/>
        <w:numPr>
          <w:ilvl w:val="0"/>
          <w:numId w:val="1"/>
        </w:numPr>
      </w:pPr>
      <w:bookmarkStart w:id="0" w:name="_Toc139013153"/>
      <w:r>
        <w:lastRenderedPageBreak/>
        <w:t>Introduction</w:t>
      </w:r>
      <w:bookmarkEnd w:id="0"/>
    </w:p>
    <w:p w14:paraId="2369F89D" w14:textId="77777777" w:rsidR="004371EB" w:rsidRPr="004371EB" w:rsidRDefault="004371EB" w:rsidP="004371EB"/>
    <w:p w14:paraId="516201E5" w14:textId="60B889D1" w:rsidR="008C7FA7" w:rsidRPr="00C7366C" w:rsidRDefault="004371EB">
      <w:r w:rsidRPr="00C7366C">
        <w:t>The rise of self-employment today has captivated the attention of many individuals seeking career autonomy and flexibility. According to a reflective report based on the Gibbs model (1988), this essay explores the captivating findings and enthralling experience of conducting primary research in the form of a survey examining the advantages and disadvantages of being self-employed. The survey, consisting of ten thought-provoking questions, aims to shed light on why self-employment appears to be an appealing option for respondents. Employing the first-person perspective, this reflective report embarks on an introspective journey, encompassing an introduction, the genesis and development of the survey idea, and a profound reflection on the lessons learned throughout the process. Through the lens of the Gibbs model, this comprehensive exploration of self-employment illuminates its profound significance in contemporary society, offering insight into the motivations and perspectives of those who choose this path</w:t>
      </w:r>
      <w:r w:rsidR="00C66161">
        <w:t xml:space="preserve"> (Farmer, 2018).</w:t>
      </w:r>
      <w:r w:rsidRPr="00C7366C">
        <w:t xml:space="preserve"> As we delve deeper into the multifaceted realm of self-employment, an intricate tapestry of advantages, drawbacks, and personal revelations awaits, enabling a richer understanding of this captivating career choice.</w:t>
      </w:r>
    </w:p>
    <w:p w14:paraId="166D18C9" w14:textId="77777777" w:rsidR="004371EB" w:rsidRDefault="004371EB"/>
    <w:p w14:paraId="65002760" w14:textId="77777777" w:rsidR="004371EB" w:rsidRDefault="004371EB"/>
    <w:p w14:paraId="01F5A81F" w14:textId="77777777" w:rsidR="004371EB" w:rsidRDefault="004371EB"/>
    <w:p w14:paraId="432CBBCD" w14:textId="77777777" w:rsidR="004371EB" w:rsidRDefault="004371EB"/>
    <w:p w14:paraId="37E3ECF9" w14:textId="77777777" w:rsidR="004371EB" w:rsidRDefault="004371EB"/>
    <w:p w14:paraId="276ABE0E" w14:textId="77777777" w:rsidR="004371EB" w:rsidRDefault="004371EB"/>
    <w:p w14:paraId="262A411D" w14:textId="77777777" w:rsidR="004371EB" w:rsidRDefault="004371EB"/>
    <w:p w14:paraId="23D6DFBC" w14:textId="77777777" w:rsidR="004371EB" w:rsidRDefault="004371EB"/>
    <w:p w14:paraId="31E5B28F" w14:textId="77777777" w:rsidR="004371EB" w:rsidRDefault="004371EB"/>
    <w:p w14:paraId="1BC39161" w14:textId="77777777" w:rsidR="004371EB" w:rsidRDefault="004371EB"/>
    <w:p w14:paraId="5CDC7FA9" w14:textId="77777777" w:rsidR="004371EB" w:rsidRDefault="004371EB"/>
    <w:p w14:paraId="170639A7" w14:textId="77777777" w:rsidR="004371EB" w:rsidRDefault="004371EB"/>
    <w:p w14:paraId="453DC5E6" w14:textId="77777777" w:rsidR="004371EB" w:rsidRDefault="004371EB"/>
    <w:p w14:paraId="71660F57" w14:textId="77777777" w:rsidR="004371EB" w:rsidRDefault="004371EB"/>
    <w:p w14:paraId="609F8BD0" w14:textId="77777777" w:rsidR="004371EB" w:rsidRDefault="004371EB"/>
    <w:p w14:paraId="5F67AD54" w14:textId="77777777" w:rsidR="004371EB" w:rsidRDefault="004371EB"/>
    <w:p w14:paraId="433715C7" w14:textId="77777777" w:rsidR="004371EB" w:rsidRDefault="004371EB"/>
    <w:p w14:paraId="6B92DABF" w14:textId="77777777" w:rsidR="004371EB" w:rsidRDefault="004371EB"/>
    <w:p w14:paraId="29025A51" w14:textId="77777777" w:rsidR="004371EB" w:rsidRDefault="004371EB"/>
    <w:p w14:paraId="3DAD5941" w14:textId="77777777" w:rsidR="004371EB" w:rsidRDefault="004371EB">
      <w:pPr>
        <w:rPr>
          <w:rFonts w:asciiTheme="majorHAnsi" w:eastAsiaTheme="majorEastAsia" w:hAnsiTheme="majorHAnsi" w:cstheme="majorBidi"/>
          <w:color w:val="2F5496" w:themeColor="accent1" w:themeShade="BF"/>
          <w:sz w:val="32"/>
          <w:szCs w:val="32"/>
        </w:rPr>
      </w:pPr>
    </w:p>
    <w:p w14:paraId="1173CB11" w14:textId="48C8A8F4" w:rsidR="00EB7B5E" w:rsidRDefault="008C7FA7" w:rsidP="00EB7B5E">
      <w:pPr>
        <w:pStyle w:val="Heading1"/>
        <w:numPr>
          <w:ilvl w:val="0"/>
          <w:numId w:val="1"/>
        </w:numPr>
      </w:pPr>
      <w:bookmarkStart w:id="1" w:name="_Toc139013154"/>
      <w:r>
        <w:lastRenderedPageBreak/>
        <w:t>Creation of idea</w:t>
      </w:r>
      <w:bookmarkEnd w:id="1"/>
    </w:p>
    <w:p w14:paraId="72461728" w14:textId="77777777" w:rsidR="00EB7B5E" w:rsidRDefault="00EB7B5E" w:rsidP="00EB7B5E"/>
    <w:p w14:paraId="619B8C14" w14:textId="77777777" w:rsidR="00EB7B5E" w:rsidRDefault="00EB7B5E" w:rsidP="00EB7B5E"/>
    <w:p w14:paraId="727E6A25" w14:textId="5C9918E9" w:rsidR="00EB7B5E" w:rsidRDefault="00653D9E" w:rsidP="00EB7B5E">
      <w:r w:rsidRPr="00653D9E">
        <w:t xml:space="preserve">The rise of self-employment today is becoming increasingly significant, as more individuals seek autonomy and flexibility in their careers (Thompson, 2022; Rodriguez, 2021). This trend can be attributed to several factors, including advancements in technology, changing work patterns, and the desire for greater control over one's professional life (Brown, 2020). In support of this, the findings of the survey conducted for this reflective report revealed that all respondents considered self-employment a viable option. This high level of interest suggests that self-employment offers certain advantages that appeal to individuals across various industries and professions (Patel, 2020). The appeal of self-employment lies in the potential for greater freedom and </w:t>
      </w:r>
      <w:r w:rsidRPr="00E11743">
        <w:rPr>
          <w:color w:val="000000" w:themeColor="text1"/>
        </w:rPr>
        <w:t>independence, as well as the opportunity to pursue one's passion and fully utilize their skills and expertise. Additionally, self-employment enables individuals to have more control over their working hours, allowing for a better work-life balance. While there may be arguments that self-employment is unstable or risky compared to traditional employment, it is important to consider the growing support and resources available for self-employed individuals</w:t>
      </w:r>
      <w:r w:rsidR="00E11743" w:rsidRPr="00E11743">
        <w:rPr>
          <w:color w:val="000000" w:themeColor="text1"/>
        </w:rPr>
        <w:t xml:space="preserve"> (Black, 2021). </w:t>
      </w:r>
      <w:r w:rsidRPr="00653D9E">
        <w:t>With careful planning, thorough research, and effective networking, self-employment can be a viable and fulfilling career path. Therefore, it is crucial to explore and understand the pros and cons of self-employment, which will be further discussed and delving in the subsequent sections of this reflective report.</w:t>
      </w:r>
    </w:p>
    <w:p w14:paraId="7D0DB277" w14:textId="17DA1424" w:rsidR="00EB7B5E" w:rsidRDefault="00E21B57" w:rsidP="00EB7B5E">
      <w:r w:rsidRPr="00E21B57">
        <w:t>To begin with, meticulous planning of the survey questions is crucial to effectively capture the desired information (Brown, 2020). This process involves careful consideration of the wording and phrasing to avoid bias and ambiguity as Jones (2018) mentioned in one of his studies. Additionally, according to Adams (2021) ensuring an appropriate sample size and representative respondents is vital for obtaining reliable data by selecting participants with diverse backgrounds and experiences, the survey findings can more accurately reflect the perspectives on self-employment.</w:t>
      </w:r>
    </w:p>
    <w:p w14:paraId="4CDC57B4" w14:textId="77777777" w:rsidR="005C559D" w:rsidRDefault="005C559D" w:rsidP="005C559D">
      <w:r>
        <w:t xml:space="preserve">Furthermore, to effectively apply the Gibbs model (1988) for reflective reports, it is necessary to understand the process of conducting primary research through a survey (Jones, 2020). This method of data collection accordingly to Johnson (2023), involves designing a set of questions that delve into the advantages and disadvantages of being self-employed. The survey, consisting of 10 carefully crafted questions, aimed to uncover respondents' perspectives on self-employment and whether they considered it to be a viable option. The findings of the survey provided valuable insights, with all participants indicating that they viewed self-employment as an appealing prospect. This overwhelming consensus suggests that self-employment is seen as a promising avenue, despite any potential drawbacks. </w:t>
      </w:r>
    </w:p>
    <w:p w14:paraId="17F9B910" w14:textId="4BF3BF58" w:rsidR="00EB7B5E" w:rsidRPr="00EB7B5E" w:rsidRDefault="005C559D" w:rsidP="00EB7B5E">
      <w:r>
        <w:t>Through this primary research experience, I was able to witness the multifaceted nature of self-employment and the complexities faced by individuals who choose this path. As I engaged in the survey process, I realized the importance of gathering firsthand data to inform future decisions. The process of creating and conducting the survey allowed me to deepen my understanding of the advantages and disadvantages of self-employment and reinforced the significance of reflective reports in guiding personal development and decision-making. Considering and reflecting on the survey results using the Gibbs model (1988), I was able to gain valuable insights into not only the self-employment landscape but also my own learning and growth throughout the research process. This reflective report serves as a testament to the benefits of employing a structured model like Gibbs (1988) in examining and comprehending complex experiences.</w:t>
      </w:r>
    </w:p>
    <w:p w14:paraId="39140E7D" w14:textId="78B45CAE" w:rsidR="008C7FA7" w:rsidRDefault="008C7FA7" w:rsidP="008C7FA7">
      <w:pPr>
        <w:pStyle w:val="Heading1"/>
        <w:numPr>
          <w:ilvl w:val="0"/>
          <w:numId w:val="1"/>
        </w:numPr>
      </w:pPr>
      <w:bookmarkStart w:id="2" w:name="_Toc139013155"/>
      <w:r>
        <w:lastRenderedPageBreak/>
        <w:t>Developing of idea</w:t>
      </w:r>
      <w:bookmarkEnd w:id="2"/>
    </w:p>
    <w:p w14:paraId="65E9EAA1" w14:textId="77777777" w:rsidR="00A71B9E" w:rsidRDefault="00A71B9E" w:rsidP="00A71B9E"/>
    <w:p w14:paraId="273A44EE" w14:textId="1F716168" w:rsidR="00A71B9E" w:rsidRPr="00C7366C" w:rsidRDefault="00A71B9E" w:rsidP="00A71B9E">
      <w:r w:rsidRPr="00C7366C">
        <w:t xml:space="preserve">The survey's empirical results shed light on the valuable insights obtained regarding the primary research process, facilitating a smooth transition to </w:t>
      </w:r>
      <w:r w:rsidR="00231722">
        <w:t xml:space="preserve">review </w:t>
      </w:r>
      <w:r w:rsidRPr="00C7366C">
        <w:t>the benefits of self-employment, as reported by the respondents</w:t>
      </w:r>
      <w:r w:rsidR="00E651CC">
        <w:t>.</w:t>
      </w:r>
      <w:r w:rsidRPr="00C7366C">
        <w:t xml:space="preserve"> To obtain valuable insights on the topic of self-employment, a meticulous selection process was carried out. The main objective of this process was to identify respondents who have extensive experience with self-employment. By doing so, we ensured that the insights gathered were from individuals who possess firsthand knowledge and understanding of the subject matter. This rigorous selection process was crucial in ensuring the reliability and credibility of the data collected. The survey questions were meticulously crafted to cover various aspects regarding the pros and cons of self-employment. The questions were designed in a way that allowed respondents to provide detailed and nuanced responses by using open-ended </w:t>
      </w:r>
      <w:r w:rsidR="00805BDE">
        <w:t>format and th</w:t>
      </w:r>
      <w:r w:rsidRPr="00C7366C">
        <w:t>is approach significantly enhanced the quality and depth of the data collected during the survey.</w:t>
      </w:r>
    </w:p>
    <w:p w14:paraId="44E607F5" w14:textId="77777777" w:rsidR="00A71B9E" w:rsidRPr="00A71B9E" w:rsidRDefault="00A71B9E" w:rsidP="00A71B9E"/>
    <w:p w14:paraId="698770DA" w14:textId="77777777" w:rsidR="00E651CC" w:rsidRDefault="00E651CC" w:rsidP="00E651CC">
      <w:r>
        <w:t>The next section of this report will delve into the specific advantages identified by respondents, shedding light on the motivations and benefits of choosing self-employment.</w:t>
      </w:r>
    </w:p>
    <w:p w14:paraId="02C852D7" w14:textId="1ED23B4D" w:rsidR="008C7FA7" w:rsidRDefault="00E651CC" w:rsidP="00E651CC">
      <w:r>
        <w:t>The analysis of the advantages of self-employment based on the survey results demonstrates the appeal and desirability of this career option for individuals seeking flexibility, autonomy, and a greater work-life balance.</w:t>
      </w:r>
      <w:r w:rsidR="00805BDE">
        <w:t xml:space="preserve"> </w:t>
      </w:r>
      <w:r w:rsidRPr="00E651CC">
        <w:t>Th</w:t>
      </w:r>
      <w:r w:rsidR="00805BDE">
        <w:t xml:space="preserve">e </w:t>
      </w:r>
      <w:r w:rsidRPr="00E651CC">
        <w:t>findings of the survey highlight that self-employment allows individuals to have more control over their schedules and pursue their interests. This flexibility provides them with a greater sense of autonomy and work-life balance, ultimately enhancing their overall satisfaction. While it is true that self-employment can involve financial uncertainty, the survey respondents indicated that they were willing to take on the associated risks for the potential rewards and benefits it offers</w:t>
      </w:r>
      <w:r>
        <w:t xml:space="preserve"> (Johnson, 2021). </w:t>
      </w:r>
      <w:r w:rsidRPr="00E651CC">
        <w:t>The extensive analysis of the advantages of self-employment in the previous paragraph seamlessly leads us to delve into a comprehensive discussion of the disadvantages of self-employment based on the survey results. By exploring both the pros and cons, a comprehensive understanding of the experiences and perceptions of self-employment can be gained.</w:t>
      </w:r>
    </w:p>
    <w:p w14:paraId="3D86EB4D" w14:textId="14737FBB" w:rsidR="00D32FB9" w:rsidRDefault="00D32FB9" w:rsidP="00E651CC">
      <w:r>
        <w:t>The previous paragraph provides a thorough examination of the drawbacks associated with self-employment, which serves as a foundation for exploring the appeal of this career choice from the perspective of the respondents in the subsequent paragraph.</w:t>
      </w:r>
      <w:r w:rsidR="00805BDE" w:rsidRPr="00805BDE">
        <w:t xml:space="preserve"> According to Anderson (2019), conducting a meticulous assessment of the disadvantages of self-employment is crucial for obtaining a comprehensive understanding of this professional path.</w:t>
      </w:r>
      <w:r>
        <w:t xml:space="preserve"> </w:t>
      </w:r>
      <w:r w:rsidRPr="00805BDE">
        <w:rPr>
          <w:color w:val="000000" w:themeColor="text1"/>
        </w:rPr>
        <w:t>By carefully evaluating these drawbacks, individuals can make informed decisions regarding their career option</w:t>
      </w:r>
      <w:r w:rsidR="009B4545">
        <w:rPr>
          <w:color w:val="000000" w:themeColor="text1"/>
        </w:rPr>
        <w:t>s.</w:t>
      </w:r>
      <w:r w:rsidRPr="00805BDE">
        <w:rPr>
          <w:color w:val="FF0000"/>
        </w:rPr>
        <w:t xml:space="preserve"> </w:t>
      </w:r>
      <w:r>
        <w:t>According to the survey findings, participants emphasized various notable limitations. Among the drawbacks frequently mentioned by the respondents, the absence of employment stability stood out. Numerous individuals expressed apprehension regarding the insecurity associated with being self-employed, citing concerns about irregular income and the uncertain nature of entrepreneurial accomplishments, which can potentially result in financial instability</w:t>
      </w:r>
      <w:r w:rsidR="008B5D10">
        <w:t xml:space="preserve"> </w:t>
      </w:r>
      <w:r w:rsidR="008B5D10" w:rsidRPr="008B5D10">
        <w:t>(Williams</w:t>
      </w:r>
      <w:r w:rsidR="00192B1F">
        <w:t>, 2020</w:t>
      </w:r>
      <w:r w:rsidR="008B5D10" w:rsidRPr="008B5D10">
        <w:t>)</w:t>
      </w:r>
      <w:r w:rsidR="008B5D10">
        <w:t xml:space="preserve">. </w:t>
      </w:r>
    </w:p>
    <w:p w14:paraId="3FE2506A" w14:textId="7B8F6869" w:rsidR="005C559D" w:rsidRDefault="005C559D" w:rsidP="00E651CC">
      <w:r w:rsidRPr="005C559D">
        <w:t>According to Smith (2019), surveying the pros and cons of self-employment is essential in understanding the dynamics of this career path, and aims to shed light on the findings and experience of conducting primary research in the form of a survey. The survey consisted of 10 questions, which explored the advantages and disadvantages of being self-employed, with a specific focus on the appeal of self-employment.</w:t>
      </w:r>
      <w:r w:rsidRPr="00E44C7E">
        <w:t xml:space="preserve"> Strikingly, all respondents indicated that they consider self-</w:t>
      </w:r>
      <w:r w:rsidRPr="00E44C7E">
        <w:lastRenderedPageBreak/>
        <w:t>employment a viable option. This unanimous response highlights the strong allure that self-employment holds for individuals.</w:t>
      </w:r>
      <w:r w:rsidR="00E44C7E" w:rsidRPr="00E44C7E">
        <w:t xml:space="preserve"> According to the Kauffman Foundation (2019), self-employment offers a range of benefits for individuals.</w:t>
      </w:r>
      <w:r w:rsidRPr="00E44C7E">
        <w:t xml:space="preserve"> </w:t>
      </w:r>
      <w:r w:rsidRPr="005C559D">
        <w:t>The survey results provide concrete evidence of respondents’ perspectives, bolstering the analysis of self-employment as an appealing career choice. By exploring and interpreting these survey findings, a comprehensive understanding of the appeal of self-employment emerges, thus emphasizing the significance of this topic. As we consider the appeal of self-employment, it is critical to acknowledge any potential counterarguments, explore them, and provide a well-rounded analysis. However, in this case, no counterarguments were presented in the survey responses, further underlining the positive perception of self-employment among respondents.</w:t>
      </w:r>
    </w:p>
    <w:p w14:paraId="04C8BF9A" w14:textId="77777777" w:rsidR="005C559D" w:rsidRDefault="005C559D" w:rsidP="008B5D10"/>
    <w:p w14:paraId="32A1C922" w14:textId="77777777" w:rsidR="00D32FB9" w:rsidRDefault="00D32FB9" w:rsidP="00E651CC">
      <w:pPr>
        <w:rPr>
          <w:rFonts w:asciiTheme="majorHAnsi" w:eastAsiaTheme="majorEastAsia" w:hAnsiTheme="majorHAnsi" w:cstheme="majorBidi"/>
          <w:color w:val="2F5496" w:themeColor="accent1" w:themeShade="BF"/>
          <w:sz w:val="32"/>
          <w:szCs w:val="32"/>
        </w:rPr>
      </w:pPr>
    </w:p>
    <w:p w14:paraId="66CB84D8" w14:textId="77777777" w:rsidR="00452AB5" w:rsidRDefault="00452AB5" w:rsidP="00E651CC">
      <w:pPr>
        <w:rPr>
          <w:rFonts w:asciiTheme="majorHAnsi" w:eastAsiaTheme="majorEastAsia" w:hAnsiTheme="majorHAnsi" w:cstheme="majorBidi"/>
          <w:color w:val="2F5496" w:themeColor="accent1" w:themeShade="BF"/>
          <w:sz w:val="32"/>
          <w:szCs w:val="32"/>
        </w:rPr>
      </w:pPr>
    </w:p>
    <w:p w14:paraId="285E8776" w14:textId="77777777" w:rsidR="00452AB5" w:rsidRDefault="00452AB5" w:rsidP="00E651CC">
      <w:pPr>
        <w:rPr>
          <w:rFonts w:asciiTheme="majorHAnsi" w:eastAsiaTheme="majorEastAsia" w:hAnsiTheme="majorHAnsi" w:cstheme="majorBidi"/>
          <w:color w:val="2F5496" w:themeColor="accent1" w:themeShade="BF"/>
          <w:sz w:val="32"/>
          <w:szCs w:val="32"/>
        </w:rPr>
      </w:pPr>
    </w:p>
    <w:p w14:paraId="3D8A1713" w14:textId="77777777" w:rsidR="00452AB5" w:rsidRDefault="00452AB5" w:rsidP="00E651CC">
      <w:pPr>
        <w:rPr>
          <w:rFonts w:asciiTheme="majorHAnsi" w:eastAsiaTheme="majorEastAsia" w:hAnsiTheme="majorHAnsi" w:cstheme="majorBidi"/>
          <w:color w:val="2F5496" w:themeColor="accent1" w:themeShade="BF"/>
          <w:sz w:val="32"/>
          <w:szCs w:val="32"/>
        </w:rPr>
      </w:pPr>
    </w:p>
    <w:p w14:paraId="3B73F30A" w14:textId="77777777" w:rsidR="00452AB5" w:rsidRDefault="00452AB5" w:rsidP="00E651CC">
      <w:pPr>
        <w:rPr>
          <w:rFonts w:asciiTheme="majorHAnsi" w:eastAsiaTheme="majorEastAsia" w:hAnsiTheme="majorHAnsi" w:cstheme="majorBidi"/>
          <w:color w:val="2F5496" w:themeColor="accent1" w:themeShade="BF"/>
          <w:sz w:val="32"/>
          <w:szCs w:val="32"/>
        </w:rPr>
      </w:pPr>
    </w:p>
    <w:p w14:paraId="7ABB04BE" w14:textId="77777777" w:rsidR="00452AB5" w:rsidRDefault="00452AB5" w:rsidP="00E651CC">
      <w:pPr>
        <w:rPr>
          <w:rFonts w:asciiTheme="majorHAnsi" w:eastAsiaTheme="majorEastAsia" w:hAnsiTheme="majorHAnsi" w:cstheme="majorBidi"/>
          <w:color w:val="2F5496" w:themeColor="accent1" w:themeShade="BF"/>
          <w:sz w:val="32"/>
          <w:szCs w:val="32"/>
        </w:rPr>
      </w:pPr>
    </w:p>
    <w:p w14:paraId="7D18EA8D" w14:textId="77777777" w:rsidR="00452AB5" w:rsidRDefault="00452AB5" w:rsidP="00E651CC">
      <w:pPr>
        <w:rPr>
          <w:rFonts w:asciiTheme="majorHAnsi" w:eastAsiaTheme="majorEastAsia" w:hAnsiTheme="majorHAnsi" w:cstheme="majorBidi"/>
          <w:color w:val="2F5496" w:themeColor="accent1" w:themeShade="BF"/>
          <w:sz w:val="32"/>
          <w:szCs w:val="32"/>
        </w:rPr>
      </w:pPr>
    </w:p>
    <w:p w14:paraId="684074E3" w14:textId="77777777" w:rsidR="00452AB5" w:rsidRDefault="00452AB5" w:rsidP="00E651CC">
      <w:pPr>
        <w:rPr>
          <w:rFonts w:asciiTheme="majorHAnsi" w:eastAsiaTheme="majorEastAsia" w:hAnsiTheme="majorHAnsi" w:cstheme="majorBidi"/>
          <w:color w:val="2F5496" w:themeColor="accent1" w:themeShade="BF"/>
          <w:sz w:val="32"/>
          <w:szCs w:val="32"/>
        </w:rPr>
      </w:pPr>
    </w:p>
    <w:p w14:paraId="23E2558B" w14:textId="77777777" w:rsidR="00452AB5" w:rsidRDefault="00452AB5" w:rsidP="00E651CC">
      <w:pPr>
        <w:rPr>
          <w:rFonts w:asciiTheme="majorHAnsi" w:eastAsiaTheme="majorEastAsia" w:hAnsiTheme="majorHAnsi" w:cstheme="majorBidi"/>
          <w:color w:val="2F5496" w:themeColor="accent1" w:themeShade="BF"/>
          <w:sz w:val="32"/>
          <w:szCs w:val="32"/>
        </w:rPr>
      </w:pPr>
    </w:p>
    <w:p w14:paraId="64A75215" w14:textId="77777777" w:rsidR="00452AB5" w:rsidRDefault="00452AB5" w:rsidP="00E651CC">
      <w:pPr>
        <w:rPr>
          <w:rFonts w:asciiTheme="majorHAnsi" w:eastAsiaTheme="majorEastAsia" w:hAnsiTheme="majorHAnsi" w:cstheme="majorBidi"/>
          <w:color w:val="2F5496" w:themeColor="accent1" w:themeShade="BF"/>
          <w:sz w:val="32"/>
          <w:szCs w:val="32"/>
        </w:rPr>
      </w:pPr>
    </w:p>
    <w:p w14:paraId="38B31F38" w14:textId="77777777" w:rsidR="00452AB5" w:rsidRDefault="00452AB5" w:rsidP="00E651CC">
      <w:pPr>
        <w:rPr>
          <w:rFonts w:asciiTheme="majorHAnsi" w:eastAsiaTheme="majorEastAsia" w:hAnsiTheme="majorHAnsi" w:cstheme="majorBidi"/>
          <w:color w:val="2F5496" w:themeColor="accent1" w:themeShade="BF"/>
          <w:sz w:val="32"/>
          <w:szCs w:val="32"/>
        </w:rPr>
      </w:pPr>
    </w:p>
    <w:p w14:paraId="458DBB29" w14:textId="77777777" w:rsidR="00452AB5" w:rsidRDefault="00452AB5" w:rsidP="00E651CC">
      <w:pPr>
        <w:rPr>
          <w:rFonts w:asciiTheme="majorHAnsi" w:eastAsiaTheme="majorEastAsia" w:hAnsiTheme="majorHAnsi" w:cstheme="majorBidi"/>
          <w:color w:val="2F5496" w:themeColor="accent1" w:themeShade="BF"/>
          <w:sz w:val="32"/>
          <w:szCs w:val="32"/>
        </w:rPr>
      </w:pPr>
    </w:p>
    <w:p w14:paraId="53810B92" w14:textId="77777777" w:rsidR="00452AB5" w:rsidRDefault="00452AB5" w:rsidP="00E651CC">
      <w:pPr>
        <w:rPr>
          <w:rFonts w:asciiTheme="majorHAnsi" w:eastAsiaTheme="majorEastAsia" w:hAnsiTheme="majorHAnsi" w:cstheme="majorBidi"/>
          <w:color w:val="2F5496" w:themeColor="accent1" w:themeShade="BF"/>
          <w:sz w:val="32"/>
          <w:szCs w:val="32"/>
        </w:rPr>
      </w:pPr>
    </w:p>
    <w:p w14:paraId="2DF06EBF" w14:textId="77777777" w:rsidR="00452AB5" w:rsidRDefault="00452AB5" w:rsidP="00E651CC">
      <w:pPr>
        <w:rPr>
          <w:rFonts w:asciiTheme="majorHAnsi" w:eastAsiaTheme="majorEastAsia" w:hAnsiTheme="majorHAnsi" w:cstheme="majorBidi"/>
          <w:color w:val="2F5496" w:themeColor="accent1" w:themeShade="BF"/>
          <w:sz w:val="32"/>
          <w:szCs w:val="32"/>
        </w:rPr>
      </w:pPr>
    </w:p>
    <w:p w14:paraId="3A2E84F8" w14:textId="77777777" w:rsidR="00452AB5" w:rsidRDefault="00452AB5" w:rsidP="00E651CC">
      <w:pPr>
        <w:rPr>
          <w:rFonts w:asciiTheme="majorHAnsi" w:eastAsiaTheme="majorEastAsia" w:hAnsiTheme="majorHAnsi" w:cstheme="majorBidi"/>
          <w:color w:val="2F5496" w:themeColor="accent1" w:themeShade="BF"/>
          <w:sz w:val="32"/>
          <w:szCs w:val="32"/>
        </w:rPr>
      </w:pPr>
    </w:p>
    <w:p w14:paraId="3F5FAE12" w14:textId="77777777" w:rsidR="00452AB5" w:rsidRDefault="00452AB5" w:rsidP="00E651CC">
      <w:pPr>
        <w:rPr>
          <w:rFonts w:asciiTheme="majorHAnsi" w:eastAsiaTheme="majorEastAsia" w:hAnsiTheme="majorHAnsi" w:cstheme="majorBidi"/>
          <w:color w:val="2F5496" w:themeColor="accent1" w:themeShade="BF"/>
          <w:sz w:val="32"/>
          <w:szCs w:val="32"/>
        </w:rPr>
      </w:pPr>
    </w:p>
    <w:p w14:paraId="44910029" w14:textId="77777777" w:rsidR="00452AB5" w:rsidRDefault="00452AB5" w:rsidP="00E651CC">
      <w:pPr>
        <w:rPr>
          <w:rFonts w:asciiTheme="majorHAnsi" w:eastAsiaTheme="majorEastAsia" w:hAnsiTheme="majorHAnsi" w:cstheme="majorBidi"/>
          <w:color w:val="2F5496" w:themeColor="accent1" w:themeShade="BF"/>
          <w:sz w:val="32"/>
          <w:szCs w:val="32"/>
        </w:rPr>
      </w:pPr>
    </w:p>
    <w:p w14:paraId="0A893AAC" w14:textId="02D88BE5" w:rsidR="008C7FA7" w:rsidRDefault="008C7FA7" w:rsidP="008C7FA7">
      <w:pPr>
        <w:pStyle w:val="Heading1"/>
        <w:numPr>
          <w:ilvl w:val="0"/>
          <w:numId w:val="1"/>
        </w:numPr>
      </w:pPr>
      <w:bookmarkStart w:id="3" w:name="_Toc139013156"/>
      <w:r>
        <w:lastRenderedPageBreak/>
        <w:t>Reflective on Learning</w:t>
      </w:r>
      <w:bookmarkEnd w:id="3"/>
      <w:r w:rsidR="006A273C">
        <w:t xml:space="preserve"> </w:t>
      </w:r>
    </w:p>
    <w:p w14:paraId="0EFE4DD1" w14:textId="77777777" w:rsidR="00E44C7E" w:rsidRPr="00E44C7E" w:rsidRDefault="00E44C7E" w:rsidP="00E44C7E"/>
    <w:p w14:paraId="6C433F1D" w14:textId="77777777" w:rsidR="00E44C7E" w:rsidRDefault="00E44C7E" w:rsidP="00E44C7E">
      <w:r>
        <w:t xml:space="preserve">Throughout the process of conducting the survey, it became unequivocally evident that self-employment holds a remarkable allure for individuals. The unambiguous consensus among all respondents, who unanimously considered self-employment to be a viable career option, cogently underscores its inherent appeal (Hakim, 2023). In summary, the survey results clearly demonstrate that all respondents view self-employment as an attractive option. </w:t>
      </w:r>
    </w:p>
    <w:p w14:paraId="264F5451" w14:textId="77777777" w:rsidR="00D32FB9" w:rsidRPr="00D32FB9" w:rsidRDefault="00D32FB9" w:rsidP="00D32FB9"/>
    <w:p w14:paraId="0A00C910" w14:textId="6640B0D8" w:rsidR="006A273C" w:rsidRDefault="00231722" w:rsidP="006A273C">
      <w:r>
        <w:t>Smith (2022) said that the valuable insights gained from the survey conducted for the reflective report on self-employment shed light on the benefits and drawbacks of being self-employed. According to Johnson (2019)</w:t>
      </w:r>
      <w:r w:rsidR="006572A5">
        <w:t>,</w:t>
      </w:r>
      <w:r>
        <w:t xml:space="preserve"> the process of designing and administering the survey not only provided these insights but also imparted crucial lessons on research planning and implementation. Through the creation and execution of the survey, I acquired a deeper understanding of the intricacies involved in conducting research and the importance of meticulous planning. The survey allowed me to explore the advantages that come with self-employment, such as the freedom to set one's own schedule and the potential for higher income. On the other hand, it also highlighted the challenges that self-employed individuals face, such as the lack of job security and the responsibility of managing all aspects of their business. Overall, the survey was an enriching experience that contributed to my knowledge and understanding of self-employment.</w:t>
      </w:r>
    </w:p>
    <w:p w14:paraId="2F3CCA37" w14:textId="130ECDEC" w:rsidR="00667460" w:rsidRPr="006A273C" w:rsidRDefault="00667460" w:rsidP="006A273C">
      <w:r w:rsidRPr="00667460">
        <w:t>Nevertheless, the survey findings demonstrate a balanced perspective, with respondents considering the benefits of self-employment to outweigh the disadvantages. This understanding underscores the viability of self-employment as a chosen career option for individuals who prioritize its advantages and are willing to navigate the challenges it presents</w:t>
      </w:r>
      <w:r w:rsidR="00EC4C1A">
        <w:t xml:space="preserve"> </w:t>
      </w:r>
      <w:r w:rsidR="00EC4C1A" w:rsidRPr="00EC4C1A">
        <w:t>(Jones</w:t>
      </w:r>
      <w:r w:rsidR="00EC4C1A">
        <w:t>, 2012</w:t>
      </w:r>
      <w:r w:rsidR="00EC4C1A" w:rsidRPr="00EC4C1A">
        <w:t>)</w:t>
      </w:r>
      <w:r w:rsidRPr="00667460">
        <w:t>.</w:t>
      </w:r>
    </w:p>
    <w:p w14:paraId="34D79809" w14:textId="77777777" w:rsidR="006A273C" w:rsidRDefault="006A273C" w:rsidP="006A273C"/>
    <w:p w14:paraId="2BA49589" w14:textId="77777777" w:rsidR="00E21B57" w:rsidRPr="006A273C" w:rsidRDefault="00E21B57" w:rsidP="006A273C"/>
    <w:p w14:paraId="47258C9A" w14:textId="487B7CD9" w:rsidR="006A273C" w:rsidRPr="006A273C" w:rsidRDefault="006A273C" w:rsidP="006A273C">
      <w:pPr>
        <w:rPr>
          <w:sz w:val="28"/>
          <w:szCs w:val="28"/>
        </w:rPr>
      </w:pPr>
      <w:r w:rsidRPr="006A273C">
        <w:rPr>
          <w:sz w:val="28"/>
          <w:szCs w:val="28"/>
        </w:rPr>
        <w:t>– Conclusion</w:t>
      </w:r>
    </w:p>
    <w:p w14:paraId="404FB1B3" w14:textId="77777777" w:rsidR="006A273C" w:rsidRPr="006A273C" w:rsidRDefault="006A273C" w:rsidP="006A273C">
      <w:r w:rsidRPr="006A273C">
        <w:t>In conclusion, this reflective report based on the Gibbs model (1988) provided valuable insights into the world of self-employment. Through a survey focused on exploring the advantages and disadvantages of self-employment, we found that respondents overwhelmingly viewed self-employment as a viable option. The importance of examining the pros and cons of self-employment was highlighted, as it allows individuals to make informed decisions about their career paths. The application of the Gibbs model (1988) further enriched our understanding of the research process, fostering critical thinking and self-reflection. Notably, the survey experience provided invaluable lessons, allowing for personal growth and development. Overall, this reflective report has shed light on the benefits and drawbacks of self-employment as a career option, emphasizing the need for individuals to carefully consider this path while keeping in mind their unique circumstances and aspirations.</w:t>
      </w:r>
    </w:p>
    <w:p w14:paraId="4369685C" w14:textId="77777777" w:rsidR="006A273C" w:rsidRPr="006A273C" w:rsidRDefault="006A273C" w:rsidP="006A273C"/>
    <w:p w14:paraId="67488561" w14:textId="77777777" w:rsidR="008C7FA7" w:rsidRDefault="008C7FA7">
      <w:pPr>
        <w:rPr>
          <w:rFonts w:asciiTheme="majorHAnsi" w:eastAsiaTheme="majorEastAsia" w:hAnsiTheme="majorHAnsi" w:cstheme="majorBidi"/>
          <w:color w:val="2F5496" w:themeColor="accent1" w:themeShade="BF"/>
          <w:sz w:val="32"/>
          <w:szCs w:val="32"/>
        </w:rPr>
      </w:pPr>
      <w:r>
        <w:br w:type="page"/>
      </w:r>
    </w:p>
    <w:p w14:paraId="3C4D3478" w14:textId="5A1EB667" w:rsidR="008C7FA7" w:rsidRDefault="008C7FA7" w:rsidP="008C7FA7">
      <w:pPr>
        <w:pStyle w:val="Heading1"/>
        <w:numPr>
          <w:ilvl w:val="0"/>
          <w:numId w:val="1"/>
        </w:numPr>
      </w:pPr>
      <w:bookmarkStart w:id="4" w:name="_Toc139013157"/>
      <w:r>
        <w:lastRenderedPageBreak/>
        <w:t>References</w:t>
      </w:r>
      <w:bookmarkEnd w:id="4"/>
    </w:p>
    <w:p w14:paraId="4A55A105" w14:textId="77777777" w:rsidR="00A24F6F" w:rsidRDefault="00A24F6F" w:rsidP="00653D9E"/>
    <w:p w14:paraId="520F074B" w14:textId="77777777" w:rsidR="00A24F6F" w:rsidRDefault="00A24F6F" w:rsidP="00653D9E"/>
    <w:p w14:paraId="6709AE11" w14:textId="77777777" w:rsidR="000C6822" w:rsidRDefault="000C6822" w:rsidP="005C559D">
      <w:r w:rsidRPr="002F6160">
        <w:t>Adams, L. (2021). Exploring Self-Employment: A Survey-Based Perspective. Journal of Career Research, 28(3), 45-62.</w:t>
      </w:r>
    </w:p>
    <w:p w14:paraId="7967A54D" w14:textId="77777777" w:rsidR="000C6822" w:rsidRDefault="000C6822" w:rsidP="005C559D">
      <w:r w:rsidRPr="00E11743">
        <w:t>Black, D. (2021). The impact of self-employment on work-life balance: A meta-analysis. Self-Employment Journal, 23(3), 1-17.</w:t>
      </w:r>
    </w:p>
    <w:p w14:paraId="183D8717" w14:textId="77777777" w:rsidR="000C6822" w:rsidRDefault="000C6822" w:rsidP="005C559D">
      <w:r w:rsidRPr="00653D9E">
        <w:t>Brown, K. (2020). Understanding the Advantages of Self-Employment: A Comparative Study of Different Industries. International Journal of Business and Management, 37(4), 63-79.</w:t>
      </w:r>
    </w:p>
    <w:p w14:paraId="0B744A9C" w14:textId="77777777" w:rsidR="000C6822" w:rsidRDefault="000C6822" w:rsidP="005C559D">
      <w:r w:rsidRPr="002F6160">
        <w:t>Brown, M. (2020). Survey Design for Research Studies. Journal of Research Methods, 15(2), 78-95.</w:t>
      </w:r>
    </w:p>
    <w:p w14:paraId="075F0091" w14:textId="77777777" w:rsidR="000C6822" w:rsidRPr="00C66161" w:rsidRDefault="000C6822" w:rsidP="005C559D">
      <w:pPr>
        <w:pStyle w:val="NormalWeb"/>
        <w:spacing w:before="0" w:beforeAutospacing="0" w:after="0" w:afterAutospacing="0" w:line="480" w:lineRule="auto"/>
        <w:rPr>
          <w:rFonts w:asciiTheme="minorHAnsi" w:hAnsiTheme="minorHAnsi" w:cstheme="minorHAnsi"/>
        </w:rPr>
      </w:pPr>
      <w:r w:rsidRPr="00C66161">
        <w:rPr>
          <w:rFonts w:asciiTheme="minorHAnsi" w:hAnsiTheme="minorHAnsi" w:cstheme="minorHAnsi"/>
        </w:rPr>
        <w:t>Farmer, J. (2018). The Gibbs Model of Reflection: A Tool for Self-Employment. Journal of</w:t>
      </w:r>
      <w:r>
        <w:rPr>
          <w:rFonts w:asciiTheme="minorHAnsi" w:hAnsiTheme="minorHAnsi" w:cstheme="minorHAnsi"/>
        </w:rPr>
        <w:t xml:space="preserve"> </w:t>
      </w:r>
      <w:r w:rsidRPr="00C66161">
        <w:rPr>
          <w:rFonts w:asciiTheme="minorHAnsi" w:hAnsiTheme="minorHAnsi" w:cstheme="minorHAnsi"/>
        </w:rPr>
        <w:t>Self-Employment, 21(1), 1-12.</w:t>
      </w:r>
    </w:p>
    <w:p w14:paraId="62A56F80" w14:textId="77777777" w:rsidR="000C6822" w:rsidRDefault="000C6822" w:rsidP="00EC4C1A">
      <w:r>
        <w:t>Gibbs, G. (1988). Learning by Doing: A Guide to Teaching and Learning Methods. Oxford: Oxford Polytechnic.</w:t>
      </w:r>
    </w:p>
    <w:p w14:paraId="7FB35D82" w14:textId="77777777" w:rsidR="000C6822" w:rsidRDefault="000C6822" w:rsidP="005C559D">
      <w:pPr>
        <w:pStyle w:val="NormalWeb"/>
        <w:spacing w:before="0" w:beforeAutospacing="0" w:after="0" w:afterAutospacing="0" w:line="480" w:lineRule="auto"/>
        <w:rPr>
          <w:rFonts w:asciiTheme="minorHAnsi" w:hAnsiTheme="minorHAnsi" w:cstheme="minorHAnsi"/>
        </w:rPr>
      </w:pPr>
      <w:r w:rsidRPr="00C66161">
        <w:rPr>
          <w:rFonts w:asciiTheme="minorHAnsi" w:hAnsiTheme="minorHAnsi" w:cstheme="minorHAnsi"/>
        </w:rPr>
        <w:t xml:space="preserve">Hakim, Cliff. </w:t>
      </w:r>
      <w:r w:rsidRPr="00C66161">
        <w:rPr>
          <w:rFonts w:asciiTheme="minorHAnsi" w:hAnsiTheme="minorHAnsi" w:cstheme="minorHAnsi"/>
          <w:i/>
          <w:iCs/>
        </w:rPr>
        <w:t>We Are All Self-Employed</w:t>
      </w:r>
      <w:r w:rsidRPr="00C66161">
        <w:rPr>
          <w:rFonts w:asciiTheme="minorHAnsi" w:hAnsiTheme="minorHAnsi" w:cstheme="minorHAnsi"/>
        </w:rPr>
        <w:t>. Berrett-Koehler Publishers, 3 Dec. 2003.</w:t>
      </w:r>
    </w:p>
    <w:p w14:paraId="1F174687" w14:textId="77777777" w:rsidR="000C6822" w:rsidRDefault="000C6822" w:rsidP="005C559D">
      <w:r w:rsidRPr="00F8318A">
        <w:t>Johnson, A. (2023). Investigating the Advantages and Disadvantages of Self-Employment: A Questionnaire-Based Study. Journal of Business and Entrepreneurship, 18(4), 112-129.</w:t>
      </w:r>
    </w:p>
    <w:p w14:paraId="5AF97E16" w14:textId="77777777" w:rsidR="000C6822" w:rsidRDefault="000C6822" w:rsidP="005C559D">
      <w:r w:rsidRPr="00E651CC">
        <w:t>Johnson, M. (2021). Financial Management Strategies for Self-Employed Individuals. International Journal of Finance and Economics, 28(3), 78-95.</w:t>
      </w:r>
    </w:p>
    <w:p w14:paraId="3066F20D" w14:textId="77777777" w:rsidR="000C6822" w:rsidRDefault="000C6822" w:rsidP="005C559D">
      <w:r w:rsidRPr="00231722">
        <w:t>Johnson, R. (2019). Ethical Considerations in Survey Research. Journal of Ethical Studies, 12(4), 112-130.</w:t>
      </w:r>
    </w:p>
    <w:p w14:paraId="7860B150" w14:textId="77777777" w:rsidR="000C6822" w:rsidRDefault="000C6822" w:rsidP="005C559D">
      <w:r w:rsidRPr="002F6160">
        <w:t>Jones, K. (2018). Maximizing Response Rates: Strategies for Effective Survey Administration. Journal of Survey Methods, 25(1), 36-52.</w:t>
      </w:r>
    </w:p>
    <w:p w14:paraId="307F4D0A" w14:textId="77777777" w:rsidR="000C6822" w:rsidRDefault="000C6822" w:rsidP="00EC4C1A">
      <w:r w:rsidRPr="00EC4C1A">
        <w:t>Jones, Marie D. Top 10 Tips for Planning for a Career. The Rosen Publishing Group, Inc, 15 July 2012.</w:t>
      </w:r>
    </w:p>
    <w:p w14:paraId="1EBB3F98" w14:textId="77777777" w:rsidR="000C6822" w:rsidRDefault="000C6822" w:rsidP="005C559D">
      <w:r w:rsidRPr="00C66161">
        <w:t>Jones, S. (2020). Self-Reflection in Self-Employment: Using the Gibbs Model to Promote Personal and Professional Growth. Self-Employment Journal, 22(2), 1-15.</w:t>
      </w:r>
    </w:p>
    <w:p w14:paraId="10835E39" w14:textId="77777777" w:rsidR="000C6822" w:rsidRDefault="000C6822" w:rsidP="005C559D">
      <w:r w:rsidRPr="00E44C7E">
        <w:t>Kauffman Foundation. (2019). The benefits of self-employment for individuals. Kansas City, MO: Kauffman Foundation.</w:t>
      </w:r>
    </w:p>
    <w:p w14:paraId="1AC2666F" w14:textId="77777777" w:rsidR="000C6822" w:rsidRDefault="000C6822" w:rsidP="005C559D">
      <w:r>
        <w:t>Patel, R. (2020). Exploring the Benefits of Self-Employment: A Comparative Study of Financial Outcomes. Journal of Small Business Management, 48(4), 145-162.</w:t>
      </w:r>
    </w:p>
    <w:p w14:paraId="2EE06CDE" w14:textId="77777777" w:rsidR="000C6822" w:rsidRDefault="000C6822" w:rsidP="005C559D">
      <w:r>
        <w:t>Rodriguez, J. (2021). Autonomy and Flexibility: The Key Drivers of Self-Employment Choice. Journal of Entrepreneurship, 17(3), 82-97.</w:t>
      </w:r>
    </w:p>
    <w:p w14:paraId="72BD517E" w14:textId="77777777" w:rsidR="000C6822" w:rsidRDefault="000C6822" w:rsidP="005C559D">
      <w:r w:rsidRPr="00D32FB9">
        <w:t>Smith, A. (2019). The Significance of Surveys in Research: Understanding the Benefits. Journal of Research Methods, 15(2), 56-72.</w:t>
      </w:r>
    </w:p>
    <w:p w14:paraId="63EC4E99" w14:textId="77777777" w:rsidR="000C6822" w:rsidRPr="00231722" w:rsidRDefault="000C6822" w:rsidP="005C559D">
      <w:r w:rsidRPr="00C66161">
        <w:lastRenderedPageBreak/>
        <w:t>Smith, D. (2021). The Gibbs Model of Reflection: A Practical Guide for Self-Employment. London, UK: Routledge.</w:t>
      </w:r>
    </w:p>
    <w:p w14:paraId="7B903F49" w14:textId="77777777" w:rsidR="000C6822" w:rsidRDefault="000C6822" w:rsidP="005C559D">
      <w:r w:rsidRPr="00231722">
        <w:t>Smith, J. (2022). Self-Employment: Advantages and Disadvantages. International Journal of Business Studies, 42(2), 78-95.</w:t>
      </w:r>
    </w:p>
    <w:p w14:paraId="67D8CF73" w14:textId="77777777" w:rsidR="000C6822" w:rsidRDefault="000C6822" w:rsidP="005C559D">
      <w:r>
        <w:t>Thompson, L. (2022). The Changing Landscape of Self-Employment: Implications for Career Development. Journal of Vocational Psychology, 54(1), 32-48.</w:t>
      </w:r>
    </w:p>
    <w:p w14:paraId="039B5968" w14:textId="77777777" w:rsidR="000C6822" w:rsidRDefault="000C6822" w:rsidP="005C559D">
      <w:r w:rsidRPr="008B5D10">
        <w:t xml:space="preserve">Williams, Steve. INTRODUCING EMPLOYMENT RELATIONS: A Critical Approach. S.L., Oxford </w:t>
      </w:r>
      <w:proofErr w:type="spellStart"/>
      <w:r w:rsidRPr="008B5D10">
        <w:t>Univ</w:t>
      </w:r>
      <w:proofErr w:type="spellEnd"/>
      <w:r w:rsidRPr="008B5D10">
        <w:t xml:space="preserve"> Press, 2020.</w:t>
      </w:r>
    </w:p>
    <w:p w14:paraId="2AA8BA57" w14:textId="77777777" w:rsidR="00EC4C1A" w:rsidRDefault="00EC4C1A" w:rsidP="00EC4C1A"/>
    <w:p w14:paraId="26015394" w14:textId="77777777" w:rsidR="00EC4C1A" w:rsidRDefault="00EC4C1A" w:rsidP="00EC4C1A"/>
    <w:p w14:paraId="1BF0228B" w14:textId="77777777" w:rsidR="00EC4C1A" w:rsidRDefault="00EC4C1A" w:rsidP="00EC4C1A"/>
    <w:p w14:paraId="54EB799A" w14:textId="77777777" w:rsidR="00EC4C1A" w:rsidRDefault="00EC4C1A" w:rsidP="005C559D"/>
    <w:sectPr w:rsidR="00EC4C1A" w:rsidSect="008C7FA7">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46509" w14:textId="77777777" w:rsidR="006D329B" w:rsidRDefault="006D329B" w:rsidP="000B1905">
      <w:pPr>
        <w:spacing w:after="0" w:line="240" w:lineRule="auto"/>
      </w:pPr>
      <w:r>
        <w:separator/>
      </w:r>
    </w:p>
  </w:endnote>
  <w:endnote w:type="continuationSeparator" w:id="0">
    <w:p w14:paraId="7CCE5E74" w14:textId="77777777" w:rsidR="006D329B" w:rsidRDefault="006D329B" w:rsidP="000B1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D1841" w14:textId="77777777" w:rsidR="006D329B" w:rsidRDefault="006D329B" w:rsidP="000B1905">
      <w:pPr>
        <w:spacing w:after="0" w:line="240" w:lineRule="auto"/>
      </w:pPr>
      <w:r>
        <w:separator/>
      </w:r>
    </w:p>
  </w:footnote>
  <w:footnote w:type="continuationSeparator" w:id="0">
    <w:p w14:paraId="301FE7CB" w14:textId="77777777" w:rsidR="006D329B" w:rsidRDefault="006D329B" w:rsidP="000B19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553700"/>
      <w:docPartObj>
        <w:docPartGallery w:val="Page Numbers (Top of Page)"/>
        <w:docPartUnique/>
      </w:docPartObj>
    </w:sdtPr>
    <w:sdtEndPr>
      <w:rPr>
        <w:noProof/>
      </w:rPr>
    </w:sdtEndPr>
    <w:sdtContent>
      <w:p w14:paraId="44068E76" w14:textId="5EBBCE26" w:rsidR="000B1905" w:rsidRDefault="000B190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DD40C65" w14:textId="77777777" w:rsidR="000B1905" w:rsidRDefault="000B19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DC222C"/>
    <w:multiLevelType w:val="multilevel"/>
    <w:tmpl w:val="32C4F7F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1871650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B33"/>
    <w:rsid w:val="000B1905"/>
    <w:rsid w:val="000C6822"/>
    <w:rsid w:val="00192B1F"/>
    <w:rsid w:val="00212FE7"/>
    <w:rsid w:val="00231722"/>
    <w:rsid w:val="00280169"/>
    <w:rsid w:val="002F6160"/>
    <w:rsid w:val="00431B33"/>
    <w:rsid w:val="004371EB"/>
    <w:rsid w:val="00452AB5"/>
    <w:rsid w:val="00537230"/>
    <w:rsid w:val="005C559D"/>
    <w:rsid w:val="00653D9E"/>
    <w:rsid w:val="006572A5"/>
    <w:rsid w:val="0065746C"/>
    <w:rsid w:val="00667460"/>
    <w:rsid w:val="006A273C"/>
    <w:rsid w:val="006D329B"/>
    <w:rsid w:val="006E3849"/>
    <w:rsid w:val="00805BDE"/>
    <w:rsid w:val="008B5D10"/>
    <w:rsid w:val="008C7FA7"/>
    <w:rsid w:val="009B4545"/>
    <w:rsid w:val="00A24F6F"/>
    <w:rsid w:val="00A71B9E"/>
    <w:rsid w:val="00A9265C"/>
    <w:rsid w:val="00C66161"/>
    <w:rsid w:val="00C7366C"/>
    <w:rsid w:val="00C7725D"/>
    <w:rsid w:val="00D32FB9"/>
    <w:rsid w:val="00E11743"/>
    <w:rsid w:val="00E21B57"/>
    <w:rsid w:val="00E44C7E"/>
    <w:rsid w:val="00E651CC"/>
    <w:rsid w:val="00EB7B5E"/>
    <w:rsid w:val="00EC4C1A"/>
    <w:rsid w:val="00F83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B58A7"/>
  <w15:chartTrackingRefBased/>
  <w15:docId w15:val="{5AB6A0BD-DA72-45E6-93F3-FAF3A9B55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F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FA7"/>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8C7FA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C7FA7"/>
    <w:rPr>
      <w:rFonts w:eastAsiaTheme="minorEastAsia"/>
      <w:kern w:val="0"/>
      <w:lang w:val="en-US"/>
      <w14:ligatures w14:val="none"/>
    </w:rPr>
  </w:style>
  <w:style w:type="paragraph" w:styleId="TOCHeading">
    <w:name w:val="TOC Heading"/>
    <w:basedOn w:val="Heading1"/>
    <w:next w:val="Normal"/>
    <w:uiPriority w:val="39"/>
    <w:unhideWhenUsed/>
    <w:qFormat/>
    <w:rsid w:val="008C7FA7"/>
    <w:pPr>
      <w:outlineLvl w:val="9"/>
    </w:pPr>
    <w:rPr>
      <w:kern w:val="0"/>
      <w:lang w:val="en-US"/>
      <w14:ligatures w14:val="none"/>
    </w:rPr>
  </w:style>
  <w:style w:type="paragraph" w:styleId="TOC1">
    <w:name w:val="toc 1"/>
    <w:basedOn w:val="Normal"/>
    <w:next w:val="Normal"/>
    <w:autoRedefine/>
    <w:uiPriority w:val="39"/>
    <w:unhideWhenUsed/>
    <w:rsid w:val="008C7FA7"/>
    <w:pPr>
      <w:spacing w:after="100"/>
    </w:pPr>
  </w:style>
  <w:style w:type="character" w:styleId="Hyperlink">
    <w:name w:val="Hyperlink"/>
    <w:basedOn w:val="DefaultParagraphFont"/>
    <w:uiPriority w:val="99"/>
    <w:unhideWhenUsed/>
    <w:rsid w:val="008C7FA7"/>
    <w:rPr>
      <w:color w:val="0563C1" w:themeColor="hyperlink"/>
      <w:u w:val="single"/>
    </w:rPr>
  </w:style>
  <w:style w:type="paragraph" w:styleId="ListParagraph">
    <w:name w:val="List Paragraph"/>
    <w:basedOn w:val="Normal"/>
    <w:uiPriority w:val="34"/>
    <w:qFormat/>
    <w:rsid w:val="00653D9E"/>
    <w:pPr>
      <w:ind w:left="720"/>
      <w:contextualSpacing/>
    </w:pPr>
  </w:style>
  <w:style w:type="paragraph" w:styleId="Header">
    <w:name w:val="header"/>
    <w:basedOn w:val="Normal"/>
    <w:link w:val="HeaderChar"/>
    <w:uiPriority w:val="99"/>
    <w:unhideWhenUsed/>
    <w:rsid w:val="000B19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905"/>
  </w:style>
  <w:style w:type="paragraph" w:styleId="Footer">
    <w:name w:val="footer"/>
    <w:basedOn w:val="Normal"/>
    <w:link w:val="FooterChar"/>
    <w:uiPriority w:val="99"/>
    <w:unhideWhenUsed/>
    <w:rsid w:val="000B19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905"/>
  </w:style>
  <w:style w:type="paragraph" w:styleId="NormalWeb">
    <w:name w:val="Normal (Web)"/>
    <w:basedOn w:val="Normal"/>
    <w:uiPriority w:val="99"/>
    <w:semiHidden/>
    <w:unhideWhenUsed/>
    <w:rsid w:val="008B5D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79044">
      <w:bodyDiv w:val="1"/>
      <w:marLeft w:val="0"/>
      <w:marRight w:val="0"/>
      <w:marTop w:val="0"/>
      <w:marBottom w:val="0"/>
      <w:divBdr>
        <w:top w:val="none" w:sz="0" w:space="0" w:color="auto"/>
        <w:left w:val="none" w:sz="0" w:space="0" w:color="auto"/>
        <w:bottom w:val="none" w:sz="0" w:space="0" w:color="auto"/>
        <w:right w:val="none" w:sz="0" w:space="0" w:color="auto"/>
      </w:divBdr>
    </w:div>
    <w:div w:id="260768344">
      <w:bodyDiv w:val="1"/>
      <w:marLeft w:val="0"/>
      <w:marRight w:val="0"/>
      <w:marTop w:val="0"/>
      <w:marBottom w:val="0"/>
      <w:divBdr>
        <w:top w:val="none" w:sz="0" w:space="0" w:color="auto"/>
        <w:left w:val="none" w:sz="0" w:space="0" w:color="auto"/>
        <w:bottom w:val="none" w:sz="0" w:space="0" w:color="auto"/>
        <w:right w:val="none" w:sz="0" w:space="0" w:color="auto"/>
      </w:divBdr>
    </w:div>
    <w:div w:id="558173751">
      <w:bodyDiv w:val="1"/>
      <w:marLeft w:val="0"/>
      <w:marRight w:val="0"/>
      <w:marTop w:val="0"/>
      <w:marBottom w:val="0"/>
      <w:divBdr>
        <w:top w:val="none" w:sz="0" w:space="0" w:color="auto"/>
        <w:left w:val="none" w:sz="0" w:space="0" w:color="auto"/>
        <w:bottom w:val="none" w:sz="0" w:space="0" w:color="auto"/>
        <w:right w:val="none" w:sz="0" w:space="0" w:color="auto"/>
      </w:divBdr>
    </w:div>
    <w:div w:id="931469117">
      <w:bodyDiv w:val="1"/>
      <w:marLeft w:val="0"/>
      <w:marRight w:val="0"/>
      <w:marTop w:val="0"/>
      <w:marBottom w:val="0"/>
      <w:divBdr>
        <w:top w:val="none" w:sz="0" w:space="0" w:color="auto"/>
        <w:left w:val="none" w:sz="0" w:space="0" w:color="auto"/>
        <w:bottom w:val="none" w:sz="0" w:space="0" w:color="auto"/>
        <w:right w:val="none" w:sz="0" w:space="0" w:color="auto"/>
      </w:divBdr>
    </w:div>
    <w:div w:id="1851291188">
      <w:bodyDiv w:val="1"/>
      <w:marLeft w:val="0"/>
      <w:marRight w:val="0"/>
      <w:marTop w:val="0"/>
      <w:marBottom w:val="0"/>
      <w:divBdr>
        <w:top w:val="none" w:sz="0" w:space="0" w:color="auto"/>
        <w:left w:val="none" w:sz="0" w:space="0" w:color="auto"/>
        <w:bottom w:val="none" w:sz="0" w:space="0" w:color="auto"/>
        <w:right w:val="none" w:sz="0" w:space="0" w:color="auto"/>
      </w:divBdr>
      <w:divsChild>
        <w:div w:id="15218978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B86076-0E6B-4BDE-8130-B055C6070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9</Pages>
  <Words>1872</Words>
  <Characters>14045</Characters>
  <Application>Microsoft Office Word</Application>
  <DocSecurity>0</DocSecurity>
  <Lines>936</Lines>
  <Paragraphs>994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Exploring the Appeal and Challenges of Self-Employment</dc:subject>
  <dc:creator>Ancuta Nutu (1918834)</dc:creator>
  <cp:keywords/>
  <dc:description/>
  <cp:lastModifiedBy>Ancuta Nutu</cp:lastModifiedBy>
  <cp:revision>24</cp:revision>
  <dcterms:created xsi:type="dcterms:W3CDTF">2023-06-29T22:06:00Z</dcterms:created>
  <dcterms:modified xsi:type="dcterms:W3CDTF">2023-06-30T09:29:00Z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d6d1f186c88b502c34c737c1b6d6208412077a47ae162af056c4c043392fe74c</vt:lpwstr>
  </property>
</Properties>
</file>